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5D74E" w14:textId="09A9F69C" w:rsidR="00723229" w:rsidRPr="00A81F18" w:rsidRDefault="00723229" w:rsidP="009219CB">
      <w:pPr>
        <w:tabs>
          <w:tab w:val="left" w:pos="720"/>
        </w:tabs>
        <w:jc w:val="center"/>
        <w:rPr>
          <w:bCs/>
          <w:lang w:val="en-GB"/>
        </w:rPr>
      </w:pPr>
      <w:r w:rsidRPr="00A81F18">
        <w:rPr>
          <w:bCs/>
          <w:lang w:val="en-GB"/>
        </w:rPr>
        <w:t xml:space="preserve">RESOLUTION </w:t>
      </w:r>
      <w:r w:rsidR="00B75FAE">
        <w:rPr>
          <w:bCs/>
          <w:lang w:val="en-GB"/>
        </w:rPr>
        <w:t>7</w:t>
      </w:r>
      <w:r w:rsidRPr="00A81F18">
        <w:rPr>
          <w:bCs/>
          <w:lang w:val="en-GB"/>
        </w:rPr>
        <w:t>.</w:t>
      </w:r>
      <w:r w:rsidR="00D35522">
        <w:rPr>
          <w:bCs/>
          <w:lang w:val="en-GB"/>
        </w:rPr>
        <w:t>11</w:t>
      </w:r>
      <w:r w:rsidRPr="00A81F18">
        <w:rPr>
          <w:bCs/>
          <w:lang w:val="en-GB"/>
        </w:rPr>
        <w:t xml:space="preserve"> </w:t>
      </w:r>
    </w:p>
    <w:p w14:paraId="6CE17EF6" w14:textId="77777777" w:rsidR="00723229" w:rsidRPr="00A81F18" w:rsidRDefault="00723229" w:rsidP="009219CB">
      <w:pPr>
        <w:jc w:val="center"/>
        <w:rPr>
          <w:b/>
          <w:bCs/>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C86E25" w:rsidRDefault="00C02B48" w:rsidP="009219CB">
      <w:pPr>
        <w:jc w:val="both"/>
        <w:rPr>
          <w:b/>
          <w:sz w:val="22"/>
          <w:szCs w:val="22"/>
          <w:lang w:val="en-GB"/>
        </w:rPr>
      </w:pPr>
    </w:p>
    <w:p w14:paraId="6DAFD611" w14:textId="77777777" w:rsidR="00723229" w:rsidRPr="00C86E25" w:rsidRDefault="00723229" w:rsidP="009219CB">
      <w:pPr>
        <w:rPr>
          <w:sz w:val="22"/>
          <w:szCs w:val="22"/>
          <w:lang w:val="en-GB"/>
        </w:rPr>
      </w:pPr>
    </w:p>
    <w:p w14:paraId="0DB43540" w14:textId="77777777" w:rsidR="00723229" w:rsidRPr="00C86E25" w:rsidRDefault="00723229" w:rsidP="002C6BD8">
      <w:pPr>
        <w:spacing w:line="276" w:lineRule="auto"/>
        <w:ind w:firstLine="720"/>
        <w:jc w:val="both"/>
        <w:rPr>
          <w:sz w:val="22"/>
          <w:lang w:val="en-GB"/>
        </w:rPr>
      </w:pPr>
      <w:r w:rsidRPr="00C86E25">
        <w:rPr>
          <w:i/>
          <w:iCs/>
          <w:sz w:val="22"/>
          <w:lang w:val="en-GB"/>
        </w:rPr>
        <w:t xml:space="preserve">Pursuant to </w:t>
      </w:r>
      <w:r w:rsidRPr="00C86E25">
        <w:rPr>
          <w:sz w:val="22"/>
          <w:lang w:val="en-GB"/>
        </w:rPr>
        <w:t xml:space="preserve">Article VII of the Agreement, the first </w:t>
      </w:r>
      <w:r w:rsidR="00B02E5B" w:rsidRPr="00C86E25">
        <w:rPr>
          <w:sz w:val="22"/>
          <w:lang w:val="en-GB"/>
        </w:rPr>
        <w:t>S</w:t>
      </w:r>
      <w:r w:rsidRPr="00C86E25">
        <w:rPr>
          <w:sz w:val="22"/>
          <w:lang w:val="en-GB"/>
        </w:rPr>
        <w:t>ession of the Meeting of the Parties (MOP), through Resolution 1.8, established and determined the composition of the Technical Committee</w:t>
      </w:r>
      <w:r w:rsidR="00C02B48" w:rsidRPr="00C86E25">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6575D86E"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E705CF" w:rsidRPr="00C86E25">
        <w:rPr>
          <w:sz w:val="22"/>
          <w:lang w:val="en-GB"/>
        </w:rPr>
        <w:t>7</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(MOP7)</w:t>
      </w:r>
      <w:r w:rsidR="00373166" w:rsidRPr="00C86E25">
        <w:rPr>
          <w:sz w:val="22"/>
          <w:lang w:val="en-GB"/>
        </w:rPr>
        <w:t>,</w:t>
      </w:r>
      <w:r w:rsidRPr="00C86E25">
        <w:rPr>
          <w:sz w:val="22"/>
          <w:lang w:val="en-GB"/>
        </w:rPr>
        <w:t xml:space="preserve"> the terms of office of </w:t>
      </w:r>
      <w:r w:rsidR="00E705CF" w:rsidRPr="00C86E25">
        <w:rPr>
          <w:sz w:val="22"/>
          <w:lang w:val="en-GB"/>
        </w:rPr>
        <w:t xml:space="preserve">five </w:t>
      </w:r>
      <w:r w:rsidRPr="00C86E25">
        <w:rPr>
          <w:sz w:val="22"/>
          <w:lang w:val="en-GB"/>
        </w:rPr>
        <w:t>members of the Technical Committee expire</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E705CF" w:rsidRPr="00C86E25">
        <w:rPr>
          <w:sz w:val="22"/>
          <w:lang w:val="en-GB"/>
        </w:rPr>
        <w:t xml:space="preserve">Western </w:t>
      </w:r>
      <w:r w:rsidR="00C46CA2" w:rsidRPr="00C86E25">
        <w:rPr>
          <w:sz w:val="22"/>
          <w:lang w:val="en-GB"/>
        </w:rPr>
        <w:t>Africa</w:t>
      </w:r>
      <w:r w:rsidR="005C74DF" w:rsidRPr="00C86E25">
        <w:rPr>
          <w:sz w:val="22"/>
          <w:lang w:val="en-GB"/>
        </w:rPr>
        <w:t xml:space="preserve">, </w:t>
      </w:r>
      <w:r w:rsidR="00E705CF" w:rsidRPr="00C86E25">
        <w:rPr>
          <w:sz w:val="22"/>
          <w:lang w:val="en-GB"/>
        </w:rPr>
        <w:t>Eastern Africa, South-western Asia, Cen</w:t>
      </w:r>
      <w:r w:rsidR="008078AF">
        <w:rPr>
          <w:sz w:val="22"/>
          <w:lang w:val="en-GB"/>
        </w:rPr>
        <w:t>tral Europe, and Eastern Europe -</w:t>
      </w:r>
      <w:r w:rsidR="00E705CF" w:rsidRPr="00C86E25">
        <w:rPr>
          <w:sz w:val="22"/>
          <w:lang w:val="en-GB"/>
        </w:rPr>
        <w:t xml:space="preserve"> </w:t>
      </w:r>
      <w:r w:rsidR="00937CAC" w:rsidRPr="00C86E25">
        <w:rPr>
          <w:sz w:val="22"/>
          <w:lang w:val="en-GB"/>
        </w:rPr>
        <w:t>and that the pos</w:t>
      </w:r>
      <w:r w:rsidR="00582373" w:rsidRPr="00C86E25">
        <w:rPr>
          <w:sz w:val="22"/>
          <w:lang w:val="en-GB"/>
        </w:rPr>
        <w:t>ition</w:t>
      </w:r>
      <w:r w:rsidR="00937CAC" w:rsidRPr="00C86E25">
        <w:rPr>
          <w:sz w:val="22"/>
          <w:lang w:val="en-GB"/>
        </w:rPr>
        <w:t xml:space="preserve"> of the regional representative for </w:t>
      </w:r>
      <w:r w:rsidRPr="00C86E25">
        <w:rPr>
          <w:sz w:val="22"/>
          <w:lang w:val="en-GB"/>
        </w:rPr>
        <w:t>Central Africa</w:t>
      </w:r>
      <w:r w:rsidR="00937CAC" w:rsidRPr="00C86E25">
        <w:rPr>
          <w:sz w:val="22"/>
          <w:lang w:val="en-GB"/>
        </w:rPr>
        <w:t xml:space="preserve"> remained vacant in the past </w:t>
      </w:r>
      <w:r w:rsidR="00B072AE" w:rsidRPr="00C86E25">
        <w:rPr>
          <w:sz w:val="22"/>
          <w:lang w:val="en-GB"/>
        </w:rPr>
        <w:t>triennium</w:t>
      </w:r>
      <w:r w:rsidR="00E705CF" w:rsidRPr="00C86E25">
        <w:rPr>
          <w:sz w:val="22"/>
          <w:lang w:val="en-GB"/>
        </w:rPr>
        <w:t xml:space="preserve">, as well as </w:t>
      </w:r>
      <w:r w:rsidR="00C46CA2" w:rsidRPr="00C86E25">
        <w:rPr>
          <w:sz w:val="22"/>
          <w:lang w:val="en-GB"/>
        </w:rPr>
        <w:t xml:space="preserve">the term of office of the </w:t>
      </w:r>
      <w:r w:rsidR="00E705CF" w:rsidRPr="00C86E25">
        <w:rPr>
          <w:sz w:val="22"/>
          <w:lang w:val="en-GB"/>
        </w:rPr>
        <w:t xml:space="preserve">environmental law </w:t>
      </w:r>
      <w:r w:rsidR="00C46CA2" w:rsidRPr="00C86E25">
        <w:rPr>
          <w:sz w:val="22"/>
          <w:lang w:val="en-GB"/>
        </w:rPr>
        <w:t>thematic expert</w:t>
      </w:r>
      <w:r w:rsidR="009A32C1" w:rsidRPr="00C86E25">
        <w:rPr>
          <w:sz w:val="22"/>
          <w:lang w:val="en-GB"/>
        </w:rPr>
        <w:t>, which also</w:t>
      </w:r>
      <w:r w:rsidR="00C46CA2" w:rsidRPr="00C86E25">
        <w:rPr>
          <w:sz w:val="22"/>
          <w:lang w:val="en-GB"/>
        </w:rPr>
        <w:t xml:space="preserve"> expire</w:t>
      </w:r>
      <w:r w:rsidR="00E705CF" w:rsidRPr="00C86E25">
        <w:rPr>
          <w:sz w:val="22"/>
          <w:lang w:val="en-GB"/>
        </w:rPr>
        <w:t>s</w:t>
      </w:r>
      <w:r w:rsidR="00C46CA2" w:rsidRPr="00C86E25">
        <w:rPr>
          <w:sz w:val="22"/>
          <w:lang w:val="en-GB"/>
        </w:rPr>
        <w:t xml:space="preserve"> </w:t>
      </w:r>
      <w:r w:rsidR="009A32C1" w:rsidRPr="00C86E25">
        <w:rPr>
          <w:sz w:val="22"/>
          <w:lang w:val="en-GB"/>
        </w:rPr>
        <w:t>at MOP7</w:t>
      </w:r>
      <w:r w:rsidR="00C02B48" w:rsidRPr="00C86E25">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77777777"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regarding the nominated candidates for the vacant positions</w:t>
      </w:r>
      <w:r w:rsidR="00C02B48" w:rsidRPr="00C86E25">
        <w:rPr>
          <w:sz w:val="22"/>
          <w:lang w:val="en-GB"/>
        </w:rPr>
        <w:t>,</w:t>
      </w:r>
    </w:p>
    <w:p w14:paraId="68CD308E" w14:textId="77777777" w:rsidR="00723229" w:rsidRPr="00C86E25" w:rsidRDefault="00723229" w:rsidP="002C6BD8">
      <w:pPr>
        <w:spacing w:line="276" w:lineRule="auto"/>
        <w:ind w:firstLine="720"/>
        <w:jc w:val="both"/>
        <w:rPr>
          <w:sz w:val="22"/>
          <w:lang w:val="en-GB"/>
        </w:rPr>
      </w:pPr>
    </w:p>
    <w:p w14:paraId="22CCB312" w14:textId="77777777"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Pr="00C86E25">
        <w:rPr>
          <w:sz w:val="22"/>
          <w:lang w:val="en-GB"/>
        </w:rPr>
        <w:t xml:space="preserve">members of the Technical Committee for their work in fulfilling the task stipulated by Article VII.2 of the Agreement, </w:t>
      </w:r>
      <w:r w:rsidR="00373166" w:rsidRPr="00C86E25">
        <w:rPr>
          <w:sz w:val="22"/>
          <w:lang w:val="en-GB"/>
        </w:rPr>
        <w:t>thereby</w:t>
      </w:r>
      <w:r w:rsidRPr="00C86E25">
        <w:rPr>
          <w:sz w:val="22"/>
          <w:lang w:val="en-GB"/>
        </w:rPr>
        <w:t xml:space="preserve"> contributing to the implementation of the Agreement over the past </w:t>
      </w:r>
      <w:r w:rsidR="00B072AE" w:rsidRPr="00C86E25">
        <w:rPr>
          <w:sz w:val="22"/>
          <w:lang w:val="en-GB"/>
        </w:rPr>
        <w:t>triennium</w:t>
      </w:r>
      <w:r w:rsidR="00C02B48" w:rsidRPr="00C86E25">
        <w:rPr>
          <w:sz w:val="22"/>
          <w:lang w:val="en-GB"/>
        </w:rPr>
        <w:t>,</w:t>
      </w:r>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77777777"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 xml:space="preserve">lan of the Technical Committee for 2016-2018 adopted by MOP6 and </w:t>
      </w:r>
      <w:r w:rsidRPr="00C86E25">
        <w:rPr>
          <w:i/>
          <w:sz w:val="22"/>
          <w:lang w:val="en-GB"/>
        </w:rPr>
        <w:t>taking note</w:t>
      </w:r>
      <w:r w:rsidRPr="00C86E25">
        <w:rPr>
          <w:sz w:val="22"/>
          <w:lang w:val="en-GB"/>
        </w:rPr>
        <w:t xml:space="preserve"> of the Report of the Technical Committee to MOP7 (document AEWA/MOP 7.</w:t>
      </w:r>
      <w:r w:rsidR="00D35522" w:rsidRPr="00C86E25">
        <w:rPr>
          <w:sz w:val="22"/>
          <w:lang w:val="en-GB"/>
        </w:rPr>
        <w:t>7</w:t>
      </w:r>
      <w:r w:rsidRPr="00C86E25">
        <w:rPr>
          <w:sz w:val="22"/>
          <w:lang w:val="en-GB"/>
        </w:rPr>
        <w:t>)</w:t>
      </w:r>
      <w:r w:rsidR="002C6BD8" w:rsidRPr="00C86E25">
        <w:rPr>
          <w:sz w:val="22"/>
          <w:lang w:val="en-GB"/>
        </w:rPr>
        <w:t>,</w:t>
      </w:r>
    </w:p>
    <w:p w14:paraId="1778E5C6" w14:textId="77777777" w:rsidR="006C672F" w:rsidRPr="00C86E25" w:rsidRDefault="006C672F" w:rsidP="002C6BD8">
      <w:pPr>
        <w:spacing w:line="276" w:lineRule="auto"/>
        <w:ind w:firstLine="720"/>
        <w:jc w:val="both"/>
        <w:rPr>
          <w:sz w:val="22"/>
          <w:lang w:val="en-GB"/>
        </w:rPr>
      </w:pPr>
    </w:p>
    <w:p w14:paraId="1413A05E" w14:textId="63F854E9"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MOP7, </w:t>
      </w:r>
      <w:r w:rsidR="00E95B9C" w:rsidRPr="00C86E25">
        <w:rPr>
          <w:sz w:val="22"/>
          <w:lang w:val="en-GB"/>
        </w:rPr>
        <w:t xml:space="preserve">the </w:t>
      </w:r>
      <w:r w:rsidRPr="00C86E25">
        <w:rPr>
          <w:sz w:val="22"/>
          <w:lang w:val="en-GB"/>
        </w:rPr>
        <w:t>implementat</w:t>
      </w:r>
      <w:r w:rsidR="00A06A72">
        <w:rPr>
          <w:sz w:val="22"/>
          <w:lang w:val="en-GB"/>
        </w:rPr>
        <w:t>ion of the Technical Committee Work P</w:t>
      </w:r>
      <w:r w:rsidRPr="00C86E25">
        <w:rPr>
          <w:sz w:val="22"/>
          <w:lang w:val="en-GB"/>
        </w:rPr>
        <w:t>lan for 201</w:t>
      </w:r>
      <w:r w:rsidR="006C672F" w:rsidRPr="00C86E25">
        <w:rPr>
          <w:sz w:val="22"/>
          <w:lang w:val="en-GB"/>
        </w:rPr>
        <w:t>6</w:t>
      </w:r>
      <w:r w:rsidRPr="00C86E25">
        <w:rPr>
          <w:sz w:val="22"/>
          <w:lang w:val="en-GB"/>
        </w:rPr>
        <w:t>-201</w:t>
      </w:r>
      <w:r w:rsidR="006C672F" w:rsidRPr="00C86E25">
        <w:rPr>
          <w:sz w:val="22"/>
          <w:lang w:val="en-GB"/>
        </w:rPr>
        <w:t>8</w:t>
      </w:r>
      <w:r w:rsidRPr="00C86E25">
        <w:rPr>
          <w:sz w:val="22"/>
          <w:lang w:val="en-GB"/>
        </w:rPr>
        <w:t xml:space="preserve"> </w:t>
      </w:r>
      <w:r w:rsidR="006C672F" w:rsidRPr="00C86E25">
        <w:rPr>
          <w:sz w:val="22"/>
          <w:lang w:val="en-GB"/>
        </w:rPr>
        <w:t xml:space="preserve">is relatively limited </w:t>
      </w:r>
      <w:r w:rsidRPr="00C86E25">
        <w:rPr>
          <w:sz w:val="22"/>
          <w:lang w:val="en-GB"/>
        </w:rPr>
        <w:t>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heavy constraints on the amount of </w:t>
      </w:r>
      <w:r w:rsidR="006D25F6" w:rsidRPr="00C86E25">
        <w:rPr>
          <w:i/>
          <w:sz w:val="22"/>
          <w:lang w:val="en-GB"/>
        </w:rPr>
        <w:t>pro bono</w:t>
      </w:r>
      <w:r w:rsidR="006D25F6" w:rsidRPr="00C86E25">
        <w:rPr>
          <w:sz w:val="22"/>
          <w:lang w:val="en-GB"/>
        </w:rPr>
        <w:t xml:space="preserve"> input to the Committee’s work by its members as a </w:t>
      </w:r>
      <w:r w:rsidRPr="00C86E25">
        <w:rPr>
          <w:sz w:val="22"/>
          <w:lang w:val="en-GB"/>
        </w:rPr>
        <w:t>consequence of economic austerity measures</w:t>
      </w:r>
      <w:r w:rsidR="000970DC" w:rsidRPr="00C86E25">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77777777" w:rsidR="00E52677" w:rsidRPr="00C86E25"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 and the stagnant resources allocated to the Secretariat, which impacts on its facilitative role to </w:t>
      </w:r>
      <w:r w:rsidR="0089199D" w:rsidRPr="00C86E25">
        <w:rPr>
          <w:sz w:val="22"/>
          <w:lang w:val="en-GB"/>
        </w:rPr>
        <w:t xml:space="preserve">the </w:t>
      </w:r>
      <w:r w:rsidRPr="00C86E25">
        <w:rPr>
          <w:sz w:val="22"/>
          <w:lang w:val="en-GB"/>
        </w:rPr>
        <w:t>Technical Committee</w:t>
      </w:r>
      <w:r w:rsidR="002C6BD8" w:rsidRPr="00C86E25">
        <w:rPr>
          <w:sz w:val="22"/>
          <w:lang w:val="en-GB"/>
        </w:rPr>
        <w:t>,</w:t>
      </w:r>
      <w:r w:rsidRPr="00C86E25">
        <w:rPr>
          <w:sz w:val="22"/>
          <w:lang w:val="en-GB"/>
        </w:rPr>
        <w:t xml:space="preserve"> </w:t>
      </w:r>
    </w:p>
    <w:p w14:paraId="279708D3" w14:textId="77777777" w:rsidR="000062F3" w:rsidRPr="00C86E25" w:rsidRDefault="000062F3" w:rsidP="000062F3">
      <w:pPr>
        <w:spacing w:line="276" w:lineRule="auto"/>
        <w:jc w:val="both"/>
        <w:rPr>
          <w:sz w:val="22"/>
          <w:lang w:val="en-GB"/>
        </w:rPr>
      </w:pPr>
    </w:p>
    <w:p w14:paraId="683A3D33" w14:textId="77777777" w:rsidR="000062F3" w:rsidRPr="00C86E25" w:rsidRDefault="000062F3" w:rsidP="000062F3">
      <w:pPr>
        <w:spacing w:line="276" w:lineRule="auto"/>
        <w:ind w:firstLine="720"/>
        <w:jc w:val="both"/>
        <w:rPr>
          <w:sz w:val="22"/>
          <w:lang w:val="en-GB"/>
        </w:rPr>
      </w:pPr>
      <w:r w:rsidRPr="00B40F00">
        <w:rPr>
          <w:i/>
          <w:sz w:val="22"/>
          <w:lang w:val="en-GB"/>
        </w:rPr>
        <w:t>Noting</w:t>
      </w:r>
      <w:r w:rsidRPr="00B40F00">
        <w:rPr>
          <w:sz w:val="22"/>
          <w:lang w:val="en-GB"/>
        </w:rPr>
        <w:t xml:space="preserve"> the need to consider novel ways of working </w:t>
      </w:r>
      <w:proofErr w:type="gramStart"/>
      <w:r w:rsidRPr="00B40F00">
        <w:rPr>
          <w:sz w:val="22"/>
          <w:lang w:val="en-GB"/>
        </w:rPr>
        <w:t>in light of</w:t>
      </w:r>
      <w:proofErr w:type="gramEnd"/>
      <w:r w:rsidRPr="00B40F00">
        <w:rPr>
          <w:sz w:val="22"/>
          <w:lang w:val="en-GB"/>
        </w:rPr>
        <w:t xml:space="preserve"> the continued challenge of aligning available financial resources with the required and desired actions of the Agreement and its subsidiary bodies;</w:t>
      </w:r>
    </w:p>
    <w:p w14:paraId="1D4AB05C" w14:textId="77777777" w:rsidR="00E52677" w:rsidRPr="00C86E25" w:rsidRDefault="00E52677" w:rsidP="002C6BD8">
      <w:pPr>
        <w:spacing w:line="276" w:lineRule="auto"/>
        <w:ind w:firstLine="720"/>
        <w:jc w:val="both"/>
        <w:rPr>
          <w:sz w:val="22"/>
          <w:lang w:val="en-GB"/>
        </w:rPr>
      </w:pPr>
    </w:p>
    <w:p w14:paraId="555C834D" w14:textId="77777777"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Pr="00C86E25">
        <w:rPr>
          <w:sz w:val="22"/>
          <w:lang w:val="en-GB"/>
        </w:rPr>
        <w:t>,</w:t>
      </w:r>
    </w:p>
    <w:p w14:paraId="5925FE8F" w14:textId="77777777" w:rsidR="00442730" w:rsidRPr="00C86E25" w:rsidRDefault="00442730" w:rsidP="002C6BD8">
      <w:pPr>
        <w:spacing w:line="276" w:lineRule="auto"/>
        <w:ind w:firstLine="720"/>
        <w:jc w:val="both"/>
        <w:rPr>
          <w:sz w:val="22"/>
          <w:lang w:val="en-GB"/>
        </w:rPr>
        <w:sectPr w:rsidR="00442730" w:rsidRPr="00C86E25" w:rsidSect="00BC30D0">
          <w:headerReference w:type="default" r:id="rId8"/>
          <w:footnotePr>
            <w:numRestart w:val="eachSect"/>
          </w:footnotePr>
          <w:pgSz w:w="11909" w:h="16834" w:code="9"/>
          <w:pgMar w:top="1021" w:right="1134" w:bottom="851" w:left="1134" w:header="851" w:footer="510" w:gutter="0"/>
          <w:pgNumType w:start="2"/>
          <w:cols w:space="720"/>
          <w:docGrid w:linePitch="360"/>
        </w:sectPr>
      </w:pPr>
    </w:p>
    <w:p w14:paraId="21A388C5" w14:textId="04284CAE" w:rsidR="002322EB" w:rsidRPr="00C86E25" w:rsidRDefault="002322EB" w:rsidP="002C6BD8">
      <w:pPr>
        <w:spacing w:line="276" w:lineRule="auto"/>
        <w:ind w:firstLine="720"/>
        <w:jc w:val="both"/>
        <w:rPr>
          <w:sz w:val="22"/>
          <w:lang w:val="en-GB"/>
        </w:rPr>
      </w:pPr>
      <w:r w:rsidRPr="00C86E25">
        <w:rPr>
          <w:i/>
          <w:sz w:val="22"/>
          <w:lang w:val="en-GB"/>
        </w:rPr>
        <w:lastRenderedPageBreak/>
        <w:t>Referring</w:t>
      </w:r>
      <w:r w:rsidR="003A2E95">
        <w:rPr>
          <w:sz w:val="22"/>
          <w:lang w:val="en-GB"/>
        </w:rPr>
        <w:t xml:space="preserve"> to Resolution 7.10</w:t>
      </w:r>
      <w:r w:rsidRPr="00C86E25">
        <w:rPr>
          <w:sz w:val="22"/>
          <w:lang w:val="en-GB"/>
        </w:rPr>
        <w:t xml:space="preserve">, which, </w:t>
      </w:r>
      <w:r w:rsidRPr="00C86E25">
        <w:rPr>
          <w:i/>
          <w:sz w:val="22"/>
          <w:lang w:val="en-GB"/>
        </w:rPr>
        <w:t>inter alia</w:t>
      </w:r>
      <w:r w:rsidRPr="00C86E25">
        <w:rPr>
          <w:sz w:val="22"/>
          <w:lang w:val="en-GB"/>
        </w:rPr>
        <w:t xml:space="preserve">, </w:t>
      </w:r>
      <w:r w:rsidR="008B493F" w:rsidRPr="00C86E25">
        <w:rPr>
          <w:sz w:val="22"/>
          <w:lang w:val="en-GB"/>
        </w:rPr>
        <w:t>introduced a revised regionalization scheme for the operation of the AEWA Standing Committee</w:t>
      </w:r>
      <w:r w:rsidR="002B5B9C" w:rsidRPr="00C86E25">
        <w:rPr>
          <w:sz w:val="22"/>
          <w:lang w:val="en-GB"/>
        </w:rPr>
        <w:t>;</w:t>
      </w:r>
      <w:r w:rsidR="008B493F" w:rsidRPr="00C86E25">
        <w:rPr>
          <w:sz w:val="22"/>
          <w:lang w:val="en-GB"/>
        </w:rPr>
        <w:t xml:space="preserve"> </w:t>
      </w:r>
      <w:proofErr w:type="gramStart"/>
      <w:r w:rsidR="008B493F" w:rsidRPr="00C86E25">
        <w:rPr>
          <w:i/>
          <w:sz w:val="22"/>
          <w:lang w:val="en-GB"/>
        </w:rPr>
        <w:t>taking into account</w:t>
      </w:r>
      <w:proofErr w:type="gramEnd"/>
      <w:r w:rsidR="008B493F" w:rsidRPr="00C86E25">
        <w:rPr>
          <w:sz w:val="22"/>
          <w:lang w:val="en-GB"/>
        </w:rPr>
        <w:t xml:space="preserve"> the recommendation of the Technical Committee with respect to the regional affiliation of Burundi, Chad and Rwanda for the operation of the AEWA Technical Committee</w:t>
      </w:r>
      <w:r w:rsidR="002B5B9C" w:rsidRPr="00C86E25">
        <w:rPr>
          <w:sz w:val="22"/>
          <w:lang w:val="en-GB"/>
        </w:rPr>
        <w:t xml:space="preserve">; and </w:t>
      </w:r>
      <w:r w:rsidR="002B5B9C" w:rsidRPr="00C86E25">
        <w:rPr>
          <w:i/>
          <w:sz w:val="22"/>
          <w:lang w:val="en-GB"/>
        </w:rPr>
        <w:t>considering</w:t>
      </w:r>
      <w:r w:rsidR="002B5B9C" w:rsidRPr="00C86E25">
        <w:rPr>
          <w:sz w:val="22"/>
          <w:lang w:val="en-GB"/>
        </w:rPr>
        <w:t xml:space="preserve"> the formal requests submitted by the three Parties for the change of their regional affiliations,</w:t>
      </w:r>
    </w:p>
    <w:p w14:paraId="19C2B8B9" w14:textId="77777777" w:rsidR="00442730" w:rsidRPr="00C86E25" w:rsidRDefault="00442730" w:rsidP="002C6BD8">
      <w:pPr>
        <w:spacing w:line="276" w:lineRule="auto"/>
        <w:ind w:firstLine="720"/>
        <w:jc w:val="both"/>
        <w:rPr>
          <w:sz w:val="22"/>
          <w:lang w:val="en-GB"/>
        </w:rPr>
      </w:pPr>
    </w:p>
    <w:p w14:paraId="5E354BCD" w14:textId="77777777" w:rsidR="00442730" w:rsidRPr="00C86E25" w:rsidRDefault="00442730"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77777777"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w:t>
      </w:r>
      <w:proofErr w:type="gramStart"/>
      <w:r w:rsidR="00723229" w:rsidRPr="00C86E25">
        <w:rPr>
          <w:sz w:val="22"/>
          <w:lang w:val="en-GB"/>
        </w:rPr>
        <w:t>taking into account</w:t>
      </w:r>
      <w:proofErr w:type="gramEnd"/>
      <w:r w:rsidR="00723229" w:rsidRPr="00C86E25">
        <w:rPr>
          <w:sz w:val="22"/>
          <w:lang w:val="en-GB"/>
        </w:rPr>
        <w:t xml:space="preserve">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of the Technical Committee and the geographical representation as laid down in its A</w:t>
      </w:r>
      <w:r w:rsidR="00F8725A" w:rsidRPr="00C86E25">
        <w:rPr>
          <w:sz w:val="22"/>
          <w:lang w:val="en-GB"/>
        </w:rPr>
        <w:t>nnex</w:t>
      </w:r>
      <w:r w:rsidR="002C6BD8" w:rsidRPr="00C86E25">
        <w:rPr>
          <w:sz w:val="22"/>
          <w:lang w:val="en-GB"/>
        </w:rPr>
        <w:t>;</w:t>
      </w:r>
    </w:p>
    <w:p w14:paraId="4383B6A0" w14:textId="77777777" w:rsidR="002C6BD8" w:rsidRPr="00C86E25" w:rsidRDefault="002C6BD8" w:rsidP="002C6BD8">
      <w:pPr>
        <w:spacing w:line="276" w:lineRule="auto"/>
        <w:jc w:val="both"/>
        <w:rPr>
          <w:sz w:val="22"/>
          <w:lang w:val="en-GB"/>
        </w:rPr>
      </w:pPr>
    </w:p>
    <w:p w14:paraId="2F01E321" w14:textId="0C8DD3A5"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A06A72">
        <w:rPr>
          <w:sz w:val="22"/>
          <w:lang w:val="en-GB"/>
        </w:rPr>
        <w:t>Work P</w:t>
      </w:r>
      <w:r w:rsidR="00596DB5" w:rsidRPr="00C86E25">
        <w:rPr>
          <w:sz w:val="22"/>
          <w:lang w:val="en-GB"/>
        </w:rPr>
        <w:t>lan, summarising the</w:t>
      </w:r>
      <w:r w:rsidRPr="00C86E25">
        <w:rPr>
          <w:sz w:val="22"/>
          <w:lang w:val="en-GB"/>
        </w:rPr>
        <w:t xml:space="preserve"> scientific and technical tasks for the AEWA Technical Committee for 201</w:t>
      </w:r>
      <w:r w:rsidR="00E95B9C" w:rsidRPr="00C86E25">
        <w:rPr>
          <w:sz w:val="22"/>
          <w:lang w:val="en-GB"/>
        </w:rPr>
        <w:t>9</w:t>
      </w:r>
      <w:r w:rsidRPr="00C86E25">
        <w:rPr>
          <w:sz w:val="22"/>
          <w:lang w:val="en-GB"/>
        </w:rPr>
        <w:t>-20</w:t>
      </w:r>
      <w:r w:rsidR="00E95B9C" w:rsidRPr="00C86E25">
        <w:rPr>
          <w:sz w:val="22"/>
          <w:lang w:val="en-GB"/>
        </w:rPr>
        <w:t>2</w:t>
      </w:r>
      <w:r w:rsidRPr="00C86E25">
        <w:rPr>
          <w:sz w:val="22"/>
          <w:lang w:val="en-GB"/>
        </w:rPr>
        <w:t xml:space="preserve">1 and their prioritisation as presented in Appendix II to </w:t>
      </w:r>
      <w:r w:rsidR="00727BED" w:rsidRPr="00C86E25">
        <w:rPr>
          <w:sz w:val="22"/>
          <w:lang w:val="en-GB"/>
        </w:rPr>
        <w:t>this</w:t>
      </w:r>
      <w:r w:rsidRPr="00C86E25">
        <w:rPr>
          <w:sz w:val="22"/>
          <w:lang w:val="en-GB"/>
        </w:rPr>
        <w:t xml:space="preserve"> Resolution;</w:t>
      </w:r>
    </w:p>
    <w:p w14:paraId="76733C01" w14:textId="77777777" w:rsidR="004263BC" w:rsidRPr="00C86E25" w:rsidRDefault="004263BC" w:rsidP="002C6BD8">
      <w:pPr>
        <w:spacing w:line="276" w:lineRule="auto"/>
        <w:jc w:val="both"/>
        <w:rPr>
          <w:sz w:val="22"/>
          <w:lang w:val="en-GB"/>
        </w:rPr>
      </w:pPr>
    </w:p>
    <w:p w14:paraId="3DD1FC75" w14:textId="3188DEE4"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w:t>
      </w:r>
      <w:r w:rsidR="003A2E95">
        <w:rPr>
          <w:sz w:val="22"/>
          <w:lang w:val="en-GB"/>
        </w:rPr>
        <w:t xml:space="preserve">at, as adopted under </w:t>
      </w:r>
      <w:r w:rsidR="00723229" w:rsidRPr="00C86E25">
        <w:rPr>
          <w:sz w:val="22"/>
          <w:lang w:val="en-GB"/>
        </w:rPr>
        <w:t xml:space="preserve">Resolution </w:t>
      </w:r>
      <w:r w:rsidR="00E95B9C" w:rsidRPr="00C86E25">
        <w:rPr>
          <w:sz w:val="22"/>
          <w:lang w:val="en-GB"/>
        </w:rPr>
        <w:t>7</w:t>
      </w:r>
      <w:r w:rsidR="00723229" w:rsidRPr="00C86E25">
        <w:rPr>
          <w:sz w:val="22"/>
          <w:lang w:val="en-GB"/>
        </w:rPr>
        <w:t>.</w:t>
      </w:r>
      <w:r w:rsidR="006D6A49" w:rsidRPr="00C86E25">
        <w:rPr>
          <w:sz w:val="22"/>
          <w:lang w:val="en-GB"/>
        </w:rPr>
        <w:t>12</w:t>
      </w:r>
      <w:r w:rsidR="005C74DF" w:rsidRPr="00C86E25">
        <w:rPr>
          <w:sz w:val="22"/>
          <w:lang w:val="en-GB"/>
        </w:rPr>
        <w:t xml:space="preserve"> </w:t>
      </w:r>
      <w:r w:rsidR="000970DC" w:rsidRPr="00C86E25">
        <w:rPr>
          <w:sz w:val="22"/>
          <w:lang w:val="en-GB"/>
        </w:rPr>
        <w:t>on Financial and Administrative Matters</w:t>
      </w:r>
      <w:r w:rsidR="00B02E5B" w:rsidRPr="00C86E25">
        <w:rPr>
          <w:sz w:val="22"/>
          <w:lang w:val="en-GB"/>
        </w:rPr>
        <w:t>;</w:t>
      </w:r>
    </w:p>
    <w:p w14:paraId="3BCEE55A" w14:textId="77777777" w:rsidR="009C179D" w:rsidRPr="00C86E25" w:rsidRDefault="009C179D" w:rsidP="002C6BD8">
      <w:pPr>
        <w:tabs>
          <w:tab w:val="left" w:pos="709"/>
        </w:tabs>
        <w:spacing w:line="276" w:lineRule="auto"/>
        <w:jc w:val="both"/>
        <w:rPr>
          <w:sz w:val="22"/>
          <w:lang w:val="en-GB"/>
        </w:rPr>
      </w:pPr>
    </w:p>
    <w:p w14:paraId="0B41872A" w14:textId="77777777" w:rsidR="009C179D" w:rsidRPr="00C86E25"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E52677" w:rsidRPr="00C86E25">
        <w:rPr>
          <w:i/>
          <w:sz w:val="22"/>
          <w:lang w:val="en-GB"/>
        </w:rPr>
        <w:t>Urges</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w:t>
      </w:r>
      <w:proofErr w:type="gramStart"/>
      <w:r w:rsidR="00E52677" w:rsidRPr="00C86E25">
        <w:rPr>
          <w:sz w:val="22"/>
          <w:lang w:val="en-GB"/>
        </w:rPr>
        <w:t>in order to</w:t>
      </w:r>
      <w:proofErr w:type="gramEnd"/>
      <w:r w:rsidR="00E52677" w:rsidRPr="00C86E25">
        <w:rPr>
          <w:sz w:val="22"/>
          <w:lang w:val="en-GB"/>
        </w:rPr>
        <w:t xml:space="preserve"> strengthen the Secretariat in its role of facilitator of the Technical Committee;</w:t>
      </w:r>
    </w:p>
    <w:p w14:paraId="6BEB0516" w14:textId="77777777" w:rsidR="00B02E5B" w:rsidRPr="00C86E25" w:rsidRDefault="00B02E5B" w:rsidP="002C6BD8">
      <w:pPr>
        <w:spacing w:line="276" w:lineRule="auto"/>
        <w:jc w:val="both"/>
        <w:rPr>
          <w:sz w:val="22"/>
          <w:lang w:val="en-GB"/>
        </w:rPr>
      </w:pPr>
    </w:p>
    <w:p w14:paraId="322F0AFD" w14:textId="77777777" w:rsidR="00723229" w:rsidRPr="00C86E25" w:rsidRDefault="009C179D" w:rsidP="002C6BD8">
      <w:pPr>
        <w:pStyle w:val="Title"/>
        <w:tabs>
          <w:tab w:val="left" w:pos="709"/>
        </w:tabs>
        <w:spacing w:line="276" w:lineRule="auto"/>
        <w:jc w:val="both"/>
        <w:rPr>
          <w:rFonts w:ascii="Times New Roman" w:hAnsi="Times New Roman"/>
          <w:b w:val="0"/>
          <w:sz w:val="22"/>
          <w:lang w:val="en-GB"/>
        </w:rPr>
      </w:pPr>
      <w:r w:rsidRPr="00C86E25">
        <w:rPr>
          <w:rFonts w:ascii="Times New Roman" w:hAnsi="Times New Roman"/>
          <w:b w:val="0"/>
          <w:bCs w:val="0"/>
          <w:sz w:val="22"/>
          <w:lang w:val="en-GB"/>
        </w:rPr>
        <w:t>5</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w:t>
      </w:r>
      <w:proofErr w:type="gramStart"/>
      <w:r w:rsidR="00723229" w:rsidRPr="00C86E25">
        <w:rPr>
          <w:rFonts w:ascii="Times New Roman" w:hAnsi="Times New Roman"/>
          <w:b w:val="0"/>
          <w:sz w:val="22"/>
          <w:lang w:val="en-GB"/>
        </w:rPr>
        <w:t>in order to</w:t>
      </w:r>
      <w:proofErr w:type="gramEnd"/>
      <w:r w:rsidR="00723229" w:rsidRPr="00C86E25">
        <w:rPr>
          <w:rFonts w:ascii="Times New Roman" w:hAnsi="Times New Roman"/>
          <w:b w:val="0"/>
          <w:sz w:val="22"/>
          <w:lang w:val="en-GB"/>
        </w:rPr>
        <w:t xml:space="preserve"> enhance synergies between the bodies of the Agreement</w:t>
      </w:r>
      <w:r w:rsidR="00442730" w:rsidRPr="00C86E25">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1AD7DFB4" w14:textId="7AFCF018" w:rsidR="008B493F" w:rsidRPr="00C86E25" w:rsidRDefault="008B493F" w:rsidP="008B493F">
      <w:pPr>
        <w:spacing w:line="276" w:lineRule="auto"/>
        <w:jc w:val="both"/>
        <w:rPr>
          <w:sz w:val="22"/>
          <w:szCs w:val="22"/>
          <w:lang w:val="en-GB"/>
        </w:rPr>
      </w:pPr>
      <w:r w:rsidRPr="00C86E25">
        <w:rPr>
          <w:lang w:val="en-GB"/>
        </w:rPr>
        <w:t>6.</w:t>
      </w:r>
      <w:r w:rsidRPr="00C86E25">
        <w:rPr>
          <w:lang w:val="en-GB"/>
        </w:rPr>
        <w:tab/>
      </w:r>
      <w:r w:rsidRPr="00C86E25">
        <w:rPr>
          <w:i/>
          <w:sz w:val="22"/>
          <w:szCs w:val="22"/>
          <w:lang w:val="en-GB"/>
        </w:rPr>
        <w:t>Adopts</w:t>
      </w:r>
      <w:r w:rsidRPr="00C86E25">
        <w:rPr>
          <w:sz w:val="22"/>
          <w:szCs w:val="22"/>
          <w:lang w:val="en-GB"/>
        </w:rPr>
        <w:t xml:space="preserve"> a change of the regional affiliation of Burundi, Chad and Rwanda, as follows</w:t>
      </w:r>
      <w:r w:rsidR="002B5B9C" w:rsidRPr="00C86E25">
        <w:rPr>
          <w:sz w:val="22"/>
          <w:szCs w:val="22"/>
          <w:lang w:val="en-GB"/>
        </w:rPr>
        <w:t xml:space="preserve">, and </w:t>
      </w:r>
      <w:r w:rsidR="002B5B9C" w:rsidRPr="00C86E25">
        <w:rPr>
          <w:i/>
          <w:sz w:val="22"/>
          <w:szCs w:val="22"/>
          <w:lang w:val="en-GB"/>
        </w:rPr>
        <w:t>adopts</w:t>
      </w:r>
      <w:r w:rsidR="002B5B9C" w:rsidRPr="00C86E25">
        <w:rPr>
          <w:sz w:val="22"/>
          <w:szCs w:val="22"/>
          <w:lang w:val="en-GB"/>
        </w:rPr>
        <w:t xml:space="preserve"> corresponding amendments to Annex 1 of the AEWA Technical Committee Modus Operandi (Division of the Agreement area into nine regions, </w:t>
      </w:r>
      <w:proofErr w:type="gramStart"/>
      <w:r w:rsidR="002B5B9C" w:rsidRPr="00C86E25">
        <w:rPr>
          <w:sz w:val="22"/>
          <w:szCs w:val="22"/>
          <w:lang w:val="en-GB"/>
        </w:rPr>
        <w:t xml:space="preserve">for the purpose </w:t>
      </w:r>
      <w:r w:rsidR="008078AF">
        <w:rPr>
          <w:sz w:val="22"/>
          <w:szCs w:val="22"/>
          <w:lang w:val="en-GB"/>
        </w:rPr>
        <w:t>of</w:t>
      </w:r>
      <w:proofErr w:type="gramEnd"/>
      <w:r w:rsidR="008078AF">
        <w:rPr>
          <w:sz w:val="22"/>
          <w:szCs w:val="22"/>
          <w:lang w:val="en-GB"/>
        </w:rPr>
        <w:t xml:space="preserve"> appointment o</w:t>
      </w:r>
      <w:r w:rsidR="002B5B9C" w:rsidRPr="00C86E25">
        <w:rPr>
          <w:sz w:val="22"/>
          <w:szCs w:val="22"/>
          <w:lang w:val="en-GB"/>
        </w:rPr>
        <w:t>f regional representatives to the Technical Committee)</w:t>
      </w:r>
      <w:r w:rsidRPr="00C86E25">
        <w:rPr>
          <w:sz w:val="22"/>
          <w:szCs w:val="22"/>
          <w:lang w:val="en-GB"/>
        </w:rPr>
        <w:t>:</w:t>
      </w:r>
    </w:p>
    <w:p w14:paraId="66ADBC4D" w14:textId="77777777" w:rsidR="00442730" w:rsidRPr="00C86E25" w:rsidRDefault="00442730" w:rsidP="008B493F">
      <w:pPr>
        <w:spacing w:line="276" w:lineRule="auto"/>
        <w:jc w:val="both"/>
        <w:rPr>
          <w:sz w:val="22"/>
          <w:szCs w:val="22"/>
          <w:lang w:val="en-GB"/>
        </w:rPr>
      </w:pPr>
    </w:p>
    <w:p w14:paraId="321DD3DA"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a. Burundi from </w:t>
      </w:r>
      <w:r w:rsidR="00B71D14" w:rsidRPr="00C86E25">
        <w:rPr>
          <w:sz w:val="22"/>
          <w:szCs w:val="22"/>
          <w:lang w:val="en-GB"/>
        </w:rPr>
        <w:t xml:space="preserve">the </w:t>
      </w:r>
      <w:r w:rsidRPr="00C86E25">
        <w:rPr>
          <w:sz w:val="22"/>
          <w:szCs w:val="22"/>
          <w:lang w:val="en-GB"/>
        </w:rPr>
        <w:t xml:space="preserve">Central Africa </w:t>
      </w:r>
      <w:r w:rsidR="00B71D14" w:rsidRPr="00C86E25">
        <w:rPr>
          <w:sz w:val="22"/>
          <w:szCs w:val="22"/>
          <w:lang w:val="en-GB"/>
        </w:rPr>
        <w:t xml:space="preserve">region </w:t>
      </w:r>
      <w:r w:rsidRPr="00C86E25">
        <w:rPr>
          <w:sz w:val="22"/>
          <w:szCs w:val="22"/>
          <w:lang w:val="en-GB"/>
        </w:rPr>
        <w:t xml:space="preserve">to </w:t>
      </w:r>
      <w:r w:rsidR="00B71D14" w:rsidRPr="00C86E25">
        <w:rPr>
          <w:sz w:val="22"/>
          <w:szCs w:val="22"/>
          <w:lang w:val="en-GB"/>
        </w:rPr>
        <w:t xml:space="preserve">the </w:t>
      </w:r>
      <w:r w:rsidRPr="00C86E25">
        <w:rPr>
          <w:sz w:val="22"/>
          <w:szCs w:val="22"/>
          <w:lang w:val="en-GB"/>
        </w:rPr>
        <w:t>Eastern Africa</w:t>
      </w:r>
      <w:r w:rsidR="00B71D14" w:rsidRPr="00C86E25">
        <w:rPr>
          <w:sz w:val="22"/>
          <w:szCs w:val="22"/>
          <w:lang w:val="en-GB"/>
        </w:rPr>
        <w:t xml:space="preserve"> region</w:t>
      </w:r>
      <w:r w:rsidRPr="00C86E25">
        <w:rPr>
          <w:sz w:val="22"/>
          <w:szCs w:val="22"/>
          <w:lang w:val="en-GB"/>
        </w:rPr>
        <w:t>;</w:t>
      </w:r>
    </w:p>
    <w:p w14:paraId="3D553207"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b. Chad from </w:t>
      </w:r>
      <w:r w:rsidR="00B71D14" w:rsidRPr="00C86E25">
        <w:rPr>
          <w:sz w:val="22"/>
          <w:szCs w:val="22"/>
          <w:lang w:val="en-GB"/>
        </w:rPr>
        <w:t xml:space="preserve">the </w:t>
      </w:r>
      <w:r w:rsidRPr="00C86E25">
        <w:rPr>
          <w:sz w:val="22"/>
          <w:szCs w:val="22"/>
          <w:lang w:val="en-GB"/>
        </w:rPr>
        <w:t xml:space="preserve">Western Africa </w:t>
      </w:r>
      <w:r w:rsidR="00B71D14" w:rsidRPr="00C86E25">
        <w:rPr>
          <w:sz w:val="22"/>
          <w:szCs w:val="22"/>
          <w:lang w:val="en-GB"/>
        </w:rPr>
        <w:t xml:space="preserve">region to the </w:t>
      </w:r>
      <w:r w:rsidRPr="00C86E25">
        <w:rPr>
          <w:sz w:val="22"/>
          <w:szCs w:val="22"/>
          <w:lang w:val="en-GB"/>
        </w:rPr>
        <w:t>Central Africa</w:t>
      </w:r>
      <w:r w:rsidR="00B71D14" w:rsidRPr="00C86E25">
        <w:rPr>
          <w:sz w:val="22"/>
          <w:szCs w:val="22"/>
          <w:lang w:val="en-GB"/>
        </w:rPr>
        <w:t xml:space="preserve"> region</w:t>
      </w:r>
      <w:r w:rsidRPr="00C86E25">
        <w:rPr>
          <w:sz w:val="22"/>
          <w:szCs w:val="22"/>
          <w:lang w:val="en-GB"/>
        </w:rPr>
        <w:t>; and</w:t>
      </w:r>
    </w:p>
    <w:p w14:paraId="086D1C99" w14:textId="77777777" w:rsidR="008B493F" w:rsidRPr="00C86E25" w:rsidRDefault="008B493F" w:rsidP="00B71D14">
      <w:pPr>
        <w:spacing w:line="276" w:lineRule="auto"/>
        <w:jc w:val="both"/>
        <w:rPr>
          <w:sz w:val="22"/>
          <w:szCs w:val="22"/>
          <w:lang w:val="en-GB"/>
        </w:rPr>
      </w:pPr>
      <w:r w:rsidRPr="00C86E25">
        <w:rPr>
          <w:sz w:val="22"/>
          <w:szCs w:val="22"/>
          <w:lang w:val="en-GB"/>
        </w:rPr>
        <w:tab/>
        <w:t xml:space="preserve">c. Rwanda from </w:t>
      </w:r>
      <w:r w:rsidR="00B71D14" w:rsidRPr="00C86E25">
        <w:rPr>
          <w:sz w:val="22"/>
          <w:szCs w:val="22"/>
          <w:lang w:val="en-GB"/>
        </w:rPr>
        <w:t xml:space="preserve">the </w:t>
      </w:r>
      <w:r w:rsidRPr="00C86E25">
        <w:rPr>
          <w:sz w:val="22"/>
          <w:szCs w:val="22"/>
          <w:lang w:val="en-GB"/>
        </w:rPr>
        <w:t xml:space="preserve">Central Africa </w:t>
      </w:r>
      <w:r w:rsidR="00B71D14" w:rsidRPr="00C86E25">
        <w:rPr>
          <w:sz w:val="22"/>
          <w:szCs w:val="22"/>
          <w:lang w:val="en-GB"/>
        </w:rPr>
        <w:t xml:space="preserve">region </w:t>
      </w:r>
      <w:r w:rsidRPr="00C86E25">
        <w:rPr>
          <w:sz w:val="22"/>
          <w:szCs w:val="22"/>
          <w:lang w:val="en-GB"/>
        </w:rPr>
        <w:t xml:space="preserve">to </w:t>
      </w:r>
      <w:r w:rsidR="00B71D14" w:rsidRPr="00C86E25">
        <w:rPr>
          <w:sz w:val="22"/>
          <w:szCs w:val="22"/>
          <w:lang w:val="en-GB"/>
        </w:rPr>
        <w:t xml:space="preserve">the </w:t>
      </w:r>
      <w:r w:rsidRPr="00C86E25">
        <w:rPr>
          <w:sz w:val="22"/>
          <w:szCs w:val="22"/>
          <w:lang w:val="en-GB"/>
        </w:rPr>
        <w:t>Eastern Africa</w:t>
      </w:r>
      <w:r w:rsidR="00B71D14" w:rsidRPr="00C86E25">
        <w:rPr>
          <w:sz w:val="22"/>
          <w:szCs w:val="22"/>
          <w:lang w:val="en-GB"/>
        </w:rPr>
        <w:t xml:space="preserve"> region</w:t>
      </w:r>
      <w:r w:rsidR="00442730" w:rsidRPr="00C86E25">
        <w:rPr>
          <w:sz w:val="22"/>
          <w:szCs w:val="22"/>
          <w:lang w:val="en-GB"/>
        </w:rPr>
        <w:t>;</w:t>
      </w:r>
    </w:p>
    <w:p w14:paraId="5CEEDC31" w14:textId="77777777" w:rsidR="008B493F" w:rsidRPr="00C86E25" w:rsidRDefault="008B493F" w:rsidP="008B493F">
      <w:pPr>
        <w:spacing w:line="276" w:lineRule="auto"/>
        <w:jc w:val="both"/>
        <w:rPr>
          <w:sz w:val="22"/>
          <w:szCs w:val="22"/>
          <w:lang w:val="en-GB"/>
        </w:rPr>
      </w:pPr>
    </w:p>
    <w:p w14:paraId="52822FFF" w14:textId="77777777" w:rsidR="008B493F" w:rsidRPr="00C86E25" w:rsidRDefault="008B493F" w:rsidP="008B493F">
      <w:pPr>
        <w:spacing w:line="276" w:lineRule="auto"/>
        <w:jc w:val="both"/>
        <w:rPr>
          <w:sz w:val="22"/>
          <w:szCs w:val="22"/>
          <w:lang w:val="en-GB"/>
        </w:rPr>
      </w:pPr>
      <w:r w:rsidRPr="00C86E25">
        <w:rPr>
          <w:sz w:val="22"/>
          <w:szCs w:val="22"/>
          <w:lang w:val="en-GB"/>
        </w:rPr>
        <w:t xml:space="preserve">7. </w:t>
      </w:r>
      <w:r w:rsidR="00442730" w:rsidRPr="00C86E25">
        <w:rPr>
          <w:sz w:val="22"/>
          <w:szCs w:val="22"/>
          <w:lang w:val="en-GB"/>
        </w:rPr>
        <w:tab/>
      </w:r>
      <w:r w:rsidRPr="00C86E25">
        <w:rPr>
          <w:i/>
          <w:sz w:val="22"/>
          <w:szCs w:val="22"/>
          <w:lang w:val="en-GB"/>
        </w:rPr>
        <w:t>Instructs</w:t>
      </w:r>
      <w:r w:rsidRPr="00C86E25">
        <w:rPr>
          <w:sz w:val="22"/>
          <w:szCs w:val="22"/>
          <w:lang w:val="en-GB"/>
        </w:rPr>
        <w:t xml:space="preserve"> the Secretariat to </w:t>
      </w:r>
      <w:r w:rsidR="002B5B9C" w:rsidRPr="00C86E25">
        <w:rPr>
          <w:sz w:val="22"/>
          <w:szCs w:val="22"/>
          <w:lang w:val="en-GB"/>
        </w:rPr>
        <w:t xml:space="preserve">reflect the </w:t>
      </w:r>
      <w:r w:rsidRPr="00C86E25">
        <w:rPr>
          <w:sz w:val="22"/>
          <w:szCs w:val="22"/>
          <w:lang w:val="en-GB"/>
        </w:rPr>
        <w:t>amend</w:t>
      </w:r>
      <w:r w:rsidR="002B5B9C" w:rsidRPr="00C86E25">
        <w:rPr>
          <w:sz w:val="22"/>
          <w:szCs w:val="22"/>
          <w:lang w:val="en-GB"/>
        </w:rPr>
        <w:t>ments in</w:t>
      </w:r>
      <w:r w:rsidRPr="00C86E25">
        <w:rPr>
          <w:sz w:val="22"/>
          <w:szCs w:val="22"/>
          <w:lang w:val="en-GB"/>
        </w:rPr>
        <w:t xml:space="preserve"> Annex 1 of the AEWA Technical Committee Modus Operandi in accordance with operative paragraph 6 above. </w:t>
      </w: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77777777" w:rsidR="00723229" w:rsidRPr="00C86E25" w:rsidRDefault="007F6B01" w:rsidP="003A0E54">
            <w:pPr>
              <w:jc w:val="both"/>
              <w:rPr>
                <w:sz w:val="22"/>
                <w:lang w:val="en-GB"/>
              </w:rPr>
            </w:pPr>
            <w:r w:rsidRPr="00C86E25">
              <w:rPr>
                <w:sz w:val="22"/>
                <w:lang w:val="en-GB"/>
              </w:rPr>
              <w:t>Ms Ruth Cromie (United Kingdom)</w:t>
            </w:r>
          </w:p>
        </w:tc>
        <w:tc>
          <w:tcPr>
            <w:tcW w:w="360" w:type="dxa"/>
            <w:tcBorders>
              <w:top w:val="nil"/>
              <w:left w:val="nil"/>
              <w:bottom w:val="nil"/>
              <w:right w:val="nil"/>
            </w:tcBorders>
          </w:tcPr>
          <w:p w14:paraId="02DB088B"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27E37B96" w14:textId="77777777" w:rsidR="00723229" w:rsidRPr="00C86E25" w:rsidRDefault="007F6B01" w:rsidP="005E6B3A">
            <w:pPr>
              <w:jc w:val="both"/>
              <w:rPr>
                <w:sz w:val="22"/>
                <w:lang w:val="en-GB"/>
              </w:rPr>
            </w:pPr>
            <w:r w:rsidRPr="00C86E25">
              <w:rPr>
                <w:sz w:val="22"/>
                <w:lang w:val="en-GB"/>
              </w:rPr>
              <w:t>Vacant</w:t>
            </w:r>
          </w:p>
        </w:tc>
      </w:tr>
      <w:tr w:rsidR="00723229" w:rsidRPr="00C86E25" w14:paraId="6FD22B45" w14:textId="77777777" w:rsidTr="00723229">
        <w:tc>
          <w:tcPr>
            <w:tcW w:w="5040" w:type="dxa"/>
            <w:tcBorders>
              <w:top w:val="nil"/>
              <w:left w:val="nil"/>
              <w:bottom w:val="nil"/>
              <w:right w:val="nil"/>
            </w:tcBorders>
          </w:tcPr>
          <w:p w14:paraId="3D7B806F"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45FAFB3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8834A9C" w14:textId="77777777" w:rsidR="00723229" w:rsidRPr="00C86E25" w:rsidRDefault="00723229" w:rsidP="005E6B3A">
            <w:pPr>
              <w:jc w:val="both"/>
              <w:rPr>
                <w:sz w:val="22"/>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396050" w:rsidRDefault="00723229" w:rsidP="00E0007E">
            <w:pPr>
              <w:pStyle w:val="Heading1"/>
              <w:numPr>
                <w:ilvl w:val="0"/>
                <w:numId w:val="0"/>
              </w:numPr>
              <w:jc w:val="both"/>
              <w:rPr>
                <w:sz w:val="22"/>
                <w:lang w:val="en-GB"/>
              </w:rPr>
            </w:pPr>
            <w:r w:rsidRPr="00396050">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0C909982" w:rsidR="00723229" w:rsidRPr="00396050" w:rsidRDefault="00FF611F" w:rsidP="007E7399">
            <w:pPr>
              <w:jc w:val="both"/>
              <w:rPr>
                <w:sz w:val="22"/>
                <w:lang w:val="en-GB"/>
              </w:rPr>
            </w:pPr>
            <w:r w:rsidRPr="00396050">
              <w:rPr>
                <w:sz w:val="22"/>
                <w:lang w:val="en-GB"/>
              </w:rPr>
              <w:t>Mr</w:t>
            </w:r>
            <w:r w:rsidR="00A57EA8" w:rsidRPr="00396050">
              <w:rPr>
                <w:sz w:val="22"/>
                <w:lang w:val="en-GB"/>
              </w:rPr>
              <w:t xml:space="preserve"> </w:t>
            </w:r>
            <w:proofErr w:type="spellStart"/>
            <w:r w:rsidR="00A57EA8" w:rsidRPr="00396050">
              <w:rPr>
                <w:sz w:val="22"/>
                <w:lang w:val="en-GB"/>
              </w:rPr>
              <w:t>Taulant</w:t>
            </w:r>
            <w:proofErr w:type="spellEnd"/>
            <w:r w:rsidR="00A57EA8" w:rsidRPr="00396050">
              <w:rPr>
                <w:sz w:val="22"/>
                <w:lang w:val="en-GB"/>
              </w:rPr>
              <w:t xml:space="preserve"> </w:t>
            </w:r>
            <w:proofErr w:type="spellStart"/>
            <w:r w:rsidR="00A57EA8" w:rsidRPr="00396050">
              <w:rPr>
                <w:sz w:val="22"/>
                <w:lang w:val="en-GB"/>
              </w:rPr>
              <w:t>Bino</w:t>
            </w:r>
            <w:proofErr w:type="spellEnd"/>
            <w:r w:rsidR="00A57EA8" w:rsidRPr="00396050">
              <w:rPr>
                <w:sz w:val="22"/>
                <w:lang w:val="en-GB"/>
              </w:rPr>
              <w:t xml:space="preserve"> (Albania)</w:t>
            </w:r>
          </w:p>
        </w:tc>
        <w:tc>
          <w:tcPr>
            <w:tcW w:w="360" w:type="dxa"/>
            <w:tcBorders>
              <w:top w:val="nil"/>
              <w:left w:val="nil"/>
              <w:bottom w:val="nil"/>
              <w:right w:val="nil"/>
            </w:tcBorders>
          </w:tcPr>
          <w:p w14:paraId="1645502E"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7C21A4D0" w14:textId="08C08BF3" w:rsidR="00723229" w:rsidRPr="00B40F00" w:rsidRDefault="001C3B85" w:rsidP="007E7399">
            <w:pPr>
              <w:jc w:val="both"/>
              <w:rPr>
                <w:sz w:val="22"/>
                <w:lang w:val="en-GB"/>
              </w:rPr>
            </w:pPr>
            <w:r w:rsidRPr="00B40F00">
              <w:rPr>
                <w:sz w:val="22"/>
                <w:lang w:val="en-GB"/>
              </w:rPr>
              <w:t>Vacant</w:t>
            </w:r>
          </w:p>
        </w:tc>
      </w:tr>
      <w:tr w:rsidR="00723229" w:rsidRPr="00C86E25" w14:paraId="49FA76DB" w14:textId="77777777" w:rsidTr="00723229">
        <w:tc>
          <w:tcPr>
            <w:tcW w:w="5040" w:type="dxa"/>
            <w:tcBorders>
              <w:top w:val="nil"/>
              <w:left w:val="nil"/>
              <w:bottom w:val="nil"/>
              <w:right w:val="nil"/>
            </w:tcBorders>
          </w:tcPr>
          <w:p w14:paraId="2EDC6D8F" w14:textId="77777777" w:rsidR="00723229" w:rsidRPr="00396050" w:rsidRDefault="00723229" w:rsidP="005E6B3A">
            <w:pPr>
              <w:jc w:val="both"/>
              <w:rPr>
                <w:b/>
                <w:bCs/>
                <w:sz w:val="22"/>
                <w:lang w:val="en-GB"/>
              </w:rPr>
            </w:pPr>
          </w:p>
        </w:tc>
        <w:tc>
          <w:tcPr>
            <w:tcW w:w="360" w:type="dxa"/>
            <w:tcBorders>
              <w:top w:val="nil"/>
              <w:left w:val="nil"/>
              <w:bottom w:val="nil"/>
              <w:right w:val="nil"/>
            </w:tcBorders>
          </w:tcPr>
          <w:p w14:paraId="5963CB48"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647A7C2B" w14:textId="77777777" w:rsidR="00723229" w:rsidRPr="00C86E25" w:rsidRDefault="00723229" w:rsidP="005E6B3A">
            <w:pPr>
              <w:jc w:val="both"/>
              <w:rPr>
                <w:b/>
                <w:bCs/>
                <w:sz w:val="22"/>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396050" w:rsidRDefault="00723229" w:rsidP="005E6B3A">
            <w:pPr>
              <w:jc w:val="both"/>
              <w:rPr>
                <w:b/>
                <w:bCs/>
                <w:sz w:val="22"/>
                <w:lang w:val="en-GB"/>
              </w:rPr>
            </w:pPr>
            <w:r w:rsidRPr="00396050">
              <w:rPr>
                <w:b/>
                <w:bCs/>
                <w:sz w:val="22"/>
                <w:lang w:val="en-GB"/>
              </w:rPr>
              <w:t>EASTERN EUROPE</w:t>
            </w:r>
          </w:p>
        </w:tc>
        <w:tc>
          <w:tcPr>
            <w:tcW w:w="360" w:type="dxa"/>
            <w:tcBorders>
              <w:top w:val="nil"/>
              <w:left w:val="nil"/>
              <w:bottom w:val="nil"/>
              <w:right w:val="nil"/>
            </w:tcBorders>
          </w:tcPr>
          <w:p w14:paraId="4A3EA6B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C86E25"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417F7BF6" w:rsidR="00723229" w:rsidRPr="00396050" w:rsidRDefault="0032261C" w:rsidP="007E7399">
            <w:pPr>
              <w:jc w:val="both"/>
              <w:rPr>
                <w:sz w:val="22"/>
                <w:lang w:val="en-GB"/>
              </w:rPr>
            </w:pPr>
            <w:r w:rsidRPr="00396050">
              <w:rPr>
                <w:sz w:val="22"/>
                <w:lang w:val="en-GB"/>
              </w:rPr>
              <w:t>Vacant</w:t>
            </w:r>
          </w:p>
        </w:tc>
        <w:tc>
          <w:tcPr>
            <w:tcW w:w="360" w:type="dxa"/>
            <w:tcBorders>
              <w:top w:val="nil"/>
              <w:left w:val="nil"/>
              <w:bottom w:val="nil"/>
              <w:right w:val="nil"/>
            </w:tcBorders>
          </w:tcPr>
          <w:p w14:paraId="3799F37D"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281ECADE" w14:textId="5DC5A824" w:rsidR="00723229" w:rsidRPr="00B40F00" w:rsidRDefault="001C3B85" w:rsidP="007E7399">
            <w:pPr>
              <w:jc w:val="both"/>
              <w:rPr>
                <w:sz w:val="22"/>
                <w:lang w:val="en-GB"/>
              </w:rPr>
            </w:pPr>
            <w:r w:rsidRPr="00B40F00">
              <w:rPr>
                <w:sz w:val="22"/>
                <w:lang w:val="en-GB"/>
              </w:rPr>
              <w:t>Vacant</w:t>
            </w:r>
          </w:p>
        </w:tc>
      </w:tr>
      <w:tr w:rsidR="00723229" w:rsidRPr="00C86E25" w14:paraId="028039F7" w14:textId="77777777" w:rsidTr="00723229">
        <w:tc>
          <w:tcPr>
            <w:tcW w:w="5040" w:type="dxa"/>
            <w:tcBorders>
              <w:top w:val="nil"/>
              <w:left w:val="nil"/>
              <w:bottom w:val="nil"/>
              <w:right w:val="nil"/>
            </w:tcBorders>
          </w:tcPr>
          <w:p w14:paraId="429AC47D"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4670D9C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7260B157" w14:textId="77777777" w:rsidR="00723229" w:rsidRPr="00C86E25" w:rsidRDefault="00723229" w:rsidP="005E6B3A">
            <w:pPr>
              <w:jc w:val="both"/>
              <w:rPr>
                <w:sz w:val="22"/>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396050" w:rsidRDefault="00723229" w:rsidP="005E6B3A">
            <w:pPr>
              <w:jc w:val="both"/>
              <w:rPr>
                <w:b/>
                <w:bCs/>
                <w:sz w:val="22"/>
                <w:lang w:val="en-GB"/>
              </w:rPr>
            </w:pPr>
            <w:r w:rsidRPr="00396050">
              <w:rPr>
                <w:b/>
                <w:bCs/>
                <w:sz w:val="22"/>
                <w:lang w:val="en-GB"/>
              </w:rPr>
              <w:t>SOUTHWESTERN ASIA</w:t>
            </w:r>
          </w:p>
        </w:tc>
        <w:tc>
          <w:tcPr>
            <w:tcW w:w="360" w:type="dxa"/>
            <w:tcBorders>
              <w:top w:val="nil"/>
              <w:left w:val="nil"/>
              <w:bottom w:val="nil"/>
              <w:right w:val="nil"/>
            </w:tcBorders>
          </w:tcPr>
          <w:p w14:paraId="0441083E"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C86E25"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481E5CE9" w:rsidR="00723229" w:rsidRPr="00396050" w:rsidRDefault="00613C62" w:rsidP="007E7399">
            <w:pPr>
              <w:jc w:val="both"/>
              <w:rPr>
                <w:sz w:val="22"/>
                <w:lang w:val="en-GB"/>
              </w:rPr>
            </w:pPr>
            <w:r w:rsidRPr="00396050">
              <w:rPr>
                <w:sz w:val="22"/>
                <w:lang w:val="en-GB"/>
              </w:rPr>
              <w:t>Mr</w:t>
            </w:r>
            <w:r w:rsidR="00A57EA8" w:rsidRPr="00396050">
              <w:rPr>
                <w:sz w:val="22"/>
                <w:lang w:val="en-GB"/>
              </w:rPr>
              <w:t xml:space="preserve"> Laith El-</w:t>
            </w:r>
            <w:proofErr w:type="spellStart"/>
            <w:r w:rsidR="00A57EA8" w:rsidRPr="00396050">
              <w:rPr>
                <w:sz w:val="22"/>
                <w:lang w:val="en-GB"/>
              </w:rPr>
              <w:t>Moghrabi</w:t>
            </w:r>
            <w:proofErr w:type="spellEnd"/>
            <w:r w:rsidR="00A57EA8" w:rsidRPr="00396050">
              <w:rPr>
                <w:sz w:val="22"/>
                <w:lang w:val="en-GB"/>
              </w:rPr>
              <w:t xml:space="preserve"> (Jordan)</w:t>
            </w:r>
          </w:p>
        </w:tc>
        <w:tc>
          <w:tcPr>
            <w:tcW w:w="360" w:type="dxa"/>
            <w:tcBorders>
              <w:top w:val="nil"/>
              <w:left w:val="nil"/>
              <w:bottom w:val="nil"/>
              <w:right w:val="nil"/>
            </w:tcBorders>
          </w:tcPr>
          <w:p w14:paraId="59213D04"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6B2E96E5" w14:textId="0D84FCCB" w:rsidR="00723229" w:rsidRPr="00B40F00" w:rsidRDefault="001C3B85" w:rsidP="005E6B3A">
            <w:pPr>
              <w:jc w:val="both"/>
              <w:rPr>
                <w:sz w:val="22"/>
                <w:lang w:val="en-GB"/>
              </w:rPr>
            </w:pPr>
            <w:r w:rsidRPr="00B40F00">
              <w:rPr>
                <w:sz w:val="22"/>
                <w:lang w:val="en-GB"/>
              </w:rPr>
              <w:t>Vacant</w:t>
            </w:r>
          </w:p>
        </w:tc>
      </w:tr>
      <w:tr w:rsidR="00723229" w:rsidRPr="00C86E25" w14:paraId="3062D358" w14:textId="77777777" w:rsidTr="00723229">
        <w:tc>
          <w:tcPr>
            <w:tcW w:w="5040" w:type="dxa"/>
            <w:tcBorders>
              <w:top w:val="nil"/>
              <w:left w:val="nil"/>
              <w:bottom w:val="nil"/>
              <w:right w:val="nil"/>
            </w:tcBorders>
          </w:tcPr>
          <w:p w14:paraId="75F7DAC8"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40911248"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18773617" w14:textId="77777777" w:rsidR="00723229" w:rsidRPr="00C86E25" w:rsidRDefault="00723229" w:rsidP="005E6B3A">
            <w:pPr>
              <w:jc w:val="both"/>
              <w:rPr>
                <w:sz w:val="22"/>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C86E25" w:rsidRDefault="00723229" w:rsidP="00E0007E">
            <w:pPr>
              <w:jc w:val="both"/>
              <w:rPr>
                <w:bCs/>
                <w:iCs/>
                <w:lang w:val="en-GB"/>
              </w:rPr>
            </w:pPr>
            <w:r w:rsidRPr="00C86E25">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77777777" w:rsidR="00723229" w:rsidRPr="00C86E25" w:rsidRDefault="007F6B01" w:rsidP="005E6B3A">
            <w:pPr>
              <w:jc w:val="both"/>
              <w:rPr>
                <w:sz w:val="22"/>
                <w:lang w:val="en-GB"/>
              </w:rPr>
            </w:pPr>
            <w:r w:rsidRPr="00C86E25">
              <w:rPr>
                <w:sz w:val="22"/>
                <w:lang w:val="en-GB"/>
              </w:rPr>
              <w:t xml:space="preserve">Mr Sidi Imad </w:t>
            </w:r>
            <w:proofErr w:type="spellStart"/>
            <w:r w:rsidRPr="00C86E25">
              <w:rPr>
                <w:sz w:val="22"/>
                <w:lang w:val="en-GB"/>
              </w:rPr>
              <w:t>Cherkaoui</w:t>
            </w:r>
            <w:proofErr w:type="spellEnd"/>
            <w:r w:rsidRPr="00C86E25">
              <w:rPr>
                <w:sz w:val="22"/>
                <w:lang w:val="en-GB"/>
              </w:rPr>
              <w:t xml:space="preserve"> (Morocco)</w:t>
            </w:r>
          </w:p>
        </w:tc>
        <w:tc>
          <w:tcPr>
            <w:tcW w:w="360" w:type="dxa"/>
            <w:tcBorders>
              <w:top w:val="nil"/>
              <w:left w:val="nil"/>
              <w:bottom w:val="nil"/>
              <w:right w:val="nil"/>
            </w:tcBorders>
          </w:tcPr>
          <w:p w14:paraId="16EF07FA"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B11C6D4" w14:textId="77777777" w:rsidR="00723229" w:rsidRPr="00C86E25" w:rsidRDefault="00B77400" w:rsidP="003A0E54">
            <w:pPr>
              <w:jc w:val="both"/>
              <w:rPr>
                <w:sz w:val="22"/>
                <w:lang w:val="en-GB"/>
              </w:rPr>
            </w:pPr>
            <w:r w:rsidRPr="00C86E25">
              <w:rPr>
                <w:sz w:val="22"/>
                <w:lang w:val="en-GB"/>
              </w:rPr>
              <w:t>Mr Wed Abdou (Egypt)</w:t>
            </w:r>
          </w:p>
        </w:tc>
      </w:tr>
      <w:tr w:rsidR="00723229" w:rsidRPr="00C86E25" w14:paraId="0C1E79BC" w14:textId="77777777" w:rsidTr="00723229">
        <w:tc>
          <w:tcPr>
            <w:tcW w:w="5040" w:type="dxa"/>
            <w:tcBorders>
              <w:top w:val="nil"/>
              <w:left w:val="nil"/>
              <w:bottom w:val="nil"/>
              <w:right w:val="nil"/>
            </w:tcBorders>
          </w:tcPr>
          <w:p w14:paraId="07CCFB43"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5DCFDDE7"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A80D956" w14:textId="77777777" w:rsidR="00723229" w:rsidRPr="00C86E25" w:rsidRDefault="00723229" w:rsidP="005E6B3A">
            <w:pPr>
              <w:jc w:val="both"/>
              <w:rPr>
                <w:sz w:val="22"/>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C86E25" w:rsidRDefault="00723229" w:rsidP="00E0007E">
            <w:pPr>
              <w:jc w:val="both"/>
              <w:rPr>
                <w:lang w:val="en-GB"/>
              </w:rPr>
            </w:pPr>
            <w:r w:rsidRPr="00C86E25">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396050" w:rsidRDefault="00613C62" w:rsidP="007E7399">
            <w:pPr>
              <w:jc w:val="both"/>
              <w:rPr>
                <w:sz w:val="22"/>
                <w:lang w:val="en-GB"/>
              </w:rPr>
            </w:pPr>
            <w:r w:rsidRPr="00396050">
              <w:rPr>
                <w:sz w:val="22"/>
                <w:lang w:val="en-GB"/>
              </w:rPr>
              <w:t>Ms</w:t>
            </w:r>
            <w:r w:rsidR="00A57EA8" w:rsidRPr="00396050">
              <w:rPr>
                <w:sz w:val="22"/>
                <w:lang w:val="en-GB"/>
              </w:rPr>
              <w:t xml:space="preserve"> </w:t>
            </w:r>
            <w:proofErr w:type="spellStart"/>
            <w:r w:rsidR="00A57EA8" w:rsidRPr="00396050">
              <w:rPr>
                <w:sz w:val="22"/>
                <w:lang w:val="en-GB"/>
              </w:rPr>
              <w:t>Khady</w:t>
            </w:r>
            <w:proofErr w:type="spellEnd"/>
            <w:r w:rsidR="00A57EA8" w:rsidRPr="00396050">
              <w:rPr>
                <w:sz w:val="22"/>
                <w:lang w:val="en-GB"/>
              </w:rPr>
              <w:t xml:space="preserve"> </w:t>
            </w:r>
            <w:proofErr w:type="spellStart"/>
            <w:r w:rsidR="00A57EA8" w:rsidRPr="00396050">
              <w:rPr>
                <w:sz w:val="22"/>
                <w:lang w:val="en-GB"/>
              </w:rPr>
              <w:t>Gueye</w:t>
            </w:r>
            <w:proofErr w:type="spellEnd"/>
            <w:r w:rsidR="00A57EA8" w:rsidRPr="00396050">
              <w:rPr>
                <w:sz w:val="22"/>
                <w:lang w:val="en-GB"/>
              </w:rPr>
              <w:t xml:space="preserve"> Fall (Senegal)</w:t>
            </w:r>
          </w:p>
        </w:tc>
        <w:tc>
          <w:tcPr>
            <w:tcW w:w="360" w:type="dxa"/>
            <w:tcBorders>
              <w:top w:val="nil"/>
              <w:left w:val="nil"/>
              <w:bottom w:val="nil"/>
              <w:right w:val="nil"/>
            </w:tcBorders>
          </w:tcPr>
          <w:p w14:paraId="2CFE99E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396050" w:rsidRDefault="001C3B85" w:rsidP="005E6B3A">
            <w:pPr>
              <w:jc w:val="both"/>
              <w:rPr>
                <w:sz w:val="22"/>
                <w:lang w:val="en-GB"/>
              </w:rPr>
            </w:pPr>
            <w:r w:rsidRPr="00396050">
              <w:rPr>
                <w:sz w:val="22"/>
                <w:lang w:val="en-GB"/>
              </w:rPr>
              <w:t>Vacant</w:t>
            </w:r>
          </w:p>
        </w:tc>
      </w:tr>
      <w:tr w:rsidR="00723229" w:rsidRPr="00C86E25" w14:paraId="551F2574" w14:textId="77777777" w:rsidTr="00723229">
        <w:tc>
          <w:tcPr>
            <w:tcW w:w="5040" w:type="dxa"/>
            <w:tcBorders>
              <w:top w:val="nil"/>
              <w:left w:val="nil"/>
              <w:bottom w:val="nil"/>
              <w:right w:val="nil"/>
            </w:tcBorders>
          </w:tcPr>
          <w:p w14:paraId="64201C1E"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3EE39F56"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D648A6C" w14:textId="77777777" w:rsidR="00723229" w:rsidRPr="00396050" w:rsidRDefault="00723229" w:rsidP="005E6B3A">
            <w:pPr>
              <w:jc w:val="both"/>
              <w:rPr>
                <w:sz w:val="22"/>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396050" w:rsidRDefault="00723229" w:rsidP="00E0007E">
            <w:pPr>
              <w:pStyle w:val="Heading1"/>
              <w:numPr>
                <w:ilvl w:val="0"/>
                <w:numId w:val="0"/>
              </w:numPr>
              <w:jc w:val="both"/>
              <w:rPr>
                <w:sz w:val="22"/>
                <w:lang w:val="en-GB"/>
              </w:rPr>
            </w:pPr>
            <w:r w:rsidRPr="00396050">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1B8A7F9E" w:rsidR="00723229" w:rsidRPr="00396050" w:rsidRDefault="0032261C" w:rsidP="005E6B3A">
            <w:pPr>
              <w:jc w:val="both"/>
              <w:rPr>
                <w:sz w:val="22"/>
                <w:lang w:val="en-GB"/>
              </w:rPr>
            </w:pPr>
            <w:r w:rsidRPr="00396050">
              <w:rPr>
                <w:sz w:val="22"/>
                <w:lang w:val="en-GB"/>
              </w:rPr>
              <w:t>Vacant</w:t>
            </w:r>
          </w:p>
        </w:tc>
        <w:tc>
          <w:tcPr>
            <w:tcW w:w="360" w:type="dxa"/>
            <w:tcBorders>
              <w:top w:val="nil"/>
              <w:left w:val="nil"/>
              <w:bottom w:val="nil"/>
              <w:right w:val="nil"/>
            </w:tcBorders>
          </w:tcPr>
          <w:p w14:paraId="6BDC058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2CD2F9C" w14:textId="72843B00" w:rsidR="00723229" w:rsidRPr="00396050" w:rsidRDefault="001C3B85" w:rsidP="005E6B3A">
            <w:pPr>
              <w:jc w:val="both"/>
              <w:rPr>
                <w:sz w:val="22"/>
                <w:lang w:val="en-GB"/>
              </w:rPr>
            </w:pPr>
            <w:r w:rsidRPr="00396050">
              <w:rPr>
                <w:sz w:val="22"/>
                <w:lang w:val="en-GB"/>
              </w:rPr>
              <w:t>Vacant</w:t>
            </w:r>
          </w:p>
        </w:tc>
      </w:tr>
      <w:tr w:rsidR="00723229" w:rsidRPr="00C86E25" w14:paraId="127912BE" w14:textId="77777777" w:rsidTr="00723229">
        <w:tc>
          <w:tcPr>
            <w:tcW w:w="5040" w:type="dxa"/>
            <w:tcBorders>
              <w:top w:val="nil"/>
              <w:left w:val="nil"/>
              <w:bottom w:val="nil"/>
              <w:right w:val="nil"/>
            </w:tcBorders>
          </w:tcPr>
          <w:p w14:paraId="0AB4C9AE"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4A9DA4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3287765" w14:textId="77777777" w:rsidR="00723229" w:rsidRPr="00396050" w:rsidRDefault="00723229" w:rsidP="005E6B3A">
            <w:pPr>
              <w:jc w:val="both"/>
              <w:rPr>
                <w:sz w:val="22"/>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396050" w:rsidRDefault="00723229" w:rsidP="00E0007E">
            <w:pPr>
              <w:pStyle w:val="Heading1"/>
              <w:numPr>
                <w:ilvl w:val="0"/>
                <w:numId w:val="0"/>
              </w:numPr>
              <w:jc w:val="both"/>
              <w:rPr>
                <w:sz w:val="22"/>
                <w:lang w:val="en-GB"/>
              </w:rPr>
            </w:pPr>
            <w:r w:rsidRPr="00396050">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396050" w:rsidRDefault="00F91066" w:rsidP="007E7399">
            <w:pPr>
              <w:jc w:val="both"/>
              <w:rPr>
                <w:sz w:val="22"/>
                <w:lang w:val="en-GB"/>
              </w:rPr>
            </w:pPr>
            <w:r w:rsidRPr="00396050">
              <w:rPr>
                <w:sz w:val="22"/>
                <w:lang w:val="en-GB"/>
              </w:rPr>
              <w:t>Mr</w:t>
            </w:r>
            <w:r w:rsidR="001C3B85" w:rsidRPr="00396050">
              <w:rPr>
                <w:sz w:val="22"/>
                <w:lang w:val="en-GB"/>
              </w:rPr>
              <w:t xml:space="preserve"> Peter Njoroge (Kenya)</w:t>
            </w:r>
          </w:p>
        </w:tc>
        <w:tc>
          <w:tcPr>
            <w:tcW w:w="360" w:type="dxa"/>
            <w:tcBorders>
              <w:top w:val="nil"/>
              <w:left w:val="nil"/>
              <w:bottom w:val="nil"/>
              <w:right w:val="nil"/>
            </w:tcBorders>
          </w:tcPr>
          <w:p w14:paraId="39254A8E"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396050" w:rsidRDefault="001C3B85" w:rsidP="005E6B3A">
            <w:pPr>
              <w:jc w:val="both"/>
              <w:rPr>
                <w:sz w:val="22"/>
                <w:lang w:val="en-GB"/>
              </w:rPr>
            </w:pPr>
            <w:r w:rsidRPr="00396050">
              <w:rPr>
                <w:sz w:val="22"/>
                <w:lang w:val="en-GB"/>
              </w:rPr>
              <w:t>Vacant</w:t>
            </w:r>
          </w:p>
        </w:tc>
      </w:tr>
      <w:tr w:rsidR="00723229" w:rsidRPr="00C86E25" w14:paraId="0155739B" w14:textId="77777777" w:rsidTr="00723229">
        <w:tc>
          <w:tcPr>
            <w:tcW w:w="5040" w:type="dxa"/>
            <w:tcBorders>
              <w:top w:val="nil"/>
              <w:left w:val="nil"/>
              <w:bottom w:val="nil"/>
              <w:right w:val="nil"/>
            </w:tcBorders>
          </w:tcPr>
          <w:p w14:paraId="5AF40A5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F3CB23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68E04A8" w14:textId="77777777" w:rsidR="00723229" w:rsidRPr="00396050" w:rsidRDefault="00723229" w:rsidP="005E6B3A">
            <w:pPr>
              <w:jc w:val="both"/>
              <w:rPr>
                <w:sz w:val="22"/>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396050" w:rsidRDefault="00723229" w:rsidP="00E0007E">
            <w:pPr>
              <w:pStyle w:val="Heading1"/>
              <w:numPr>
                <w:ilvl w:val="0"/>
                <w:numId w:val="0"/>
              </w:numPr>
              <w:jc w:val="both"/>
              <w:rPr>
                <w:sz w:val="22"/>
                <w:lang w:val="en-GB"/>
              </w:rPr>
            </w:pPr>
            <w:r w:rsidRPr="00396050">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77777777" w:rsidR="00723229" w:rsidRPr="00396050" w:rsidRDefault="00CB64E8" w:rsidP="007E7399">
            <w:pPr>
              <w:jc w:val="both"/>
              <w:rPr>
                <w:sz w:val="22"/>
                <w:lang w:val="en-GB"/>
              </w:rPr>
            </w:pPr>
            <w:r w:rsidRPr="00396050">
              <w:rPr>
                <w:sz w:val="22"/>
                <w:lang w:val="en-GB"/>
              </w:rPr>
              <w:t>M</w:t>
            </w:r>
            <w:r w:rsidR="005C74DF" w:rsidRPr="00396050">
              <w:rPr>
                <w:sz w:val="22"/>
                <w:lang w:val="en-GB"/>
              </w:rPr>
              <w:t>s</w:t>
            </w:r>
            <w:r w:rsidRPr="00396050">
              <w:rPr>
                <w:sz w:val="22"/>
                <w:lang w:val="en-GB"/>
              </w:rPr>
              <w:t xml:space="preserve"> </w:t>
            </w:r>
            <w:r w:rsidR="005C74DF" w:rsidRPr="00396050">
              <w:rPr>
                <w:sz w:val="22"/>
                <w:lang w:val="en-GB"/>
              </w:rPr>
              <w:t xml:space="preserve">Lizanne Roxburgh </w:t>
            </w:r>
            <w:r w:rsidRPr="00396050">
              <w:rPr>
                <w:sz w:val="22"/>
                <w:lang w:val="en-GB"/>
              </w:rPr>
              <w:t>(South Africa)</w:t>
            </w:r>
          </w:p>
        </w:tc>
        <w:tc>
          <w:tcPr>
            <w:tcW w:w="360" w:type="dxa"/>
            <w:tcBorders>
              <w:top w:val="nil"/>
              <w:left w:val="nil"/>
              <w:bottom w:val="nil"/>
              <w:right w:val="nil"/>
            </w:tcBorders>
          </w:tcPr>
          <w:p w14:paraId="4DB3892D"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BA268CC" w14:textId="77777777" w:rsidR="00723229" w:rsidRPr="00396050" w:rsidRDefault="00CB64E8" w:rsidP="005E6B3A">
            <w:pPr>
              <w:jc w:val="both"/>
              <w:rPr>
                <w:sz w:val="22"/>
                <w:lang w:val="en-GB"/>
              </w:rPr>
            </w:pPr>
            <w:r w:rsidRPr="00396050">
              <w:rPr>
                <w:sz w:val="22"/>
                <w:lang w:val="en-GB"/>
              </w:rPr>
              <w:t>Vacant</w:t>
            </w:r>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396050" w:rsidRDefault="00723229" w:rsidP="005E6B3A">
            <w:pPr>
              <w:jc w:val="both"/>
              <w:rPr>
                <w:sz w:val="22"/>
                <w:lang w:val="en-GB"/>
              </w:rPr>
            </w:pPr>
          </w:p>
          <w:p w14:paraId="26EDFCD7" w14:textId="77777777" w:rsidR="00D84EB7" w:rsidRPr="00396050"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396050"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77777777" w:rsidR="00723229" w:rsidRPr="00396050" w:rsidRDefault="00723229" w:rsidP="00E0007E">
            <w:pPr>
              <w:pStyle w:val="Heading1"/>
              <w:numPr>
                <w:ilvl w:val="0"/>
                <w:numId w:val="0"/>
              </w:numPr>
              <w:jc w:val="both"/>
              <w:rPr>
                <w:sz w:val="22"/>
                <w:u w:val="single"/>
                <w:lang w:val="en-GB"/>
              </w:rPr>
            </w:pPr>
            <w:r w:rsidRPr="00396050">
              <w:rPr>
                <w:sz w:val="22"/>
                <w:u w:val="single"/>
                <w:lang w:val="en-GB"/>
              </w:rPr>
              <w:t xml:space="preserve">REPRESENTATIVES OF ORGANISATIONS </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2B4E8F31" w:rsidR="00723229" w:rsidRPr="00396050" w:rsidRDefault="0032261C" w:rsidP="007E7399">
            <w:pPr>
              <w:jc w:val="both"/>
              <w:rPr>
                <w:sz w:val="22"/>
                <w:lang w:val="en-GB"/>
              </w:rPr>
            </w:pPr>
            <w:r w:rsidRPr="00396050">
              <w:rPr>
                <w:sz w:val="22"/>
                <w:lang w:val="en-GB"/>
              </w:rPr>
              <w:t>Vacant</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C86E25" w14:paraId="193A743A" w14:textId="77777777" w:rsidTr="00723229">
        <w:tc>
          <w:tcPr>
            <w:tcW w:w="5040" w:type="dxa"/>
            <w:tcBorders>
              <w:top w:val="nil"/>
              <w:left w:val="nil"/>
              <w:bottom w:val="nil"/>
              <w:right w:val="nil"/>
            </w:tcBorders>
          </w:tcPr>
          <w:p w14:paraId="0EB51055"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53403783"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19E83FD" w14:textId="77777777" w:rsidR="00723229" w:rsidRPr="00396050" w:rsidRDefault="00723229" w:rsidP="005E6B3A">
            <w:pPr>
              <w:jc w:val="both"/>
              <w:rPr>
                <w:sz w:val="22"/>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Mr Taej Mundkur</w:t>
            </w:r>
          </w:p>
        </w:tc>
      </w:tr>
      <w:tr w:rsidR="00723229" w:rsidRPr="00C86E25" w14:paraId="16F8A6AD" w14:textId="77777777" w:rsidTr="00723229">
        <w:tc>
          <w:tcPr>
            <w:tcW w:w="5040" w:type="dxa"/>
            <w:tcBorders>
              <w:top w:val="nil"/>
              <w:left w:val="nil"/>
              <w:bottom w:val="nil"/>
              <w:right w:val="nil"/>
            </w:tcBorders>
          </w:tcPr>
          <w:p w14:paraId="452D606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8D74D5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6BEF638" w14:textId="77777777" w:rsidR="00723229" w:rsidRPr="00396050" w:rsidRDefault="00723229" w:rsidP="005E6B3A">
            <w:pPr>
              <w:jc w:val="both"/>
              <w:rPr>
                <w:sz w:val="22"/>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77777777" w:rsidR="00723229" w:rsidRPr="00C86E25" w:rsidRDefault="00AE5DE6" w:rsidP="003E3CBF">
            <w:pPr>
              <w:jc w:val="both"/>
              <w:rPr>
                <w:sz w:val="22"/>
                <w:lang w:val="en-GB"/>
              </w:rPr>
            </w:pPr>
            <w:r w:rsidRPr="00C86E25">
              <w:rPr>
                <w:sz w:val="22"/>
                <w:lang w:val="en-GB"/>
              </w:rPr>
              <w:t xml:space="preserve">Mr </w:t>
            </w:r>
            <w:r w:rsidR="00B77400" w:rsidRPr="00C86E25">
              <w:rPr>
                <w:sz w:val="22"/>
                <w:lang w:val="en-GB"/>
              </w:rPr>
              <w:t>Mikko Alhainen</w:t>
            </w:r>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77777777" w:rsidR="00723229" w:rsidRPr="00C86E25" w:rsidRDefault="00B77400" w:rsidP="003A0E54">
            <w:pPr>
              <w:jc w:val="both"/>
              <w:rPr>
                <w:sz w:val="22"/>
                <w:lang w:val="en-GB"/>
              </w:rPr>
            </w:pPr>
            <w:r w:rsidRPr="00C86E25">
              <w:rPr>
                <w:sz w:val="22"/>
                <w:lang w:val="en-GB"/>
              </w:rPr>
              <w:t xml:space="preserve">Mr Philippe </w:t>
            </w:r>
            <w:proofErr w:type="spellStart"/>
            <w:r w:rsidRPr="00C86E25">
              <w:rPr>
                <w:sz w:val="22"/>
                <w:lang w:val="en-GB"/>
              </w:rPr>
              <w:t>Karpe</w:t>
            </w:r>
            <w:proofErr w:type="spellEnd"/>
          </w:p>
        </w:tc>
      </w:tr>
      <w:tr w:rsidR="00723229" w:rsidRPr="00C86E25" w14:paraId="45E4748E" w14:textId="77777777" w:rsidTr="00723229">
        <w:trPr>
          <w:cantSplit/>
        </w:trPr>
        <w:tc>
          <w:tcPr>
            <w:tcW w:w="9720" w:type="dxa"/>
            <w:gridSpan w:val="3"/>
            <w:tcBorders>
              <w:top w:val="nil"/>
              <w:left w:val="nil"/>
              <w:bottom w:val="nil"/>
              <w:right w:val="nil"/>
            </w:tcBorders>
          </w:tcPr>
          <w:p w14:paraId="2A3B742C" w14:textId="77777777" w:rsidR="00723229" w:rsidRPr="00C86E25" w:rsidRDefault="00723229" w:rsidP="00645DD9">
            <w:pPr>
              <w:pStyle w:val="Heading1"/>
              <w:numPr>
                <w:ilvl w:val="0"/>
                <w:numId w:val="0"/>
              </w:numPr>
              <w:jc w:val="both"/>
              <w:rPr>
                <w:sz w:val="22"/>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70FB16AC" w:rsidR="00723229" w:rsidRPr="00B40F00" w:rsidRDefault="00F91066" w:rsidP="005E6B3A">
            <w:pPr>
              <w:jc w:val="both"/>
              <w:rPr>
                <w:sz w:val="22"/>
              </w:rPr>
            </w:pPr>
            <w:r>
              <w:rPr>
                <w:bCs/>
                <w:sz w:val="22"/>
                <w:lang w:val="de-DE"/>
              </w:rPr>
              <w:t>Mr</w:t>
            </w:r>
            <w:r w:rsidR="00A06A72">
              <w:rPr>
                <w:bCs/>
                <w:sz w:val="22"/>
                <w:lang w:val="de-DE"/>
              </w:rPr>
              <w:t xml:space="preserve"> Emmanuel Kasimbazi</w:t>
            </w:r>
          </w:p>
        </w:tc>
      </w:tr>
      <w:tr w:rsidR="00723229" w:rsidRPr="00C86E25" w14:paraId="26BFC818" w14:textId="77777777" w:rsidTr="00723229">
        <w:tc>
          <w:tcPr>
            <w:tcW w:w="5040" w:type="dxa"/>
            <w:tcBorders>
              <w:top w:val="nil"/>
              <w:left w:val="nil"/>
              <w:bottom w:val="nil"/>
              <w:right w:val="nil"/>
            </w:tcBorders>
          </w:tcPr>
          <w:p w14:paraId="470F92F6"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B85B525"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138314C0" w14:textId="77777777" w:rsidR="00723229" w:rsidRPr="00C86E25" w:rsidRDefault="00723229" w:rsidP="005E6B3A">
            <w:pPr>
              <w:jc w:val="both"/>
              <w:rPr>
                <w:sz w:val="22"/>
                <w:lang w:val="en-GB"/>
              </w:rPr>
            </w:pPr>
          </w:p>
        </w:tc>
      </w:tr>
      <w:tr w:rsidR="00723229" w:rsidRPr="003123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77777777" w:rsidR="00D84EB7" w:rsidRPr="00C86E25" w:rsidRDefault="00B77400" w:rsidP="00D26827">
            <w:pPr>
              <w:rPr>
                <w:b/>
                <w:lang w:val="fr-FR"/>
              </w:rPr>
            </w:pPr>
            <w:r w:rsidRPr="00C86E25">
              <w:rPr>
                <w:sz w:val="22"/>
                <w:lang w:val="fr-FR"/>
              </w:rPr>
              <w:t>Mr Pierre Defos du Rau</w:t>
            </w:r>
          </w:p>
        </w:tc>
      </w:tr>
    </w:tbl>
    <w:p w14:paraId="5D5A1D8D" w14:textId="77777777" w:rsidR="00D26827" w:rsidRPr="00F91066" w:rsidRDefault="00D26827" w:rsidP="005E6B3A">
      <w:pPr>
        <w:jc w:val="both"/>
        <w:rPr>
          <w:sz w:val="22"/>
          <w:lang w:val="fr-FR"/>
        </w:rPr>
        <w:sectPr w:rsidR="00D26827" w:rsidRPr="00F91066" w:rsidSect="00BC30D0">
          <w:headerReference w:type="default" r:id="rId9"/>
          <w:footerReference w:type="default" r:id="rId10"/>
          <w:footnotePr>
            <w:numRestart w:val="eachSect"/>
          </w:footnotePr>
          <w:pgSz w:w="11909" w:h="16834" w:code="9"/>
          <w:pgMar w:top="1021" w:right="1134" w:bottom="851" w:left="1134" w:header="851" w:footer="510" w:gutter="0"/>
          <w:pgNumType w:start="2"/>
          <w:cols w:space="720"/>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77777777" w:rsidR="00225FA9" w:rsidRPr="00C86E25" w:rsidRDefault="006D6A49" w:rsidP="00A363F7">
      <w:pPr>
        <w:jc w:val="center"/>
        <w:rPr>
          <w:b/>
          <w:lang w:val="en-GB"/>
        </w:rPr>
      </w:pPr>
      <w:r w:rsidRPr="00C86E25">
        <w:rPr>
          <w:b/>
          <w:lang w:val="en-GB"/>
        </w:rPr>
        <w:t>WORK PLAN FOR THE AEWA TECHNICAL COMMITTEE 2019-2021</w:t>
      </w:r>
    </w:p>
    <w:p w14:paraId="3011DEAA" w14:textId="77777777" w:rsidR="00225FA9" w:rsidRPr="00C86E25" w:rsidRDefault="00225FA9" w:rsidP="0013048C">
      <w:pPr>
        <w:jc w:val="both"/>
        <w:rPr>
          <w:b/>
          <w:lang w:val="en-GB"/>
        </w:rPr>
      </w:pPr>
    </w:p>
    <w:p w14:paraId="3897DACD" w14:textId="77777777" w:rsidR="006D6A49" w:rsidRPr="00C86E25" w:rsidRDefault="006D6A49" w:rsidP="006D6A49">
      <w:pPr>
        <w:jc w:val="center"/>
        <w:rPr>
          <w:b/>
          <w:lang w:val="en-GB"/>
        </w:rPr>
      </w:pPr>
    </w:p>
    <w:p w14:paraId="34B1C968" w14:textId="77777777" w:rsidR="006D6A49" w:rsidRPr="00C86E25" w:rsidRDefault="006D6A49" w:rsidP="0013048C">
      <w:pPr>
        <w:jc w:val="both"/>
        <w:rPr>
          <w:b/>
          <w:lang w:val="en-GB"/>
        </w:rPr>
      </w:pPr>
      <w:r w:rsidRPr="00C86E25">
        <w:rPr>
          <w:b/>
          <w:lang w:val="en-GB"/>
        </w:rPr>
        <w:t>Introduction</w:t>
      </w:r>
    </w:p>
    <w:p w14:paraId="238879F1" w14:textId="77777777" w:rsidR="006D6A49" w:rsidRPr="00C86E25" w:rsidRDefault="006D6A49" w:rsidP="0013048C">
      <w:pPr>
        <w:ind w:left="567" w:hanging="567"/>
        <w:rPr>
          <w:b/>
          <w:lang w:val="en-GB"/>
        </w:rPr>
      </w:pPr>
    </w:p>
    <w:p w14:paraId="45BAE040" w14:textId="77777777" w:rsidR="006D6A49" w:rsidRPr="00C86E25" w:rsidRDefault="006D6A49" w:rsidP="006D6A49">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2D39DEF4" w14:textId="77777777" w:rsidR="006D6A49" w:rsidRPr="00C86E25" w:rsidRDefault="006D6A49" w:rsidP="006D6A49">
      <w:pPr>
        <w:spacing w:line="276" w:lineRule="auto"/>
        <w:ind w:left="567" w:hanging="567"/>
        <w:jc w:val="both"/>
        <w:rPr>
          <w:sz w:val="22"/>
          <w:szCs w:val="22"/>
          <w:lang w:val="en-GB"/>
        </w:rPr>
      </w:pPr>
    </w:p>
    <w:p w14:paraId="202AF91B" w14:textId="77777777" w:rsidR="006D6A49" w:rsidRPr="00C86E25" w:rsidRDefault="006D6A49" w:rsidP="006D6A49">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2019-2021 triennium.  This is drawn from Part 2 which provides a summary of the full list of proposed scientific and technical tasks for the work of the Technical Committee in 2019-2021.</w:t>
      </w:r>
    </w:p>
    <w:p w14:paraId="2BA338B5" w14:textId="77777777" w:rsidR="006D6A49" w:rsidRPr="00C86E25" w:rsidRDefault="006D6A49" w:rsidP="006D6A49">
      <w:pPr>
        <w:spacing w:line="276" w:lineRule="auto"/>
        <w:ind w:left="567" w:hanging="567"/>
        <w:jc w:val="both"/>
        <w:rPr>
          <w:sz w:val="22"/>
          <w:szCs w:val="22"/>
          <w:lang w:val="en-GB"/>
        </w:rPr>
      </w:pPr>
    </w:p>
    <w:p w14:paraId="2FC33E90" w14:textId="77777777" w:rsidR="006D6A49" w:rsidRPr="00C86E25" w:rsidRDefault="006D6A49" w:rsidP="006D6A49">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7043E6BD" w14:textId="77777777" w:rsidR="006D6A49" w:rsidRPr="00C86E25" w:rsidRDefault="006D6A49" w:rsidP="006D6A49">
      <w:pPr>
        <w:tabs>
          <w:tab w:val="left" w:pos="1134"/>
          <w:tab w:val="left" w:pos="1620"/>
        </w:tabs>
        <w:spacing w:line="276" w:lineRule="auto"/>
        <w:ind w:left="567" w:hanging="567"/>
        <w:jc w:val="both"/>
        <w:rPr>
          <w:sz w:val="22"/>
          <w:szCs w:val="22"/>
          <w:lang w:val="en-GB"/>
        </w:rPr>
      </w:pPr>
    </w:p>
    <w:p w14:paraId="77F7C4FC"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774D0023"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600B4403"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2B3D0653" w14:textId="246EFCB2"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issues of legal regulation of taking; international single species action plans and their implementation; emergency measures; re-est</w:t>
      </w:r>
      <w:r w:rsidR="008078AF">
        <w:rPr>
          <w:sz w:val="22"/>
          <w:szCs w:val="22"/>
          <w:lang w:val="en-GB"/>
        </w:rPr>
        <w:t>ablishments; and introductions</w:t>
      </w:r>
    </w:p>
    <w:p w14:paraId="5F2872D2"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2DC9C5DF"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rehabilitation and restoration; and climate change adaptation and mitigation </w:t>
      </w:r>
    </w:p>
    <w:p w14:paraId="30B8BED9"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3A7E6592"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hunting (including lead issues); disturbance; species-conflicts and management of other human activities (e.g. impacts of energy generation and transmission, development, etc.) </w:t>
      </w:r>
    </w:p>
    <w:p w14:paraId="1E0B6A9B"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7058A9C"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6AA35564"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170FCB8D"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54009B1E"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364B9EE6"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0E1B9E99" w14:textId="77777777" w:rsidR="006D6A49" w:rsidRPr="00C86E25"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549FFA2B" w14:textId="77777777" w:rsidR="006D6A49" w:rsidRPr="00C86E25"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strategic, reporting and other planning issues; emerging issues and horizon scanning</w:t>
      </w:r>
    </w:p>
    <w:p w14:paraId="184D325E" w14:textId="77777777" w:rsidR="006D6A49" w:rsidRPr="00C86E25" w:rsidRDefault="006D6A49" w:rsidP="006D6A49">
      <w:pPr>
        <w:tabs>
          <w:tab w:val="left" w:pos="1134"/>
          <w:tab w:val="left" w:pos="1620"/>
        </w:tabs>
        <w:spacing w:after="120" w:line="276" w:lineRule="auto"/>
        <w:ind w:left="1434"/>
        <w:jc w:val="both"/>
        <w:rPr>
          <w:sz w:val="22"/>
          <w:szCs w:val="22"/>
          <w:lang w:val="en-GB"/>
        </w:rPr>
      </w:pPr>
    </w:p>
    <w:p w14:paraId="64920575" w14:textId="77777777" w:rsidR="006D6A49" w:rsidRPr="00C86E25" w:rsidRDefault="006D6A49" w:rsidP="006D6A49">
      <w:pPr>
        <w:tabs>
          <w:tab w:val="left" w:pos="1134"/>
          <w:tab w:val="left" w:pos="1620"/>
        </w:tabs>
        <w:spacing w:line="276" w:lineRule="auto"/>
        <w:ind w:left="567" w:hanging="567"/>
        <w:jc w:val="both"/>
        <w:rPr>
          <w:bCs/>
          <w:sz w:val="22"/>
          <w:szCs w:val="22"/>
          <w:lang w:val="en-GB"/>
        </w:rPr>
      </w:pPr>
      <w:r w:rsidRPr="00C86E25">
        <w:rPr>
          <w:sz w:val="22"/>
          <w:szCs w:val="22"/>
          <w:lang w:val="en-GB"/>
        </w:rPr>
        <w:t>4.</w:t>
      </w:r>
      <w:r w:rsidRPr="00C86E25">
        <w:rPr>
          <w:sz w:val="22"/>
          <w:szCs w:val="22"/>
          <w:lang w:val="en-GB"/>
        </w:rPr>
        <w:tab/>
        <w:t>The 21 top priority tasks listed in Part 1 below have been identified from the full range of proposed scientific and technical tasks listed in Part 2.  These include all ‘Essential’ tasks and a few additional ‘High priority’ tasks.</w:t>
      </w:r>
    </w:p>
    <w:p w14:paraId="50E83404" w14:textId="77777777" w:rsidR="006D6A49" w:rsidRPr="00C86E25" w:rsidRDefault="006D6A49" w:rsidP="006D6A49">
      <w:pPr>
        <w:spacing w:line="276" w:lineRule="auto"/>
        <w:jc w:val="both"/>
        <w:rPr>
          <w:bCs/>
          <w:sz w:val="22"/>
          <w:szCs w:val="22"/>
          <w:lang w:val="en-GB"/>
        </w:rPr>
      </w:pPr>
    </w:p>
    <w:p w14:paraId="77206779" w14:textId="74EB7342"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5.</w:t>
      </w:r>
      <w:r w:rsidRPr="00C86E25">
        <w:rPr>
          <w:sz w:val="22"/>
          <w:szCs w:val="22"/>
          <w:lang w:val="en-GB"/>
        </w:rPr>
        <w:tab/>
        <w:t>The provisional figure for the total estimated funds needed for full implementation of the</w:t>
      </w:r>
      <w:r w:rsidRPr="00C86E25">
        <w:rPr>
          <w:b/>
          <w:sz w:val="22"/>
          <w:szCs w:val="22"/>
          <w:lang w:val="en-GB"/>
        </w:rPr>
        <w:t xml:space="preserve"> </w:t>
      </w:r>
      <w:r w:rsidRPr="00C86E25">
        <w:rPr>
          <w:sz w:val="22"/>
          <w:szCs w:val="22"/>
          <w:lang w:val="en-GB"/>
        </w:rPr>
        <w:t>recommended</w:t>
      </w:r>
      <w:r w:rsidRPr="00C86E25">
        <w:rPr>
          <w:b/>
          <w:sz w:val="22"/>
          <w:szCs w:val="22"/>
          <w:lang w:val="en-GB"/>
        </w:rPr>
        <w:t xml:space="preserve"> </w:t>
      </w:r>
      <w:r w:rsidRPr="00C86E25">
        <w:rPr>
          <w:sz w:val="22"/>
          <w:szCs w:val="22"/>
          <w:lang w:val="en-GB"/>
        </w:rPr>
        <w:t>2019-2021 top priority tasks is € 9</w:t>
      </w:r>
      <w:r w:rsidR="008911C1" w:rsidRPr="00C86E25">
        <w:rPr>
          <w:sz w:val="22"/>
          <w:szCs w:val="22"/>
          <w:lang w:val="en-GB"/>
        </w:rPr>
        <w:t>1</w:t>
      </w:r>
      <w:r w:rsidRPr="00C86E25">
        <w:rPr>
          <w:sz w:val="22"/>
          <w:szCs w:val="22"/>
          <w:lang w:val="en-GB"/>
        </w:rPr>
        <w:t xml:space="preserve">5,000 over the triennium, whilst the total cost of </w:t>
      </w:r>
      <w:r w:rsidR="00A06A72">
        <w:rPr>
          <w:sz w:val="22"/>
          <w:szCs w:val="22"/>
          <w:lang w:val="en-GB"/>
        </w:rPr>
        <w:t>the implementation of the full W</w:t>
      </w:r>
      <w:r w:rsidRPr="00C86E25">
        <w:rPr>
          <w:sz w:val="22"/>
          <w:szCs w:val="22"/>
          <w:lang w:val="en-GB"/>
        </w:rPr>
        <w:t xml:space="preserve">ork </w:t>
      </w:r>
      <w:r w:rsidR="00A06A72">
        <w:rPr>
          <w:sz w:val="22"/>
          <w:szCs w:val="22"/>
          <w:lang w:val="en-GB"/>
        </w:rPr>
        <w:t>P</w:t>
      </w:r>
      <w:r w:rsidRPr="00C86E25">
        <w:rPr>
          <w:sz w:val="22"/>
          <w:szCs w:val="22"/>
          <w:lang w:val="en-GB"/>
        </w:rPr>
        <w:t>lan is € 1,</w:t>
      </w:r>
      <w:r w:rsidR="008911C1" w:rsidRPr="00C86E25">
        <w:rPr>
          <w:sz w:val="22"/>
          <w:szCs w:val="22"/>
          <w:lang w:val="en-GB"/>
        </w:rPr>
        <w:t>14</w:t>
      </w:r>
      <w:r w:rsidRPr="00C86E25">
        <w:rPr>
          <w:sz w:val="22"/>
          <w:szCs w:val="22"/>
          <w:lang w:val="en-GB"/>
        </w:rPr>
        <w:t>1,000.</w:t>
      </w:r>
    </w:p>
    <w:p w14:paraId="312E8DFC" w14:textId="77777777" w:rsidR="006D6A49" w:rsidRPr="00C86E25" w:rsidRDefault="006D6A49" w:rsidP="006D6A49">
      <w:pPr>
        <w:tabs>
          <w:tab w:val="left" w:pos="1080"/>
        </w:tabs>
        <w:spacing w:line="276" w:lineRule="auto"/>
        <w:ind w:left="567" w:hanging="567"/>
        <w:jc w:val="both"/>
        <w:rPr>
          <w:sz w:val="22"/>
          <w:szCs w:val="22"/>
          <w:lang w:val="en-GB"/>
        </w:rPr>
      </w:pPr>
    </w:p>
    <w:p w14:paraId="6209CE4B" w14:textId="6C076E00"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lastRenderedPageBreak/>
        <w:t>6.</w:t>
      </w:r>
      <w:r w:rsidRPr="00C86E25">
        <w:rPr>
          <w:sz w:val="22"/>
          <w:szCs w:val="22"/>
          <w:lang w:val="en-GB"/>
        </w:rPr>
        <w:tab/>
        <w:t>Part 2 provides further details of all proposed scientific and technical implementation support tasks for the Technical Committee during 2019-2021. It provides a s</w:t>
      </w:r>
      <w:r w:rsidR="008078AF">
        <w:rPr>
          <w:sz w:val="22"/>
          <w:szCs w:val="22"/>
          <w:lang w:val="en-GB"/>
        </w:rPr>
        <w:t>ummary description of each task</w:t>
      </w:r>
      <w:r w:rsidRPr="00C86E25">
        <w:rPr>
          <w:sz w:val="22"/>
          <w:szCs w:val="22"/>
          <w:lang w:val="en-GB"/>
        </w:rPr>
        <w:t xml:space="preserve"> with its anticipated outcomes and ou</w:t>
      </w:r>
      <w:r w:rsidR="008078AF">
        <w:rPr>
          <w:sz w:val="22"/>
          <w:szCs w:val="22"/>
          <w:lang w:val="en-GB"/>
        </w:rPr>
        <w:t>tputs</w:t>
      </w:r>
      <w:r w:rsidRPr="00C86E25">
        <w:rPr>
          <w:sz w:val="22"/>
          <w:szCs w:val="22"/>
          <w:lang w:val="en-GB"/>
        </w:rPr>
        <w:t xml:space="preserve"> an</w:t>
      </w:r>
      <w:r w:rsidR="008078AF">
        <w:rPr>
          <w:sz w:val="22"/>
          <w:szCs w:val="22"/>
          <w:lang w:val="en-GB"/>
        </w:rPr>
        <w:t>d provisional estimated costs.</w:t>
      </w:r>
    </w:p>
    <w:p w14:paraId="2D3BF39B" w14:textId="77777777" w:rsidR="006D6A49" w:rsidRPr="00C86E25" w:rsidRDefault="006D6A49" w:rsidP="006D6A49">
      <w:pPr>
        <w:tabs>
          <w:tab w:val="left" w:pos="1080"/>
        </w:tabs>
        <w:spacing w:line="276" w:lineRule="auto"/>
        <w:ind w:left="567" w:hanging="567"/>
        <w:jc w:val="both"/>
        <w:rPr>
          <w:sz w:val="22"/>
          <w:szCs w:val="22"/>
          <w:lang w:val="en-GB"/>
        </w:rPr>
      </w:pPr>
    </w:p>
    <w:p w14:paraId="6FFD4B69"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w:t>
      </w:r>
      <w:proofErr w:type="gramStart"/>
      <w:r w:rsidRPr="00C86E25">
        <w:rPr>
          <w:sz w:val="22"/>
          <w:szCs w:val="22"/>
          <w:lang w:val="en-GB"/>
        </w:rPr>
        <w:t>a number of</w:t>
      </w:r>
      <w:proofErr w:type="gramEnd"/>
      <w:r w:rsidRPr="00C86E25">
        <w:rPr>
          <w:sz w:val="22"/>
          <w:szCs w:val="22"/>
          <w:lang w:val="en-GB"/>
        </w:rPr>
        <w:t xml:space="preserve"> the tasks listed are either ongoing or have been carried forward from the task adopted by previous MOPs, but for which capacity or funding has been insufficient in the previous triennia to undertake or complete them.</w:t>
      </w:r>
    </w:p>
    <w:p w14:paraId="6342EDA2" w14:textId="77777777" w:rsidR="006D6A49" w:rsidRPr="00C86E25" w:rsidRDefault="006D6A49" w:rsidP="006D6A49">
      <w:pPr>
        <w:tabs>
          <w:tab w:val="left" w:pos="1080"/>
        </w:tabs>
        <w:spacing w:line="276" w:lineRule="auto"/>
        <w:ind w:left="567" w:hanging="567"/>
        <w:jc w:val="both"/>
        <w:rPr>
          <w:sz w:val="22"/>
          <w:szCs w:val="22"/>
          <w:lang w:val="en-GB"/>
        </w:rPr>
      </w:pPr>
    </w:p>
    <w:p w14:paraId="19A34EAC"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2019-2021 cycle and reported to the Standing Committee at that time.  </w:t>
      </w:r>
    </w:p>
    <w:p w14:paraId="290DE8C3" w14:textId="77777777" w:rsidR="006D6A49" w:rsidRPr="00C86E25" w:rsidRDefault="006D6A49" w:rsidP="006D6A49">
      <w:pPr>
        <w:tabs>
          <w:tab w:val="left" w:pos="1080"/>
        </w:tabs>
        <w:spacing w:line="276" w:lineRule="auto"/>
        <w:ind w:left="567" w:hanging="567"/>
        <w:jc w:val="both"/>
        <w:rPr>
          <w:sz w:val="22"/>
          <w:szCs w:val="22"/>
          <w:lang w:val="en-GB"/>
        </w:rPr>
      </w:pPr>
    </w:p>
    <w:p w14:paraId="15A7573C"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ab/>
        <w:t>It is recognized that much of the funding estimated as being needed to enable further scientific and technical implementation support for the Agreement will need to be found from sources other than the Agreement’s core budget.</w:t>
      </w:r>
    </w:p>
    <w:p w14:paraId="4FCA5CD5" w14:textId="77777777" w:rsidR="006D6A49" w:rsidRPr="00C86E25" w:rsidRDefault="006D6A49" w:rsidP="006D6A49">
      <w:pPr>
        <w:tabs>
          <w:tab w:val="left" w:pos="1080"/>
        </w:tabs>
        <w:spacing w:line="276" w:lineRule="auto"/>
        <w:ind w:left="567" w:hanging="567"/>
        <w:jc w:val="both"/>
        <w:rPr>
          <w:sz w:val="22"/>
          <w:szCs w:val="22"/>
          <w:lang w:val="en-GB"/>
        </w:rPr>
      </w:pPr>
    </w:p>
    <w:p w14:paraId="21582E86" w14:textId="77777777" w:rsidR="006D6A49" w:rsidRPr="00C86E25" w:rsidRDefault="006D6A49" w:rsidP="006D6A49">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4EFD87AC" w14:textId="77777777" w:rsidR="006D6A49" w:rsidRPr="00C86E25" w:rsidRDefault="006D6A49" w:rsidP="006D6A49">
      <w:pPr>
        <w:tabs>
          <w:tab w:val="left" w:pos="1080"/>
        </w:tabs>
        <w:spacing w:line="276" w:lineRule="auto"/>
        <w:ind w:left="567" w:hanging="567"/>
        <w:jc w:val="both"/>
        <w:rPr>
          <w:sz w:val="22"/>
          <w:szCs w:val="22"/>
          <w:lang w:val="en-GB"/>
        </w:rPr>
      </w:pPr>
    </w:p>
    <w:p w14:paraId="6F4AA5C7" w14:textId="77777777" w:rsidR="006D6A49" w:rsidRPr="00C86E25" w:rsidRDefault="006D6A49" w:rsidP="006D6A49">
      <w:pPr>
        <w:spacing w:line="276" w:lineRule="auto"/>
        <w:jc w:val="both"/>
        <w:rPr>
          <w:b/>
          <w:sz w:val="22"/>
          <w:szCs w:val="22"/>
          <w:lang w:val="en-GB"/>
        </w:rPr>
      </w:pPr>
    </w:p>
    <w:p w14:paraId="1DC6AA66" w14:textId="77777777" w:rsidR="006D6A49" w:rsidRPr="00C86E25" w:rsidRDefault="006D6A49" w:rsidP="006D6A49">
      <w:pPr>
        <w:spacing w:line="276" w:lineRule="auto"/>
        <w:jc w:val="center"/>
        <w:rPr>
          <w:b/>
          <w:lang w:val="en-GB"/>
        </w:rPr>
      </w:pPr>
      <w:r w:rsidRPr="00C86E25">
        <w:rPr>
          <w:b/>
          <w:sz w:val="22"/>
          <w:szCs w:val="22"/>
          <w:lang w:val="en-GB"/>
        </w:rPr>
        <w:br w:type="page"/>
      </w:r>
      <w:r w:rsidRPr="00C86E25">
        <w:rPr>
          <w:b/>
          <w:sz w:val="22"/>
          <w:szCs w:val="22"/>
          <w:lang w:val="en-GB"/>
        </w:rPr>
        <w:lastRenderedPageBreak/>
        <w:t xml:space="preserve">Appendix II - </w:t>
      </w:r>
      <w:r w:rsidRPr="00C86E25">
        <w:rPr>
          <w:b/>
          <w:lang w:val="en-GB"/>
        </w:rPr>
        <w:t>Part 1</w:t>
      </w:r>
    </w:p>
    <w:p w14:paraId="6983BC21" w14:textId="77777777" w:rsidR="006D6A49" w:rsidRPr="00C86E25" w:rsidRDefault="006D6A49" w:rsidP="0013048C">
      <w:pPr>
        <w:ind w:left="567" w:hanging="567"/>
        <w:rPr>
          <w:lang w:val="en-GB"/>
        </w:rPr>
      </w:pPr>
    </w:p>
    <w:p w14:paraId="7DD53D37" w14:textId="77777777" w:rsidR="006D6A49" w:rsidRPr="00C86E25" w:rsidRDefault="006D6A49" w:rsidP="0013048C">
      <w:pPr>
        <w:jc w:val="center"/>
        <w:rPr>
          <w:b/>
          <w:lang w:val="en-GB"/>
        </w:rPr>
      </w:pPr>
      <w:r w:rsidRPr="00C86E25">
        <w:rPr>
          <w:b/>
          <w:lang w:val="en-GB"/>
        </w:rPr>
        <w:t>Recommended Top Priority Scientific and Technical Tasks for the</w:t>
      </w:r>
    </w:p>
    <w:p w14:paraId="789A5127" w14:textId="77777777" w:rsidR="006D6A49" w:rsidRPr="00C86E25" w:rsidRDefault="006D6A49" w:rsidP="0013048C">
      <w:pPr>
        <w:jc w:val="center"/>
        <w:rPr>
          <w:b/>
          <w:bCs/>
          <w:lang w:val="en-GB"/>
        </w:rPr>
      </w:pPr>
      <w:r w:rsidRPr="00C86E25">
        <w:rPr>
          <w:b/>
          <w:lang w:val="en-GB"/>
        </w:rPr>
        <w:t xml:space="preserve"> 2019-2021 Triennium</w:t>
      </w:r>
    </w:p>
    <w:p w14:paraId="53282DD8" w14:textId="77777777" w:rsidR="006D6A49" w:rsidRPr="00C86E25" w:rsidRDefault="006D6A49"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gridCol w:w="1433"/>
      </w:tblGrid>
      <w:tr w:rsidR="006D6A49" w:rsidRPr="00C86E25" w14:paraId="127250AD" w14:textId="77777777" w:rsidTr="00B40F00">
        <w:trPr>
          <w:cantSplit/>
          <w:tblHeader/>
          <w:jc w:val="center"/>
        </w:trPr>
        <w:tc>
          <w:tcPr>
            <w:tcW w:w="4256" w:type="pct"/>
            <w:tcBorders>
              <w:bottom w:val="single" w:sz="4" w:space="0" w:color="auto"/>
            </w:tcBorders>
            <w:shd w:val="clear" w:color="auto" w:fill="DEEAF6" w:themeFill="accent1" w:themeFillTint="33"/>
            <w:vAlign w:val="center"/>
          </w:tcPr>
          <w:p w14:paraId="477387DE" w14:textId="77777777" w:rsidR="006D6A49" w:rsidRPr="00C86E25" w:rsidRDefault="006D6A49" w:rsidP="0013048C">
            <w:pPr>
              <w:jc w:val="center"/>
              <w:rPr>
                <w:b/>
                <w:sz w:val="22"/>
                <w:szCs w:val="22"/>
                <w:lang w:val="en-GB"/>
              </w:rPr>
            </w:pPr>
          </w:p>
          <w:p w14:paraId="363025AB" w14:textId="77777777" w:rsidR="006D6A49" w:rsidRPr="00C86E25" w:rsidRDefault="006D6A49" w:rsidP="0013048C">
            <w:pPr>
              <w:jc w:val="center"/>
              <w:rPr>
                <w:b/>
                <w:sz w:val="22"/>
                <w:szCs w:val="22"/>
                <w:lang w:val="en-GB"/>
              </w:rPr>
            </w:pPr>
            <w:r w:rsidRPr="00C86E25">
              <w:rPr>
                <w:b/>
                <w:sz w:val="22"/>
                <w:szCs w:val="22"/>
                <w:lang w:val="en-GB"/>
              </w:rPr>
              <w:t>Recommended Top Priority Tasks 2019-2021</w:t>
            </w:r>
          </w:p>
          <w:p w14:paraId="7021D8AD" w14:textId="77777777" w:rsidR="006D6A49" w:rsidRPr="00C86E25" w:rsidRDefault="006D6A49" w:rsidP="0030483D">
            <w:pPr>
              <w:tabs>
                <w:tab w:val="left" w:pos="4584"/>
              </w:tabs>
              <w:jc w:val="center"/>
              <w:rPr>
                <w:sz w:val="22"/>
                <w:szCs w:val="22"/>
                <w:lang w:val="en-GB"/>
              </w:rPr>
            </w:pPr>
            <w:r w:rsidRPr="00C86E25">
              <w:rPr>
                <w:sz w:val="22"/>
                <w:szCs w:val="22"/>
                <w:lang w:val="en-GB"/>
              </w:rPr>
              <w:t>(summary of task only)</w:t>
            </w:r>
          </w:p>
          <w:p w14:paraId="5D825098" w14:textId="77777777" w:rsidR="006D6A49" w:rsidRPr="00C86E25" w:rsidRDefault="006D6A49" w:rsidP="0030483D">
            <w:pPr>
              <w:tabs>
                <w:tab w:val="left" w:pos="4584"/>
              </w:tabs>
              <w:jc w:val="center"/>
              <w:rPr>
                <w:sz w:val="22"/>
                <w:szCs w:val="22"/>
                <w:lang w:val="en-GB"/>
              </w:rPr>
            </w:pPr>
          </w:p>
        </w:tc>
        <w:tc>
          <w:tcPr>
            <w:tcW w:w="744" w:type="pct"/>
            <w:tcBorders>
              <w:bottom w:val="single" w:sz="4" w:space="0" w:color="auto"/>
            </w:tcBorders>
            <w:shd w:val="clear" w:color="auto" w:fill="DEEAF6" w:themeFill="accent1" w:themeFillTint="33"/>
            <w:vAlign w:val="center"/>
          </w:tcPr>
          <w:p w14:paraId="6B5AB8D9" w14:textId="77777777" w:rsidR="006D6A49" w:rsidRPr="00C86E25" w:rsidRDefault="006D6A49" w:rsidP="000545F0">
            <w:pPr>
              <w:jc w:val="center"/>
              <w:rPr>
                <w:b/>
                <w:sz w:val="22"/>
                <w:szCs w:val="22"/>
                <w:lang w:val="en-GB"/>
              </w:rPr>
            </w:pPr>
            <w:r w:rsidRPr="00C86E25">
              <w:rPr>
                <w:b/>
                <w:sz w:val="22"/>
                <w:szCs w:val="22"/>
                <w:lang w:val="en-GB"/>
              </w:rPr>
              <w:t>Indicative cost</w:t>
            </w:r>
          </w:p>
        </w:tc>
      </w:tr>
      <w:tr w:rsidR="006D6A49" w:rsidRPr="00C86E25" w14:paraId="61E03719" w14:textId="77777777" w:rsidTr="00B40F00">
        <w:trPr>
          <w:cantSplit/>
          <w:jc w:val="center"/>
        </w:trPr>
        <w:tc>
          <w:tcPr>
            <w:tcW w:w="4256" w:type="pct"/>
            <w:tcBorders>
              <w:bottom w:val="single" w:sz="4" w:space="0" w:color="auto"/>
            </w:tcBorders>
            <w:shd w:val="clear" w:color="auto" w:fill="D9D9D9" w:themeFill="background1" w:themeFillShade="D9"/>
          </w:tcPr>
          <w:p w14:paraId="468DA96E" w14:textId="77777777" w:rsidR="006D6A49" w:rsidRPr="00C86E25" w:rsidRDefault="006D6A49" w:rsidP="006D6A49">
            <w:pPr>
              <w:spacing w:line="276" w:lineRule="auto"/>
              <w:rPr>
                <w:b/>
                <w:sz w:val="22"/>
                <w:szCs w:val="22"/>
                <w:lang w:val="en-GB"/>
              </w:rPr>
            </w:pPr>
            <w:r w:rsidRPr="00C86E25">
              <w:rPr>
                <w:b/>
                <w:sz w:val="22"/>
                <w:szCs w:val="22"/>
                <w:lang w:val="en-GB"/>
              </w:rPr>
              <w:t>1.  Field of application</w:t>
            </w:r>
          </w:p>
        </w:tc>
        <w:tc>
          <w:tcPr>
            <w:tcW w:w="744" w:type="pct"/>
            <w:tcBorders>
              <w:bottom w:val="single" w:sz="4" w:space="0" w:color="auto"/>
            </w:tcBorders>
            <w:shd w:val="clear" w:color="auto" w:fill="D9D9D9" w:themeFill="background1" w:themeFillShade="D9"/>
          </w:tcPr>
          <w:p w14:paraId="43A9BDB9" w14:textId="77777777" w:rsidR="006D6A49" w:rsidRPr="00C86E25" w:rsidRDefault="006D6A49" w:rsidP="006D6A49">
            <w:pPr>
              <w:spacing w:line="276" w:lineRule="auto"/>
              <w:jc w:val="center"/>
              <w:rPr>
                <w:b/>
                <w:sz w:val="22"/>
                <w:szCs w:val="22"/>
                <w:lang w:val="en-GB"/>
              </w:rPr>
            </w:pPr>
          </w:p>
        </w:tc>
      </w:tr>
      <w:tr w:rsidR="006D6A49" w:rsidRPr="00C86E25" w14:paraId="22AF1A87" w14:textId="77777777" w:rsidTr="00B40F00">
        <w:trPr>
          <w:cantSplit/>
          <w:jc w:val="center"/>
        </w:trPr>
        <w:tc>
          <w:tcPr>
            <w:tcW w:w="4256" w:type="pct"/>
            <w:shd w:val="clear" w:color="auto" w:fill="auto"/>
          </w:tcPr>
          <w:p w14:paraId="71AEB290" w14:textId="77777777" w:rsidR="006D6A49" w:rsidRPr="00C86E25" w:rsidRDefault="006D6A49" w:rsidP="006D6A49">
            <w:pPr>
              <w:spacing w:line="276" w:lineRule="auto"/>
              <w:rPr>
                <w:sz w:val="22"/>
                <w:szCs w:val="22"/>
              </w:rPr>
            </w:pPr>
            <w:r w:rsidRPr="00C86E25">
              <w:rPr>
                <w:b/>
                <w:sz w:val="22"/>
                <w:szCs w:val="22"/>
              </w:rPr>
              <w:t xml:space="preserve">1.3. Population definition. </w:t>
            </w:r>
            <w:r w:rsidRPr="00C86E25">
              <w:rPr>
                <w:sz w:val="22"/>
                <w:szCs w:val="22"/>
              </w:rPr>
              <w:t>Early in the triennium, consider evidence supporting the delineation of current population boundaries for identified species as well as potential others, as necessary.</w:t>
            </w:r>
          </w:p>
        </w:tc>
        <w:tc>
          <w:tcPr>
            <w:tcW w:w="744" w:type="pct"/>
            <w:shd w:val="clear" w:color="auto" w:fill="auto"/>
          </w:tcPr>
          <w:p w14:paraId="56054183" w14:textId="77777777" w:rsidR="006D6A49" w:rsidRPr="00C86E25" w:rsidRDefault="006D6A49" w:rsidP="006D6A49">
            <w:pPr>
              <w:spacing w:line="276" w:lineRule="auto"/>
              <w:jc w:val="center"/>
              <w:rPr>
                <w:b/>
                <w:sz w:val="22"/>
                <w:szCs w:val="22"/>
                <w:lang w:val="en-GB"/>
              </w:rPr>
            </w:pPr>
            <w:r w:rsidRPr="00C86E25">
              <w:rPr>
                <w:b/>
                <w:sz w:val="22"/>
                <w:szCs w:val="22"/>
                <w:lang w:val="en-GB"/>
              </w:rPr>
              <w:t>-</w:t>
            </w:r>
          </w:p>
        </w:tc>
      </w:tr>
      <w:tr w:rsidR="009E09D7" w:rsidRPr="00C86E25" w14:paraId="75B16B6C" w14:textId="77777777" w:rsidTr="00B40F00">
        <w:trPr>
          <w:cantSplit/>
          <w:jc w:val="center"/>
        </w:trPr>
        <w:tc>
          <w:tcPr>
            <w:tcW w:w="4256" w:type="pct"/>
            <w:shd w:val="clear" w:color="auto" w:fill="auto"/>
          </w:tcPr>
          <w:p w14:paraId="32998203" w14:textId="77777777" w:rsidR="009E09D7" w:rsidRPr="00B40F00" w:rsidRDefault="009E09D7" w:rsidP="00B40F00">
            <w:pPr>
              <w:spacing w:line="276" w:lineRule="auto"/>
              <w:jc w:val="both"/>
              <w:rPr>
                <w:sz w:val="22"/>
                <w:szCs w:val="22"/>
              </w:rPr>
            </w:pPr>
            <w:r w:rsidRPr="00B40F00">
              <w:rPr>
                <w:b/>
                <w:sz w:val="22"/>
                <w:szCs w:val="22"/>
              </w:rPr>
              <w:t xml:space="preserve">1.4. </w:t>
            </w:r>
            <w:r w:rsidRPr="00C86E25">
              <w:rPr>
                <w:b/>
                <w:sz w:val="22"/>
                <w:szCs w:val="22"/>
              </w:rPr>
              <w:t>Review of Table 1 in Annex 3 to the Agreement</w:t>
            </w:r>
            <w:r w:rsidRPr="00B40F00">
              <w:rPr>
                <w:b/>
                <w:sz w:val="22"/>
                <w:szCs w:val="22"/>
              </w:rPr>
              <w:t>.</w:t>
            </w:r>
            <w:r w:rsidRPr="00C86E25">
              <w:rPr>
                <w:sz w:val="22"/>
                <w:szCs w:val="22"/>
              </w:rPr>
              <w:t xml:space="preserve"> </w:t>
            </w:r>
            <w:r w:rsidRPr="00B40F00">
              <w:rPr>
                <w:sz w:val="22"/>
                <w:szCs w:val="22"/>
              </w:rPr>
              <w:t>Prepare proposals for revision of Table 1 in</w:t>
            </w:r>
            <w:r w:rsidR="007D1B4F" w:rsidRPr="00C86E25">
              <w:rPr>
                <w:sz w:val="22"/>
                <w:szCs w:val="22"/>
              </w:rPr>
              <w:t xml:space="preserve"> Annex 3 for submission to MOP8.</w:t>
            </w:r>
          </w:p>
        </w:tc>
        <w:tc>
          <w:tcPr>
            <w:tcW w:w="744" w:type="pct"/>
            <w:shd w:val="clear" w:color="auto" w:fill="auto"/>
          </w:tcPr>
          <w:p w14:paraId="461D862E" w14:textId="77777777" w:rsidR="009E09D7" w:rsidRPr="00C86E25" w:rsidRDefault="009E09D7" w:rsidP="006D6A49">
            <w:pPr>
              <w:spacing w:line="276" w:lineRule="auto"/>
              <w:jc w:val="center"/>
              <w:rPr>
                <w:b/>
                <w:sz w:val="22"/>
                <w:szCs w:val="22"/>
                <w:lang w:val="en-GB"/>
              </w:rPr>
            </w:pPr>
            <w:r w:rsidRPr="00C86E25">
              <w:rPr>
                <w:b/>
                <w:sz w:val="22"/>
                <w:szCs w:val="22"/>
                <w:lang w:val="en-GB"/>
              </w:rPr>
              <w:t>-</w:t>
            </w:r>
          </w:p>
        </w:tc>
      </w:tr>
      <w:tr w:rsidR="006D6A49" w:rsidRPr="00C86E25" w14:paraId="2233AF2F" w14:textId="77777777" w:rsidTr="00B40F00">
        <w:trPr>
          <w:cantSplit/>
          <w:jc w:val="center"/>
        </w:trPr>
        <w:tc>
          <w:tcPr>
            <w:tcW w:w="4256" w:type="pct"/>
            <w:shd w:val="clear" w:color="auto" w:fill="D9D9D9" w:themeFill="background1" w:themeFillShade="D9"/>
          </w:tcPr>
          <w:p w14:paraId="327310D6" w14:textId="77777777" w:rsidR="006D6A49" w:rsidRPr="00C86E25" w:rsidRDefault="006D6A49" w:rsidP="006D6A49">
            <w:pPr>
              <w:spacing w:line="276" w:lineRule="auto"/>
              <w:rPr>
                <w:b/>
                <w:sz w:val="22"/>
                <w:szCs w:val="22"/>
                <w:lang w:val="en-GB"/>
              </w:rPr>
            </w:pPr>
            <w:r w:rsidRPr="00C86E25">
              <w:rPr>
                <w:b/>
                <w:sz w:val="22"/>
                <w:szCs w:val="22"/>
                <w:lang w:val="en-GB"/>
              </w:rPr>
              <w:t>2.  Species Conservation</w:t>
            </w:r>
          </w:p>
        </w:tc>
        <w:tc>
          <w:tcPr>
            <w:tcW w:w="744" w:type="pct"/>
            <w:shd w:val="clear" w:color="auto" w:fill="D9D9D9" w:themeFill="background1" w:themeFillShade="D9"/>
          </w:tcPr>
          <w:p w14:paraId="0359AC4D" w14:textId="77777777" w:rsidR="006D6A49" w:rsidRPr="00C86E25" w:rsidRDefault="006D6A49" w:rsidP="006D6A49">
            <w:pPr>
              <w:spacing w:line="276" w:lineRule="auto"/>
              <w:jc w:val="center"/>
              <w:rPr>
                <w:b/>
                <w:sz w:val="22"/>
                <w:szCs w:val="22"/>
                <w:lang w:val="en-GB"/>
              </w:rPr>
            </w:pPr>
          </w:p>
        </w:tc>
      </w:tr>
      <w:tr w:rsidR="006D6A49" w:rsidRPr="00C86E25" w14:paraId="6403C711" w14:textId="77777777" w:rsidTr="00B40F00">
        <w:trPr>
          <w:cantSplit/>
          <w:jc w:val="center"/>
        </w:trPr>
        <w:tc>
          <w:tcPr>
            <w:tcW w:w="4256" w:type="pct"/>
          </w:tcPr>
          <w:p w14:paraId="33D4742B" w14:textId="77777777" w:rsidR="006D6A49" w:rsidRPr="00C86E25" w:rsidRDefault="006D6A49" w:rsidP="006D6A49">
            <w:pPr>
              <w:spacing w:after="120" w:line="276" w:lineRule="auto"/>
              <w:rPr>
                <w:bCs/>
                <w:sz w:val="22"/>
                <w:szCs w:val="22"/>
                <w:lang w:val="en-GB"/>
              </w:rPr>
            </w:pPr>
            <w:r w:rsidRPr="00C86E25">
              <w:rPr>
                <w:b/>
                <w:bCs/>
                <w:sz w:val="22"/>
                <w:szCs w:val="22"/>
                <w:lang w:val="en-GB"/>
              </w:rPr>
              <w:t xml:space="preserve">2.1. Priority list for species action and management planning. </w:t>
            </w:r>
            <w:r w:rsidRPr="00C86E25">
              <w:rPr>
                <w:bCs/>
                <w:sz w:val="22"/>
                <w:szCs w:val="22"/>
                <w:lang w:val="en-GB"/>
              </w:rPr>
              <w:t xml:space="preserve">Review and update, as necessary, the list of priority species/populations for new Single Species Action and Management Plans and for retirement, revision or prolongation of existing plans. </w:t>
            </w:r>
          </w:p>
        </w:tc>
        <w:tc>
          <w:tcPr>
            <w:tcW w:w="744" w:type="pct"/>
          </w:tcPr>
          <w:p w14:paraId="78796425"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D6A49" w:rsidRPr="00C86E25" w14:paraId="1678295C" w14:textId="77777777" w:rsidTr="00B40F00">
        <w:trPr>
          <w:cantSplit/>
          <w:jc w:val="center"/>
        </w:trPr>
        <w:tc>
          <w:tcPr>
            <w:tcW w:w="4256" w:type="pct"/>
            <w:shd w:val="clear" w:color="auto" w:fill="auto"/>
          </w:tcPr>
          <w:p w14:paraId="7FF8B91A" w14:textId="77777777" w:rsidR="006D6A49" w:rsidRPr="00C86E25" w:rsidRDefault="006D6A49" w:rsidP="006D6A49">
            <w:pPr>
              <w:spacing w:line="276" w:lineRule="auto"/>
              <w:rPr>
                <w:b/>
                <w:sz w:val="22"/>
                <w:szCs w:val="22"/>
              </w:rPr>
            </w:pPr>
            <w:r w:rsidRPr="00C86E25">
              <w:rPr>
                <w:b/>
                <w:sz w:val="22"/>
                <w:szCs w:val="22"/>
              </w:rPr>
              <w:t xml:space="preserve">2.2. Conservation and management guidance for AEWA populations. </w:t>
            </w:r>
            <w:r w:rsidRPr="00C86E25">
              <w:rPr>
                <w:sz w:val="22"/>
                <w:szCs w:val="22"/>
              </w:rPr>
              <w:t>Conduct a rapid review of existing information to identify relevant populations for which new or improved conservation and management guidance is required.</w:t>
            </w:r>
          </w:p>
        </w:tc>
        <w:tc>
          <w:tcPr>
            <w:tcW w:w="744" w:type="pct"/>
            <w:shd w:val="clear" w:color="auto" w:fill="auto"/>
          </w:tcPr>
          <w:p w14:paraId="03E22A29" w14:textId="77777777" w:rsidR="006D6A49" w:rsidRPr="00C86E25" w:rsidRDefault="006D6A49" w:rsidP="006D6A49">
            <w:pPr>
              <w:spacing w:line="276" w:lineRule="auto"/>
              <w:jc w:val="center"/>
              <w:rPr>
                <w:sz w:val="22"/>
                <w:szCs w:val="22"/>
                <w:lang w:val="en-GB"/>
              </w:rPr>
            </w:pPr>
            <w:r w:rsidRPr="00C86E25">
              <w:rPr>
                <w:sz w:val="22"/>
                <w:szCs w:val="22"/>
                <w:lang w:val="en-GB"/>
              </w:rPr>
              <w:t>€10,000</w:t>
            </w:r>
          </w:p>
        </w:tc>
      </w:tr>
      <w:tr w:rsidR="007D1B4F" w:rsidRPr="00C86E25" w14:paraId="5F0BA002" w14:textId="77777777" w:rsidTr="00B40F00">
        <w:trPr>
          <w:cantSplit/>
          <w:jc w:val="center"/>
        </w:trPr>
        <w:tc>
          <w:tcPr>
            <w:tcW w:w="4256" w:type="pct"/>
            <w:shd w:val="clear" w:color="auto" w:fill="auto"/>
          </w:tcPr>
          <w:p w14:paraId="1AD76652" w14:textId="77777777" w:rsidR="007D1B4F" w:rsidRPr="00B40F00" w:rsidRDefault="007D1B4F" w:rsidP="007D1B4F">
            <w:pPr>
              <w:spacing w:line="276" w:lineRule="auto"/>
              <w:rPr>
                <w:sz w:val="22"/>
                <w:szCs w:val="22"/>
              </w:rPr>
            </w:pPr>
            <w:r w:rsidRPr="00C86E25">
              <w:rPr>
                <w:b/>
                <w:sz w:val="22"/>
                <w:szCs w:val="22"/>
              </w:rPr>
              <w:t>2.3. ISSAP Conservation Briefs</w:t>
            </w:r>
            <w:r w:rsidRPr="00B40F00">
              <w:rPr>
                <w:b/>
                <w:sz w:val="22"/>
                <w:szCs w:val="22"/>
              </w:rPr>
              <w:t xml:space="preserve">. </w:t>
            </w:r>
            <w:r w:rsidRPr="00B40F00">
              <w:rPr>
                <w:sz w:val="22"/>
                <w:szCs w:val="22"/>
              </w:rPr>
              <w:t xml:space="preserve">Facilitate the production of conservation briefs of the ISSAPs for the Great Snipe, Ferruginous Duck, Lesser Flamingo, </w:t>
            </w:r>
            <w:proofErr w:type="spellStart"/>
            <w:r w:rsidRPr="00B40F00">
              <w:rPr>
                <w:sz w:val="22"/>
                <w:szCs w:val="22"/>
              </w:rPr>
              <w:t>Maccoa</w:t>
            </w:r>
            <w:proofErr w:type="spellEnd"/>
            <w:r w:rsidRPr="00B40F00">
              <w:rPr>
                <w:sz w:val="22"/>
                <w:szCs w:val="22"/>
              </w:rPr>
              <w:t xml:space="preserve"> Duck and Madagascar Pond Heron</w:t>
            </w:r>
            <w:r w:rsidRPr="00C86E25">
              <w:rPr>
                <w:sz w:val="22"/>
                <w:szCs w:val="22"/>
              </w:rPr>
              <w:t>.</w:t>
            </w:r>
          </w:p>
        </w:tc>
        <w:tc>
          <w:tcPr>
            <w:tcW w:w="744" w:type="pct"/>
            <w:shd w:val="clear" w:color="auto" w:fill="auto"/>
          </w:tcPr>
          <w:p w14:paraId="547D1E98" w14:textId="77777777" w:rsidR="007D1B4F" w:rsidRPr="00C86E25" w:rsidRDefault="007D1B4F" w:rsidP="006D6A49">
            <w:pPr>
              <w:spacing w:line="276" w:lineRule="auto"/>
              <w:jc w:val="center"/>
              <w:rPr>
                <w:sz w:val="22"/>
                <w:szCs w:val="22"/>
                <w:lang w:val="en-GB"/>
              </w:rPr>
            </w:pPr>
            <w:r w:rsidRPr="00C86E25">
              <w:rPr>
                <w:sz w:val="22"/>
                <w:szCs w:val="22"/>
                <w:lang w:val="en-GB"/>
              </w:rPr>
              <w:t>-</w:t>
            </w:r>
          </w:p>
        </w:tc>
      </w:tr>
      <w:tr w:rsidR="00140687" w:rsidRPr="00C86E25" w14:paraId="028BEA6B" w14:textId="77777777" w:rsidTr="00B40F00">
        <w:trPr>
          <w:cantSplit/>
          <w:jc w:val="center"/>
        </w:trPr>
        <w:tc>
          <w:tcPr>
            <w:tcW w:w="4256" w:type="pct"/>
            <w:shd w:val="clear" w:color="auto" w:fill="auto"/>
          </w:tcPr>
          <w:p w14:paraId="5C06510E" w14:textId="77777777" w:rsidR="00140687" w:rsidRPr="00B40F00" w:rsidRDefault="00140687" w:rsidP="00140687">
            <w:pPr>
              <w:spacing w:line="276" w:lineRule="auto"/>
              <w:rPr>
                <w:sz w:val="22"/>
                <w:szCs w:val="22"/>
              </w:rPr>
            </w:pPr>
            <w:r w:rsidRPr="00B40F00">
              <w:rPr>
                <w:b/>
                <w:sz w:val="22"/>
                <w:szCs w:val="22"/>
              </w:rPr>
              <w:t xml:space="preserve">2.5. </w:t>
            </w:r>
            <w:r w:rsidRPr="00C86E25">
              <w:rPr>
                <w:b/>
                <w:sz w:val="22"/>
                <w:szCs w:val="22"/>
              </w:rPr>
              <w:t>Priorities for seabird conservation</w:t>
            </w:r>
            <w:r w:rsidRPr="00B40F00">
              <w:rPr>
                <w:b/>
                <w:sz w:val="22"/>
                <w:szCs w:val="22"/>
              </w:rPr>
              <w:t>.</w:t>
            </w:r>
            <w:r w:rsidRPr="00C86E25">
              <w:rPr>
                <w:sz w:val="22"/>
                <w:szCs w:val="22"/>
              </w:rPr>
              <w:t xml:space="preserve"> </w:t>
            </w:r>
            <w:r w:rsidRPr="00B40F00">
              <w:rPr>
                <w:sz w:val="22"/>
                <w:szCs w:val="22"/>
              </w:rPr>
              <w:t xml:space="preserve">Review the seabird conservation priorities approved by MOP7 and provide guidance on their delivery. </w:t>
            </w:r>
          </w:p>
        </w:tc>
        <w:tc>
          <w:tcPr>
            <w:tcW w:w="744" w:type="pct"/>
            <w:shd w:val="clear" w:color="auto" w:fill="auto"/>
          </w:tcPr>
          <w:p w14:paraId="7960683D" w14:textId="77777777" w:rsidR="00140687" w:rsidRPr="00C86E25" w:rsidRDefault="00140687" w:rsidP="006D6A49">
            <w:pPr>
              <w:spacing w:line="276" w:lineRule="auto"/>
              <w:jc w:val="center"/>
              <w:rPr>
                <w:sz w:val="22"/>
                <w:szCs w:val="22"/>
                <w:lang w:val="en-GB"/>
              </w:rPr>
            </w:pPr>
            <w:r w:rsidRPr="00C86E25">
              <w:rPr>
                <w:sz w:val="22"/>
                <w:szCs w:val="22"/>
                <w:lang w:val="en-GB"/>
              </w:rPr>
              <w:t>€20,000</w:t>
            </w:r>
          </w:p>
        </w:tc>
      </w:tr>
      <w:tr w:rsidR="006D6A49" w:rsidRPr="00C86E25" w14:paraId="78BEDD09" w14:textId="77777777" w:rsidTr="00B40F00">
        <w:trPr>
          <w:cantSplit/>
          <w:jc w:val="center"/>
        </w:trPr>
        <w:tc>
          <w:tcPr>
            <w:tcW w:w="4256" w:type="pct"/>
            <w:shd w:val="clear" w:color="auto" w:fill="D9D9D9" w:themeFill="background1" w:themeFillShade="D9"/>
          </w:tcPr>
          <w:p w14:paraId="4CACC0E5" w14:textId="77777777" w:rsidR="006D6A49" w:rsidRPr="00C86E25" w:rsidRDefault="006D6A49" w:rsidP="006D6A49">
            <w:pPr>
              <w:spacing w:line="276" w:lineRule="auto"/>
              <w:rPr>
                <w:b/>
                <w:sz w:val="22"/>
                <w:szCs w:val="22"/>
                <w:lang w:val="en-GB"/>
              </w:rPr>
            </w:pPr>
            <w:r w:rsidRPr="00C86E25">
              <w:rPr>
                <w:b/>
                <w:sz w:val="22"/>
                <w:szCs w:val="22"/>
                <w:lang w:val="en-GB"/>
              </w:rPr>
              <w:t>3.  Habitat Conservation</w:t>
            </w:r>
          </w:p>
        </w:tc>
        <w:tc>
          <w:tcPr>
            <w:tcW w:w="744" w:type="pct"/>
            <w:shd w:val="clear" w:color="auto" w:fill="D9D9D9" w:themeFill="background1" w:themeFillShade="D9"/>
          </w:tcPr>
          <w:p w14:paraId="1A70E99D" w14:textId="77777777" w:rsidR="006D6A49" w:rsidRPr="00C86E25" w:rsidRDefault="006D6A49" w:rsidP="006D6A49">
            <w:pPr>
              <w:spacing w:line="276" w:lineRule="auto"/>
              <w:jc w:val="center"/>
              <w:rPr>
                <w:b/>
                <w:sz w:val="22"/>
                <w:szCs w:val="22"/>
                <w:lang w:val="en-GB"/>
              </w:rPr>
            </w:pPr>
          </w:p>
        </w:tc>
      </w:tr>
      <w:tr w:rsidR="006D6A49" w:rsidRPr="00C86E25" w14:paraId="40AB7A57" w14:textId="77777777" w:rsidTr="00B40F00">
        <w:trPr>
          <w:cantSplit/>
          <w:jc w:val="center"/>
        </w:trPr>
        <w:tc>
          <w:tcPr>
            <w:tcW w:w="4256" w:type="pct"/>
          </w:tcPr>
          <w:p w14:paraId="4D329A87" w14:textId="77777777" w:rsidR="006D6A49" w:rsidRPr="00C86E25" w:rsidRDefault="006D6A49" w:rsidP="006D6A49">
            <w:pPr>
              <w:spacing w:after="120" w:line="276" w:lineRule="auto"/>
              <w:rPr>
                <w:sz w:val="22"/>
                <w:szCs w:val="22"/>
              </w:rPr>
            </w:pPr>
            <w:r w:rsidRPr="00C86E25">
              <w:rPr>
                <w:b/>
                <w:bCs/>
                <w:sz w:val="22"/>
                <w:szCs w:val="22"/>
              </w:rPr>
              <w:t>3.1. Site inventory framework.</w:t>
            </w:r>
            <w:r w:rsidRPr="00C86E25">
              <w:rPr>
                <w:bCs/>
                <w:sz w:val="22"/>
                <w:szCs w:val="22"/>
              </w:rPr>
              <w:t xml:space="preserve"> Develop a simple framework for use by the Parties to review and confirm the inventory of known nationally and internationally important sites. </w:t>
            </w:r>
          </w:p>
        </w:tc>
        <w:tc>
          <w:tcPr>
            <w:tcW w:w="744" w:type="pct"/>
          </w:tcPr>
          <w:p w14:paraId="295F1B6A"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38145E50" w14:textId="77777777" w:rsidTr="00B40F00">
        <w:trPr>
          <w:cantSplit/>
          <w:jc w:val="center"/>
        </w:trPr>
        <w:tc>
          <w:tcPr>
            <w:tcW w:w="4256" w:type="pct"/>
          </w:tcPr>
          <w:p w14:paraId="0D81245D" w14:textId="77777777" w:rsidR="006D6A49" w:rsidRPr="00C86E25" w:rsidRDefault="006D6A49" w:rsidP="006D6A49">
            <w:pPr>
              <w:spacing w:after="120" w:line="276" w:lineRule="auto"/>
              <w:rPr>
                <w:bCs/>
                <w:sz w:val="22"/>
                <w:szCs w:val="22"/>
                <w:lang w:val="en-GB"/>
              </w:rPr>
            </w:pPr>
            <w:r w:rsidRPr="00C86E25">
              <w:rPr>
                <w:b/>
                <w:bCs/>
                <w:sz w:val="22"/>
                <w:szCs w:val="22"/>
                <w:lang w:val="en-GB"/>
              </w:rPr>
              <w:t>3.2. Site monitoring framework</w:t>
            </w:r>
            <w:r w:rsidRPr="00C86E25">
              <w:rPr>
                <w:bCs/>
                <w:sz w:val="22"/>
                <w:szCs w:val="22"/>
                <w:lang w:val="en-GB"/>
              </w:rPr>
              <w:t xml:space="preserve">. Develop a monitoring framework for the AEWA flyway site network. </w:t>
            </w:r>
          </w:p>
        </w:tc>
        <w:tc>
          <w:tcPr>
            <w:tcW w:w="744" w:type="pct"/>
          </w:tcPr>
          <w:p w14:paraId="2E5CC593"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0BA290E1" w14:textId="77777777" w:rsidTr="00B40F00">
        <w:trPr>
          <w:cantSplit/>
          <w:jc w:val="center"/>
        </w:trPr>
        <w:tc>
          <w:tcPr>
            <w:tcW w:w="4256" w:type="pct"/>
          </w:tcPr>
          <w:p w14:paraId="0072E89A" w14:textId="77777777" w:rsidR="006D6A49" w:rsidRPr="00C86E25" w:rsidRDefault="006D6A49" w:rsidP="006D6A49">
            <w:pPr>
              <w:spacing w:after="120" w:line="276" w:lineRule="auto"/>
              <w:rPr>
                <w:b/>
                <w:bCs/>
                <w:sz w:val="22"/>
                <w:szCs w:val="22"/>
                <w:lang w:val="en-GB"/>
              </w:rPr>
            </w:pPr>
            <w:r w:rsidRPr="00C86E25">
              <w:rPr>
                <w:b/>
                <w:bCs/>
                <w:sz w:val="22"/>
                <w:szCs w:val="22"/>
                <w:lang w:val="en-GB"/>
              </w:rPr>
              <w:t xml:space="preserve">3.3. Status of principal </w:t>
            </w:r>
            <w:proofErr w:type="spellStart"/>
            <w:r w:rsidRPr="00C86E25">
              <w:rPr>
                <w:b/>
                <w:bCs/>
                <w:sz w:val="22"/>
                <w:szCs w:val="22"/>
                <w:lang w:val="en-GB"/>
              </w:rPr>
              <w:t>waterbird</w:t>
            </w:r>
            <w:proofErr w:type="spellEnd"/>
            <w:r w:rsidRPr="00C86E25">
              <w:rPr>
                <w:b/>
                <w:bCs/>
                <w:sz w:val="22"/>
                <w:szCs w:val="22"/>
                <w:lang w:val="en-GB"/>
              </w:rPr>
              <w:t xml:space="preserve"> habitats. </w:t>
            </w:r>
            <w:r w:rsidRPr="00C86E25">
              <w:rPr>
                <w:bCs/>
                <w:sz w:val="22"/>
                <w:szCs w:val="22"/>
                <w:lang w:val="en-GB"/>
              </w:rPr>
              <w:t xml:space="preserve">Conduct Agreement-level assessment of the status of principal </w:t>
            </w:r>
            <w:proofErr w:type="spellStart"/>
            <w:r w:rsidRPr="00C86E25">
              <w:rPr>
                <w:bCs/>
                <w:sz w:val="22"/>
                <w:szCs w:val="22"/>
                <w:lang w:val="en-GB"/>
              </w:rPr>
              <w:t>waterbird</w:t>
            </w:r>
            <w:proofErr w:type="spellEnd"/>
            <w:r w:rsidRPr="00C86E25">
              <w:rPr>
                <w:bCs/>
                <w:sz w:val="22"/>
                <w:szCs w:val="22"/>
                <w:lang w:val="en-GB"/>
              </w:rPr>
              <w:t xml:space="preserve"> habitats in the wider environment.</w:t>
            </w:r>
          </w:p>
        </w:tc>
        <w:tc>
          <w:tcPr>
            <w:tcW w:w="744" w:type="pct"/>
          </w:tcPr>
          <w:p w14:paraId="5351FEA3" w14:textId="77777777" w:rsidR="006D6A49" w:rsidRPr="00C86E25" w:rsidRDefault="006D6A49" w:rsidP="006D6A49">
            <w:pPr>
              <w:spacing w:after="120" w:line="276" w:lineRule="auto"/>
              <w:jc w:val="center"/>
              <w:rPr>
                <w:sz w:val="22"/>
                <w:szCs w:val="22"/>
                <w:lang w:val="en-GB"/>
              </w:rPr>
            </w:pPr>
            <w:r w:rsidRPr="00C86E25">
              <w:rPr>
                <w:sz w:val="22"/>
                <w:szCs w:val="22"/>
                <w:lang w:val="en-GB"/>
              </w:rPr>
              <w:t>€80,000</w:t>
            </w:r>
          </w:p>
        </w:tc>
      </w:tr>
      <w:tr w:rsidR="00140687" w:rsidRPr="00C86E25" w14:paraId="0D672D46" w14:textId="77777777" w:rsidTr="00B40F00">
        <w:trPr>
          <w:cantSplit/>
          <w:jc w:val="center"/>
        </w:trPr>
        <w:tc>
          <w:tcPr>
            <w:tcW w:w="4256" w:type="pct"/>
          </w:tcPr>
          <w:p w14:paraId="4A33CFEA" w14:textId="77777777" w:rsidR="00140687" w:rsidRPr="00B40F00" w:rsidRDefault="00140687" w:rsidP="00140687">
            <w:pPr>
              <w:spacing w:after="120" w:line="276" w:lineRule="auto"/>
              <w:rPr>
                <w:bCs/>
                <w:sz w:val="22"/>
                <w:szCs w:val="22"/>
                <w:lang w:val="en-GB"/>
              </w:rPr>
            </w:pPr>
            <w:r w:rsidRPr="00C86E25">
              <w:rPr>
                <w:b/>
                <w:bCs/>
                <w:sz w:val="22"/>
                <w:szCs w:val="22"/>
                <w:lang w:val="en-GB"/>
              </w:rPr>
              <w:t>3.4. Sea-level rise impact.</w:t>
            </w:r>
            <w:r w:rsidRPr="00B40F00">
              <w:rPr>
                <w:bCs/>
                <w:sz w:val="22"/>
                <w:szCs w:val="22"/>
                <w:lang w:val="en-GB"/>
              </w:rPr>
              <w:t xml:space="preserve"> Increase understanding of the consequences of sea-level rise on the Critical Site Network and the </w:t>
            </w:r>
            <w:proofErr w:type="spellStart"/>
            <w:r w:rsidRPr="00B40F00">
              <w:rPr>
                <w:bCs/>
                <w:sz w:val="22"/>
                <w:szCs w:val="22"/>
                <w:lang w:val="en-GB"/>
              </w:rPr>
              <w:t>waterbird</w:t>
            </w:r>
            <w:proofErr w:type="spellEnd"/>
            <w:r w:rsidRPr="00B40F00">
              <w:rPr>
                <w:bCs/>
                <w:sz w:val="22"/>
                <w:szCs w:val="22"/>
                <w:lang w:val="en-GB"/>
              </w:rPr>
              <w:t xml:space="preserve"> populations dependent on coastal habitats.</w:t>
            </w:r>
          </w:p>
        </w:tc>
        <w:tc>
          <w:tcPr>
            <w:tcW w:w="744" w:type="pct"/>
          </w:tcPr>
          <w:p w14:paraId="40BC2869" w14:textId="77777777" w:rsidR="00140687" w:rsidRPr="00C86E25" w:rsidRDefault="00140687" w:rsidP="006D6A49">
            <w:pPr>
              <w:spacing w:after="120" w:line="276" w:lineRule="auto"/>
              <w:jc w:val="center"/>
              <w:rPr>
                <w:sz w:val="22"/>
                <w:szCs w:val="22"/>
                <w:lang w:val="en-GB"/>
              </w:rPr>
            </w:pPr>
            <w:r w:rsidRPr="00C86E25">
              <w:rPr>
                <w:sz w:val="22"/>
                <w:szCs w:val="22"/>
                <w:lang w:val="en-GB"/>
              </w:rPr>
              <w:t>€100,000</w:t>
            </w:r>
          </w:p>
        </w:tc>
      </w:tr>
      <w:tr w:rsidR="00B40F00" w:rsidRPr="00C86E25" w14:paraId="6D6EB153" w14:textId="77777777" w:rsidTr="00B40F00">
        <w:trPr>
          <w:cantSplit/>
          <w:jc w:val="center"/>
        </w:trPr>
        <w:tc>
          <w:tcPr>
            <w:tcW w:w="4256" w:type="pct"/>
          </w:tcPr>
          <w:p w14:paraId="5006055D" w14:textId="7413ED48" w:rsidR="00B40F00" w:rsidRPr="00C86E25" w:rsidRDefault="00B40F00" w:rsidP="00B40F00">
            <w:pPr>
              <w:spacing w:after="120" w:line="276" w:lineRule="auto"/>
              <w:rPr>
                <w:b/>
                <w:bCs/>
                <w:sz w:val="22"/>
                <w:szCs w:val="22"/>
                <w:lang w:val="en-GB"/>
              </w:rPr>
            </w:pPr>
            <w:r w:rsidRPr="00C86E25">
              <w:rPr>
                <w:b/>
                <w:bCs/>
                <w:sz w:val="22"/>
                <w:szCs w:val="22"/>
                <w:lang w:val="en-GB"/>
              </w:rPr>
              <w:t>3.</w:t>
            </w:r>
            <w:r>
              <w:rPr>
                <w:b/>
                <w:bCs/>
                <w:sz w:val="22"/>
                <w:szCs w:val="22"/>
                <w:lang w:val="en-GB"/>
              </w:rPr>
              <w:t>5</w:t>
            </w:r>
            <w:r w:rsidRPr="00C86E25">
              <w:rPr>
                <w:b/>
                <w:bCs/>
                <w:sz w:val="22"/>
                <w:szCs w:val="22"/>
                <w:lang w:val="en-GB"/>
              </w:rPr>
              <w:t>. Habitat conservation action plan.</w:t>
            </w:r>
            <w:r w:rsidRPr="00C86E25">
              <w:rPr>
                <w:bCs/>
                <w:sz w:val="22"/>
                <w:szCs w:val="22"/>
                <w:lang w:val="en-GB"/>
              </w:rPr>
              <w:t xml:space="preserve"> </w:t>
            </w:r>
            <w:proofErr w:type="gramStart"/>
            <w:r w:rsidRPr="00C86E25">
              <w:rPr>
                <w:bCs/>
                <w:sz w:val="22"/>
                <w:szCs w:val="22"/>
                <w:lang w:val="en-GB"/>
              </w:rPr>
              <w:t>On the basis of</w:t>
            </w:r>
            <w:proofErr w:type="gramEnd"/>
            <w:r w:rsidRPr="00C86E25">
              <w:rPr>
                <w:bCs/>
                <w:sz w:val="22"/>
                <w:szCs w:val="22"/>
                <w:lang w:val="en-GB"/>
              </w:rPr>
              <w:t xml:space="preserve"> the assessment under the previous task, develop an action plan, identifying priorities, opportunities and a set of recommended actions</w:t>
            </w:r>
            <w:r w:rsidR="008078AF">
              <w:rPr>
                <w:bCs/>
                <w:sz w:val="22"/>
                <w:szCs w:val="22"/>
                <w:lang w:val="en-GB"/>
              </w:rPr>
              <w:t>.</w:t>
            </w:r>
          </w:p>
        </w:tc>
        <w:tc>
          <w:tcPr>
            <w:tcW w:w="744" w:type="pct"/>
          </w:tcPr>
          <w:p w14:paraId="12088F50" w14:textId="577D0F05" w:rsidR="00B40F00" w:rsidRPr="00C86E25" w:rsidRDefault="00B40F00" w:rsidP="00B40F00">
            <w:pPr>
              <w:spacing w:after="120" w:line="276" w:lineRule="auto"/>
              <w:jc w:val="center"/>
              <w:rPr>
                <w:sz w:val="22"/>
                <w:szCs w:val="22"/>
                <w:lang w:val="en-GB"/>
              </w:rPr>
            </w:pPr>
            <w:r w:rsidRPr="00C86E25">
              <w:rPr>
                <w:sz w:val="22"/>
                <w:szCs w:val="22"/>
                <w:lang w:val="en-GB"/>
              </w:rPr>
              <w:t>€70,000</w:t>
            </w:r>
          </w:p>
        </w:tc>
      </w:tr>
      <w:tr w:rsidR="006D6A49" w:rsidRPr="00C86E25" w14:paraId="50219AE3" w14:textId="77777777" w:rsidTr="00B40F00">
        <w:trPr>
          <w:cantSplit/>
          <w:jc w:val="center"/>
        </w:trPr>
        <w:tc>
          <w:tcPr>
            <w:tcW w:w="4256" w:type="pct"/>
            <w:shd w:val="clear" w:color="auto" w:fill="D9D9D9" w:themeFill="background1" w:themeFillShade="D9"/>
          </w:tcPr>
          <w:p w14:paraId="4A4083D6" w14:textId="77777777" w:rsidR="006D6A49" w:rsidRPr="00C86E25" w:rsidRDefault="006D6A49" w:rsidP="006D6A49">
            <w:pPr>
              <w:spacing w:line="276" w:lineRule="auto"/>
              <w:rPr>
                <w:b/>
                <w:sz w:val="22"/>
                <w:szCs w:val="22"/>
                <w:lang w:val="en-GB"/>
              </w:rPr>
            </w:pPr>
            <w:r w:rsidRPr="00C86E25">
              <w:rPr>
                <w:b/>
                <w:sz w:val="22"/>
                <w:szCs w:val="22"/>
                <w:lang w:val="en-GB"/>
              </w:rPr>
              <w:t>4.  Management of human activities</w:t>
            </w:r>
          </w:p>
        </w:tc>
        <w:tc>
          <w:tcPr>
            <w:tcW w:w="744" w:type="pct"/>
            <w:shd w:val="clear" w:color="auto" w:fill="D9D9D9" w:themeFill="background1" w:themeFillShade="D9"/>
          </w:tcPr>
          <w:p w14:paraId="280E856E" w14:textId="77777777" w:rsidR="006D6A49" w:rsidRPr="00C86E25" w:rsidRDefault="006D6A49" w:rsidP="006D6A49">
            <w:pPr>
              <w:spacing w:line="276" w:lineRule="auto"/>
              <w:jc w:val="center"/>
              <w:rPr>
                <w:b/>
                <w:sz w:val="22"/>
                <w:szCs w:val="22"/>
                <w:lang w:val="en-GB"/>
              </w:rPr>
            </w:pPr>
          </w:p>
        </w:tc>
      </w:tr>
      <w:tr w:rsidR="006D6A49" w:rsidRPr="00C86E25" w14:paraId="3BB6D55D" w14:textId="77777777" w:rsidTr="00B40F00">
        <w:trPr>
          <w:cantSplit/>
          <w:jc w:val="center"/>
        </w:trPr>
        <w:tc>
          <w:tcPr>
            <w:tcW w:w="4256" w:type="pct"/>
          </w:tcPr>
          <w:p w14:paraId="343FCCB5" w14:textId="77777777" w:rsidR="006D6A49" w:rsidRPr="00C86E25" w:rsidRDefault="006D6A49" w:rsidP="006D6A49">
            <w:pPr>
              <w:spacing w:line="276" w:lineRule="auto"/>
              <w:rPr>
                <w:sz w:val="22"/>
                <w:szCs w:val="22"/>
              </w:rPr>
            </w:pPr>
            <w:r w:rsidRPr="00C86E25">
              <w:rPr>
                <w:b/>
                <w:sz w:val="22"/>
                <w:szCs w:val="22"/>
              </w:rPr>
              <w:t>4.9. Harvest data collation.</w:t>
            </w:r>
            <w:r w:rsidRPr="00C86E25">
              <w:rPr>
                <w:sz w:val="22"/>
                <w:szCs w:val="22"/>
              </w:rPr>
              <w:t xml:space="preserve"> Propose a list of quarry species that should be </w:t>
            </w:r>
            <w:proofErr w:type="spellStart"/>
            <w:r w:rsidRPr="00C86E25">
              <w:rPr>
                <w:sz w:val="22"/>
                <w:szCs w:val="22"/>
              </w:rPr>
              <w:t>prioritised</w:t>
            </w:r>
            <w:proofErr w:type="spellEnd"/>
            <w:r w:rsidRPr="00C86E25">
              <w:rPr>
                <w:sz w:val="22"/>
                <w:szCs w:val="22"/>
              </w:rPr>
              <w:t xml:space="preserve"> for international collation of harvest data. </w:t>
            </w:r>
          </w:p>
        </w:tc>
        <w:tc>
          <w:tcPr>
            <w:tcW w:w="744" w:type="pct"/>
          </w:tcPr>
          <w:p w14:paraId="0E9D1838" w14:textId="77777777" w:rsidR="006D6A49" w:rsidRPr="00C86E25" w:rsidRDefault="006D6A49" w:rsidP="006D6A49">
            <w:pPr>
              <w:spacing w:after="120" w:line="276" w:lineRule="auto"/>
              <w:jc w:val="center"/>
              <w:rPr>
                <w:sz w:val="22"/>
                <w:szCs w:val="22"/>
                <w:lang w:val="en-GB"/>
              </w:rPr>
            </w:pPr>
            <w:r w:rsidRPr="00C86E25">
              <w:rPr>
                <w:sz w:val="22"/>
                <w:szCs w:val="22"/>
                <w:lang w:val="en-GB"/>
              </w:rPr>
              <w:t>€5,000</w:t>
            </w:r>
          </w:p>
        </w:tc>
      </w:tr>
      <w:tr w:rsidR="006D6A49" w:rsidRPr="00C86E25" w14:paraId="694089C7" w14:textId="77777777" w:rsidTr="00B40F00">
        <w:trPr>
          <w:cantSplit/>
          <w:jc w:val="center"/>
        </w:trPr>
        <w:tc>
          <w:tcPr>
            <w:tcW w:w="4256" w:type="pct"/>
          </w:tcPr>
          <w:p w14:paraId="70243363" w14:textId="77777777" w:rsidR="006D6A49" w:rsidRPr="00C86E25" w:rsidRDefault="006D6A49" w:rsidP="006D6A49">
            <w:pPr>
              <w:spacing w:after="120" w:line="276" w:lineRule="auto"/>
              <w:rPr>
                <w:b/>
                <w:sz w:val="22"/>
                <w:szCs w:val="22"/>
                <w:lang w:val="en-GB"/>
              </w:rPr>
            </w:pPr>
            <w:r w:rsidRPr="00C86E25">
              <w:rPr>
                <w:b/>
                <w:sz w:val="22"/>
                <w:szCs w:val="22"/>
                <w:lang w:val="en-GB"/>
              </w:rPr>
              <w:t xml:space="preserve">4.10. Sustainability of harvest. </w:t>
            </w:r>
            <w:r w:rsidRPr="00C86E25">
              <w:rPr>
                <w:sz w:val="22"/>
                <w:szCs w:val="22"/>
                <w:lang w:val="en-GB"/>
              </w:rPr>
              <w:t xml:space="preserve">Undertake a rapid assessment of sustainability of harvest of declining quarry populations. </w:t>
            </w:r>
          </w:p>
        </w:tc>
        <w:tc>
          <w:tcPr>
            <w:tcW w:w="744" w:type="pct"/>
          </w:tcPr>
          <w:p w14:paraId="37D45EAB" w14:textId="77777777" w:rsidR="006D6A49" w:rsidRPr="00C86E25" w:rsidRDefault="006D6A49" w:rsidP="006D6A49">
            <w:pPr>
              <w:spacing w:after="120" w:line="276" w:lineRule="auto"/>
              <w:jc w:val="center"/>
              <w:rPr>
                <w:sz w:val="22"/>
                <w:szCs w:val="22"/>
                <w:lang w:val="en-GB"/>
              </w:rPr>
            </w:pPr>
            <w:r w:rsidRPr="00C86E25">
              <w:rPr>
                <w:sz w:val="22"/>
                <w:szCs w:val="22"/>
                <w:lang w:val="en-GB"/>
              </w:rPr>
              <w:t>€50,000</w:t>
            </w:r>
          </w:p>
        </w:tc>
      </w:tr>
      <w:tr w:rsidR="006D6A49" w:rsidRPr="00C86E25" w14:paraId="70EDCF75" w14:textId="77777777" w:rsidTr="00B40F00">
        <w:trPr>
          <w:cantSplit/>
          <w:jc w:val="center"/>
        </w:trPr>
        <w:tc>
          <w:tcPr>
            <w:tcW w:w="4256" w:type="pct"/>
          </w:tcPr>
          <w:p w14:paraId="6BF29851" w14:textId="77777777" w:rsidR="006D6A49" w:rsidRPr="00C86E25" w:rsidRDefault="006D6A49" w:rsidP="006D6A49">
            <w:pPr>
              <w:spacing w:after="120" w:line="276" w:lineRule="auto"/>
              <w:rPr>
                <w:sz w:val="22"/>
                <w:szCs w:val="22"/>
              </w:rPr>
            </w:pPr>
            <w:r w:rsidRPr="00C86E25">
              <w:rPr>
                <w:b/>
                <w:sz w:val="22"/>
                <w:szCs w:val="22"/>
              </w:rPr>
              <w:t>4.11. Sustainable ecotourism.</w:t>
            </w:r>
            <w:r w:rsidRPr="00C86E25">
              <w:rPr>
                <w:sz w:val="22"/>
                <w:szCs w:val="22"/>
              </w:rPr>
              <w:t xml:space="preserve"> Collate case studies of ecotourism initiatives with proven benefits for both community livelihoods and conservation of AEWA species and their habitats. </w:t>
            </w:r>
          </w:p>
        </w:tc>
        <w:tc>
          <w:tcPr>
            <w:tcW w:w="744" w:type="pct"/>
          </w:tcPr>
          <w:p w14:paraId="54CA5363"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4B36A9D4" w14:textId="77777777" w:rsidTr="00B40F00">
        <w:trPr>
          <w:cantSplit/>
          <w:jc w:val="center"/>
        </w:trPr>
        <w:tc>
          <w:tcPr>
            <w:tcW w:w="4256" w:type="pct"/>
            <w:shd w:val="clear" w:color="auto" w:fill="D9D9D9" w:themeFill="background1" w:themeFillShade="D9"/>
          </w:tcPr>
          <w:p w14:paraId="6E3CBB2E" w14:textId="77777777" w:rsidR="006D6A49" w:rsidRPr="00C86E25" w:rsidRDefault="006D6A49" w:rsidP="006D6A49">
            <w:pPr>
              <w:spacing w:line="276" w:lineRule="auto"/>
              <w:rPr>
                <w:b/>
                <w:sz w:val="22"/>
                <w:szCs w:val="22"/>
                <w:lang w:val="en-GB"/>
              </w:rPr>
            </w:pPr>
            <w:r w:rsidRPr="00C86E25">
              <w:rPr>
                <w:b/>
                <w:sz w:val="22"/>
                <w:szCs w:val="22"/>
                <w:lang w:val="en-GB"/>
              </w:rPr>
              <w:lastRenderedPageBreak/>
              <w:t>5.  Research and monitoring</w:t>
            </w:r>
          </w:p>
        </w:tc>
        <w:tc>
          <w:tcPr>
            <w:tcW w:w="744" w:type="pct"/>
            <w:shd w:val="clear" w:color="auto" w:fill="D9D9D9" w:themeFill="background1" w:themeFillShade="D9"/>
          </w:tcPr>
          <w:p w14:paraId="2AE5C155" w14:textId="77777777" w:rsidR="006D6A49" w:rsidRPr="00C86E25" w:rsidRDefault="006D6A49" w:rsidP="006D6A49">
            <w:pPr>
              <w:spacing w:line="276" w:lineRule="auto"/>
              <w:jc w:val="center"/>
              <w:rPr>
                <w:b/>
                <w:sz w:val="22"/>
                <w:szCs w:val="22"/>
                <w:lang w:val="en-GB"/>
              </w:rPr>
            </w:pPr>
          </w:p>
        </w:tc>
      </w:tr>
      <w:tr w:rsidR="006D6A49" w:rsidRPr="00C86E25" w14:paraId="17F5236E" w14:textId="77777777" w:rsidTr="00B40F00">
        <w:trPr>
          <w:cantSplit/>
          <w:jc w:val="center"/>
        </w:trPr>
        <w:tc>
          <w:tcPr>
            <w:tcW w:w="4256" w:type="pct"/>
          </w:tcPr>
          <w:p w14:paraId="0B1DFC97" w14:textId="77777777" w:rsidR="006D6A49" w:rsidRPr="00C86E25" w:rsidRDefault="006D6A49" w:rsidP="006D6A49">
            <w:pPr>
              <w:spacing w:after="120" w:line="276" w:lineRule="auto"/>
              <w:rPr>
                <w:sz w:val="22"/>
                <w:szCs w:val="22"/>
              </w:rPr>
            </w:pPr>
            <w:r w:rsidRPr="00C86E25">
              <w:rPr>
                <w:b/>
                <w:sz w:val="22"/>
                <w:szCs w:val="22"/>
                <w:lang w:eastAsia="nl-NL"/>
              </w:rPr>
              <w:t>5.1. Key gaps in information availability.</w:t>
            </w:r>
            <w:r w:rsidRPr="00C86E25">
              <w:rPr>
                <w:sz w:val="22"/>
                <w:szCs w:val="22"/>
                <w:lang w:eastAsia="nl-NL"/>
              </w:rPr>
              <w:t xml:space="preserve"> Identify key gaps in information availability on relevant aspects of the implementation of the Agreement.</w:t>
            </w:r>
          </w:p>
        </w:tc>
        <w:tc>
          <w:tcPr>
            <w:tcW w:w="744" w:type="pct"/>
          </w:tcPr>
          <w:p w14:paraId="186FE6C7" w14:textId="77777777" w:rsidR="006D6A49" w:rsidRPr="00C86E25" w:rsidRDefault="006D6A49" w:rsidP="006D6A49">
            <w:pPr>
              <w:spacing w:after="120" w:line="276" w:lineRule="auto"/>
              <w:jc w:val="center"/>
              <w:rPr>
                <w:sz w:val="22"/>
                <w:szCs w:val="22"/>
                <w:lang w:val="en-GB"/>
              </w:rPr>
            </w:pPr>
            <w:r w:rsidRPr="00C86E25">
              <w:rPr>
                <w:sz w:val="22"/>
                <w:szCs w:val="22"/>
                <w:lang w:val="en-GB"/>
              </w:rPr>
              <w:t>€40,000</w:t>
            </w:r>
          </w:p>
        </w:tc>
      </w:tr>
      <w:tr w:rsidR="006D6A49" w:rsidRPr="00C86E25" w14:paraId="7E1500D3" w14:textId="77777777" w:rsidTr="00B40F00">
        <w:trPr>
          <w:cantSplit/>
          <w:jc w:val="center"/>
        </w:trPr>
        <w:tc>
          <w:tcPr>
            <w:tcW w:w="4256" w:type="pct"/>
            <w:shd w:val="clear" w:color="auto" w:fill="auto"/>
          </w:tcPr>
          <w:p w14:paraId="325D0336" w14:textId="77777777" w:rsidR="006D6A49" w:rsidRPr="00C86E25" w:rsidRDefault="006D6A49" w:rsidP="006D6A49">
            <w:pPr>
              <w:spacing w:line="276" w:lineRule="auto"/>
              <w:rPr>
                <w:b/>
                <w:sz w:val="22"/>
                <w:szCs w:val="22"/>
                <w:lang w:eastAsia="nl-NL"/>
              </w:rPr>
            </w:pPr>
            <w:r w:rsidRPr="00C86E25">
              <w:rPr>
                <w:b/>
                <w:sz w:val="22"/>
                <w:szCs w:val="22"/>
                <w:lang w:eastAsia="nl-NL"/>
              </w:rPr>
              <w:t xml:space="preserve">5.2. Monitoring priorities. </w:t>
            </w:r>
            <w:r w:rsidRPr="00C86E25">
              <w:rPr>
                <w:sz w:val="22"/>
                <w:szCs w:val="22"/>
                <w:lang w:eastAsia="nl-NL"/>
              </w:rPr>
              <w:t xml:space="preserve">Identify priorities for the systematic development of monitoring of </w:t>
            </w:r>
            <w:proofErr w:type="spellStart"/>
            <w:r w:rsidRPr="00C86E25">
              <w:rPr>
                <w:sz w:val="22"/>
                <w:szCs w:val="22"/>
                <w:lang w:eastAsia="nl-NL"/>
              </w:rPr>
              <w:t>waterbird</w:t>
            </w:r>
            <w:proofErr w:type="spellEnd"/>
            <w:r w:rsidRPr="00C86E25">
              <w:rPr>
                <w:sz w:val="22"/>
                <w:szCs w:val="22"/>
                <w:lang w:eastAsia="nl-NL"/>
              </w:rPr>
              <w:t xml:space="preserve"> populations and the drivers of their trends.</w:t>
            </w:r>
          </w:p>
        </w:tc>
        <w:tc>
          <w:tcPr>
            <w:tcW w:w="744" w:type="pct"/>
            <w:shd w:val="clear" w:color="auto" w:fill="auto"/>
          </w:tcPr>
          <w:p w14:paraId="3550F6B3" w14:textId="77777777" w:rsidR="006D6A49" w:rsidRPr="00C86E25" w:rsidRDefault="006D6A49" w:rsidP="006D6A49">
            <w:pPr>
              <w:spacing w:line="276" w:lineRule="auto"/>
              <w:jc w:val="center"/>
              <w:rPr>
                <w:b/>
                <w:sz w:val="22"/>
                <w:szCs w:val="22"/>
                <w:lang w:val="en-GB"/>
              </w:rPr>
            </w:pPr>
            <w:r w:rsidRPr="00C86E25">
              <w:rPr>
                <w:sz w:val="22"/>
                <w:szCs w:val="22"/>
                <w:lang w:val="en-GB"/>
              </w:rPr>
              <w:t>€20,000</w:t>
            </w:r>
          </w:p>
        </w:tc>
      </w:tr>
      <w:tr w:rsidR="006D6A49" w:rsidRPr="00C86E25" w14:paraId="601BE6C4" w14:textId="77777777" w:rsidTr="00B40F00">
        <w:trPr>
          <w:cantSplit/>
          <w:jc w:val="center"/>
        </w:trPr>
        <w:tc>
          <w:tcPr>
            <w:tcW w:w="4256" w:type="pct"/>
            <w:shd w:val="clear" w:color="auto" w:fill="D9D9D9" w:themeFill="background1" w:themeFillShade="D9"/>
          </w:tcPr>
          <w:p w14:paraId="06CD89A7" w14:textId="77777777" w:rsidR="006D6A49" w:rsidRPr="00C86E25" w:rsidRDefault="006D6A49" w:rsidP="006D6A49">
            <w:pPr>
              <w:spacing w:line="276" w:lineRule="auto"/>
              <w:rPr>
                <w:sz w:val="22"/>
                <w:szCs w:val="22"/>
                <w:lang w:val="en-GB"/>
              </w:rPr>
            </w:pPr>
            <w:r w:rsidRPr="00C86E25">
              <w:rPr>
                <w:b/>
                <w:sz w:val="22"/>
                <w:szCs w:val="22"/>
                <w:lang w:val="en-GB"/>
              </w:rPr>
              <w:t>7.  Implementation</w:t>
            </w:r>
          </w:p>
        </w:tc>
        <w:tc>
          <w:tcPr>
            <w:tcW w:w="744" w:type="pct"/>
            <w:shd w:val="clear" w:color="auto" w:fill="D9D9D9" w:themeFill="background1" w:themeFillShade="D9"/>
          </w:tcPr>
          <w:p w14:paraId="16268DD5" w14:textId="77777777" w:rsidR="006D6A49" w:rsidRPr="00C86E25" w:rsidRDefault="006D6A49" w:rsidP="006D6A49">
            <w:pPr>
              <w:spacing w:line="276" w:lineRule="auto"/>
              <w:jc w:val="center"/>
              <w:rPr>
                <w:b/>
                <w:sz w:val="22"/>
                <w:szCs w:val="22"/>
                <w:lang w:val="en-GB"/>
              </w:rPr>
            </w:pPr>
          </w:p>
        </w:tc>
      </w:tr>
      <w:tr w:rsidR="006D6A49" w:rsidRPr="00C86E25" w14:paraId="352EE33B" w14:textId="77777777" w:rsidTr="00B40F00">
        <w:trPr>
          <w:cantSplit/>
          <w:jc w:val="center"/>
        </w:trPr>
        <w:tc>
          <w:tcPr>
            <w:tcW w:w="4256" w:type="pct"/>
          </w:tcPr>
          <w:p w14:paraId="2970C47F" w14:textId="77777777" w:rsidR="006D6A49" w:rsidRPr="00C86E25" w:rsidRDefault="006D6A49" w:rsidP="006D6A49">
            <w:pPr>
              <w:spacing w:after="120" w:line="276" w:lineRule="auto"/>
              <w:rPr>
                <w:sz w:val="22"/>
                <w:szCs w:val="22"/>
                <w:lang w:val="en-GB"/>
              </w:rPr>
            </w:pPr>
            <w:r w:rsidRPr="00C86E25">
              <w:rPr>
                <w:b/>
                <w:sz w:val="22"/>
                <w:szCs w:val="22"/>
                <w:lang w:val="en-GB"/>
              </w:rPr>
              <w:t>7.1. Conservation Status Review 8.</w:t>
            </w:r>
            <w:r w:rsidRPr="00C86E25">
              <w:rPr>
                <w:sz w:val="22"/>
                <w:szCs w:val="22"/>
                <w:lang w:val="en-GB"/>
              </w:rPr>
              <w:t xml:space="preserve">  Guide the process of preparation of Conservation Status Review 8 for submission to MOP8.</w:t>
            </w:r>
          </w:p>
        </w:tc>
        <w:tc>
          <w:tcPr>
            <w:tcW w:w="744" w:type="pct"/>
          </w:tcPr>
          <w:p w14:paraId="662F0710" w14:textId="77777777" w:rsidR="006D6A49" w:rsidRPr="00C86E25" w:rsidRDefault="006D6A49" w:rsidP="006D6A49">
            <w:pPr>
              <w:spacing w:after="120" w:line="276" w:lineRule="auto"/>
              <w:jc w:val="center"/>
              <w:rPr>
                <w:sz w:val="22"/>
                <w:szCs w:val="22"/>
                <w:lang w:val="en-GB"/>
              </w:rPr>
            </w:pPr>
            <w:r w:rsidRPr="00C86E25">
              <w:rPr>
                <w:sz w:val="22"/>
                <w:szCs w:val="22"/>
                <w:lang w:val="en-GB"/>
              </w:rPr>
              <w:t>€100,000</w:t>
            </w:r>
          </w:p>
        </w:tc>
      </w:tr>
      <w:tr w:rsidR="006D6A49" w:rsidRPr="00C86E25" w14:paraId="03D56B60" w14:textId="77777777" w:rsidTr="00B40F00">
        <w:trPr>
          <w:cantSplit/>
          <w:jc w:val="center"/>
        </w:trPr>
        <w:tc>
          <w:tcPr>
            <w:tcW w:w="4256" w:type="pct"/>
          </w:tcPr>
          <w:p w14:paraId="62D00FEB" w14:textId="252C0C6B" w:rsidR="006D6A49" w:rsidRPr="00C86E25" w:rsidRDefault="006D6A49" w:rsidP="006D6A49">
            <w:pPr>
              <w:spacing w:after="120" w:line="276" w:lineRule="auto"/>
              <w:rPr>
                <w:sz w:val="22"/>
                <w:szCs w:val="22"/>
                <w:lang w:val="en-GB"/>
              </w:rPr>
            </w:pPr>
            <w:r w:rsidRPr="00C86E25">
              <w:rPr>
                <w:b/>
                <w:sz w:val="22"/>
                <w:szCs w:val="22"/>
                <w:lang w:val="en-GB"/>
              </w:rPr>
              <w:t>7.2. Other international reviews</w:t>
            </w:r>
            <w:r w:rsidRPr="00C86E25">
              <w:rPr>
                <w:sz w:val="22"/>
                <w:szCs w:val="22"/>
                <w:lang w:val="en-GB"/>
              </w:rPr>
              <w:t xml:space="preserve">.  Guide the process of preparation of a) updated review of information from surveys, b) updated review of pertinent hunting and trade legislation, </w:t>
            </w:r>
            <w:r w:rsidRPr="00C86E25">
              <w:rPr>
                <w:bCs/>
                <w:sz w:val="22"/>
                <w:szCs w:val="22"/>
                <w:lang w:val="en-GB"/>
              </w:rPr>
              <w:t xml:space="preserve">c) updated review of the preparation and implementation of </w:t>
            </w:r>
            <w:r w:rsidR="008078AF">
              <w:rPr>
                <w:bCs/>
                <w:sz w:val="22"/>
                <w:szCs w:val="22"/>
                <w:lang w:val="en-GB"/>
              </w:rPr>
              <w:t>S</w:t>
            </w:r>
            <w:r w:rsidRPr="00C86E25">
              <w:rPr>
                <w:bCs/>
                <w:sz w:val="22"/>
                <w:szCs w:val="22"/>
                <w:lang w:val="en-GB"/>
              </w:rPr>
              <w:t xml:space="preserve">ingle </w:t>
            </w:r>
            <w:r w:rsidR="008078AF">
              <w:rPr>
                <w:bCs/>
                <w:sz w:val="22"/>
                <w:szCs w:val="22"/>
                <w:lang w:val="en-GB"/>
              </w:rPr>
              <w:t>S</w:t>
            </w:r>
            <w:r w:rsidRPr="00C86E25">
              <w:rPr>
                <w:bCs/>
                <w:sz w:val="22"/>
                <w:szCs w:val="22"/>
                <w:lang w:val="en-GB"/>
              </w:rPr>
              <w:t xml:space="preserve">pecies </w:t>
            </w:r>
            <w:r w:rsidR="008078AF">
              <w:rPr>
                <w:bCs/>
                <w:sz w:val="22"/>
                <w:szCs w:val="22"/>
                <w:lang w:val="en-GB"/>
              </w:rPr>
              <w:t>A</w:t>
            </w:r>
            <w:r w:rsidRPr="00C86E25">
              <w:rPr>
                <w:bCs/>
                <w:sz w:val="22"/>
                <w:szCs w:val="22"/>
                <w:lang w:val="en-GB"/>
              </w:rPr>
              <w:t xml:space="preserve">ction </w:t>
            </w:r>
            <w:r w:rsidR="008078AF">
              <w:rPr>
                <w:bCs/>
                <w:sz w:val="22"/>
                <w:szCs w:val="22"/>
                <w:lang w:val="en-GB"/>
              </w:rPr>
              <w:t>P</w:t>
            </w:r>
            <w:r w:rsidRPr="00C86E25">
              <w:rPr>
                <w:bCs/>
                <w:sz w:val="22"/>
                <w:szCs w:val="22"/>
                <w:lang w:val="en-GB"/>
              </w:rPr>
              <w:t>lans,</w:t>
            </w:r>
            <w:r w:rsidRPr="00C86E25">
              <w:rPr>
                <w:sz w:val="22"/>
                <w:szCs w:val="22"/>
                <w:lang w:val="en-GB"/>
              </w:rPr>
              <w:t xml:space="preserve"> d) updated review of re-establishment projects and </w:t>
            </w:r>
            <w:r w:rsidRPr="00C86E25">
              <w:rPr>
                <w:bCs/>
                <w:sz w:val="22"/>
                <w:szCs w:val="22"/>
                <w:lang w:val="en-GB"/>
              </w:rPr>
              <w:t xml:space="preserve">e) the status of introduced non-native </w:t>
            </w:r>
            <w:proofErr w:type="spellStart"/>
            <w:r w:rsidRPr="00C86E25">
              <w:rPr>
                <w:bCs/>
                <w:sz w:val="22"/>
                <w:szCs w:val="22"/>
                <w:lang w:val="en-GB"/>
              </w:rPr>
              <w:t>waterbird</w:t>
            </w:r>
            <w:proofErr w:type="spellEnd"/>
            <w:r w:rsidRPr="00C86E25">
              <w:rPr>
                <w:bCs/>
                <w:sz w:val="22"/>
                <w:szCs w:val="22"/>
                <w:lang w:val="en-GB"/>
              </w:rPr>
              <w:t xml:space="preserve"> species and hybrids thereof</w:t>
            </w:r>
            <w:r w:rsidR="008078AF">
              <w:rPr>
                <w:bCs/>
                <w:sz w:val="22"/>
                <w:szCs w:val="22"/>
                <w:lang w:val="en-GB"/>
              </w:rPr>
              <w:t>.</w:t>
            </w:r>
          </w:p>
        </w:tc>
        <w:tc>
          <w:tcPr>
            <w:tcW w:w="744" w:type="pct"/>
          </w:tcPr>
          <w:p w14:paraId="62FFA121" w14:textId="77777777" w:rsidR="006D6A49" w:rsidRPr="00C86E25" w:rsidRDefault="006D6A49" w:rsidP="006D6A49">
            <w:pPr>
              <w:spacing w:after="120" w:line="276" w:lineRule="auto"/>
              <w:jc w:val="center"/>
              <w:rPr>
                <w:sz w:val="22"/>
                <w:szCs w:val="22"/>
                <w:lang w:val="en-GB"/>
              </w:rPr>
            </w:pPr>
            <w:r w:rsidRPr="00C86E25">
              <w:rPr>
                <w:sz w:val="22"/>
                <w:szCs w:val="22"/>
                <w:lang w:val="en-GB"/>
              </w:rPr>
              <w:t>€220,000</w:t>
            </w:r>
          </w:p>
        </w:tc>
      </w:tr>
      <w:tr w:rsidR="006D6A49" w:rsidRPr="00C86E25" w14:paraId="7165B537" w14:textId="77777777" w:rsidTr="00B40F00">
        <w:trPr>
          <w:cantSplit/>
          <w:jc w:val="center"/>
        </w:trPr>
        <w:tc>
          <w:tcPr>
            <w:tcW w:w="4256" w:type="pct"/>
          </w:tcPr>
          <w:p w14:paraId="2D84E312" w14:textId="77777777" w:rsidR="006D6A49" w:rsidRPr="00C86E25" w:rsidRDefault="006D6A49" w:rsidP="006D6A49">
            <w:pPr>
              <w:spacing w:after="120" w:line="276" w:lineRule="auto"/>
              <w:rPr>
                <w:b/>
                <w:sz w:val="22"/>
                <w:szCs w:val="22"/>
                <w:lang w:val="en-GB"/>
              </w:rPr>
            </w:pPr>
            <w:r w:rsidRPr="00C86E25">
              <w:rPr>
                <w:b/>
                <w:sz w:val="22"/>
                <w:szCs w:val="22"/>
                <w:lang w:val="en-GB"/>
              </w:rPr>
              <w:t>7.3. Conservation Guidelines.</w:t>
            </w:r>
            <w:r w:rsidRPr="00C86E25">
              <w:rPr>
                <w:sz w:val="22"/>
                <w:szCs w:val="22"/>
                <w:lang w:val="en-GB"/>
              </w:rPr>
              <w:t xml:space="preserve">  Review Conservation Guidelines nos. 1, 3, 4, 7 and 8 to ensure they continue to reflect best conservation </w:t>
            </w:r>
            <w:proofErr w:type="gramStart"/>
            <w:r w:rsidRPr="00C86E25">
              <w:rPr>
                <w:sz w:val="22"/>
                <w:szCs w:val="22"/>
                <w:lang w:val="en-GB"/>
              </w:rPr>
              <w:t>practice, and</w:t>
            </w:r>
            <w:proofErr w:type="gramEnd"/>
            <w:r w:rsidRPr="00C86E25">
              <w:rPr>
                <w:sz w:val="22"/>
                <w:szCs w:val="22"/>
                <w:lang w:val="en-GB"/>
              </w:rPr>
              <w:t xml:space="preserve"> reformat as necessary following conclusion of ongoing review of format.</w:t>
            </w:r>
          </w:p>
        </w:tc>
        <w:tc>
          <w:tcPr>
            <w:tcW w:w="744" w:type="pct"/>
          </w:tcPr>
          <w:p w14:paraId="5E07EEEC" w14:textId="77777777" w:rsidR="006D6A49" w:rsidRPr="00C86E25" w:rsidRDefault="006D6A49" w:rsidP="006D6A49">
            <w:pPr>
              <w:spacing w:after="120" w:line="276" w:lineRule="auto"/>
              <w:jc w:val="center"/>
              <w:rPr>
                <w:sz w:val="22"/>
                <w:szCs w:val="22"/>
                <w:lang w:val="en-GB"/>
              </w:rPr>
            </w:pPr>
            <w:r w:rsidRPr="00C86E25">
              <w:rPr>
                <w:sz w:val="22"/>
                <w:szCs w:val="22"/>
                <w:lang w:val="en-GB"/>
              </w:rPr>
              <w:t>€50,000</w:t>
            </w:r>
          </w:p>
        </w:tc>
      </w:tr>
      <w:tr w:rsidR="006D6A49" w:rsidRPr="00C86E25" w14:paraId="41556C27" w14:textId="77777777" w:rsidTr="00B40F00">
        <w:trPr>
          <w:cantSplit/>
          <w:jc w:val="center"/>
        </w:trPr>
        <w:tc>
          <w:tcPr>
            <w:tcW w:w="4256" w:type="pct"/>
          </w:tcPr>
          <w:p w14:paraId="65E5E4E2" w14:textId="77777777" w:rsidR="006D6A49" w:rsidRPr="00C86E25" w:rsidRDefault="006D6A49" w:rsidP="006D6A49">
            <w:pPr>
              <w:spacing w:after="120" w:line="276" w:lineRule="auto"/>
              <w:rPr>
                <w:b/>
                <w:sz w:val="22"/>
                <w:szCs w:val="22"/>
                <w:lang w:val="en-GB"/>
              </w:rPr>
            </w:pPr>
            <w:r w:rsidRPr="00C86E25">
              <w:rPr>
                <w:b/>
                <w:iCs/>
                <w:sz w:val="22"/>
                <w:szCs w:val="22"/>
                <w:lang w:val="en-GB"/>
              </w:rPr>
              <w:t>7.5. Management plan format.</w:t>
            </w:r>
            <w:r w:rsidRPr="00C86E25">
              <w:rPr>
                <w:iCs/>
                <w:sz w:val="22"/>
                <w:szCs w:val="22"/>
                <w:lang w:val="en-GB"/>
              </w:rPr>
              <w:t xml:space="preserve"> Produce a format for International Single Species Management Plans.  </w:t>
            </w:r>
          </w:p>
        </w:tc>
        <w:tc>
          <w:tcPr>
            <w:tcW w:w="744" w:type="pct"/>
          </w:tcPr>
          <w:p w14:paraId="3F8A8D24"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376BFB5B" w14:textId="77777777" w:rsidTr="00B40F00">
        <w:trPr>
          <w:cantSplit/>
          <w:jc w:val="center"/>
        </w:trPr>
        <w:tc>
          <w:tcPr>
            <w:tcW w:w="4256" w:type="pct"/>
          </w:tcPr>
          <w:p w14:paraId="0522F85A" w14:textId="77777777" w:rsidR="006D6A49" w:rsidRPr="00C86E25" w:rsidRDefault="006D6A49" w:rsidP="006D6A49">
            <w:pPr>
              <w:spacing w:after="120" w:line="276" w:lineRule="auto"/>
              <w:rPr>
                <w:b/>
                <w:sz w:val="22"/>
                <w:szCs w:val="22"/>
                <w:lang w:val="en-GB"/>
              </w:rPr>
            </w:pPr>
            <w:r w:rsidRPr="00C86E25">
              <w:rPr>
                <w:b/>
                <w:bCs/>
                <w:sz w:val="22"/>
                <w:szCs w:val="22"/>
                <w:lang w:val="en-GB"/>
              </w:rPr>
              <w:t xml:space="preserve">7.6. Guidance on </w:t>
            </w:r>
            <w:proofErr w:type="spellStart"/>
            <w:r w:rsidRPr="00C86E25">
              <w:rPr>
                <w:b/>
                <w:bCs/>
                <w:sz w:val="22"/>
                <w:szCs w:val="22"/>
                <w:lang w:val="en-GB"/>
              </w:rPr>
              <w:t>waterbirds</w:t>
            </w:r>
            <w:proofErr w:type="spellEnd"/>
            <w:r w:rsidRPr="00C86E25">
              <w:rPr>
                <w:b/>
                <w:bCs/>
                <w:sz w:val="22"/>
                <w:szCs w:val="22"/>
                <w:lang w:val="en-GB"/>
              </w:rPr>
              <w:t xml:space="preserve"> as ecosystem services.</w:t>
            </w:r>
            <w:r w:rsidRPr="00C86E25">
              <w:rPr>
                <w:bCs/>
                <w:sz w:val="22"/>
                <w:szCs w:val="22"/>
                <w:lang w:val="en-GB"/>
              </w:rPr>
              <w:t xml:space="preserve"> Provide concise guidance in language adapted to policy/decision makers on the provisioning and cultural aspects of ecosystem services in relation to migratory </w:t>
            </w:r>
            <w:proofErr w:type="spellStart"/>
            <w:r w:rsidRPr="00C86E25">
              <w:rPr>
                <w:bCs/>
                <w:sz w:val="22"/>
                <w:szCs w:val="22"/>
                <w:lang w:val="en-GB"/>
              </w:rPr>
              <w:t>waterbirds</w:t>
            </w:r>
            <w:proofErr w:type="spellEnd"/>
            <w:r w:rsidRPr="00C86E25">
              <w:rPr>
                <w:bCs/>
                <w:sz w:val="22"/>
                <w:szCs w:val="22"/>
                <w:lang w:val="en-GB"/>
              </w:rPr>
              <w:t>.</w:t>
            </w:r>
          </w:p>
        </w:tc>
        <w:tc>
          <w:tcPr>
            <w:tcW w:w="744" w:type="pct"/>
          </w:tcPr>
          <w:p w14:paraId="299E428E" w14:textId="77777777" w:rsidR="006D6A49" w:rsidRPr="00C86E25" w:rsidRDefault="006D6A49" w:rsidP="006D6A49">
            <w:pPr>
              <w:spacing w:after="120" w:line="276" w:lineRule="auto"/>
              <w:jc w:val="center"/>
              <w:rPr>
                <w:sz w:val="22"/>
                <w:szCs w:val="22"/>
                <w:lang w:val="en-GB"/>
              </w:rPr>
            </w:pPr>
            <w:r w:rsidRPr="00C86E25">
              <w:rPr>
                <w:sz w:val="22"/>
                <w:szCs w:val="22"/>
                <w:lang w:val="en-GB"/>
              </w:rPr>
              <w:t>€30,000</w:t>
            </w:r>
          </w:p>
        </w:tc>
      </w:tr>
      <w:tr w:rsidR="006D6A49" w:rsidRPr="00C86E25" w14:paraId="13F7D5F3" w14:textId="77777777" w:rsidTr="00B40F00">
        <w:trPr>
          <w:cantSplit/>
          <w:jc w:val="center"/>
        </w:trPr>
        <w:tc>
          <w:tcPr>
            <w:tcW w:w="4256" w:type="pct"/>
            <w:shd w:val="clear" w:color="auto" w:fill="auto"/>
          </w:tcPr>
          <w:p w14:paraId="4496AD9F" w14:textId="77777777" w:rsidR="006D6A49" w:rsidRPr="00C86E25" w:rsidRDefault="006D6A49" w:rsidP="006D6A49">
            <w:pPr>
              <w:spacing w:line="276" w:lineRule="auto"/>
              <w:rPr>
                <w:b/>
                <w:bCs/>
                <w:sz w:val="22"/>
                <w:szCs w:val="22"/>
              </w:rPr>
            </w:pPr>
            <w:r w:rsidRPr="00C86E25">
              <w:rPr>
                <w:b/>
                <w:bCs/>
                <w:sz w:val="22"/>
                <w:szCs w:val="22"/>
              </w:rPr>
              <w:t xml:space="preserve">7.7. Mechanism for updating and preparing new conservation and management guidance for AEWA populations. </w:t>
            </w:r>
            <w:r w:rsidRPr="00C86E25">
              <w:rPr>
                <w:bCs/>
                <w:sz w:val="22"/>
                <w:szCs w:val="22"/>
              </w:rPr>
              <w:t xml:space="preserve">Agree roles, responsibilities and mechanism for updating of guidance and preparation/dissemination of new guidance. </w:t>
            </w:r>
          </w:p>
        </w:tc>
        <w:tc>
          <w:tcPr>
            <w:tcW w:w="744" w:type="pct"/>
            <w:shd w:val="clear" w:color="auto" w:fill="auto"/>
          </w:tcPr>
          <w:p w14:paraId="638F8540" w14:textId="77777777" w:rsidR="006D6A49" w:rsidRPr="00C86E25" w:rsidRDefault="006D6A49" w:rsidP="006D6A49">
            <w:pPr>
              <w:spacing w:line="276" w:lineRule="auto"/>
              <w:jc w:val="center"/>
              <w:rPr>
                <w:b/>
                <w:sz w:val="22"/>
                <w:szCs w:val="22"/>
                <w:lang w:val="en-GB"/>
              </w:rPr>
            </w:pPr>
            <w:r w:rsidRPr="00C86E25">
              <w:rPr>
                <w:b/>
                <w:sz w:val="22"/>
                <w:szCs w:val="22"/>
                <w:lang w:val="en-GB"/>
              </w:rPr>
              <w:t>-</w:t>
            </w:r>
          </w:p>
        </w:tc>
      </w:tr>
      <w:tr w:rsidR="006D6A49" w:rsidRPr="00C86E25" w14:paraId="409A03C8" w14:textId="77777777" w:rsidTr="00B40F00">
        <w:trPr>
          <w:cantSplit/>
          <w:jc w:val="center"/>
        </w:trPr>
        <w:tc>
          <w:tcPr>
            <w:tcW w:w="4256" w:type="pct"/>
            <w:shd w:val="clear" w:color="auto" w:fill="D9D9D9" w:themeFill="background1" w:themeFillShade="D9"/>
          </w:tcPr>
          <w:p w14:paraId="25D77BC2" w14:textId="77777777" w:rsidR="006D6A49" w:rsidRPr="00C86E25" w:rsidRDefault="006D6A49" w:rsidP="006D6A49">
            <w:pPr>
              <w:spacing w:line="276" w:lineRule="auto"/>
              <w:rPr>
                <w:b/>
                <w:sz w:val="22"/>
                <w:szCs w:val="22"/>
                <w:lang w:val="en-GB"/>
              </w:rPr>
            </w:pPr>
            <w:r w:rsidRPr="00C86E25">
              <w:rPr>
                <w:b/>
                <w:sz w:val="22"/>
                <w:szCs w:val="22"/>
                <w:lang w:val="en-GB"/>
              </w:rPr>
              <w:t>8.  Strategic, reporting, emerging and other issues</w:t>
            </w:r>
          </w:p>
        </w:tc>
        <w:tc>
          <w:tcPr>
            <w:tcW w:w="744" w:type="pct"/>
            <w:shd w:val="clear" w:color="auto" w:fill="D9D9D9" w:themeFill="background1" w:themeFillShade="D9"/>
          </w:tcPr>
          <w:p w14:paraId="56B388F5" w14:textId="77777777" w:rsidR="006D6A49" w:rsidRPr="00C86E25" w:rsidRDefault="006D6A49" w:rsidP="006D6A49">
            <w:pPr>
              <w:spacing w:line="276" w:lineRule="auto"/>
              <w:rPr>
                <w:b/>
                <w:sz w:val="22"/>
                <w:szCs w:val="22"/>
                <w:lang w:val="en-GB"/>
              </w:rPr>
            </w:pPr>
          </w:p>
        </w:tc>
      </w:tr>
      <w:tr w:rsidR="006D6A49" w:rsidRPr="00C86E25" w14:paraId="7F25957F" w14:textId="77777777" w:rsidTr="00B40F00">
        <w:trPr>
          <w:cantSplit/>
          <w:jc w:val="center"/>
        </w:trPr>
        <w:tc>
          <w:tcPr>
            <w:tcW w:w="4256" w:type="pct"/>
          </w:tcPr>
          <w:p w14:paraId="6F8FF542" w14:textId="77777777" w:rsidR="006D6A49" w:rsidRPr="00C86E25" w:rsidRDefault="006D6A49" w:rsidP="006D6A49">
            <w:pPr>
              <w:spacing w:after="120" w:line="276" w:lineRule="auto"/>
              <w:rPr>
                <w:sz w:val="22"/>
                <w:szCs w:val="22"/>
                <w:lang w:val="en-GB"/>
              </w:rPr>
            </w:pPr>
            <w:r w:rsidRPr="00C86E25">
              <w:rPr>
                <w:b/>
                <w:sz w:val="22"/>
                <w:szCs w:val="22"/>
                <w:lang w:val="en-GB"/>
              </w:rPr>
              <w:t>8.1. National reports.</w:t>
            </w:r>
            <w:r w:rsidRPr="00C86E25">
              <w:rPr>
                <w:sz w:val="22"/>
                <w:szCs w:val="22"/>
                <w:lang w:val="en-GB"/>
              </w:rPr>
              <w:t xml:space="preserve">  Revise the national report format and make necessary adjustments following MOP7.</w:t>
            </w:r>
          </w:p>
        </w:tc>
        <w:tc>
          <w:tcPr>
            <w:tcW w:w="744" w:type="pct"/>
          </w:tcPr>
          <w:p w14:paraId="00C0CA82"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D6A49" w:rsidRPr="00C86E25" w14:paraId="3420682D" w14:textId="77777777" w:rsidTr="00B40F00">
        <w:trPr>
          <w:cantSplit/>
          <w:jc w:val="center"/>
        </w:trPr>
        <w:tc>
          <w:tcPr>
            <w:tcW w:w="4256" w:type="pct"/>
          </w:tcPr>
          <w:p w14:paraId="5FE512C9" w14:textId="0266D9B0" w:rsidR="006D6A49" w:rsidRPr="00B40F00" w:rsidRDefault="006D6A49" w:rsidP="006D6A49">
            <w:pPr>
              <w:spacing w:after="120" w:line="276" w:lineRule="auto"/>
              <w:rPr>
                <w:sz w:val="22"/>
                <w:szCs w:val="22"/>
                <w:lang w:val="en-GB"/>
              </w:rPr>
            </w:pPr>
            <w:r w:rsidRPr="003A2E95">
              <w:rPr>
                <w:b/>
                <w:sz w:val="22"/>
                <w:szCs w:val="22"/>
                <w:lang w:val="en-GB"/>
              </w:rPr>
              <w:t>8.2. Population status and Plan of Action for Africa</w:t>
            </w:r>
            <w:r w:rsidR="008078AF">
              <w:rPr>
                <w:b/>
                <w:sz w:val="22"/>
                <w:szCs w:val="22"/>
                <w:lang w:val="en-GB"/>
              </w:rPr>
              <w:t xml:space="preserve"> (</w:t>
            </w:r>
            <w:proofErr w:type="spellStart"/>
            <w:r w:rsidR="008078AF">
              <w:rPr>
                <w:b/>
                <w:sz w:val="22"/>
                <w:szCs w:val="22"/>
                <w:lang w:val="en-GB"/>
              </w:rPr>
              <w:t>PoAA</w:t>
            </w:r>
            <w:proofErr w:type="spellEnd"/>
            <w:r w:rsidR="008078AF">
              <w:rPr>
                <w:b/>
                <w:sz w:val="22"/>
                <w:szCs w:val="22"/>
                <w:lang w:val="en-GB"/>
              </w:rPr>
              <w:t>)</w:t>
            </w:r>
            <w:r w:rsidRPr="003A2E95">
              <w:rPr>
                <w:b/>
                <w:sz w:val="22"/>
                <w:szCs w:val="22"/>
                <w:lang w:val="en-GB"/>
              </w:rPr>
              <w:t xml:space="preserve"> modules for national reports.</w:t>
            </w:r>
            <w:r w:rsidRPr="00B40F00">
              <w:rPr>
                <w:sz w:val="22"/>
                <w:szCs w:val="22"/>
                <w:lang w:val="en-GB"/>
              </w:rPr>
              <w:t xml:space="preserve">  </w:t>
            </w:r>
            <w:r w:rsidRPr="00C86E25">
              <w:rPr>
                <w:sz w:val="22"/>
                <w:szCs w:val="22"/>
                <w:lang w:val="en-GB"/>
              </w:rPr>
              <w:t>Develop module on population status and the Plan of Action for Africa for MOP8 national reports.</w:t>
            </w:r>
          </w:p>
        </w:tc>
        <w:tc>
          <w:tcPr>
            <w:tcW w:w="744" w:type="pct"/>
          </w:tcPr>
          <w:p w14:paraId="720E92BE" w14:textId="77777777" w:rsidR="006D6A49" w:rsidRPr="00C86E25" w:rsidRDefault="006D6A49" w:rsidP="006D6A49">
            <w:pPr>
              <w:spacing w:after="120" w:line="276" w:lineRule="auto"/>
              <w:jc w:val="center"/>
              <w:rPr>
                <w:sz w:val="22"/>
                <w:szCs w:val="22"/>
                <w:lang w:val="en-GB"/>
              </w:rPr>
            </w:pPr>
            <w:r w:rsidRPr="00C86E25">
              <w:rPr>
                <w:sz w:val="22"/>
                <w:szCs w:val="22"/>
                <w:lang w:val="en-GB"/>
              </w:rPr>
              <w:t>-</w:t>
            </w:r>
          </w:p>
        </w:tc>
      </w:tr>
      <w:tr w:rsidR="006A3404" w:rsidRPr="00C86E25" w14:paraId="5812D651" w14:textId="77777777" w:rsidTr="00B40F00">
        <w:trPr>
          <w:cantSplit/>
          <w:jc w:val="center"/>
        </w:trPr>
        <w:tc>
          <w:tcPr>
            <w:tcW w:w="4256" w:type="pct"/>
            <w:tcBorders>
              <w:bottom w:val="single" w:sz="4" w:space="0" w:color="auto"/>
            </w:tcBorders>
          </w:tcPr>
          <w:p w14:paraId="5A496894" w14:textId="77777777" w:rsidR="006A3404" w:rsidRPr="00B40F00" w:rsidRDefault="006A3404" w:rsidP="006A3404">
            <w:pPr>
              <w:spacing w:after="120" w:line="276" w:lineRule="auto"/>
              <w:rPr>
                <w:sz w:val="22"/>
                <w:szCs w:val="18"/>
                <w:lang w:val="en-GB"/>
              </w:rPr>
            </w:pPr>
            <w:r w:rsidRPr="00C86E25">
              <w:rPr>
                <w:b/>
                <w:sz w:val="22"/>
                <w:szCs w:val="18"/>
                <w:lang w:val="en-GB"/>
              </w:rPr>
              <w:t xml:space="preserve">8.3. Monitoring of implementation of the Strategic Plan and the </w:t>
            </w:r>
            <w:proofErr w:type="spellStart"/>
            <w:r w:rsidRPr="00C86E25">
              <w:rPr>
                <w:b/>
                <w:sz w:val="22"/>
                <w:szCs w:val="18"/>
                <w:lang w:val="en-GB"/>
              </w:rPr>
              <w:t>PoAA</w:t>
            </w:r>
            <w:proofErr w:type="spellEnd"/>
            <w:r w:rsidRPr="00C86E25">
              <w:rPr>
                <w:b/>
                <w:sz w:val="22"/>
                <w:szCs w:val="18"/>
                <w:lang w:val="en-GB"/>
              </w:rPr>
              <w:t xml:space="preserve"> (2019-2027)</w:t>
            </w:r>
            <w:r w:rsidR="00D6589F" w:rsidRPr="00B40F00">
              <w:rPr>
                <w:b/>
                <w:sz w:val="22"/>
                <w:szCs w:val="18"/>
                <w:lang w:val="en-GB"/>
              </w:rPr>
              <w:t>.</w:t>
            </w:r>
            <w:r w:rsidR="00D6589F" w:rsidRPr="00C86E25">
              <w:rPr>
                <w:sz w:val="22"/>
                <w:szCs w:val="18"/>
                <w:lang w:val="en-GB"/>
              </w:rPr>
              <w:t xml:space="preserve"> </w:t>
            </w:r>
            <w:r w:rsidRPr="00B40F00">
              <w:rPr>
                <w:sz w:val="22"/>
                <w:szCs w:val="18"/>
                <w:lang w:val="en-GB"/>
              </w:rPr>
              <w:t>Develop a concept for the monitoring of the implementation.</w:t>
            </w:r>
          </w:p>
        </w:tc>
        <w:tc>
          <w:tcPr>
            <w:tcW w:w="744" w:type="pct"/>
            <w:tcBorders>
              <w:bottom w:val="single" w:sz="4" w:space="0" w:color="auto"/>
            </w:tcBorders>
          </w:tcPr>
          <w:p w14:paraId="4D3DD4A0" w14:textId="77777777" w:rsidR="006A3404" w:rsidRPr="00C86E25" w:rsidRDefault="006A3404" w:rsidP="006D6A49">
            <w:pPr>
              <w:spacing w:after="120" w:line="276" w:lineRule="auto"/>
              <w:jc w:val="center"/>
              <w:rPr>
                <w:sz w:val="22"/>
                <w:szCs w:val="22"/>
                <w:lang w:val="en-GB"/>
              </w:rPr>
            </w:pPr>
            <w:r w:rsidRPr="00C86E25">
              <w:rPr>
                <w:sz w:val="22"/>
                <w:szCs w:val="22"/>
                <w:lang w:val="en-GB"/>
              </w:rPr>
              <w:t>-</w:t>
            </w:r>
          </w:p>
        </w:tc>
      </w:tr>
      <w:tr w:rsidR="006D6A49" w:rsidRPr="00C86E25" w14:paraId="134A86F7" w14:textId="77777777" w:rsidTr="00B40F00">
        <w:trPr>
          <w:cantSplit/>
          <w:jc w:val="center"/>
        </w:trPr>
        <w:tc>
          <w:tcPr>
            <w:tcW w:w="4256" w:type="pct"/>
            <w:tcBorders>
              <w:bottom w:val="single" w:sz="4" w:space="0" w:color="auto"/>
            </w:tcBorders>
          </w:tcPr>
          <w:p w14:paraId="65B4B33F" w14:textId="77777777" w:rsidR="006D6A49" w:rsidRPr="00C86E25" w:rsidRDefault="006D6A49" w:rsidP="006D6A49">
            <w:pPr>
              <w:spacing w:after="120" w:line="276" w:lineRule="auto"/>
              <w:rPr>
                <w:sz w:val="22"/>
                <w:szCs w:val="22"/>
                <w:lang w:val="en-GB"/>
              </w:rPr>
            </w:pPr>
            <w:r w:rsidRPr="00C86E25">
              <w:rPr>
                <w:b/>
                <w:sz w:val="22"/>
                <w:szCs w:val="18"/>
                <w:lang w:val="en-GB"/>
              </w:rPr>
              <w:t>8.4. AEWA’s contribution to relevant global frameworks.</w:t>
            </w:r>
            <w:r w:rsidRPr="00C86E25">
              <w:rPr>
                <w:sz w:val="22"/>
                <w:szCs w:val="18"/>
                <w:lang w:val="en-GB"/>
              </w:rPr>
              <w:t xml:space="preserve"> Compile concise triennial summaries of AEWA’s contributions to the relevant global frameworks, particularly with the view of promoting the relevance of AEWA amongst development and aid agencies.</w:t>
            </w:r>
          </w:p>
        </w:tc>
        <w:tc>
          <w:tcPr>
            <w:tcW w:w="744" w:type="pct"/>
            <w:tcBorders>
              <w:bottom w:val="single" w:sz="4" w:space="0" w:color="auto"/>
            </w:tcBorders>
          </w:tcPr>
          <w:p w14:paraId="604D5F36" w14:textId="77777777" w:rsidR="006D6A49" w:rsidRPr="00C86E25" w:rsidRDefault="006D6A49" w:rsidP="006D6A49">
            <w:pPr>
              <w:spacing w:after="120" w:line="276" w:lineRule="auto"/>
              <w:jc w:val="center"/>
              <w:rPr>
                <w:sz w:val="22"/>
                <w:szCs w:val="22"/>
                <w:lang w:val="en-GB"/>
              </w:rPr>
            </w:pPr>
            <w:r w:rsidRPr="00C86E25">
              <w:rPr>
                <w:sz w:val="22"/>
                <w:szCs w:val="22"/>
                <w:lang w:val="en-GB"/>
              </w:rPr>
              <w:t>€20,000</w:t>
            </w:r>
          </w:p>
        </w:tc>
      </w:tr>
      <w:tr w:rsidR="006D6A49" w:rsidRPr="00C86E25" w14:paraId="08AD4BF9" w14:textId="77777777" w:rsidTr="00B40F00">
        <w:trPr>
          <w:cantSplit/>
          <w:jc w:val="center"/>
        </w:trPr>
        <w:tc>
          <w:tcPr>
            <w:tcW w:w="4256" w:type="pct"/>
            <w:shd w:val="clear" w:color="auto" w:fill="DEEAF6" w:themeFill="accent1" w:themeFillTint="33"/>
          </w:tcPr>
          <w:p w14:paraId="2D287E3C" w14:textId="77777777" w:rsidR="006D6A49" w:rsidRPr="00C86E25" w:rsidRDefault="006D6A49" w:rsidP="006D6A49">
            <w:pPr>
              <w:spacing w:after="120" w:line="276" w:lineRule="auto"/>
              <w:rPr>
                <w:b/>
                <w:sz w:val="22"/>
                <w:szCs w:val="22"/>
                <w:lang w:val="en-GB"/>
              </w:rPr>
            </w:pPr>
            <w:r w:rsidRPr="00C86E25">
              <w:rPr>
                <w:b/>
                <w:sz w:val="22"/>
                <w:szCs w:val="22"/>
                <w:lang w:val="en-GB"/>
              </w:rPr>
              <w:t>Total estimates budget for recommended top priority tasks</w:t>
            </w:r>
          </w:p>
        </w:tc>
        <w:tc>
          <w:tcPr>
            <w:tcW w:w="744" w:type="pct"/>
            <w:shd w:val="clear" w:color="auto" w:fill="DEEAF6" w:themeFill="accent1" w:themeFillTint="33"/>
          </w:tcPr>
          <w:p w14:paraId="057F88BC" w14:textId="6D2C71DF" w:rsidR="006D6A49" w:rsidRPr="00C86E25" w:rsidRDefault="006D6A49" w:rsidP="006D6A49">
            <w:pPr>
              <w:spacing w:after="120" w:line="276" w:lineRule="auto"/>
              <w:jc w:val="center"/>
              <w:rPr>
                <w:sz w:val="22"/>
                <w:szCs w:val="22"/>
                <w:lang w:val="en-GB"/>
              </w:rPr>
            </w:pPr>
            <w:r w:rsidRPr="00C86E25">
              <w:rPr>
                <w:sz w:val="22"/>
                <w:szCs w:val="22"/>
                <w:lang w:val="en-GB"/>
              </w:rPr>
              <w:t>€9</w:t>
            </w:r>
            <w:r w:rsidR="008911C1" w:rsidRPr="00C86E25">
              <w:rPr>
                <w:sz w:val="22"/>
                <w:szCs w:val="22"/>
                <w:lang w:val="en-GB"/>
              </w:rPr>
              <w:t>1</w:t>
            </w:r>
            <w:r w:rsidRPr="00C86E25">
              <w:rPr>
                <w:sz w:val="22"/>
                <w:szCs w:val="22"/>
                <w:lang w:val="en-GB"/>
              </w:rPr>
              <w:t>5,000</w:t>
            </w:r>
          </w:p>
        </w:tc>
      </w:tr>
    </w:tbl>
    <w:p w14:paraId="7B48415B" w14:textId="77777777" w:rsidR="006D6A49" w:rsidRPr="00C86E25" w:rsidRDefault="006D6A49" w:rsidP="006D6A49">
      <w:pPr>
        <w:tabs>
          <w:tab w:val="left" w:pos="1080"/>
        </w:tabs>
        <w:spacing w:line="276" w:lineRule="auto"/>
        <w:ind w:left="720" w:hanging="720"/>
        <w:rPr>
          <w:lang w:val="en-GB"/>
        </w:rPr>
      </w:pPr>
    </w:p>
    <w:p w14:paraId="1E003F37" w14:textId="77777777" w:rsidR="006D6A49" w:rsidRPr="00C86E25" w:rsidRDefault="006D6A49" w:rsidP="0013048C">
      <w:pPr>
        <w:rPr>
          <w:b/>
          <w:lang w:val="en-GB"/>
        </w:rPr>
      </w:pPr>
    </w:p>
    <w:p w14:paraId="0A85DDE7" w14:textId="77777777" w:rsidR="006D6A49" w:rsidRPr="00C86E25" w:rsidRDefault="006D6A49" w:rsidP="0013048C">
      <w:pPr>
        <w:rPr>
          <w:b/>
          <w:lang w:val="en-GB"/>
        </w:rPr>
        <w:sectPr w:rsidR="006D6A49" w:rsidRPr="00C86E25" w:rsidSect="00BC30D0">
          <w:headerReference w:type="default" r:id="rId11"/>
          <w:footerReference w:type="default" r:id="rId12"/>
          <w:pgSz w:w="11909" w:h="16834" w:code="9"/>
          <w:pgMar w:top="1021" w:right="1134" w:bottom="851" w:left="1134" w:header="851" w:footer="510" w:gutter="0"/>
          <w:cols w:space="708"/>
          <w:docGrid w:linePitch="360"/>
        </w:sectPr>
      </w:pPr>
    </w:p>
    <w:p w14:paraId="4C9E8DE1" w14:textId="77777777" w:rsidR="006D6A49" w:rsidRPr="00C86E25" w:rsidRDefault="006D6A49" w:rsidP="00A363F7">
      <w:pPr>
        <w:jc w:val="center"/>
        <w:rPr>
          <w:b/>
          <w:lang w:val="en-GB"/>
        </w:rPr>
      </w:pPr>
      <w:r w:rsidRPr="00C86E25">
        <w:rPr>
          <w:b/>
          <w:lang w:val="en-GB"/>
        </w:rPr>
        <w:lastRenderedPageBreak/>
        <w:t>Appendix II – Part 2</w:t>
      </w:r>
    </w:p>
    <w:p w14:paraId="79B5DBF5" w14:textId="77777777" w:rsidR="006D6A49" w:rsidRPr="00C86E25" w:rsidRDefault="006D6A49" w:rsidP="00A363F7">
      <w:pPr>
        <w:jc w:val="center"/>
        <w:rPr>
          <w:b/>
          <w:lang w:val="en-GB"/>
        </w:rPr>
      </w:pPr>
    </w:p>
    <w:p w14:paraId="50C4436F" w14:textId="77777777" w:rsidR="006D6A49" w:rsidRPr="00C86E25" w:rsidRDefault="006D6A49" w:rsidP="00A363F7">
      <w:pPr>
        <w:jc w:val="center"/>
        <w:rPr>
          <w:b/>
          <w:lang w:val="en-GB"/>
        </w:rPr>
      </w:pPr>
      <w:r w:rsidRPr="00C86E25">
        <w:rPr>
          <w:b/>
          <w:lang w:val="en-GB"/>
        </w:rPr>
        <w:t>Summary of Scientific and Technical Tasks for the AEWA Technical Committee: 2019-2021</w:t>
      </w:r>
    </w:p>
    <w:p w14:paraId="145BD5DD" w14:textId="77777777" w:rsidR="006D6A49" w:rsidRPr="00C86E25" w:rsidRDefault="006D6A49" w:rsidP="0013048C">
      <w:pPr>
        <w:rPr>
          <w:b/>
          <w:lang w:val="en-GB"/>
        </w:rPr>
      </w:pPr>
    </w:p>
    <w:p w14:paraId="22283F47" w14:textId="77777777" w:rsidR="006D6A49" w:rsidRPr="00C86E25" w:rsidRDefault="006D6A49" w:rsidP="0013048C">
      <w:pPr>
        <w:spacing w:after="120"/>
        <w:ind w:left="567" w:hanging="567"/>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organized under eight broad themes, as follows:</w:t>
      </w:r>
    </w:p>
    <w:p w14:paraId="7D103EE9"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Field of application</w:t>
      </w:r>
    </w:p>
    <w:p w14:paraId="734A72B8"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Species conservation</w:t>
      </w:r>
    </w:p>
    <w:p w14:paraId="0A1FE346"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Habitat conservation</w:t>
      </w:r>
    </w:p>
    <w:p w14:paraId="045EB399"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Management of human activities</w:t>
      </w:r>
    </w:p>
    <w:p w14:paraId="401CACC7"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Research and monitoring</w:t>
      </w:r>
    </w:p>
    <w:p w14:paraId="271D30FA"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Education and information</w:t>
      </w:r>
    </w:p>
    <w:p w14:paraId="25ECA2C4" w14:textId="77777777" w:rsidR="006D6A49" w:rsidRPr="00C86E25" w:rsidRDefault="006D6A49" w:rsidP="006C5199">
      <w:pPr>
        <w:numPr>
          <w:ilvl w:val="0"/>
          <w:numId w:val="8"/>
        </w:numPr>
        <w:tabs>
          <w:tab w:val="left" w:pos="1134"/>
          <w:tab w:val="left" w:pos="1620"/>
        </w:tabs>
        <w:spacing w:after="60"/>
        <w:ind w:left="1134" w:hanging="567"/>
        <w:rPr>
          <w:sz w:val="22"/>
          <w:szCs w:val="22"/>
          <w:lang w:val="en-GB"/>
        </w:rPr>
      </w:pPr>
      <w:r w:rsidRPr="00C86E25">
        <w:rPr>
          <w:sz w:val="22"/>
          <w:szCs w:val="22"/>
          <w:lang w:val="en-GB"/>
        </w:rPr>
        <w:t>Implementation</w:t>
      </w:r>
    </w:p>
    <w:p w14:paraId="022CF8AC" w14:textId="77777777" w:rsidR="006D6A49" w:rsidRPr="00C86E25" w:rsidRDefault="006D6A49" w:rsidP="006C5199">
      <w:pPr>
        <w:numPr>
          <w:ilvl w:val="0"/>
          <w:numId w:val="8"/>
        </w:numPr>
        <w:tabs>
          <w:tab w:val="left" w:pos="1134"/>
          <w:tab w:val="left" w:pos="1620"/>
        </w:tabs>
        <w:ind w:left="1134" w:hanging="567"/>
        <w:rPr>
          <w:sz w:val="22"/>
          <w:szCs w:val="22"/>
          <w:lang w:val="en-GB"/>
        </w:rPr>
      </w:pPr>
      <w:r w:rsidRPr="00C86E25">
        <w:rPr>
          <w:sz w:val="22"/>
          <w:szCs w:val="22"/>
          <w:lang w:val="en-GB"/>
        </w:rPr>
        <w:t>Strategic, reporting, emerging or other issues</w:t>
      </w:r>
    </w:p>
    <w:p w14:paraId="124C8C32" w14:textId="77777777" w:rsidR="006D6A49" w:rsidRPr="00C86E25" w:rsidRDefault="006D6A49" w:rsidP="0013048C">
      <w:pPr>
        <w:ind w:left="720"/>
        <w:rPr>
          <w:sz w:val="14"/>
          <w:szCs w:val="14"/>
          <w:lang w:val="en-GB"/>
        </w:rPr>
      </w:pPr>
    </w:p>
    <w:p w14:paraId="1DAB0600" w14:textId="77777777" w:rsidR="006D6A49" w:rsidRPr="00C86E25" w:rsidRDefault="006D6A49" w:rsidP="0013048C">
      <w:pPr>
        <w:ind w:left="720"/>
        <w:rPr>
          <w:sz w:val="14"/>
          <w:szCs w:val="14"/>
          <w:lang w:val="en-GB"/>
        </w:rPr>
      </w:pPr>
    </w:p>
    <w:p w14:paraId="45120272" w14:textId="77777777" w:rsidR="006D6A49" w:rsidRPr="00C86E25" w:rsidRDefault="006D6A49" w:rsidP="0013048C">
      <w:pPr>
        <w:spacing w:after="120"/>
        <w:ind w:left="567" w:hanging="567"/>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5EF49E16" w14:textId="77777777" w:rsidR="006D6A49" w:rsidRPr="00C86E25" w:rsidRDefault="006D6A49" w:rsidP="006C5199">
      <w:pPr>
        <w:spacing w:after="60"/>
        <w:ind w:left="567"/>
        <w:rPr>
          <w:sz w:val="22"/>
          <w:szCs w:val="22"/>
          <w:lang w:val="en-GB"/>
        </w:rPr>
      </w:pPr>
      <w:r w:rsidRPr="00C86E25">
        <w:rPr>
          <w:b/>
          <w:sz w:val="22"/>
          <w:szCs w:val="22"/>
          <w:lang w:val="en-GB"/>
        </w:rPr>
        <w:t>Essential</w:t>
      </w:r>
      <w:r w:rsidRPr="00C86E25">
        <w:rPr>
          <w:sz w:val="22"/>
          <w:szCs w:val="22"/>
          <w:lang w:val="en-GB"/>
        </w:rPr>
        <w:t xml:space="preserve"> (highest priority) – other MOP processes depend on the task being undertaken </w:t>
      </w:r>
      <w:r w:rsidRPr="00C86E25">
        <w:rPr>
          <w:i/>
          <w:sz w:val="22"/>
          <w:szCs w:val="22"/>
          <w:lang w:val="en-GB"/>
        </w:rPr>
        <w:t>e.g.</w:t>
      </w:r>
      <w:r w:rsidRPr="00C86E25">
        <w:rPr>
          <w:sz w:val="22"/>
          <w:szCs w:val="22"/>
          <w:lang w:val="en-GB"/>
        </w:rPr>
        <w:t xml:space="preserve"> reporting to MOP8</w:t>
      </w:r>
    </w:p>
    <w:p w14:paraId="6961A78D" w14:textId="77777777" w:rsidR="006D6A49" w:rsidRPr="00C86E25" w:rsidRDefault="006D6A49" w:rsidP="006C5199">
      <w:pPr>
        <w:spacing w:after="60"/>
        <w:ind w:left="567"/>
        <w:rPr>
          <w:sz w:val="22"/>
          <w:szCs w:val="22"/>
          <w:lang w:val="en-GB"/>
        </w:rPr>
      </w:pPr>
      <w:r w:rsidRPr="00C86E25">
        <w:rPr>
          <w:b/>
          <w:sz w:val="22"/>
          <w:szCs w:val="22"/>
          <w:lang w:val="en-GB"/>
        </w:rPr>
        <w:t>High</w:t>
      </w:r>
      <w:r w:rsidRPr="00C86E25">
        <w:rPr>
          <w:sz w:val="22"/>
          <w:szCs w:val="22"/>
          <w:lang w:val="en-GB"/>
        </w:rPr>
        <w:t xml:space="preserve"> – important to progress before MOP8 i.e. to start work within the next two years</w:t>
      </w:r>
    </w:p>
    <w:p w14:paraId="6265CC33" w14:textId="77777777" w:rsidR="006D6A49" w:rsidRPr="00C86E25" w:rsidRDefault="006D6A49" w:rsidP="006C5199">
      <w:pPr>
        <w:spacing w:after="60"/>
        <w:ind w:left="567"/>
        <w:rPr>
          <w:sz w:val="22"/>
          <w:szCs w:val="22"/>
          <w:lang w:val="en-GB"/>
        </w:rPr>
      </w:pPr>
      <w:r w:rsidRPr="00C86E25">
        <w:rPr>
          <w:b/>
          <w:sz w:val="22"/>
          <w:szCs w:val="22"/>
          <w:lang w:val="en-GB"/>
        </w:rPr>
        <w:t>Other</w:t>
      </w:r>
      <w:r w:rsidRPr="00C86E25">
        <w:rPr>
          <w:sz w:val="22"/>
          <w:szCs w:val="22"/>
          <w:lang w:val="en-GB"/>
        </w:rPr>
        <w:t xml:space="preserve"> – important but initiation could take place on a longer timescale</w:t>
      </w:r>
    </w:p>
    <w:p w14:paraId="7657A3A8" w14:textId="77777777" w:rsidR="006D6A49" w:rsidRPr="00C86E25" w:rsidRDefault="006D6A49" w:rsidP="006C5199">
      <w:pPr>
        <w:ind w:left="567"/>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1B2E49C9" w14:textId="77777777" w:rsidR="006D6A49" w:rsidRPr="00C86E25" w:rsidRDefault="006D6A49" w:rsidP="0013048C">
      <w:pPr>
        <w:ind w:left="720"/>
        <w:rPr>
          <w:sz w:val="14"/>
          <w:szCs w:val="14"/>
          <w:lang w:val="en-GB"/>
        </w:rPr>
      </w:pPr>
    </w:p>
    <w:p w14:paraId="59D17145" w14:textId="77777777" w:rsidR="006D6A49" w:rsidRPr="00C86E25" w:rsidRDefault="006D6A49" w:rsidP="0013048C">
      <w:pPr>
        <w:ind w:left="720"/>
        <w:rPr>
          <w:sz w:val="14"/>
          <w:szCs w:val="14"/>
          <w:lang w:val="en-GB"/>
        </w:rPr>
      </w:pPr>
    </w:p>
    <w:p w14:paraId="52F34852" w14:textId="77777777" w:rsidR="006D6A49" w:rsidRPr="00C86E25" w:rsidRDefault="006D6A49" w:rsidP="0013048C">
      <w:pPr>
        <w:spacing w:after="120"/>
        <w:ind w:left="567" w:hanging="567"/>
        <w:rPr>
          <w:sz w:val="22"/>
          <w:szCs w:val="22"/>
          <w:lang w:val="en-GB"/>
        </w:rPr>
      </w:pPr>
      <w:r w:rsidRPr="00C86E25">
        <w:rPr>
          <w:sz w:val="22"/>
          <w:szCs w:val="22"/>
          <w:lang w:val="en-GB"/>
        </w:rPr>
        <w:t>C.</w:t>
      </w:r>
      <w:r w:rsidRPr="00C86E25">
        <w:rPr>
          <w:b/>
          <w:sz w:val="22"/>
          <w:szCs w:val="22"/>
          <w:lang w:val="en-GB"/>
        </w:rPr>
        <w:tab/>
      </w:r>
      <w:r w:rsidRPr="00C86E25">
        <w:rPr>
          <w:sz w:val="22"/>
          <w:szCs w:val="22"/>
          <w:lang w:val="en-GB"/>
        </w:rPr>
        <w:t>The categorization of types of tasks is coded in the tables below as follows:</w:t>
      </w:r>
    </w:p>
    <w:p w14:paraId="5A2A4CFA"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1. </w:t>
      </w:r>
      <w:r w:rsidRPr="00613C62">
        <w:rPr>
          <w:sz w:val="22"/>
          <w:szCs w:val="22"/>
          <w:lang w:val="en-GB"/>
        </w:rPr>
        <w:tab/>
        <w:t>New or revised guidance for Contracting Parties</w:t>
      </w:r>
    </w:p>
    <w:p w14:paraId="23D7EED6"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2. </w:t>
      </w:r>
      <w:r w:rsidRPr="00613C62">
        <w:rPr>
          <w:sz w:val="22"/>
          <w:szCs w:val="22"/>
          <w:lang w:val="en-GB"/>
        </w:rPr>
        <w:tab/>
        <w:t xml:space="preserve">Technical support and advice – ongoing and </w:t>
      </w:r>
      <w:r w:rsidRPr="00613C62">
        <w:rPr>
          <w:i/>
          <w:sz w:val="22"/>
          <w:szCs w:val="22"/>
          <w:lang w:val="en-GB"/>
        </w:rPr>
        <w:t>ad hoc</w:t>
      </w:r>
    </w:p>
    <w:p w14:paraId="2DF23D51"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3. </w:t>
      </w:r>
      <w:r w:rsidRPr="00613C62">
        <w:rPr>
          <w:sz w:val="22"/>
          <w:szCs w:val="22"/>
          <w:lang w:val="en-GB"/>
        </w:rPr>
        <w:tab/>
        <w:t>Advice on new and emerging issues</w:t>
      </w:r>
    </w:p>
    <w:p w14:paraId="41272165" w14:textId="77777777" w:rsidR="006D6A49" w:rsidRPr="00613C62" w:rsidRDefault="006D6A49" w:rsidP="0013048C">
      <w:pPr>
        <w:spacing w:after="60"/>
        <w:ind w:left="1134" w:hanging="567"/>
        <w:rPr>
          <w:sz w:val="22"/>
          <w:szCs w:val="22"/>
          <w:lang w:val="en-GB"/>
        </w:rPr>
      </w:pPr>
      <w:r w:rsidRPr="00613C62">
        <w:rPr>
          <w:sz w:val="22"/>
          <w:szCs w:val="22"/>
          <w:lang w:val="en-GB"/>
        </w:rPr>
        <w:t xml:space="preserve">4. </w:t>
      </w:r>
      <w:r w:rsidRPr="00613C62">
        <w:rPr>
          <w:sz w:val="22"/>
          <w:szCs w:val="22"/>
          <w:lang w:val="en-GB"/>
        </w:rPr>
        <w:tab/>
        <w:t>Input to scientific or technical products/initiatives undertaken by other relevant organizations</w:t>
      </w:r>
    </w:p>
    <w:p w14:paraId="1538F8C9" w14:textId="7A897989" w:rsidR="006D6A49" w:rsidRPr="00C86E25" w:rsidRDefault="006D6A49" w:rsidP="0013048C">
      <w:pPr>
        <w:ind w:left="1134" w:hanging="567"/>
        <w:rPr>
          <w:b/>
          <w:sz w:val="22"/>
          <w:szCs w:val="22"/>
          <w:lang w:val="en-GB"/>
        </w:rPr>
      </w:pPr>
      <w:r w:rsidRPr="00613C62">
        <w:rPr>
          <w:sz w:val="22"/>
          <w:szCs w:val="22"/>
          <w:lang w:val="en-GB"/>
        </w:rPr>
        <w:t>5.</w:t>
      </w:r>
      <w:r w:rsidRPr="00C86E25">
        <w:rPr>
          <w:sz w:val="22"/>
          <w:szCs w:val="22"/>
          <w:lang w:val="en-GB"/>
        </w:rPr>
        <w:tab/>
        <w:t>Review of knowledge as a basis for developing guidance for Parties and others</w:t>
      </w:r>
    </w:p>
    <w:p w14:paraId="45ACE95F" w14:textId="77777777" w:rsidR="006D6A49" w:rsidRPr="00C86E25" w:rsidRDefault="006D6A49" w:rsidP="0013048C">
      <w:pPr>
        <w:rPr>
          <w:sz w:val="14"/>
          <w:szCs w:val="14"/>
          <w:lang w:val="en-GB"/>
        </w:rPr>
      </w:pPr>
    </w:p>
    <w:p w14:paraId="1581BDC0" w14:textId="77777777" w:rsidR="006D6A49" w:rsidRPr="00C86E25" w:rsidRDefault="006D6A49" w:rsidP="0013048C">
      <w:pPr>
        <w:rPr>
          <w:sz w:val="14"/>
          <w:szCs w:val="14"/>
          <w:lang w:val="en-GB"/>
        </w:rPr>
      </w:pPr>
    </w:p>
    <w:p w14:paraId="2D59393B" w14:textId="77777777" w:rsidR="006D6A49" w:rsidRPr="00C86E25" w:rsidRDefault="006D6A49" w:rsidP="0013048C">
      <w:pPr>
        <w:keepNext/>
        <w:ind w:left="567" w:hanging="567"/>
        <w:rPr>
          <w:sz w:val="22"/>
          <w:szCs w:val="22"/>
          <w:lang w:val="en-GB"/>
        </w:rPr>
        <w:sectPr w:rsidR="006D6A49" w:rsidRPr="00C86E25" w:rsidSect="00BC30D0">
          <w:footerReference w:type="first" r:id="rId13"/>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28CC3AD9" w14:textId="77777777" w:rsidTr="006D6A49">
        <w:tc>
          <w:tcPr>
            <w:tcW w:w="5000" w:type="pct"/>
            <w:shd w:val="clear" w:color="auto" w:fill="0070C0"/>
          </w:tcPr>
          <w:p w14:paraId="52F5550A" w14:textId="77777777" w:rsidR="006D6A49" w:rsidRPr="00C86E25" w:rsidRDefault="006D6A49" w:rsidP="0013048C">
            <w:pPr>
              <w:keepNext/>
              <w:rPr>
                <w:b/>
                <w:color w:val="FFFFFF"/>
                <w:lang w:val="en-GB"/>
              </w:rPr>
            </w:pPr>
            <w:r w:rsidRPr="00C86E25">
              <w:rPr>
                <w:lang w:val="en-GB"/>
              </w:rPr>
              <w:lastRenderedPageBreak/>
              <w:br w:type="page"/>
            </w:r>
            <w:r w:rsidRPr="00C86E25">
              <w:rPr>
                <w:b/>
                <w:color w:val="FFFFFF"/>
                <w:lang w:val="en-GB"/>
              </w:rPr>
              <w:t>Theme 1: Field of application</w:t>
            </w:r>
          </w:p>
        </w:tc>
      </w:tr>
    </w:tbl>
    <w:p w14:paraId="3DFA64FC"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6D6A49" w:rsidRPr="00C86E25" w14:paraId="5CB8DF40" w14:textId="77777777" w:rsidTr="006B7674">
        <w:trPr>
          <w:tblHeader/>
        </w:trPr>
        <w:tc>
          <w:tcPr>
            <w:tcW w:w="1806" w:type="pct"/>
            <w:shd w:val="clear" w:color="auto" w:fill="DEEAF6" w:themeFill="accent1" w:themeFillTint="33"/>
          </w:tcPr>
          <w:p w14:paraId="4A00DC55"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86" w:type="pct"/>
            <w:shd w:val="clear" w:color="auto" w:fill="DEEAF6" w:themeFill="accent1" w:themeFillTint="33"/>
          </w:tcPr>
          <w:p w14:paraId="1E1178FB"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0" w:type="pct"/>
            <w:shd w:val="clear" w:color="auto" w:fill="DEEAF6" w:themeFill="accent1" w:themeFillTint="33"/>
          </w:tcPr>
          <w:p w14:paraId="1F5AEF55"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87" w:type="pct"/>
            <w:shd w:val="clear" w:color="auto" w:fill="DEEAF6" w:themeFill="accent1" w:themeFillTint="33"/>
          </w:tcPr>
          <w:p w14:paraId="7E9C418E"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833" w:type="pct"/>
            <w:shd w:val="clear" w:color="auto" w:fill="DEEAF6" w:themeFill="accent1" w:themeFillTint="33"/>
          </w:tcPr>
          <w:p w14:paraId="4B8BCED5"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48" w:type="pct"/>
            <w:shd w:val="clear" w:color="auto" w:fill="DEEAF6" w:themeFill="accent1" w:themeFillTint="33"/>
          </w:tcPr>
          <w:p w14:paraId="4D8AB119" w14:textId="77777777" w:rsidR="006D6A49" w:rsidRPr="00C86E25" w:rsidRDefault="006D6A49" w:rsidP="0013048C">
            <w:pPr>
              <w:keepNext/>
              <w:jc w:val="center"/>
              <w:rPr>
                <w:b/>
                <w:sz w:val="20"/>
                <w:szCs w:val="20"/>
                <w:lang w:val="en-GB"/>
              </w:rPr>
            </w:pPr>
            <w:r w:rsidRPr="00C86E25">
              <w:rPr>
                <w:b/>
                <w:sz w:val="20"/>
                <w:szCs w:val="20"/>
                <w:lang w:val="en-GB"/>
              </w:rPr>
              <w:t>Provisional estimated cost (€) – see note above</w:t>
            </w:r>
          </w:p>
        </w:tc>
      </w:tr>
      <w:tr w:rsidR="006D6A49" w:rsidRPr="00C86E25" w14:paraId="7905FA38" w14:textId="77777777" w:rsidTr="006B7674">
        <w:tc>
          <w:tcPr>
            <w:tcW w:w="1806" w:type="pct"/>
          </w:tcPr>
          <w:p w14:paraId="3B598BEB" w14:textId="77777777" w:rsidR="006D6A49" w:rsidRPr="00C86E25" w:rsidRDefault="006D6A49" w:rsidP="006B7674">
            <w:pPr>
              <w:pStyle w:val="ListParagraph"/>
              <w:numPr>
                <w:ilvl w:val="1"/>
                <w:numId w:val="45"/>
              </w:numPr>
              <w:rPr>
                <w:bCs/>
                <w:sz w:val="18"/>
                <w:szCs w:val="18"/>
              </w:rPr>
            </w:pPr>
            <w:r w:rsidRPr="00C86E25">
              <w:rPr>
                <w:b/>
                <w:bCs/>
                <w:sz w:val="18"/>
                <w:szCs w:val="18"/>
              </w:rPr>
              <w:t>Taxonomy &amp; nomenclature</w:t>
            </w:r>
            <w:r w:rsidRPr="00C86E25">
              <w:rPr>
                <w:bCs/>
                <w:sz w:val="18"/>
                <w:szCs w:val="18"/>
              </w:rPr>
              <w:t xml:space="preserve">: </w:t>
            </w:r>
          </w:p>
          <w:p w14:paraId="75597EE6" w14:textId="5745B234" w:rsidR="006D6A49" w:rsidRPr="00C86E25" w:rsidRDefault="006D6A49" w:rsidP="0013048C">
            <w:pPr>
              <w:rPr>
                <w:b/>
                <w:sz w:val="18"/>
                <w:szCs w:val="18"/>
                <w:lang w:val="en-GB"/>
              </w:rPr>
            </w:pPr>
            <w:r w:rsidRPr="00C86E25">
              <w:rPr>
                <w:bCs/>
                <w:sz w:val="18"/>
                <w:szCs w:val="18"/>
                <w:lang w:val="en-GB"/>
              </w:rPr>
              <w:t>Maintain overview of taxonomic and nomenclatural issues and advise on the need to update Annex 2</w:t>
            </w:r>
            <w:r w:rsidR="008078AF">
              <w:rPr>
                <w:bCs/>
                <w:sz w:val="18"/>
                <w:szCs w:val="18"/>
                <w:lang w:val="en-GB"/>
              </w:rPr>
              <w:t xml:space="preserve"> to the Agreement as necessary</w:t>
            </w:r>
            <w:r w:rsidRPr="00C86E25">
              <w:rPr>
                <w:bCs/>
                <w:sz w:val="18"/>
                <w:szCs w:val="18"/>
                <w:lang w:val="en-GB"/>
              </w:rPr>
              <w:t xml:space="preserve"> (Resolution 6.1) (carried over from Work Plan 2016-2018)</w:t>
            </w:r>
            <w:r w:rsidR="008078AF">
              <w:rPr>
                <w:bCs/>
                <w:sz w:val="18"/>
                <w:szCs w:val="18"/>
                <w:lang w:val="en-GB"/>
              </w:rPr>
              <w:t>.</w:t>
            </w:r>
          </w:p>
        </w:tc>
        <w:tc>
          <w:tcPr>
            <w:tcW w:w="486" w:type="pct"/>
          </w:tcPr>
          <w:p w14:paraId="0566372B" w14:textId="77777777" w:rsidR="006D6A49" w:rsidRPr="00C86E25" w:rsidRDefault="006D6A49" w:rsidP="0013048C">
            <w:pPr>
              <w:jc w:val="center"/>
              <w:rPr>
                <w:sz w:val="18"/>
                <w:szCs w:val="18"/>
                <w:lang w:val="en-GB"/>
              </w:rPr>
            </w:pPr>
            <w:r w:rsidRPr="00C86E25">
              <w:rPr>
                <w:sz w:val="18"/>
                <w:szCs w:val="18"/>
                <w:lang w:val="en-GB"/>
              </w:rPr>
              <w:t>Other</w:t>
            </w:r>
          </w:p>
          <w:p w14:paraId="3D5F189B" w14:textId="77777777" w:rsidR="006D6A49" w:rsidRPr="00C86E25" w:rsidRDefault="006D6A49" w:rsidP="0013048C">
            <w:pPr>
              <w:jc w:val="center"/>
              <w:rPr>
                <w:sz w:val="18"/>
                <w:szCs w:val="18"/>
                <w:lang w:val="en-GB"/>
              </w:rPr>
            </w:pPr>
            <w:r w:rsidRPr="00C86E25">
              <w:rPr>
                <w:sz w:val="18"/>
                <w:szCs w:val="18"/>
                <w:lang w:val="en-GB"/>
              </w:rPr>
              <w:t>Rolling task</w:t>
            </w:r>
          </w:p>
        </w:tc>
        <w:tc>
          <w:tcPr>
            <w:tcW w:w="440" w:type="pct"/>
          </w:tcPr>
          <w:p w14:paraId="043FBDB1" w14:textId="77777777" w:rsidR="006D6A49" w:rsidRPr="00C86E25" w:rsidRDefault="006D6A49" w:rsidP="0013048C">
            <w:pPr>
              <w:jc w:val="center"/>
              <w:rPr>
                <w:sz w:val="18"/>
                <w:szCs w:val="18"/>
                <w:lang w:val="en-GB"/>
              </w:rPr>
            </w:pPr>
            <w:r w:rsidRPr="00C86E25">
              <w:rPr>
                <w:sz w:val="18"/>
                <w:szCs w:val="18"/>
                <w:lang w:val="en-GB"/>
              </w:rPr>
              <w:t>2</w:t>
            </w:r>
          </w:p>
        </w:tc>
        <w:tc>
          <w:tcPr>
            <w:tcW w:w="787" w:type="pct"/>
          </w:tcPr>
          <w:p w14:paraId="1C5CD870" w14:textId="77777777" w:rsidR="006D6A49" w:rsidRPr="00C86E25" w:rsidRDefault="006D6A49" w:rsidP="0013048C">
            <w:pPr>
              <w:jc w:val="center"/>
              <w:rPr>
                <w:sz w:val="18"/>
                <w:szCs w:val="18"/>
                <w:lang w:val="en-GB"/>
              </w:rPr>
            </w:pPr>
            <w:r w:rsidRPr="00C86E25">
              <w:rPr>
                <w:sz w:val="18"/>
                <w:szCs w:val="18"/>
                <w:lang w:val="en-GB"/>
              </w:rPr>
              <w:t>CMS Scientific Council</w:t>
            </w:r>
          </w:p>
        </w:tc>
        <w:tc>
          <w:tcPr>
            <w:tcW w:w="833" w:type="pct"/>
          </w:tcPr>
          <w:p w14:paraId="30E80FD0"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51B37135" w14:textId="77777777" w:rsidR="006D6A49" w:rsidRPr="00C86E25" w:rsidRDefault="006D6A49" w:rsidP="0013048C">
            <w:pPr>
              <w:ind w:left="284" w:hanging="284"/>
              <w:rPr>
                <w:b/>
                <w:sz w:val="18"/>
                <w:szCs w:val="18"/>
                <w:lang w:val="en-GB"/>
              </w:rPr>
            </w:pPr>
          </w:p>
          <w:p w14:paraId="6C0AE581" w14:textId="77777777" w:rsidR="006D6A49" w:rsidRPr="00C86E25"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48" w:type="pct"/>
          </w:tcPr>
          <w:p w14:paraId="79136B3D" w14:textId="77777777" w:rsidR="006D6A49" w:rsidRPr="00C86E25" w:rsidRDefault="006D6A49" w:rsidP="0013048C">
            <w:pPr>
              <w:jc w:val="center"/>
              <w:rPr>
                <w:sz w:val="18"/>
                <w:szCs w:val="18"/>
                <w:lang w:val="en-GB"/>
              </w:rPr>
            </w:pPr>
            <w:r w:rsidRPr="00C86E25">
              <w:rPr>
                <w:sz w:val="18"/>
                <w:szCs w:val="18"/>
                <w:lang w:val="en-GB"/>
              </w:rPr>
              <w:t>_</w:t>
            </w:r>
          </w:p>
        </w:tc>
      </w:tr>
      <w:tr w:rsidR="006D6A49" w:rsidRPr="00C86E25" w14:paraId="1CA17BF2" w14:textId="77777777" w:rsidTr="006B7674">
        <w:tc>
          <w:tcPr>
            <w:tcW w:w="1806" w:type="pct"/>
          </w:tcPr>
          <w:p w14:paraId="755D284F" w14:textId="77777777" w:rsidR="006D6A49" w:rsidRPr="00C86E25" w:rsidRDefault="006D6A49" w:rsidP="006B7674">
            <w:pPr>
              <w:pStyle w:val="ListParagraph"/>
              <w:numPr>
                <w:ilvl w:val="1"/>
                <w:numId w:val="45"/>
              </w:numPr>
              <w:rPr>
                <w:b/>
                <w:bCs/>
                <w:sz w:val="18"/>
                <w:szCs w:val="18"/>
              </w:rPr>
            </w:pPr>
            <w:r w:rsidRPr="00C86E25">
              <w:rPr>
                <w:b/>
                <w:bCs/>
                <w:sz w:val="18"/>
                <w:szCs w:val="18"/>
              </w:rPr>
              <w:t>Taxonomic (and geographic) scope of AEWA:</w:t>
            </w:r>
          </w:p>
          <w:p w14:paraId="11E0432E" w14:textId="37F165A6" w:rsidR="006D6A49" w:rsidRPr="00C86E25" w:rsidRDefault="006D6A49" w:rsidP="0013048C">
            <w:pPr>
              <w:rPr>
                <w:sz w:val="18"/>
                <w:szCs w:val="18"/>
                <w:lang w:val="en-GB"/>
              </w:rPr>
            </w:pPr>
            <w:r w:rsidRPr="00C86E25">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C86E25">
              <w:rPr>
                <w:sz w:val="18"/>
                <w:szCs w:val="18"/>
                <w:lang w:val="en-GB"/>
              </w:rPr>
              <w:t>so as to</w:t>
            </w:r>
            <w:proofErr w:type="gramEnd"/>
            <w:r w:rsidRPr="00C86E25">
              <w:rPr>
                <w:sz w:val="18"/>
                <w:szCs w:val="18"/>
                <w:lang w:val="en-GB"/>
              </w:rPr>
              <w:t xml:space="preserve"> cover all African-Eurasian bird MoUs and Action Plans.  C</w:t>
            </w:r>
            <w:r w:rsidR="008078AF">
              <w:rPr>
                <w:sz w:val="18"/>
                <w:szCs w:val="18"/>
                <w:lang w:val="en-GB"/>
              </w:rPr>
              <w:t>ontribute to this as necessary</w:t>
            </w:r>
            <w:r w:rsidRPr="00C86E25">
              <w:rPr>
                <w:sz w:val="18"/>
                <w:szCs w:val="18"/>
                <w:lang w:val="en-GB"/>
              </w:rPr>
              <w:t xml:space="preserve"> (</w:t>
            </w:r>
            <w:r w:rsidR="003A2E95">
              <w:rPr>
                <w:sz w:val="18"/>
                <w:szCs w:val="18"/>
                <w:lang w:val="en-GB"/>
              </w:rPr>
              <w:t xml:space="preserve">CMS </w:t>
            </w:r>
            <w:r w:rsidRPr="00C86E25">
              <w:rPr>
                <w:sz w:val="18"/>
                <w:szCs w:val="18"/>
                <w:lang w:val="en-GB"/>
              </w:rPr>
              <w:t>Resolution 11.14, Annex 1, point 19) (carried</w:t>
            </w:r>
            <w:r w:rsidR="008078AF">
              <w:rPr>
                <w:sz w:val="18"/>
                <w:szCs w:val="18"/>
                <w:lang w:val="en-GB"/>
              </w:rPr>
              <w:t xml:space="preserve"> over from Work Plan 2016-2018).</w:t>
            </w:r>
          </w:p>
          <w:p w14:paraId="637E0583" w14:textId="77777777" w:rsidR="006D6A49" w:rsidRPr="00C86E25" w:rsidRDefault="006D6A49" w:rsidP="0013048C">
            <w:pPr>
              <w:rPr>
                <w:sz w:val="18"/>
                <w:szCs w:val="18"/>
                <w:lang w:val="en-GB"/>
              </w:rPr>
            </w:pPr>
          </w:p>
          <w:p w14:paraId="74A66F91" w14:textId="77777777" w:rsidR="006D6A49" w:rsidRPr="00C86E25" w:rsidRDefault="006D6A49" w:rsidP="0013048C">
            <w:pPr>
              <w:rPr>
                <w:sz w:val="18"/>
                <w:szCs w:val="18"/>
                <w:lang w:val="en-GB"/>
              </w:rPr>
            </w:pPr>
            <w:r w:rsidRPr="00C86E25">
              <w:rPr>
                <w:sz w:val="18"/>
                <w:szCs w:val="18"/>
                <w:lang w:val="en-GB"/>
              </w:rPr>
              <w:t>Task for CMS – AEWA to contribute only as necessary.</w:t>
            </w:r>
          </w:p>
        </w:tc>
        <w:tc>
          <w:tcPr>
            <w:tcW w:w="486" w:type="pct"/>
          </w:tcPr>
          <w:p w14:paraId="30130CFB" w14:textId="77777777" w:rsidR="006D6A49" w:rsidRPr="00C86E25" w:rsidRDefault="006D6A49" w:rsidP="0013048C">
            <w:pPr>
              <w:jc w:val="center"/>
              <w:rPr>
                <w:sz w:val="18"/>
                <w:szCs w:val="18"/>
                <w:lang w:val="en-GB"/>
              </w:rPr>
            </w:pPr>
            <w:r w:rsidRPr="00C86E25">
              <w:rPr>
                <w:sz w:val="18"/>
                <w:szCs w:val="18"/>
                <w:lang w:val="en-GB"/>
              </w:rPr>
              <w:t>High</w:t>
            </w:r>
          </w:p>
        </w:tc>
        <w:tc>
          <w:tcPr>
            <w:tcW w:w="440" w:type="pct"/>
          </w:tcPr>
          <w:p w14:paraId="65E5C409" w14:textId="77777777" w:rsidR="006D6A49" w:rsidRPr="00C86E25" w:rsidRDefault="006D6A49" w:rsidP="0013048C">
            <w:pPr>
              <w:jc w:val="center"/>
              <w:rPr>
                <w:sz w:val="18"/>
                <w:szCs w:val="18"/>
                <w:lang w:val="en-GB"/>
              </w:rPr>
            </w:pPr>
            <w:r w:rsidRPr="00C86E25">
              <w:rPr>
                <w:sz w:val="18"/>
                <w:szCs w:val="18"/>
                <w:lang w:val="en-GB"/>
              </w:rPr>
              <w:t>4</w:t>
            </w:r>
          </w:p>
        </w:tc>
        <w:tc>
          <w:tcPr>
            <w:tcW w:w="787" w:type="pct"/>
          </w:tcPr>
          <w:p w14:paraId="3A9E78B8" w14:textId="77777777" w:rsidR="006D6A49" w:rsidRPr="00C86E25" w:rsidRDefault="006D6A49" w:rsidP="0013048C">
            <w:pPr>
              <w:jc w:val="center"/>
              <w:rPr>
                <w:sz w:val="18"/>
                <w:szCs w:val="18"/>
                <w:lang w:val="en-GB"/>
              </w:rPr>
            </w:pPr>
            <w:r w:rsidRPr="00C86E25">
              <w:rPr>
                <w:sz w:val="18"/>
                <w:szCs w:val="18"/>
                <w:lang w:val="en-GB"/>
              </w:rPr>
              <w:t xml:space="preserve">CMS Flyways Working Group and collaboration with Raptors MOU and </w:t>
            </w:r>
            <w:proofErr w:type="spellStart"/>
            <w:r w:rsidRPr="00C86E25">
              <w:rPr>
                <w:sz w:val="18"/>
                <w:szCs w:val="18"/>
                <w:lang w:val="en-GB"/>
              </w:rPr>
              <w:t>Landbirds</w:t>
            </w:r>
            <w:proofErr w:type="spellEnd"/>
            <w:r w:rsidRPr="00C86E25">
              <w:rPr>
                <w:sz w:val="18"/>
                <w:szCs w:val="18"/>
                <w:lang w:val="en-GB"/>
              </w:rPr>
              <w:t xml:space="preserve"> Action Plan as appropriate</w:t>
            </w:r>
          </w:p>
        </w:tc>
        <w:tc>
          <w:tcPr>
            <w:tcW w:w="833" w:type="pct"/>
          </w:tcPr>
          <w:p w14:paraId="6C89F07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Target 5.4</w:t>
            </w:r>
          </w:p>
          <w:p w14:paraId="02DA622B" w14:textId="77777777" w:rsidR="006D6A49" w:rsidRPr="00C86E25" w:rsidRDefault="006D6A49" w:rsidP="0013048C">
            <w:pPr>
              <w:ind w:left="284" w:hanging="284"/>
              <w:rPr>
                <w:b/>
                <w:sz w:val="18"/>
                <w:szCs w:val="18"/>
                <w:lang w:val="en-GB"/>
              </w:rPr>
            </w:pPr>
          </w:p>
          <w:p w14:paraId="0EF4BECD" w14:textId="77777777" w:rsidR="006D6A49" w:rsidRPr="00C86E25"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48" w:type="pct"/>
          </w:tcPr>
          <w:p w14:paraId="5E487446" w14:textId="77777777" w:rsidR="006D6A49" w:rsidRPr="00C86E25" w:rsidRDefault="006D6A49" w:rsidP="0013048C">
            <w:pPr>
              <w:jc w:val="center"/>
              <w:rPr>
                <w:sz w:val="18"/>
                <w:szCs w:val="18"/>
                <w:lang w:val="en-GB"/>
              </w:rPr>
            </w:pPr>
            <w:r w:rsidRPr="00C86E25">
              <w:rPr>
                <w:sz w:val="18"/>
                <w:szCs w:val="18"/>
                <w:lang w:val="en-GB"/>
              </w:rPr>
              <w:t>_</w:t>
            </w:r>
          </w:p>
        </w:tc>
      </w:tr>
      <w:tr w:rsidR="006D6A49" w:rsidRPr="00C86E25" w14:paraId="0B67BB21" w14:textId="77777777" w:rsidTr="007D0573">
        <w:trPr>
          <w:trHeight w:val="2415"/>
        </w:trPr>
        <w:tc>
          <w:tcPr>
            <w:tcW w:w="1806" w:type="pct"/>
          </w:tcPr>
          <w:p w14:paraId="7A1CB692" w14:textId="77777777" w:rsidR="006D6A49" w:rsidRPr="00C86E25" w:rsidRDefault="006D6A49" w:rsidP="006B7674">
            <w:pPr>
              <w:pStyle w:val="ListParagraph"/>
              <w:numPr>
                <w:ilvl w:val="1"/>
                <w:numId w:val="45"/>
              </w:numPr>
              <w:rPr>
                <w:b/>
                <w:bCs/>
                <w:sz w:val="18"/>
                <w:szCs w:val="18"/>
              </w:rPr>
            </w:pPr>
            <w:r w:rsidRPr="00C86E25">
              <w:rPr>
                <w:b/>
                <w:bCs/>
                <w:sz w:val="18"/>
                <w:szCs w:val="18"/>
              </w:rPr>
              <w:t>Population definitions:</w:t>
            </w:r>
          </w:p>
          <w:p w14:paraId="3A950011" w14:textId="77777777" w:rsidR="006D6A49" w:rsidRPr="00C86E25" w:rsidRDefault="006D6A49" w:rsidP="0013048C">
            <w:pPr>
              <w:spacing w:after="120"/>
              <w:rPr>
                <w:bCs/>
                <w:sz w:val="18"/>
                <w:szCs w:val="18"/>
                <w:lang w:val="en-GB"/>
              </w:rPr>
            </w:pPr>
            <w:r w:rsidRPr="00C86E25">
              <w:rPr>
                <w:bCs/>
                <w:sz w:val="18"/>
                <w:szCs w:val="18"/>
                <w:lang w:val="en-GB"/>
              </w:rPr>
              <w:t>Early in the triennium, consider evidence supporting the delineation of current population boundaries for the following species as well as potential others, as necessary. TC15 to make any recommendations to the 15</w:t>
            </w:r>
            <w:r w:rsidRPr="00C86E25">
              <w:rPr>
                <w:bCs/>
                <w:sz w:val="18"/>
                <w:szCs w:val="18"/>
                <w:vertAlign w:val="superscript"/>
                <w:lang w:val="en-GB"/>
              </w:rPr>
              <w:t>th</w:t>
            </w:r>
            <w:r w:rsidRPr="00C86E25">
              <w:rPr>
                <w:bCs/>
                <w:sz w:val="18"/>
                <w:szCs w:val="18"/>
                <w:lang w:val="en-GB"/>
              </w:rPr>
              <w:t xml:space="preserve"> Standing Committee meeting for interim approval such that any changes can be included within work to develop proposals for MOP8 (CSR 8 and proposed changes to Table 1 of AEWA’s Action Plan): </w:t>
            </w:r>
          </w:p>
          <w:p w14:paraId="01305DED" w14:textId="48CB6B30" w:rsidR="006D6A49" w:rsidRPr="00C86E25" w:rsidRDefault="006D6A49" w:rsidP="006B7674">
            <w:pPr>
              <w:pStyle w:val="ListParagraph"/>
              <w:numPr>
                <w:ilvl w:val="0"/>
                <w:numId w:val="44"/>
              </w:numPr>
              <w:spacing w:after="120"/>
              <w:rPr>
                <w:bCs/>
                <w:sz w:val="18"/>
                <w:szCs w:val="18"/>
              </w:rPr>
            </w:pPr>
            <w:r w:rsidRPr="00C86E25">
              <w:rPr>
                <w:bCs/>
                <w:sz w:val="18"/>
                <w:szCs w:val="18"/>
              </w:rPr>
              <w:t>Common Eider (</w:t>
            </w:r>
            <w:proofErr w:type="spellStart"/>
            <w:r w:rsidRPr="00C86E25">
              <w:rPr>
                <w:bCs/>
                <w:i/>
                <w:sz w:val="18"/>
                <w:szCs w:val="18"/>
              </w:rPr>
              <w:t>Somateria</w:t>
            </w:r>
            <w:proofErr w:type="spellEnd"/>
            <w:r w:rsidRPr="00C86E25">
              <w:rPr>
                <w:bCs/>
                <w:i/>
                <w:sz w:val="18"/>
                <w:szCs w:val="18"/>
              </w:rPr>
              <w:t xml:space="preserve"> </w:t>
            </w:r>
            <w:proofErr w:type="spellStart"/>
            <w:r w:rsidRPr="00C86E25">
              <w:rPr>
                <w:bCs/>
                <w:i/>
                <w:sz w:val="18"/>
                <w:szCs w:val="18"/>
              </w:rPr>
              <w:t>mollissim</w:t>
            </w:r>
            <w:proofErr w:type="spellEnd"/>
            <w:r w:rsidR="00A06A72">
              <w:rPr>
                <w:bCs/>
                <w:sz w:val="18"/>
                <w:szCs w:val="18"/>
              </w:rPr>
              <w:t>)</w:t>
            </w:r>
            <w:r w:rsidRPr="00C86E25">
              <w:rPr>
                <w:bCs/>
                <w:sz w:val="18"/>
                <w:szCs w:val="18"/>
              </w:rPr>
              <w:t xml:space="preserve"> (populations which have been treated separately in Scott &amp; Rose and AEWA Table 1 – extensions of the current definition)</w:t>
            </w:r>
          </w:p>
          <w:p w14:paraId="2B6CEDD3" w14:textId="1ED79761" w:rsidR="006D6A49" w:rsidRPr="007D0573" w:rsidRDefault="006D6A49" w:rsidP="007D0573">
            <w:pPr>
              <w:pStyle w:val="ListParagraph"/>
              <w:numPr>
                <w:ilvl w:val="0"/>
                <w:numId w:val="44"/>
              </w:numPr>
              <w:spacing w:after="120"/>
              <w:rPr>
                <w:bCs/>
                <w:sz w:val="18"/>
                <w:szCs w:val="18"/>
              </w:rPr>
            </w:pPr>
            <w:r w:rsidRPr="00C86E25">
              <w:rPr>
                <w:bCs/>
                <w:sz w:val="18"/>
                <w:szCs w:val="18"/>
              </w:rPr>
              <w:t>Goosander (</w:t>
            </w:r>
            <w:proofErr w:type="spellStart"/>
            <w:r w:rsidRPr="00C86E25">
              <w:rPr>
                <w:bCs/>
                <w:i/>
                <w:sz w:val="18"/>
                <w:szCs w:val="18"/>
              </w:rPr>
              <w:t>Mergus</w:t>
            </w:r>
            <w:proofErr w:type="spellEnd"/>
            <w:r w:rsidRPr="00C86E25">
              <w:rPr>
                <w:bCs/>
                <w:i/>
                <w:sz w:val="18"/>
                <w:szCs w:val="18"/>
              </w:rPr>
              <w:t xml:space="preserve"> merganser</w:t>
            </w:r>
            <w:r w:rsidRPr="00C86E25">
              <w:rPr>
                <w:bCs/>
                <w:sz w:val="18"/>
                <w:szCs w:val="18"/>
              </w:rPr>
              <w:t>) (same as above)</w:t>
            </w:r>
          </w:p>
        </w:tc>
        <w:tc>
          <w:tcPr>
            <w:tcW w:w="486" w:type="pct"/>
          </w:tcPr>
          <w:p w14:paraId="0CEC8F3F" w14:textId="77777777" w:rsidR="006D6A49" w:rsidRPr="00C86E25" w:rsidRDefault="006D6A49" w:rsidP="006D6A49">
            <w:pPr>
              <w:jc w:val="center"/>
              <w:rPr>
                <w:sz w:val="18"/>
                <w:szCs w:val="18"/>
                <w:lang w:val="en-GB"/>
              </w:rPr>
            </w:pPr>
            <w:r w:rsidRPr="00C86E25">
              <w:rPr>
                <w:sz w:val="18"/>
                <w:szCs w:val="18"/>
                <w:lang w:val="en-GB"/>
              </w:rPr>
              <w:t>Essential</w:t>
            </w:r>
          </w:p>
          <w:p w14:paraId="6A402453" w14:textId="77777777" w:rsidR="006D6A49" w:rsidRPr="00C86E25" w:rsidRDefault="006D6A49" w:rsidP="006D6A49">
            <w:pPr>
              <w:jc w:val="center"/>
              <w:rPr>
                <w:sz w:val="18"/>
                <w:szCs w:val="18"/>
                <w:lang w:val="en-GB"/>
              </w:rPr>
            </w:pPr>
            <w:r w:rsidRPr="00C86E25">
              <w:rPr>
                <w:sz w:val="18"/>
                <w:szCs w:val="18"/>
                <w:lang w:val="en-GB"/>
              </w:rPr>
              <w:t>Rolling task</w:t>
            </w:r>
          </w:p>
          <w:p w14:paraId="39BE6616" w14:textId="77777777" w:rsidR="006D6A49" w:rsidRPr="00C86E25" w:rsidRDefault="006D6A49" w:rsidP="0013048C">
            <w:pPr>
              <w:jc w:val="center"/>
              <w:rPr>
                <w:sz w:val="18"/>
                <w:szCs w:val="18"/>
                <w:lang w:val="en-GB"/>
              </w:rPr>
            </w:pPr>
          </w:p>
        </w:tc>
        <w:tc>
          <w:tcPr>
            <w:tcW w:w="440" w:type="pct"/>
          </w:tcPr>
          <w:p w14:paraId="585F1CFA" w14:textId="77777777" w:rsidR="006D6A49" w:rsidRPr="00C86E25" w:rsidRDefault="006D6A49" w:rsidP="0013048C">
            <w:pPr>
              <w:jc w:val="center"/>
              <w:rPr>
                <w:sz w:val="18"/>
                <w:szCs w:val="18"/>
                <w:lang w:val="en-GB"/>
              </w:rPr>
            </w:pPr>
            <w:r w:rsidRPr="00C86E25">
              <w:rPr>
                <w:sz w:val="18"/>
                <w:szCs w:val="18"/>
                <w:lang w:val="en-GB"/>
              </w:rPr>
              <w:t>2</w:t>
            </w:r>
          </w:p>
        </w:tc>
        <w:tc>
          <w:tcPr>
            <w:tcW w:w="787" w:type="pct"/>
          </w:tcPr>
          <w:p w14:paraId="53E78B7F" w14:textId="77777777" w:rsidR="006D6A49" w:rsidRPr="00C86E25" w:rsidRDefault="006D6A49" w:rsidP="0013048C">
            <w:pPr>
              <w:jc w:val="center"/>
              <w:rPr>
                <w:sz w:val="18"/>
                <w:szCs w:val="18"/>
                <w:lang w:val="en-GB"/>
              </w:rPr>
            </w:pPr>
            <w:r w:rsidRPr="00C86E25">
              <w:rPr>
                <w:sz w:val="18"/>
                <w:szCs w:val="18"/>
                <w:lang w:val="en-GB"/>
              </w:rPr>
              <w:t xml:space="preserve">Wetlands International and its relevant Specialist Groups, CAFF </w:t>
            </w:r>
            <w:proofErr w:type="spellStart"/>
            <w:r w:rsidRPr="00C86E25">
              <w:rPr>
                <w:sz w:val="18"/>
                <w:szCs w:val="18"/>
                <w:lang w:val="en-GB"/>
              </w:rPr>
              <w:t>CBird</w:t>
            </w:r>
            <w:proofErr w:type="spellEnd"/>
            <w:r w:rsidRPr="00C86E25">
              <w:rPr>
                <w:sz w:val="18"/>
                <w:szCs w:val="18"/>
                <w:lang w:val="en-GB"/>
              </w:rPr>
              <w:t xml:space="preserve"> Group</w:t>
            </w:r>
          </w:p>
        </w:tc>
        <w:tc>
          <w:tcPr>
            <w:tcW w:w="833" w:type="pct"/>
          </w:tcPr>
          <w:p w14:paraId="74DF5775" w14:textId="77777777" w:rsidR="006D6A49" w:rsidRPr="00C86E25" w:rsidRDefault="006D6A49" w:rsidP="0013048C">
            <w:pPr>
              <w:ind w:left="284" w:hanging="284"/>
              <w:rPr>
                <w:b/>
                <w:sz w:val="18"/>
                <w:szCs w:val="18"/>
                <w:lang w:val="en-GB"/>
              </w:rPr>
            </w:pPr>
            <w:r w:rsidRPr="00C86E25">
              <w:rPr>
                <w:b/>
                <w:sz w:val="18"/>
                <w:szCs w:val="18"/>
                <w:lang w:val="en-GB"/>
              </w:rPr>
              <w:t>Strategic Plan:</w:t>
            </w:r>
            <w:r w:rsidRPr="00C86E25">
              <w:rPr>
                <w:sz w:val="18"/>
                <w:szCs w:val="18"/>
                <w:lang w:val="en-GB"/>
              </w:rPr>
              <w:t xml:space="preserve">  Objective 5</w:t>
            </w:r>
          </w:p>
        </w:tc>
        <w:tc>
          <w:tcPr>
            <w:tcW w:w="648" w:type="pct"/>
          </w:tcPr>
          <w:p w14:paraId="372B18EB" w14:textId="77777777" w:rsidR="006D6A49" w:rsidRPr="00C86E25" w:rsidRDefault="006D6A49" w:rsidP="0013048C">
            <w:pPr>
              <w:jc w:val="center"/>
              <w:rPr>
                <w:sz w:val="18"/>
                <w:szCs w:val="18"/>
                <w:lang w:val="en-GB"/>
              </w:rPr>
            </w:pPr>
            <w:r w:rsidRPr="00C86E25">
              <w:rPr>
                <w:sz w:val="18"/>
                <w:szCs w:val="18"/>
                <w:lang w:val="en-GB"/>
              </w:rPr>
              <w:t xml:space="preserve">- </w:t>
            </w:r>
          </w:p>
        </w:tc>
      </w:tr>
      <w:tr w:rsidR="00A06EA9" w:rsidRPr="00C86E25" w14:paraId="45A5FD44" w14:textId="77777777" w:rsidTr="006B7674">
        <w:tc>
          <w:tcPr>
            <w:tcW w:w="1806" w:type="pct"/>
          </w:tcPr>
          <w:p w14:paraId="2582869B" w14:textId="77777777" w:rsidR="00A06EA9" w:rsidRPr="00C86E25" w:rsidRDefault="00A06EA9" w:rsidP="006B7674">
            <w:pPr>
              <w:pStyle w:val="ListParagraph"/>
              <w:numPr>
                <w:ilvl w:val="1"/>
                <w:numId w:val="45"/>
              </w:numPr>
              <w:rPr>
                <w:b/>
                <w:bCs/>
                <w:sz w:val="18"/>
                <w:szCs w:val="18"/>
              </w:rPr>
            </w:pPr>
            <w:r w:rsidRPr="00C86E25">
              <w:rPr>
                <w:b/>
                <w:bCs/>
                <w:sz w:val="18"/>
                <w:szCs w:val="18"/>
              </w:rPr>
              <w:t xml:space="preserve">Review of Table 1 </w:t>
            </w:r>
            <w:r w:rsidR="009E09D7" w:rsidRPr="00B40F00">
              <w:rPr>
                <w:b/>
                <w:bCs/>
                <w:sz w:val="18"/>
                <w:szCs w:val="18"/>
              </w:rPr>
              <w:t xml:space="preserve">in </w:t>
            </w:r>
            <w:r w:rsidRPr="00C86E25">
              <w:rPr>
                <w:b/>
                <w:bCs/>
                <w:sz w:val="18"/>
                <w:szCs w:val="18"/>
              </w:rPr>
              <w:t>Annex 3 to the Agreement</w:t>
            </w:r>
          </w:p>
          <w:p w14:paraId="1B72A2D5" w14:textId="42D56214" w:rsidR="00A06EA9" w:rsidRPr="00C86E25" w:rsidRDefault="00A06EA9" w:rsidP="00A06EA9">
            <w:pPr>
              <w:rPr>
                <w:bCs/>
                <w:sz w:val="18"/>
                <w:szCs w:val="18"/>
              </w:rPr>
            </w:pPr>
            <w:r w:rsidRPr="00C86E25">
              <w:rPr>
                <w:bCs/>
                <w:sz w:val="18"/>
                <w:szCs w:val="18"/>
              </w:rPr>
              <w:t>Prepare proposals for revision of Table 1 in Annex 3 for submission to MOP8</w:t>
            </w:r>
            <w:r w:rsidR="006C5963" w:rsidRPr="00C86E25">
              <w:rPr>
                <w:bCs/>
                <w:sz w:val="18"/>
                <w:szCs w:val="18"/>
              </w:rPr>
              <w:t xml:space="preserve"> (AEWA Article VII.3 (b)</w:t>
            </w:r>
            <w:r w:rsidR="00EA28A2" w:rsidRPr="00B40F00">
              <w:rPr>
                <w:bCs/>
                <w:sz w:val="18"/>
                <w:szCs w:val="18"/>
              </w:rPr>
              <w:t>)</w:t>
            </w:r>
            <w:r w:rsidR="008078AF">
              <w:rPr>
                <w:bCs/>
                <w:sz w:val="18"/>
                <w:szCs w:val="18"/>
              </w:rPr>
              <w:t>.</w:t>
            </w:r>
          </w:p>
        </w:tc>
        <w:tc>
          <w:tcPr>
            <w:tcW w:w="486" w:type="pct"/>
          </w:tcPr>
          <w:p w14:paraId="17DD738A" w14:textId="77777777" w:rsidR="00A06EA9" w:rsidRPr="00C86E25" w:rsidRDefault="00A06EA9" w:rsidP="006D6A49">
            <w:pPr>
              <w:jc w:val="center"/>
              <w:rPr>
                <w:sz w:val="18"/>
                <w:szCs w:val="18"/>
                <w:lang w:val="en-GB"/>
              </w:rPr>
            </w:pPr>
            <w:r w:rsidRPr="00C86E25">
              <w:rPr>
                <w:sz w:val="18"/>
                <w:szCs w:val="18"/>
                <w:lang w:val="en-GB"/>
              </w:rPr>
              <w:t>Essential</w:t>
            </w:r>
          </w:p>
        </w:tc>
        <w:tc>
          <w:tcPr>
            <w:tcW w:w="440" w:type="pct"/>
          </w:tcPr>
          <w:p w14:paraId="25A6246A" w14:textId="77777777" w:rsidR="00A06EA9" w:rsidRPr="00C86E25" w:rsidRDefault="00A06EA9" w:rsidP="0013048C">
            <w:pPr>
              <w:jc w:val="center"/>
              <w:rPr>
                <w:sz w:val="18"/>
                <w:szCs w:val="18"/>
                <w:lang w:val="en-GB"/>
              </w:rPr>
            </w:pPr>
            <w:r w:rsidRPr="00C86E25">
              <w:rPr>
                <w:sz w:val="18"/>
                <w:szCs w:val="18"/>
                <w:lang w:val="en-GB"/>
              </w:rPr>
              <w:t>2</w:t>
            </w:r>
          </w:p>
        </w:tc>
        <w:tc>
          <w:tcPr>
            <w:tcW w:w="787" w:type="pct"/>
          </w:tcPr>
          <w:p w14:paraId="71CFC195" w14:textId="77777777" w:rsidR="00A06EA9" w:rsidRPr="00C86E25" w:rsidRDefault="00A06EA9" w:rsidP="0013048C">
            <w:pPr>
              <w:jc w:val="center"/>
              <w:rPr>
                <w:sz w:val="18"/>
                <w:szCs w:val="18"/>
                <w:lang w:val="en-GB"/>
              </w:rPr>
            </w:pPr>
          </w:p>
        </w:tc>
        <w:tc>
          <w:tcPr>
            <w:tcW w:w="833" w:type="pct"/>
          </w:tcPr>
          <w:p w14:paraId="4A42717B" w14:textId="77777777" w:rsidR="00A06EA9" w:rsidRPr="00C86E25" w:rsidRDefault="00E043BC" w:rsidP="00347EF3">
            <w:pPr>
              <w:ind w:left="284" w:hanging="284"/>
              <w:jc w:val="center"/>
              <w:rPr>
                <w:b/>
                <w:sz w:val="18"/>
                <w:szCs w:val="18"/>
                <w:lang w:val="en-GB"/>
              </w:rPr>
            </w:pPr>
            <w:r w:rsidRPr="00C86E25">
              <w:rPr>
                <w:b/>
                <w:sz w:val="18"/>
                <w:szCs w:val="18"/>
                <w:lang w:val="en-GB"/>
              </w:rPr>
              <w:t>Strategic Plan:</w:t>
            </w:r>
            <w:r w:rsidRPr="00C86E25">
              <w:rPr>
                <w:sz w:val="18"/>
                <w:szCs w:val="18"/>
                <w:lang w:val="en-GB"/>
              </w:rPr>
              <w:t xml:space="preserve">  Objective 1.1</w:t>
            </w:r>
          </w:p>
        </w:tc>
        <w:tc>
          <w:tcPr>
            <w:tcW w:w="648" w:type="pct"/>
          </w:tcPr>
          <w:p w14:paraId="72085B5D" w14:textId="77777777" w:rsidR="00A06EA9" w:rsidRPr="00C86E25" w:rsidRDefault="00A06EA9" w:rsidP="0013048C">
            <w:pPr>
              <w:jc w:val="center"/>
              <w:rPr>
                <w:sz w:val="18"/>
                <w:szCs w:val="18"/>
                <w:lang w:val="en-GB"/>
              </w:rPr>
            </w:pPr>
            <w:r w:rsidRPr="00C86E25">
              <w:rPr>
                <w:sz w:val="18"/>
                <w:szCs w:val="18"/>
                <w:lang w:val="en-GB"/>
              </w:rPr>
              <w:t>-</w:t>
            </w:r>
          </w:p>
        </w:tc>
      </w:tr>
    </w:tbl>
    <w:p w14:paraId="0BF1E48F"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1C4CA9E1" w14:textId="77777777" w:rsidTr="006D6A49">
        <w:tc>
          <w:tcPr>
            <w:tcW w:w="5000" w:type="pct"/>
            <w:shd w:val="clear" w:color="auto" w:fill="0070C0"/>
          </w:tcPr>
          <w:p w14:paraId="59DA0708" w14:textId="77777777" w:rsidR="006D6A49" w:rsidRPr="00C86E25" w:rsidRDefault="006D6A49" w:rsidP="0013048C">
            <w:pPr>
              <w:keepNext/>
              <w:rPr>
                <w:b/>
                <w:color w:val="FFFFFF"/>
                <w:lang w:val="en-GB"/>
              </w:rPr>
            </w:pPr>
            <w:r w:rsidRPr="00C86E25">
              <w:rPr>
                <w:b/>
                <w:color w:val="FFFFFF"/>
                <w:lang w:val="en-GB"/>
              </w:rPr>
              <w:lastRenderedPageBreak/>
              <w:t>Theme 2: Species conservation</w:t>
            </w:r>
          </w:p>
        </w:tc>
      </w:tr>
    </w:tbl>
    <w:p w14:paraId="441DECC3"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C86E25" w14:paraId="4477969F" w14:textId="77777777" w:rsidTr="006D6A49">
        <w:trPr>
          <w:cantSplit/>
          <w:tblHeader/>
        </w:trPr>
        <w:tc>
          <w:tcPr>
            <w:tcW w:w="1823" w:type="pct"/>
            <w:shd w:val="clear" w:color="auto" w:fill="DEEAF6" w:themeFill="accent1" w:themeFillTint="33"/>
          </w:tcPr>
          <w:p w14:paraId="4B10CE61" w14:textId="77777777" w:rsidR="006D6A49" w:rsidRPr="00C86E25" w:rsidRDefault="006D6A49" w:rsidP="0013048C">
            <w:pPr>
              <w:keepNext/>
              <w:jc w:val="center"/>
              <w:rPr>
                <w:b/>
                <w:sz w:val="20"/>
                <w:szCs w:val="20"/>
                <w:lang w:val="en-GB"/>
              </w:rPr>
            </w:pPr>
            <w:bookmarkStart w:id="0" w:name="_Hlk514256629"/>
            <w:r w:rsidRPr="00C86E25">
              <w:rPr>
                <w:b/>
                <w:sz w:val="20"/>
                <w:szCs w:val="20"/>
                <w:lang w:val="en-GB"/>
              </w:rPr>
              <w:t>Task</w:t>
            </w:r>
          </w:p>
        </w:tc>
        <w:tc>
          <w:tcPr>
            <w:tcW w:w="491" w:type="pct"/>
            <w:shd w:val="clear" w:color="auto" w:fill="DEEAF6" w:themeFill="accent1" w:themeFillTint="33"/>
          </w:tcPr>
          <w:p w14:paraId="5ECA3B66"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4" w:type="pct"/>
            <w:shd w:val="clear" w:color="auto" w:fill="DEEAF6" w:themeFill="accent1" w:themeFillTint="33"/>
          </w:tcPr>
          <w:p w14:paraId="0F55A1EF"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94" w:type="pct"/>
            <w:shd w:val="clear" w:color="auto" w:fill="DEEAF6" w:themeFill="accent1" w:themeFillTint="33"/>
          </w:tcPr>
          <w:p w14:paraId="6331F430"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0E71AF48"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4" w:type="pct"/>
            <w:shd w:val="clear" w:color="auto" w:fill="DEEAF6" w:themeFill="accent1" w:themeFillTint="33"/>
          </w:tcPr>
          <w:p w14:paraId="3A5E0877"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0FB4A12C" w14:textId="77777777" w:rsidTr="00BC30D0">
        <w:tc>
          <w:tcPr>
            <w:tcW w:w="1823" w:type="pct"/>
          </w:tcPr>
          <w:p w14:paraId="3ADA1FFD" w14:textId="77777777" w:rsidR="006D6A49" w:rsidRPr="00C86E25" w:rsidRDefault="006D6A49" w:rsidP="006B7674">
            <w:pPr>
              <w:pStyle w:val="ListParagraph"/>
              <w:numPr>
                <w:ilvl w:val="1"/>
                <w:numId w:val="46"/>
              </w:numPr>
              <w:rPr>
                <w:b/>
                <w:bCs/>
                <w:sz w:val="18"/>
                <w:szCs w:val="18"/>
              </w:rPr>
            </w:pPr>
            <w:r w:rsidRPr="00C86E25">
              <w:rPr>
                <w:b/>
                <w:bCs/>
                <w:sz w:val="18"/>
                <w:szCs w:val="18"/>
              </w:rPr>
              <w:t>Priority list for species action and management planning</w:t>
            </w:r>
          </w:p>
          <w:p w14:paraId="5D09F8A9" w14:textId="776FB293" w:rsidR="006D6A49" w:rsidRPr="00C86E25" w:rsidRDefault="006D6A49" w:rsidP="0013048C">
            <w:pPr>
              <w:rPr>
                <w:bCs/>
                <w:sz w:val="18"/>
                <w:szCs w:val="18"/>
                <w:lang w:val="en-GB"/>
              </w:rPr>
            </w:pPr>
            <w:r w:rsidRPr="00C86E25">
              <w:rPr>
                <w:bCs/>
                <w:sz w:val="18"/>
                <w:szCs w:val="18"/>
                <w:lang w:val="en-GB"/>
              </w:rPr>
              <w:t>Review and update</w:t>
            </w:r>
            <w:r w:rsidRPr="00C86E25">
              <w:rPr>
                <w:iCs/>
                <w:sz w:val="18"/>
                <w:szCs w:val="18"/>
                <w:lang w:val="en-GB"/>
              </w:rPr>
              <w:t xml:space="preserve"> at its first meeting after each MOP</w:t>
            </w:r>
            <w:r w:rsidRPr="00C86E25">
              <w:rPr>
                <w:bCs/>
                <w:sz w:val="18"/>
                <w:szCs w:val="18"/>
                <w:lang w:val="en-GB"/>
              </w:rPr>
              <w:t>, as necessary, the list of International Species Action and Management Plans required for priority species/populations,</w:t>
            </w:r>
            <w:r w:rsidRPr="00C86E25">
              <w:rPr>
                <w:iCs/>
                <w:sz w:val="18"/>
                <w:szCs w:val="18"/>
                <w:lang w:val="en-GB"/>
              </w:rPr>
              <w:t xml:space="preserve"> involving adaptive harvest management processes where relevant,</w:t>
            </w:r>
            <w:r w:rsidRPr="00C86E25">
              <w:rPr>
                <w:bCs/>
                <w:sz w:val="18"/>
                <w:szCs w:val="18"/>
                <w:lang w:val="en-GB"/>
              </w:rPr>
              <w:t xml:space="preserve"> </w:t>
            </w:r>
            <w:proofErr w:type="gramStart"/>
            <w:r w:rsidRPr="00C86E25">
              <w:rPr>
                <w:bCs/>
                <w:sz w:val="18"/>
                <w:szCs w:val="18"/>
                <w:lang w:val="en-GB"/>
              </w:rPr>
              <w:t>taking into account</w:t>
            </w:r>
            <w:proofErr w:type="gramEnd"/>
            <w:r w:rsidRPr="00C86E25">
              <w:rPr>
                <w:bCs/>
                <w:sz w:val="18"/>
                <w:szCs w:val="18"/>
                <w:lang w:val="en-GB"/>
              </w:rPr>
              <w:t xml:space="preserve"> the possible need to develop new plans and retire, </w:t>
            </w:r>
            <w:r w:rsidR="008078AF">
              <w:rPr>
                <w:bCs/>
                <w:sz w:val="18"/>
                <w:szCs w:val="18"/>
                <w:lang w:val="en-GB"/>
              </w:rPr>
              <w:t>revise or extend existing plans</w:t>
            </w:r>
            <w:r w:rsidRPr="00C86E25">
              <w:rPr>
                <w:bCs/>
                <w:sz w:val="18"/>
                <w:szCs w:val="18"/>
                <w:lang w:val="en-GB"/>
              </w:rPr>
              <w:t xml:space="preserve"> (</w:t>
            </w:r>
            <w:r w:rsidRPr="00C86E25">
              <w:rPr>
                <w:iCs/>
                <w:sz w:val="18"/>
                <w:szCs w:val="18"/>
                <w:lang w:val="en-GB"/>
              </w:rPr>
              <w:t xml:space="preserve">Resolution 6.8; </w:t>
            </w:r>
            <w:r w:rsidRPr="00C86E25">
              <w:rPr>
                <w:bCs/>
                <w:sz w:val="18"/>
                <w:szCs w:val="18"/>
                <w:lang w:val="en-GB"/>
              </w:rPr>
              <w:t>Strategic Plan 2019-2027)</w:t>
            </w:r>
            <w:r w:rsidR="008078AF">
              <w:rPr>
                <w:bCs/>
                <w:sz w:val="18"/>
                <w:szCs w:val="18"/>
                <w:lang w:val="en-GB"/>
              </w:rPr>
              <w:t>.</w:t>
            </w:r>
          </w:p>
        </w:tc>
        <w:tc>
          <w:tcPr>
            <w:tcW w:w="491" w:type="pct"/>
          </w:tcPr>
          <w:p w14:paraId="62955DBC" w14:textId="77777777" w:rsidR="006D6A49" w:rsidRPr="00C86E25" w:rsidRDefault="006D6A49" w:rsidP="0013048C">
            <w:pPr>
              <w:jc w:val="center"/>
              <w:rPr>
                <w:sz w:val="18"/>
                <w:szCs w:val="18"/>
                <w:lang w:val="en-GB"/>
              </w:rPr>
            </w:pPr>
            <w:r w:rsidRPr="00C86E25">
              <w:rPr>
                <w:sz w:val="18"/>
                <w:szCs w:val="18"/>
                <w:lang w:val="en-GB"/>
              </w:rPr>
              <w:t>Essential</w:t>
            </w:r>
          </w:p>
          <w:p w14:paraId="1739D62F" w14:textId="77777777" w:rsidR="006D6A49" w:rsidRPr="00C86E25" w:rsidRDefault="006D6A49" w:rsidP="0013048C">
            <w:pPr>
              <w:jc w:val="center"/>
              <w:rPr>
                <w:sz w:val="18"/>
                <w:szCs w:val="18"/>
                <w:lang w:val="en-GB"/>
              </w:rPr>
            </w:pPr>
            <w:r w:rsidRPr="00C86E25">
              <w:rPr>
                <w:sz w:val="18"/>
                <w:szCs w:val="18"/>
                <w:lang w:val="en-GB"/>
              </w:rPr>
              <w:t>Rolling</w:t>
            </w:r>
          </w:p>
          <w:p w14:paraId="20DA773B" w14:textId="77777777" w:rsidR="006D6A49" w:rsidRPr="00C86E25" w:rsidRDefault="006D6A49" w:rsidP="0013048C">
            <w:pPr>
              <w:jc w:val="center"/>
              <w:rPr>
                <w:sz w:val="18"/>
                <w:szCs w:val="18"/>
                <w:lang w:val="en-GB"/>
              </w:rPr>
            </w:pPr>
          </w:p>
        </w:tc>
        <w:tc>
          <w:tcPr>
            <w:tcW w:w="444" w:type="pct"/>
          </w:tcPr>
          <w:p w14:paraId="781CE813" w14:textId="77777777" w:rsidR="006D6A49" w:rsidRPr="00C86E25" w:rsidRDefault="006D6A49" w:rsidP="0013048C">
            <w:pPr>
              <w:jc w:val="center"/>
              <w:rPr>
                <w:sz w:val="18"/>
                <w:szCs w:val="18"/>
                <w:lang w:val="en-GB"/>
              </w:rPr>
            </w:pPr>
            <w:r w:rsidRPr="00C86E25">
              <w:rPr>
                <w:sz w:val="18"/>
                <w:szCs w:val="18"/>
                <w:lang w:val="en-GB"/>
              </w:rPr>
              <w:t>2</w:t>
            </w:r>
          </w:p>
        </w:tc>
        <w:tc>
          <w:tcPr>
            <w:tcW w:w="794" w:type="pct"/>
          </w:tcPr>
          <w:p w14:paraId="08001259" w14:textId="77777777" w:rsidR="006D6A49" w:rsidRPr="00C86E25" w:rsidRDefault="006D6A49" w:rsidP="0013048C">
            <w:pPr>
              <w:jc w:val="center"/>
              <w:rPr>
                <w:sz w:val="18"/>
                <w:szCs w:val="18"/>
                <w:lang w:val="en-GB"/>
              </w:rPr>
            </w:pPr>
          </w:p>
        </w:tc>
        <w:tc>
          <w:tcPr>
            <w:tcW w:w="794" w:type="pct"/>
          </w:tcPr>
          <w:p w14:paraId="05CC941D"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Targets 1.2 &amp; 2.4</w:t>
            </w:r>
          </w:p>
          <w:p w14:paraId="145ABD5B" w14:textId="77777777" w:rsidR="006D6A49" w:rsidRPr="00C86E25" w:rsidRDefault="006D6A49" w:rsidP="006D6A49">
            <w:pPr>
              <w:ind w:left="284" w:hanging="284"/>
              <w:rPr>
                <w:sz w:val="18"/>
                <w:szCs w:val="18"/>
                <w:lang w:val="en-GB"/>
              </w:rPr>
            </w:pPr>
          </w:p>
          <w:p w14:paraId="781F14F6"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54" w:type="pct"/>
          </w:tcPr>
          <w:p w14:paraId="5B741774"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22DB3F22" w14:textId="77777777" w:rsidTr="006D6A49">
        <w:tc>
          <w:tcPr>
            <w:tcW w:w="1823" w:type="pct"/>
          </w:tcPr>
          <w:p w14:paraId="1F97DB45" w14:textId="77777777" w:rsidR="006D6A49" w:rsidRPr="00C86E25" w:rsidRDefault="006D6A49" w:rsidP="006B7674">
            <w:pPr>
              <w:pStyle w:val="ListParagraph"/>
              <w:numPr>
                <w:ilvl w:val="1"/>
                <w:numId w:val="46"/>
              </w:numPr>
              <w:rPr>
                <w:b/>
                <w:bCs/>
                <w:sz w:val="18"/>
                <w:szCs w:val="18"/>
              </w:rPr>
            </w:pPr>
            <w:r w:rsidRPr="00C86E25">
              <w:rPr>
                <w:b/>
                <w:bCs/>
                <w:sz w:val="18"/>
                <w:szCs w:val="18"/>
              </w:rPr>
              <w:t>Conservation and management guidance for AEWA populations</w:t>
            </w:r>
          </w:p>
          <w:p w14:paraId="1FC3A815" w14:textId="3699A6BF" w:rsidR="006D6A49" w:rsidRPr="00C86E25" w:rsidRDefault="006D6A49" w:rsidP="006D6A49">
            <w:pPr>
              <w:rPr>
                <w:b/>
                <w:bCs/>
                <w:sz w:val="18"/>
                <w:szCs w:val="18"/>
                <w:lang w:val="en-GB"/>
              </w:rPr>
            </w:pPr>
            <w:r w:rsidRPr="00C86E25">
              <w:rPr>
                <w:bCs/>
                <w:sz w:val="18"/>
                <w:szCs w:val="18"/>
                <w:lang w:val="en-GB"/>
              </w:rPr>
              <w:t>Conduct a rapid review of existing information to identify relevant populations for which new or improved conservation and management guidance is required (Strategic Plan 2019-2027)</w:t>
            </w:r>
            <w:r w:rsidR="008078AF">
              <w:rPr>
                <w:bCs/>
                <w:sz w:val="18"/>
                <w:szCs w:val="18"/>
                <w:lang w:val="en-GB"/>
              </w:rPr>
              <w:t>.</w:t>
            </w:r>
          </w:p>
        </w:tc>
        <w:tc>
          <w:tcPr>
            <w:tcW w:w="491" w:type="pct"/>
          </w:tcPr>
          <w:p w14:paraId="3013E214" w14:textId="77777777" w:rsidR="006D6A49" w:rsidRPr="00C86E25" w:rsidRDefault="006D6A49" w:rsidP="006D6A49">
            <w:pPr>
              <w:jc w:val="center"/>
              <w:rPr>
                <w:sz w:val="18"/>
                <w:szCs w:val="18"/>
                <w:lang w:val="en-GB"/>
              </w:rPr>
            </w:pPr>
            <w:r w:rsidRPr="00C86E25">
              <w:rPr>
                <w:sz w:val="18"/>
                <w:szCs w:val="18"/>
                <w:lang w:val="en-GB"/>
              </w:rPr>
              <w:t>Essential</w:t>
            </w:r>
          </w:p>
          <w:p w14:paraId="05D4F8CE" w14:textId="77777777" w:rsidR="006D6A49" w:rsidRPr="00C86E25" w:rsidRDefault="006D6A49" w:rsidP="006D6A49">
            <w:pPr>
              <w:jc w:val="center"/>
              <w:rPr>
                <w:sz w:val="18"/>
                <w:szCs w:val="18"/>
                <w:lang w:val="en-GB"/>
              </w:rPr>
            </w:pPr>
          </w:p>
        </w:tc>
        <w:tc>
          <w:tcPr>
            <w:tcW w:w="444" w:type="pct"/>
          </w:tcPr>
          <w:p w14:paraId="56599AA7" w14:textId="77777777" w:rsidR="006D6A49" w:rsidRPr="00C86E25" w:rsidRDefault="006D6A49" w:rsidP="006D6A49">
            <w:pPr>
              <w:jc w:val="center"/>
              <w:rPr>
                <w:sz w:val="18"/>
                <w:szCs w:val="18"/>
                <w:lang w:val="en-GB"/>
              </w:rPr>
            </w:pPr>
            <w:r w:rsidRPr="00C86E25">
              <w:rPr>
                <w:sz w:val="18"/>
                <w:szCs w:val="18"/>
                <w:lang w:val="en-GB"/>
              </w:rPr>
              <w:t>2</w:t>
            </w:r>
          </w:p>
        </w:tc>
        <w:tc>
          <w:tcPr>
            <w:tcW w:w="794" w:type="pct"/>
          </w:tcPr>
          <w:p w14:paraId="468ECBC3" w14:textId="77777777" w:rsidR="006D6A49" w:rsidRPr="00C86E25" w:rsidRDefault="006D6A49" w:rsidP="006D6A49">
            <w:pPr>
              <w:jc w:val="center"/>
              <w:rPr>
                <w:sz w:val="18"/>
                <w:szCs w:val="18"/>
                <w:lang w:val="en-GB"/>
              </w:rPr>
            </w:pPr>
          </w:p>
        </w:tc>
        <w:tc>
          <w:tcPr>
            <w:tcW w:w="794" w:type="pct"/>
          </w:tcPr>
          <w:p w14:paraId="6F2BE289"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1.3</w:t>
            </w:r>
          </w:p>
          <w:p w14:paraId="019E94CA" w14:textId="77777777" w:rsidR="006D6A49" w:rsidRPr="00C86E25" w:rsidRDefault="006D6A49" w:rsidP="006D6A49">
            <w:pPr>
              <w:ind w:left="284" w:hanging="284"/>
              <w:rPr>
                <w:sz w:val="18"/>
                <w:szCs w:val="18"/>
                <w:lang w:val="en-GB"/>
              </w:rPr>
            </w:pPr>
          </w:p>
          <w:p w14:paraId="3BBEB5F7"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4</w:t>
            </w:r>
          </w:p>
        </w:tc>
        <w:tc>
          <w:tcPr>
            <w:tcW w:w="654" w:type="pct"/>
          </w:tcPr>
          <w:p w14:paraId="1E57A17F" w14:textId="77777777" w:rsidR="006D6A49" w:rsidRPr="00C86E25" w:rsidRDefault="006D6A49" w:rsidP="006D6A49">
            <w:pPr>
              <w:jc w:val="center"/>
              <w:rPr>
                <w:sz w:val="18"/>
                <w:szCs w:val="18"/>
                <w:lang w:val="en-GB"/>
              </w:rPr>
            </w:pPr>
            <w:r w:rsidRPr="00C86E25">
              <w:rPr>
                <w:sz w:val="18"/>
                <w:szCs w:val="18"/>
                <w:lang w:val="en-GB"/>
              </w:rPr>
              <w:t>[€10,000]</w:t>
            </w:r>
          </w:p>
        </w:tc>
      </w:tr>
      <w:tr w:rsidR="00A70D26" w:rsidRPr="00C86E25" w14:paraId="7AC24F93" w14:textId="77777777" w:rsidTr="006D6A49">
        <w:tc>
          <w:tcPr>
            <w:tcW w:w="1823" w:type="pct"/>
          </w:tcPr>
          <w:p w14:paraId="5011C574" w14:textId="77777777" w:rsidR="00A70D26" w:rsidRPr="00C86E25" w:rsidRDefault="00A70D26" w:rsidP="006B7674">
            <w:pPr>
              <w:pStyle w:val="ListParagraph"/>
              <w:numPr>
                <w:ilvl w:val="1"/>
                <w:numId w:val="46"/>
              </w:numPr>
              <w:rPr>
                <w:b/>
                <w:bCs/>
                <w:sz w:val="18"/>
                <w:szCs w:val="18"/>
              </w:rPr>
            </w:pPr>
            <w:r w:rsidRPr="00C86E25">
              <w:rPr>
                <w:b/>
                <w:bCs/>
                <w:sz w:val="18"/>
                <w:szCs w:val="18"/>
              </w:rPr>
              <w:t>ISSAP Conservation Briefs</w:t>
            </w:r>
          </w:p>
          <w:p w14:paraId="54D0E5A1" w14:textId="64934A44" w:rsidR="00A70D26" w:rsidRPr="00C86E25" w:rsidRDefault="00A70D26" w:rsidP="00A70D26">
            <w:pPr>
              <w:rPr>
                <w:bCs/>
                <w:sz w:val="18"/>
                <w:szCs w:val="18"/>
              </w:rPr>
            </w:pPr>
            <w:r w:rsidRPr="00C86E25">
              <w:rPr>
                <w:bCs/>
                <w:sz w:val="18"/>
                <w:szCs w:val="18"/>
              </w:rPr>
              <w:t xml:space="preserve">Facilitate the production of conservation briefs of the ISSAPs for the Great Snipe, Ferruginous Duck, Lesser Flamingo, </w:t>
            </w:r>
            <w:proofErr w:type="spellStart"/>
            <w:r w:rsidRPr="00C86E25">
              <w:rPr>
                <w:bCs/>
                <w:sz w:val="18"/>
                <w:szCs w:val="18"/>
              </w:rPr>
              <w:t>Maccoa</w:t>
            </w:r>
            <w:proofErr w:type="spellEnd"/>
            <w:r w:rsidRPr="00C86E25">
              <w:rPr>
                <w:bCs/>
                <w:sz w:val="18"/>
                <w:szCs w:val="18"/>
              </w:rPr>
              <w:t xml:space="preserve"> Duck a</w:t>
            </w:r>
            <w:r w:rsidR="003A2E95">
              <w:rPr>
                <w:bCs/>
                <w:sz w:val="18"/>
                <w:szCs w:val="18"/>
              </w:rPr>
              <w:t>nd Madagascar Pond Heron (</w:t>
            </w:r>
            <w:r w:rsidRPr="00C86E25">
              <w:rPr>
                <w:bCs/>
                <w:sz w:val="18"/>
                <w:szCs w:val="18"/>
              </w:rPr>
              <w:t>Resolution 7.5</w:t>
            </w:r>
            <w:r w:rsidR="003A2E95">
              <w:rPr>
                <w:bCs/>
                <w:sz w:val="18"/>
                <w:szCs w:val="18"/>
              </w:rPr>
              <w:t>)</w:t>
            </w:r>
            <w:r w:rsidR="008078AF">
              <w:rPr>
                <w:bCs/>
                <w:sz w:val="18"/>
                <w:szCs w:val="18"/>
              </w:rPr>
              <w:t>.</w:t>
            </w:r>
          </w:p>
        </w:tc>
        <w:tc>
          <w:tcPr>
            <w:tcW w:w="491" w:type="pct"/>
          </w:tcPr>
          <w:p w14:paraId="6D06404E" w14:textId="77777777" w:rsidR="00A70D26" w:rsidRPr="00C86E25" w:rsidRDefault="00A70D26" w:rsidP="006D6A49">
            <w:pPr>
              <w:jc w:val="center"/>
              <w:rPr>
                <w:sz w:val="18"/>
                <w:szCs w:val="18"/>
                <w:lang w:val="en-GB"/>
              </w:rPr>
            </w:pPr>
            <w:r w:rsidRPr="00C86E25">
              <w:rPr>
                <w:sz w:val="18"/>
                <w:szCs w:val="18"/>
                <w:lang w:val="en-GB"/>
              </w:rPr>
              <w:t>High</w:t>
            </w:r>
          </w:p>
        </w:tc>
        <w:tc>
          <w:tcPr>
            <w:tcW w:w="444" w:type="pct"/>
          </w:tcPr>
          <w:p w14:paraId="23DDE2FA" w14:textId="77777777" w:rsidR="00A70D26" w:rsidRPr="00C86E25" w:rsidRDefault="00A70D26" w:rsidP="006D6A49">
            <w:pPr>
              <w:jc w:val="center"/>
              <w:rPr>
                <w:sz w:val="18"/>
                <w:szCs w:val="18"/>
                <w:lang w:val="en-GB"/>
              </w:rPr>
            </w:pPr>
            <w:r w:rsidRPr="00C86E25">
              <w:rPr>
                <w:sz w:val="18"/>
                <w:szCs w:val="18"/>
                <w:lang w:val="en-GB"/>
              </w:rPr>
              <w:t>2</w:t>
            </w:r>
          </w:p>
        </w:tc>
        <w:tc>
          <w:tcPr>
            <w:tcW w:w="794" w:type="pct"/>
          </w:tcPr>
          <w:p w14:paraId="1259675E" w14:textId="77777777" w:rsidR="00A70D26" w:rsidRPr="00C86E25" w:rsidRDefault="00A70D26" w:rsidP="006D6A49">
            <w:pPr>
              <w:jc w:val="center"/>
              <w:rPr>
                <w:sz w:val="18"/>
                <w:szCs w:val="18"/>
                <w:lang w:val="en-GB"/>
              </w:rPr>
            </w:pPr>
          </w:p>
        </w:tc>
        <w:tc>
          <w:tcPr>
            <w:tcW w:w="794" w:type="pct"/>
          </w:tcPr>
          <w:p w14:paraId="0ADF2CC3" w14:textId="77777777" w:rsidR="00A70D26" w:rsidRPr="00C86E25" w:rsidRDefault="00A70D26" w:rsidP="00A70D26">
            <w:pPr>
              <w:ind w:left="284" w:hanging="284"/>
              <w:rPr>
                <w:sz w:val="18"/>
                <w:szCs w:val="18"/>
                <w:lang w:val="en-GB"/>
              </w:rPr>
            </w:pPr>
            <w:r w:rsidRPr="00C86E25">
              <w:rPr>
                <w:b/>
                <w:sz w:val="18"/>
                <w:szCs w:val="18"/>
                <w:lang w:val="en-GB"/>
              </w:rPr>
              <w:t>Strategic Plan:</w:t>
            </w:r>
            <w:r w:rsidRPr="00C86E25">
              <w:rPr>
                <w:sz w:val="18"/>
                <w:szCs w:val="18"/>
                <w:lang w:val="en-GB"/>
              </w:rPr>
              <w:t xml:space="preserve">  </w:t>
            </w:r>
            <w:r w:rsidR="00995B6D" w:rsidRPr="00C86E25">
              <w:rPr>
                <w:sz w:val="18"/>
                <w:szCs w:val="18"/>
                <w:lang w:val="en-GB"/>
              </w:rPr>
              <w:t>Targets 1.2</w:t>
            </w:r>
          </w:p>
          <w:p w14:paraId="2EC4DD61" w14:textId="77777777" w:rsidR="00A70D26" w:rsidRPr="00C86E25" w:rsidRDefault="00A70D26" w:rsidP="00A70D26">
            <w:pPr>
              <w:ind w:left="284" w:hanging="284"/>
              <w:rPr>
                <w:sz w:val="18"/>
                <w:szCs w:val="18"/>
                <w:lang w:val="en-GB"/>
              </w:rPr>
            </w:pPr>
          </w:p>
          <w:p w14:paraId="516D8FFA" w14:textId="77777777" w:rsidR="00A70D26" w:rsidRPr="00C86E25" w:rsidRDefault="00A70D26" w:rsidP="00A70D26">
            <w:pPr>
              <w:ind w:left="284" w:hanging="284"/>
              <w:rPr>
                <w:b/>
                <w:sz w:val="18"/>
                <w:szCs w:val="18"/>
                <w:lang w:val="en-GB"/>
              </w:rPr>
            </w:pPr>
            <w:r w:rsidRPr="00C86E25">
              <w:rPr>
                <w:b/>
                <w:sz w:val="18"/>
                <w:szCs w:val="18"/>
                <w:lang w:val="en-GB"/>
              </w:rPr>
              <w:t>Aichi Target:</w:t>
            </w:r>
            <w:r w:rsidRPr="00C86E25">
              <w:rPr>
                <w:sz w:val="18"/>
                <w:szCs w:val="18"/>
                <w:lang w:val="en-GB"/>
              </w:rPr>
              <w:t xml:space="preserve">  Targets 12</w:t>
            </w:r>
          </w:p>
        </w:tc>
        <w:tc>
          <w:tcPr>
            <w:tcW w:w="654" w:type="pct"/>
          </w:tcPr>
          <w:p w14:paraId="73395D6F" w14:textId="77777777" w:rsidR="00A70D26" w:rsidRPr="00C86E25" w:rsidRDefault="00995B6D" w:rsidP="006D6A49">
            <w:pPr>
              <w:jc w:val="center"/>
              <w:rPr>
                <w:sz w:val="18"/>
                <w:szCs w:val="18"/>
                <w:lang w:val="en-GB"/>
              </w:rPr>
            </w:pPr>
            <w:r w:rsidRPr="00C86E25">
              <w:rPr>
                <w:sz w:val="18"/>
                <w:szCs w:val="18"/>
                <w:lang w:val="en-GB"/>
              </w:rPr>
              <w:t>-</w:t>
            </w:r>
          </w:p>
        </w:tc>
      </w:tr>
      <w:tr w:rsidR="006D6A49" w:rsidRPr="00C86E25" w14:paraId="2C86BA6A" w14:textId="77777777" w:rsidTr="00BC30D0">
        <w:tc>
          <w:tcPr>
            <w:tcW w:w="1823" w:type="pct"/>
          </w:tcPr>
          <w:p w14:paraId="0B73BC1B" w14:textId="77777777" w:rsidR="006D6A49" w:rsidRPr="00C86E25" w:rsidRDefault="006B7674" w:rsidP="006B7674">
            <w:pPr>
              <w:pStyle w:val="ListParagraph"/>
              <w:keepNext/>
              <w:numPr>
                <w:ilvl w:val="1"/>
                <w:numId w:val="46"/>
              </w:numPr>
              <w:rPr>
                <w:b/>
                <w:bCs/>
                <w:sz w:val="18"/>
                <w:szCs w:val="18"/>
              </w:rPr>
            </w:pPr>
            <w:r w:rsidRPr="00C86E25">
              <w:rPr>
                <w:b/>
                <w:bCs/>
                <w:sz w:val="18"/>
                <w:szCs w:val="18"/>
              </w:rPr>
              <w:lastRenderedPageBreak/>
              <w:t>S</w:t>
            </w:r>
            <w:r w:rsidR="006D6A49" w:rsidRPr="00C86E25">
              <w:rPr>
                <w:b/>
                <w:bCs/>
                <w:sz w:val="18"/>
                <w:szCs w:val="18"/>
              </w:rPr>
              <w:t xml:space="preserve">ustainable harvests and the socio-economic importance of </w:t>
            </w:r>
            <w:proofErr w:type="spellStart"/>
            <w:r w:rsidR="006D6A49" w:rsidRPr="00C86E25">
              <w:rPr>
                <w:b/>
                <w:bCs/>
                <w:sz w:val="18"/>
                <w:szCs w:val="18"/>
              </w:rPr>
              <w:t>waterbirds</w:t>
            </w:r>
            <w:proofErr w:type="spellEnd"/>
          </w:p>
          <w:p w14:paraId="72041B77" w14:textId="77777777" w:rsidR="006D6A49" w:rsidRPr="00C86E25" w:rsidRDefault="006D6A49" w:rsidP="006D6A49">
            <w:pPr>
              <w:keepNext/>
              <w:rPr>
                <w:bCs/>
                <w:sz w:val="18"/>
                <w:szCs w:val="18"/>
                <w:lang w:val="en-GB"/>
              </w:rPr>
            </w:pPr>
            <w:r w:rsidRPr="00C86E25">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229EA542" w14:textId="77777777" w:rsidR="006D6A49" w:rsidRPr="00C86E25" w:rsidRDefault="006D6A49" w:rsidP="006D6A49">
            <w:pPr>
              <w:keepNext/>
              <w:rPr>
                <w:bCs/>
                <w:sz w:val="18"/>
                <w:szCs w:val="18"/>
                <w:lang w:val="en-GB"/>
              </w:rPr>
            </w:pPr>
          </w:p>
          <w:p w14:paraId="3B36A6B9" w14:textId="77777777" w:rsidR="006D6A49" w:rsidRPr="00C86E25" w:rsidRDefault="006D6A49" w:rsidP="006D6A49">
            <w:pPr>
              <w:keepNext/>
              <w:rPr>
                <w:bCs/>
                <w:sz w:val="18"/>
                <w:szCs w:val="18"/>
                <w:lang w:val="en-GB"/>
              </w:rPr>
            </w:pPr>
            <w:r w:rsidRPr="00C86E25">
              <w:rPr>
                <w:bCs/>
                <w:sz w:val="18"/>
                <w:szCs w:val="18"/>
                <w:lang w:val="en-GB"/>
              </w:rPr>
              <w:t>Initial work should compile Terms of Reference for a modular programme, identifying possible collaborating individuals and organizations as well as funding possibilities that will progressively address the following issues:</w:t>
            </w:r>
          </w:p>
          <w:p w14:paraId="3AA6E791" w14:textId="77777777" w:rsidR="006D6A49" w:rsidRPr="00C86E25" w:rsidRDefault="006D6A49" w:rsidP="006D6A49">
            <w:pPr>
              <w:keepNext/>
              <w:rPr>
                <w:bCs/>
                <w:sz w:val="18"/>
                <w:szCs w:val="18"/>
                <w:lang w:val="en-GB"/>
              </w:rPr>
            </w:pPr>
          </w:p>
          <w:p w14:paraId="300E6FC8" w14:textId="77777777" w:rsidR="006D6A49" w:rsidRPr="00C86E25" w:rsidRDefault="006D6A49" w:rsidP="006D6A49">
            <w:pPr>
              <w:keepNext/>
              <w:rPr>
                <w:bCs/>
                <w:sz w:val="18"/>
                <w:szCs w:val="18"/>
                <w:lang w:val="en-GB"/>
              </w:rPr>
            </w:pPr>
            <w:r w:rsidRPr="00C86E25">
              <w:rPr>
                <w:bCs/>
                <w:sz w:val="18"/>
                <w:szCs w:val="18"/>
                <w:lang w:val="en-GB"/>
              </w:rPr>
              <w:t xml:space="preserve">- Identifying those geographical areas where harvesting </w:t>
            </w:r>
            <w:proofErr w:type="spellStart"/>
            <w:r w:rsidRPr="00C86E25">
              <w:rPr>
                <w:bCs/>
                <w:sz w:val="18"/>
                <w:szCs w:val="18"/>
                <w:lang w:val="en-GB"/>
              </w:rPr>
              <w:t>waterbirds</w:t>
            </w:r>
            <w:proofErr w:type="spellEnd"/>
            <w:r w:rsidRPr="00C86E25">
              <w:rPr>
                <w:bCs/>
                <w:sz w:val="18"/>
                <w:szCs w:val="18"/>
                <w:lang w:val="en-GB"/>
              </w:rPr>
              <w:t xml:space="preserve"> for subsistence and/or commercial purposes is prevalent and the species concerned;</w:t>
            </w:r>
          </w:p>
          <w:p w14:paraId="34E317C9" w14:textId="77777777" w:rsidR="006D6A49" w:rsidRPr="00C86E25" w:rsidRDefault="006D6A49" w:rsidP="006D6A49">
            <w:pPr>
              <w:keepNext/>
              <w:rPr>
                <w:bCs/>
                <w:sz w:val="18"/>
                <w:szCs w:val="18"/>
                <w:lang w:val="en-GB"/>
              </w:rPr>
            </w:pPr>
            <w:r w:rsidRPr="00C86E25">
              <w:rPr>
                <w:bCs/>
                <w:sz w:val="18"/>
                <w:szCs w:val="18"/>
                <w:lang w:val="en-GB"/>
              </w:rPr>
              <w:t>- Information, as available, on trends in prevalence of harvesting for socio-economic motivations;</w:t>
            </w:r>
          </w:p>
          <w:p w14:paraId="0714427B" w14:textId="77777777" w:rsidR="006D6A49" w:rsidRPr="00C86E25" w:rsidRDefault="006D6A49" w:rsidP="006D6A49">
            <w:pPr>
              <w:keepNext/>
              <w:rPr>
                <w:bCs/>
                <w:sz w:val="18"/>
                <w:szCs w:val="18"/>
                <w:lang w:val="en-GB"/>
              </w:rPr>
            </w:pPr>
            <w:r w:rsidRPr="00C86E25">
              <w:rPr>
                <w:bCs/>
                <w:sz w:val="18"/>
                <w:szCs w:val="18"/>
                <w:lang w:val="en-GB"/>
              </w:rPr>
              <w:t xml:space="preserve">- Identification of case studies demonstrating good practice in the sustainable management and regulation of </w:t>
            </w:r>
            <w:proofErr w:type="spellStart"/>
            <w:r w:rsidRPr="00C86E25">
              <w:rPr>
                <w:bCs/>
                <w:sz w:val="18"/>
                <w:szCs w:val="18"/>
                <w:lang w:val="en-GB"/>
              </w:rPr>
              <w:t>waterbirds</w:t>
            </w:r>
            <w:proofErr w:type="spellEnd"/>
            <w:r w:rsidRPr="00C86E25">
              <w:rPr>
                <w:bCs/>
                <w:sz w:val="18"/>
                <w:szCs w:val="18"/>
                <w:lang w:val="en-GB"/>
              </w:rPr>
              <w:t xml:space="preserve"> harvests; and</w:t>
            </w:r>
          </w:p>
          <w:p w14:paraId="2F470E99" w14:textId="039BF616" w:rsidR="006D6A49" w:rsidRPr="00C86E25" w:rsidRDefault="006D6A49" w:rsidP="006D6A49">
            <w:pPr>
              <w:keepNext/>
              <w:rPr>
                <w:bCs/>
                <w:sz w:val="18"/>
                <w:szCs w:val="18"/>
                <w:lang w:val="en-GB"/>
              </w:rPr>
            </w:pPr>
            <w:r w:rsidRPr="00C86E25">
              <w:rPr>
                <w:bCs/>
                <w:sz w:val="18"/>
                <w:szCs w:val="18"/>
                <w:lang w:val="en-GB"/>
              </w:rPr>
              <w:t xml:space="preserve">- Options to highlight the importance of sustainable and well-regulated </w:t>
            </w:r>
            <w:proofErr w:type="spellStart"/>
            <w:r w:rsidRPr="00C86E25">
              <w:rPr>
                <w:bCs/>
                <w:sz w:val="18"/>
                <w:szCs w:val="18"/>
                <w:lang w:val="en-GB"/>
              </w:rPr>
              <w:t>waterbird</w:t>
            </w:r>
            <w:proofErr w:type="spellEnd"/>
            <w:r w:rsidRPr="00C86E25">
              <w:rPr>
                <w:bCs/>
                <w:sz w:val="18"/>
                <w:szCs w:val="18"/>
                <w:lang w:val="en-GB"/>
              </w:rPr>
              <w:t xml:space="preserve"> harvest within the context of development and aid programmes, notably in the context of na</w:t>
            </w:r>
            <w:r w:rsidR="00312350">
              <w:rPr>
                <w:bCs/>
                <w:sz w:val="18"/>
                <w:szCs w:val="18"/>
                <w:lang w:val="en-GB"/>
              </w:rPr>
              <w:t>tional delivery of Aichi target </w:t>
            </w:r>
            <w:bookmarkStart w:id="1" w:name="_GoBack"/>
            <w:bookmarkEnd w:id="1"/>
            <w:r w:rsidRPr="00C86E25">
              <w:rPr>
                <w:bCs/>
                <w:sz w:val="18"/>
                <w:szCs w:val="18"/>
                <w:lang w:val="en-GB"/>
              </w:rPr>
              <w:t xml:space="preserve">2 and the Sustainable Development Goals. </w:t>
            </w:r>
          </w:p>
          <w:p w14:paraId="5407D9F9" w14:textId="77777777" w:rsidR="006D6A49" w:rsidRPr="00C86E25" w:rsidRDefault="006D6A49" w:rsidP="006D6A49">
            <w:pPr>
              <w:keepNext/>
              <w:rPr>
                <w:bCs/>
                <w:sz w:val="18"/>
                <w:szCs w:val="18"/>
                <w:lang w:val="en-GB"/>
              </w:rPr>
            </w:pPr>
          </w:p>
          <w:p w14:paraId="4C420FDB" w14:textId="7A296721" w:rsidR="006D6A49" w:rsidRPr="00C86E25" w:rsidRDefault="006D6A49" w:rsidP="006D6A49">
            <w:pPr>
              <w:keepNext/>
              <w:rPr>
                <w:bCs/>
                <w:sz w:val="18"/>
                <w:szCs w:val="18"/>
                <w:lang w:val="en-GB"/>
              </w:rPr>
            </w:pPr>
            <w:r w:rsidRPr="00C86E25">
              <w:rPr>
                <w:bCs/>
                <w:sz w:val="18"/>
                <w:szCs w:val="18"/>
                <w:lang w:val="en-GB"/>
              </w:rPr>
              <w:t>(Resolution</w:t>
            </w:r>
            <w:r w:rsidR="00575B87">
              <w:rPr>
                <w:bCs/>
                <w:sz w:val="18"/>
                <w:szCs w:val="18"/>
                <w:lang w:val="en-GB"/>
              </w:rPr>
              <w:t xml:space="preserve">s 6.4, 6.15, </w:t>
            </w:r>
            <w:r w:rsidRPr="00C86E25">
              <w:rPr>
                <w:bCs/>
                <w:sz w:val="18"/>
                <w:szCs w:val="18"/>
                <w:lang w:val="en-GB"/>
              </w:rPr>
              <w:t>7.</w:t>
            </w:r>
            <w:r w:rsidR="00575B87">
              <w:rPr>
                <w:bCs/>
                <w:sz w:val="18"/>
                <w:szCs w:val="18"/>
                <w:lang w:val="en-GB"/>
              </w:rPr>
              <w:t>2</w:t>
            </w:r>
            <w:r w:rsidRPr="00C86E25">
              <w:rPr>
                <w:bCs/>
                <w:sz w:val="18"/>
                <w:szCs w:val="18"/>
                <w:lang w:val="en-GB"/>
              </w:rPr>
              <w:t xml:space="preserve">; CMS Flyways Plan </w:t>
            </w:r>
            <w:r w:rsidRPr="00C86E25">
              <w:rPr>
                <w:sz w:val="18"/>
                <w:szCs w:val="18"/>
                <w:lang w:val="en-GB"/>
              </w:rPr>
              <w:t>#</w:t>
            </w:r>
            <w:r w:rsidRPr="00C86E25">
              <w:rPr>
                <w:bCs/>
                <w:sz w:val="18"/>
                <w:szCs w:val="18"/>
                <w:lang w:val="en-GB"/>
              </w:rPr>
              <w:t>12) (carried over from Work Plan 2016-2018)</w:t>
            </w:r>
          </w:p>
        </w:tc>
        <w:tc>
          <w:tcPr>
            <w:tcW w:w="491" w:type="pct"/>
          </w:tcPr>
          <w:p w14:paraId="1D671BB4" w14:textId="77777777" w:rsidR="006D6A49" w:rsidRPr="00C86E25" w:rsidRDefault="006D6A49" w:rsidP="006D6A49">
            <w:pPr>
              <w:keepNext/>
              <w:jc w:val="center"/>
              <w:rPr>
                <w:snapToGrid w:val="0"/>
                <w:sz w:val="18"/>
                <w:szCs w:val="18"/>
                <w:lang w:val="en-GB"/>
              </w:rPr>
            </w:pPr>
            <w:r w:rsidRPr="00C86E25">
              <w:rPr>
                <w:sz w:val="18"/>
                <w:szCs w:val="18"/>
                <w:lang w:val="en-GB"/>
              </w:rPr>
              <w:t>High</w:t>
            </w:r>
          </w:p>
        </w:tc>
        <w:tc>
          <w:tcPr>
            <w:tcW w:w="444" w:type="pct"/>
          </w:tcPr>
          <w:p w14:paraId="179E8563" w14:textId="77777777" w:rsidR="006D6A49" w:rsidRPr="00C86E25" w:rsidRDefault="006D6A49" w:rsidP="006D6A49">
            <w:pPr>
              <w:keepNext/>
              <w:jc w:val="center"/>
              <w:rPr>
                <w:sz w:val="18"/>
                <w:szCs w:val="18"/>
                <w:lang w:val="en-GB"/>
              </w:rPr>
            </w:pPr>
            <w:r w:rsidRPr="00C86E25">
              <w:rPr>
                <w:sz w:val="18"/>
                <w:szCs w:val="18"/>
                <w:lang w:val="en-GB"/>
              </w:rPr>
              <w:t>1</w:t>
            </w:r>
          </w:p>
        </w:tc>
        <w:tc>
          <w:tcPr>
            <w:tcW w:w="794" w:type="pct"/>
          </w:tcPr>
          <w:p w14:paraId="376FD4E6" w14:textId="6F82E2BB" w:rsidR="00D60BD8" w:rsidRPr="00C86E25" w:rsidRDefault="006D6A49" w:rsidP="00D60BD8">
            <w:pPr>
              <w:keepNext/>
              <w:jc w:val="center"/>
              <w:rPr>
                <w:sz w:val="18"/>
                <w:szCs w:val="18"/>
              </w:rPr>
            </w:pPr>
            <w:r w:rsidRPr="00C86E25">
              <w:rPr>
                <w:sz w:val="18"/>
                <w:szCs w:val="18"/>
                <w:lang w:val="en-GB"/>
              </w:rPr>
              <w:t>CMS, CBD, CMS Flyways Working Group</w:t>
            </w:r>
            <w:r w:rsidR="00D60BD8" w:rsidRPr="00C86E25">
              <w:rPr>
                <w:sz w:val="18"/>
                <w:szCs w:val="18"/>
              </w:rPr>
              <w:t xml:space="preserve">, </w:t>
            </w:r>
            <w:r w:rsidR="00D60BD8" w:rsidRPr="00B40F00">
              <w:rPr>
                <w:sz w:val="18"/>
                <w:szCs w:val="18"/>
              </w:rPr>
              <w:t>FAO/FFEM/EU "RES</w:t>
            </w:r>
            <w:r w:rsidR="00613C62">
              <w:rPr>
                <w:sz w:val="18"/>
                <w:szCs w:val="18"/>
              </w:rPr>
              <w:t>S</w:t>
            </w:r>
            <w:r w:rsidR="00D60BD8" w:rsidRPr="00B40F00">
              <w:rPr>
                <w:sz w:val="18"/>
                <w:szCs w:val="18"/>
              </w:rPr>
              <w:t>OURCE" project</w:t>
            </w:r>
          </w:p>
          <w:p w14:paraId="58473C4B" w14:textId="77777777" w:rsidR="006D6A49" w:rsidRPr="00C86E25" w:rsidRDefault="006D6A49" w:rsidP="006D6A49">
            <w:pPr>
              <w:keepNext/>
              <w:jc w:val="center"/>
              <w:rPr>
                <w:sz w:val="18"/>
                <w:szCs w:val="18"/>
              </w:rPr>
            </w:pPr>
          </w:p>
          <w:p w14:paraId="3FE0E0B0" w14:textId="77777777" w:rsidR="006D6A49" w:rsidRPr="00C86E25" w:rsidRDefault="006D6A49" w:rsidP="006D6A49">
            <w:pPr>
              <w:keepNext/>
              <w:jc w:val="center"/>
              <w:rPr>
                <w:sz w:val="18"/>
                <w:szCs w:val="18"/>
                <w:lang w:val="en-GB"/>
              </w:rPr>
            </w:pPr>
          </w:p>
          <w:p w14:paraId="311898CE" w14:textId="77777777" w:rsidR="006D6A49" w:rsidRPr="00C86E25" w:rsidRDefault="006D6A49" w:rsidP="006D6A49">
            <w:pPr>
              <w:keepNext/>
              <w:jc w:val="center"/>
              <w:rPr>
                <w:bCs/>
                <w:sz w:val="18"/>
                <w:szCs w:val="18"/>
                <w:lang w:val="en-GB"/>
              </w:rPr>
            </w:pPr>
            <w:r w:rsidRPr="00C86E25">
              <w:rPr>
                <w:bCs/>
                <w:sz w:val="18"/>
                <w:szCs w:val="18"/>
                <w:lang w:val="en-GB"/>
              </w:rPr>
              <w:t>Linked to tasks 3.5. and 7.6.</w:t>
            </w:r>
          </w:p>
          <w:p w14:paraId="17AADAA6" w14:textId="77777777" w:rsidR="006D6A49" w:rsidRPr="00C86E25" w:rsidRDefault="006D6A49" w:rsidP="006D6A49">
            <w:pPr>
              <w:keepNext/>
              <w:jc w:val="center"/>
              <w:rPr>
                <w:snapToGrid w:val="0"/>
                <w:sz w:val="18"/>
                <w:szCs w:val="18"/>
                <w:lang w:val="en-GB"/>
              </w:rPr>
            </w:pPr>
          </w:p>
        </w:tc>
        <w:tc>
          <w:tcPr>
            <w:tcW w:w="794" w:type="pct"/>
          </w:tcPr>
          <w:p w14:paraId="1092D48B" w14:textId="77777777" w:rsidR="006D6A49" w:rsidRPr="00C86E25" w:rsidRDefault="006D6A49" w:rsidP="006D6A49">
            <w:pPr>
              <w:keepNext/>
              <w:ind w:left="284" w:hanging="284"/>
              <w:rPr>
                <w:snapToGrid w:val="0"/>
                <w:sz w:val="18"/>
                <w:szCs w:val="18"/>
                <w:lang w:val="en-GB"/>
              </w:rPr>
            </w:pPr>
            <w:r w:rsidRPr="00C86E25">
              <w:rPr>
                <w:b/>
                <w:sz w:val="18"/>
                <w:szCs w:val="18"/>
                <w:lang w:val="en-GB"/>
              </w:rPr>
              <w:t>Strategic Plan:</w:t>
            </w:r>
            <w:r w:rsidRPr="00C86E25">
              <w:rPr>
                <w:sz w:val="18"/>
                <w:szCs w:val="18"/>
                <w:lang w:val="en-GB"/>
              </w:rPr>
              <w:t xml:space="preserve">  Objectives 2 &amp; 5</w:t>
            </w:r>
          </w:p>
          <w:p w14:paraId="6BF0A1D9" w14:textId="77777777" w:rsidR="006D6A49" w:rsidRPr="00C86E25" w:rsidRDefault="006D6A49" w:rsidP="006D6A49">
            <w:pPr>
              <w:keepNext/>
              <w:ind w:left="284" w:hanging="284"/>
              <w:rPr>
                <w:sz w:val="18"/>
                <w:szCs w:val="18"/>
                <w:lang w:val="en-GB"/>
              </w:rPr>
            </w:pPr>
          </w:p>
          <w:p w14:paraId="097DFB5F" w14:textId="77777777" w:rsidR="006D6A49" w:rsidRPr="00C86E25" w:rsidRDefault="006D6A49" w:rsidP="006D6A49">
            <w:pPr>
              <w:keepNext/>
              <w:ind w:left="284" w:hanging="284"/>
              <w:rPr>
                <w:b/>
                <w:sz w:val="18"/>
                <w:szCs w:val="18"/>
                <w:lang w:val="en-GB"/>
              </w:rPr>
            </w:pPr>
            <w:r w:rsidRPr="00C86E25">
              <w:rPr>
                <w:b/>
                <w:sz w:val="18"/>
                <w:szCs w:val="18"/>
                <w:lang w:val="en-GB"/>
              </w:rPr>
              <w:t>Aichi Target:</w:t>
            </w:r>
            <w:r w:rsidRPr="00C86E25">
              <w:rPr>
                <w:sz w:val="18"/>
                <w:szCs w:val="18"/>
                <w:lang w:val="en-GB"/>
              </w:rPr>
              <w:t xml:space="preserve">  Target 2</w:t>
            </w:r>
          </w:p>
        </w:tc>
        <w:tc>
          <w:tcPr>
            <w:tcW w:w="654" w:type="pct"/>
          </w:tcPr>
          <w:p w14:paraId="4121109A" w14:textId="77777777" w:rsidR="006D6A49" w:rsidRPr="00C86E25" w:rsidRDefault="006D6A49" w:rsidP="006D6A49">
            <w:pPr>
              <w:keepNext/>
              <w:jc w:val="center"/>
              <w:rPr>
                <w:snapToGrid w:val="0"/>
                <w:sz w:val="18"/>
                <w:szCs w:val="18"/>
                <w:lang w:val="en-GB"/>
              </w:rPr>
            </w:pPr>
            <w:r w:rsidRPr="00C86E25">
              <w:rPr>
                <w:sz w:val="18"/>
                <w:szCs w:val="18"/>
                <w:lang w:val="en-GB"/>
              </w:rPr>
              <w:t>[€50,000]</w:t>
            </w:r>
          </w:p>
        </w:tc>
      </w:tr>
      <w:tr w:rsidR="000175E2" w:rsidRPr="00C86E25" w14:paraId="0701FF3F" w14:textId="77777777" w:rsidTr="00BC30D0">
        <w:tc>
          <w:tcPr>
            <w:tcW w:w="1823" w:type="pct"/>
          </w:tcPr>
          <w:p w14:paraId="47AA3F83" w14:textId="77777777" w:rsidR="000175E2" w:rsidRPr="00C86E25" w:rsidRDefault="000175E2" w:rsidP="006B7674">
            <w:pPr>
              <w:pStyle w:val="ListParagraph"/>
              <w:keepNext/>
              <w:numPr>
                <w:ilvl w:val="1"/>
                <w:numId w:val="46"/>
              </w:numPr>
              <w:rPr>
                <w:b/>
                <w:bCs/>
                <w:sz w:val="18"/>
                <w:szCs w:val="18"/>
              </w:rPr>
            </w:pPr>
            <w:r w:rsidRPr="00C86E25">
              <w:rPr>
                <w:b/>
                <w:bCs/>
                <w:sz w:val="18"/>
                <w:szCs w:val="18"/>
              </w:rPr>
              <w:t>Priorities for seabird conservation</w:t>
            </w:r>
          </w:p>
          <w:p w14:paraId="6953579C" w14:textId="18B9D248" w:rsidR="000175E2" w:rsidRPr="00C86E25" w:rsidRDefault="000175E2" w:rsidP="000175E2">
            <w:pPr>
              <w:keepNext/>
              <w:rPr>
                <w:bCs/>
                <w:sz w:val="18"/>
                <w:szCs w:val="18"/>
              </w:rPr>
            </w:pPr>
            <w:r w:rsidRPr="00C86E25">
              <w:rPr>
                <w:bCs/>
                <w:sz w:val="18"/>
                <w:szCs w:val="18"/>
              </w:rPr>
              <w:t>Review the seabird conservation priorities approved by MOP7 and provide gui</w:t>
            </w:r>
            <w:r w:rsidR="008078AF">
              <w:rPr>
                <w:bCs/>
                <w:sz w:val="18"/>
                <w:szCs w:val="18"/>
              </w:rPr>
              <w:t>dance on their delivery</w:t>
            </w:r>
            <w:r w:rsidR="00575B87">
              <w:rPr>
                <w:bCs/>
                <w:sz w:val="18"/>
                <w:szCs w:val="18"/>
              </w:rPr>
              <w:t xml:space="preserve"> (</w:t>
            </w:r>
            <w:r w:rsidRPr="00C86E25">
              <w:rPr>
                <w:bCs/>
                <w:sz w:val="18"/>
                <w:szCs w:val="18"/>
              </w:rPr>
              <w:t>Resolution</w:t>
            </w:r>
            <w:r w:rsidR="00575B87">
              <w:rPr>
                <w:bCs/>
                <w:sz w:val="18"/>
                <w:szCs w:val="18"/>
              </w:rPr>
              <w:t>s 7.6)</w:t>
            </w:r>
            <w:r w:rsidR="008078AF">
              <w:rPr>
                <w:bCs/>
                <w:sz w:val="18"/>
                <w:szCs w:val="18"/>
              </w:rPr>
              <w:t>.</w:t>
            </w:r>
          </w:p>
        </w:tc>
        <w:tc>
          <w:tcPr>
            <w:tcW w:w="491" w:type="pct"/>
          </w:tcPr>
          <w:p w14:paraId="3D54DF67" w14:textId="77777777" w:rsidR="000175E2" w:rsidRPr="00C86E25" w:rsidRDefault="000175E2" w:rsidP="006D6A49">
            <w:pPr>
              <w:keepNext/>
              <w:jc w:val="center"/>
              <w:rPr>
                <w:sz w:val="18"/>
                <w:szCs w:val="18"/>
                <w:lang w:val="en-GB"/>
              </w:rPr>
            </w:pPr>
            <w:r w:rsidRPr="00C86E25">
              <w:rPr>
                <w:sz w:val="18"/>
                <w:szCs w:val="18"/>
                <w:lang w:val="en-GB"/>
              </w:rPr>
              <w:t>High</w:t>
            </w:r>
          </w:p>
        </w:tc>
        <w:tc>
          <w:tcPr>
            <w:tcW w:w="444" w:type="pct"/>
          </w:tcPr>
          <w:p w14:paraId="7C0B4330" w14:textId="77777777" w:rsidR="000175E2" w:rsidRPr="00C86E25" w:rsidRDefault="000175E2" w:rsidP="006D6A49">
            <w:pPr>
              <w:keepNext/>
              <w:jc w:val="center"/>
              <w:rPr>
                <w:sz w:val="18"/>
                <w:szCs w:val="18"/>
                <w:lang w:val="en-GB"/>
              </w:rPr>
            </w:pPr>
            <w:r w:rsidRPr="00C86E25">
              <w:rPr>
                <w:sz w:val="18"/>
                <w:szCs w:val="18"/>
                <w:lang w:val="en-GB"/>
              </w:rPr>
              <w:t>2</w:t>
            </w:r>
          </w:p>
        </w:tc>
        <w:tc>
          <w:tcPr>
            <w:tcW w:w="794" w:type="pct"/>
          </w:tcPr>
          <w:p w14:paraId="571D814C" w14:textId="77777777" w:rsidR="000175E2" w:rsidRPr="00C86E25" w:rsidRDefault="000175E2" w:rsidP="00D60BD8">
            <w:pPr>
              <w:keepNext/>
              <w:jc w:val="center"/>
              <w:rPr>
                <w:sz w:val="18"/>
                <w:szCs w:val="18"/>
                <w:lang w:val="en-GB"/>
              </w:rPr>
            </w:pPr>
          </w:p>
        </w:tc>
        <w:tc>
          <w:tcPr>
            <w:tcW w:w="794" w:type="pct"/>
          </w:tcPr>
          <w:p w14:paraId="21F61A00" w14:textId="77777777" w:rsidR="000175E2" w:rsidRPr="00C86E25" w:rsidRDefault="000175E2" w:rsidP="000175E2">
            <w:pPr>
              <w:ind w:left="284" w:hanging="284"/>
              <w:rPr>
                <w:sz w:val="18"/>
                <w:szCs w:val="18"/>
                <w:lang w:val="en-GB"/>
              </w:rPr>
            </w:pPr>
            <w:r w:rsidRPr="00C86E25">
              <w:rPr>
                <w:b/>
                <w:sz w:val="18"/>
                <w:szCs w:val="18"/>
                <w:lang w:val="en-GB"/>
              </w:rPr>
              <w:t>Strategic Plan:</w:t>
            </w:r>
            <w:r w:rsidRPr="00C86E25">
              <w:rPr>
                <w:sz w:val="18"/>
                <w:szCs w:val="18"/>
                <w:lang w:val="en-GB"/>
              </w:rPr>
              <w:t xml:space="preserve">  </w:t>
            </w:r>
            <w:r w:rsidR="00551256" w:rsidRPr="00C86E25">
              <w:rPr>
                <w:sz w:val="18"/>
                <w:szCs w:val="18"/>
                <w:lang w:val="en-GB"/>
              </w:rPr>
              <w:t>Objectives 1, 2, 3 &amp; 4</w:t>
            </w:r>
          </w:p>
          <w:p w14:paraId="79504039" w14:textId="77777777" w:rsidR="000175E2" w:rsidRPr="00C86E25" w:rsidRDefault="000175E2" w:rsidP="000175E2">
            <w:pPr>
              <w:ind w:left="284" w:hanging="284"/>
              <w:rPr>
                <w:sz w:val="18"/>
                <w:szCs w:val="18"/>
                <w:lang w:val="en-GB"/>
              </w:rPr>
            </w:pPr>
          </w:p>
          <w:p w14:paraId="16BCBCD3" w14:textId="77777777" w:rsidR="000175E2" w:rsidRPr="00C86E25" w:rsidRDefault="000175E2" w:rsidP="000175E2">
            <w:pPr>
              <w:keepNext/>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54" w:type="pct"/>
          </w:tcPr>
          <w:p w14:paraId="61A4B6B4" w14:textId="77777777" w:rsidR="000175E2" w:rsidRPr="00C86E25" w:rsidRDefault="00140687" w:rsidP="006D6A49">
            <w:pPr>
              <w:keepNext/>
              <w:jc w:val="center"/>
              <w:rPr>
                <w:sz w:val="18"/>
                <w:szCs w:val="18"/>
                <w:lang w:val="en-GB"/>
              </w:rPr>
            </w:pPr>
            <w:r w:rsidRPr="00C86E25">
              <w:rPr>
                <w:sz w:val="18"/>
                <w:szCs w:val="18"/>
                <w:lang w:val="en-GB"/>
              </w:rPr>
              <w:t>[€20,000]</w:t>
            </w:r>
          </w:p>
        </w:tc>
      </w:tr>
      <w:bookmarkEnd w:id="0"/>
    </w:tbl>
    <w:p w14:paraId="72A9BDEB" w14:textId="77777777" w:rsidR="006D6A49" w:rsidRPr="00C86E25" w:rsidRDefault="006D6A49" w:rsidP="0013048C">
      <w:pPr>
        <w:pStyle w:val="Title"/>
        <w:jc w:val="left"/>
        <w:rPr>
          <w:rFonts w:ascii="Times New Roman" w:hAnsi="Times New Roman"/>
          <w:b w:val="0"/>
          <w:bCs w:val="0"/>
          <w:caps/>
          <w:sz w:val="22"/>
          <w:szCs w:val="22"/>
          <w:lang w:val="en-GB"/>
        </w:rPr>
      </w:pPr>
    </w:p>
    <w:p w14:paraId="74E7DCC0"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45564EF1" w14:textId="77777777" w:rsidTr="006D6A49">
        <w:tc>
          <w:tcPr>
            <w:tcW w:w="5000" w:type="pct"/>
            <w:shd w:val="clear" w:color="auto" w:fill="0070C0"/>
          </w:tcPr>
          <w:p w14:paraId="7E0C9FAB" w14:textId="77777777" w:rsidR="006D6A49" w:rsidRPr="00C86E25" w:rsidRDefault="006D6A49" w:rsidP="0013048C">
            <w:pPr>
              <w:keepNext/>
              <w:rPr>
                <w:b/>
                <w:color w:val="FFFFFF"/>
                <w:lang w:val="en-GB"/>
              </w:rPr>
            </w:pPr>
            <w:r w:rsidRPr="00C86E25">
              <w:rPr>
                <w:b/>
                <w:color w:val="FFFFFF"/>
                <w:lang w:val="en-GB"/>
              </w:rPr>
              <w:lastRenderedPageBreak/>
              <w:t>Theme 3: Habitat conservation</w:t>
            </w:r>
          </w:p>
        </w:tc>
      </w:tr>
    </w:tbl>
    <w:p w14:paraId="1B1F5C14"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6D6A49" w:rsidRPr="00C86E25" w14:paraId="6A63C789" w14:textId="77777777" w:rsidTr="006D6A49">
        <w:trPr>
          <w:cantSplit/>
          <w:tblHeader/>
        </w:trPr>
        <w:tc>
          <w:tcPr>
            <w:tcW w:w="1865" w:type="pct"/>
            <w:shd w:val="clear" w:color="auto" w:fill="DEEAF6" w:themeFill="accent1" w:themeFillTint="33"/>
          </w:tcPr>
          <w:p w14:paraId="1D1C2DA8"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02" w:type="pct"/>
            <w:shd w:val="clear" w:color="auto" w:fill="DEEAF6" w:themeFill="accent1" w:themeFillTint="33"/>
          </w:tcPr>
          <w:p w14:paraId="5D1036F5"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5219464B"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2EAA9DAA"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0" w:type="pct"/>
            <w:shd w:val="clear" w:color="auto" w:fill="DEEAF6" w:themeFill="accent1" w:themeFillTint="33"/>
          </w:tcPr>
          <w:p w14:paraId="626F443E"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577" w:type="pct"/>
            <w:shd w:val="clear" w:color="auto" w:fill="DEEAF6" w:themeFill="accent1" w:themeFillTint="33"/>
          </w:tcPr>
          <w:p w14:paraId="6199F548"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6CFF4C41"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0EAC0B1" w14:textId="77777777" w:rsidR="006D6A49" w:rsidRPr="00C86E25" w:rsidRDefault="006D6A49" w:rsidP="006D6A49">
            <w:pPr>
              <w:rPr>
                <w:b/>
                <w:bCs/>
                <w:sz w:val="18"/>
                <w:szCs w:val="18"/>
                <w:lang w:val="en-GB"/>
              </w:rPr>
            </w:pPr>
            <w:bookmarkStart w:id="2" w:name="_Hlk508114893"/>
            <w:r w:rsidRPr="00C86E25">
              <w:rPr>
                <w:b/>
                <w:bCs/>
                <w:sz w:val="18"/>
                <w:szCs w:val="18"/>
                <w:lang w:val="en-GB"/>
              </w:rPr>
              <w:t>3.1. Site inventory framework</w:t>
            </w:r>
          </w:p>
          <w:p w14:paraId="18EF0BB0" w14:textId="64D9938C" w:rsidR="006D6A49" w:rsidRPr="00C86E25" w:rsidRDefault="006D6A49" w:rsidP="006D6A49">
            <w:pPr>
              <w:rPr>
                <w:bCs/>
                <w:sz w:val="18"/>
                <w:szCs w:val="18"/>
                <w:lang w:val="en-GB"/>
              </w:rPr>
            </w:pPr>
            <w:r w:rsidRPr="00C86E25">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C86E25">
              <w:rPr>
                <w:bCs/>
                <w:i/>
                <w:sz w:val="18"/>
                <w:szCs w:val="18"/>
                <w:lang w:val="en-GB"/>
              </w:rPr>
              <w:t>sites of international or national importance</w:t>
            </w:r>
            <w:r w:rsidRPr="00C86E25">
              <w:rPr>
                <w:bCs/>
                <w:sz w:val="18"/>
                <w:szCs w:val="18"/>
                <w:lang w:val="en-GB"/>
              </w:rPr>
              <w:t>” and “</w:t>
            </w:r>
            <w:r w:rsidRPr="00C86E25">
              <w:rPr>
                <w:bCs/>
                <w:i/>
                <w:sz w:val="18"/>
                <w:szCs w:val="18"/>
                <w:lang w:val="en-GB"/>
              </w:rPr>
              <w:t>internationally accepted criteria of international importance</w:t>
            </w:r>
            <w:r w:rsidRPr="00C86E25">
              <w:rPr>
                <w:bCs/>
                <w:sz w:val="18"/>
                <w:szCs w:val="18"/>
                <w:lang w:val="en-GB"/>
              </w:rPr>
              <w:t xml:space="preserve">”. It should also </w:t>
            </w:r>
            <w:proofErr w:type="gramStart"/>
            <w:r w:rsidRPr="00C86E25">
              <w:rPr>
                <w:bCs/>
                <w:sz w:val="18"/>
                <w:szCs w:val="18"/>
                <w:lang w:val="en-GB"/>
              </w:rPr>
              <w:t>take into account</w:t>
            </w:r>
            <w:proofErr w:type="gramEnd"/>
            <w:r w:rsidRPr="00C86E25">
              <w:rPr>
                <w:bCs/>
                <w:sz w:val="18"/>
                <w:szCs w:val="18"/>
                <w:lang w:val="en-GB"/>
              </w:rPr>
              <w:t xml:space="preserve"> existing site network criteria, including those used to identify EU SPAs, </w:t>
            </w:r>
            <w:proofErr w:type="spellStart"/>
            <w:r w:rsidRPr="00C86E25">
              <w:rPr>
                <w:bCs/>
                <w:sz w:val="18"/>
                <w:szCs w:val="18"/>
                <w:lang w:val="en-GB"/>
              </w:rPr>
              <w:t>Ramsar</w:t>
            </w:r>
            <w:proofErr w:type="spellEnd"/>
            <w:r w:rsidRPr="00C86E25">
              <w:rPr>
                <w:bCs/>
                <w:sz w:val="18"/>
                <w:szCs w:val="18"/>
                <w:lang w:val="en-GB"/>
              </w:rPr>
              <w:t xml:space="preserve"> Sites,</w:t>
            </w:r>
            <w:r w:rsidR="008078AF">
              <w:rPr>
                <w:bCs/>
                <w:sz w:val="18"/>
                <w:szCs w:val="18"/>
                <w:lang w:val="en-GB"/>
              </w:rPr>
              <w:t xml:space="preserve"> Emerald Network Sites and IBAs</w:t>
            </w:r>
            <w:r w:rsidRPr="00C86E25">
              <w:rPr>
                <w:bCs/>
                <w:sz w:val="18"/>
                <w:szCs w:val="18"/>
                <w:lang w:val="en-GB"/>
              </w:rPr>
              <w:t xml:space="preserve"> (Strategic Plan 2019-2027)</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5A01A0F"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A1470FE" w14:textId="77777777" w:rsidR="006D6A49" w:rsidRPr="00C86E25" w:rsidRDefault="006D6A49" w:rsidP="006D6A49">
            <w:pPr>
              <w:jc w:val="center"/>
              <w:rPr>
                <w:sz w:val="18"/>
                <w:szCs w:val="18"/>
                <w:lang w:val="en-GB"/>
              </w:rPr>
            </w:pPr>
            <w:r w:rsidRPr="00C86E25">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4D3F74F3" w14:textId="77777777" w:rsidR="006D6A49" w:rsidRPr="00C86E25" w:rsidRDefault="006D6A49" w:rsidP="006D6A49">
            <w:pPr>
              <w:jc w:val="center"/>
              <w:rPr>
                <w:sz w:val="18"/>
                <w:szCs w:val="18"/>
                <w:lang w:val="en-GB"/>
              </w:rPr>
            </w:pPr>
            <w:r w:rsidRPr="00C86E25">
              <w:rPr>
                <w:sz w:val="18"/>
                <w:szCs w:val="18"/>
                <w:lang w:val="en-GB"/>
              </w:rPr>
              <w:t xml:space="preserve">Wetlands International, </w:t>
            </w:r>
            <w:proofErr w:type="spellStart"/>
            <w:r w:rsidRPr="00C86E25">
              <w:rPr>
                <w:sz w:val="18"/>
                <w:szCs w:val="18"/>
                <w:lang w:val="en-GB"/>
              </w:rPr>
              <w:t>BirdLife</w:t>
            </w:r>
            <w:proofErr w:type="spellEnd"/>
            <w:r w:rsidRPr="00C86E25">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16765C5B"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3.1</w:t>
            </w:r>
          </w:p>
          <w:p w14:paraId="55C1CCE0" w14:textId="77777777" w:rsidR="006D6A49" w:rsidRPr="00C86E25" w:rsidRDefault="006D6A49" w:rsidP="006D6A49">
            <w:pPr>
              <w:ind w:left="284" w:hanging="284"/>
              <w:rPr>
                <w:b/>
                <w:sz w:val="18"/>
                <w:szCs w:val="18"/>
                <w:lang w:val="en-GB"/>
              </w:rPr>
            </w:pPr>
          </w:p>
          <w:p w14:paraId="06DD8199"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14:paraId="7AC18459" w14:textId="77777777" w:rsidR="006D6A49" w:rsidRPr="00C86E25" w:rsidRDefault="006D6A49" w:rsidP="006D6A49">
            <w:pPr>
              <w:jc w:val="center"/>
              <w:rPr>
                <w:sz w:val="18"/>
                <w:szCs w:val="18"/>
                <w:lang w:val="en-GB"/>
              </w:rPr>
            </w:pPr>
            <w:r w:rsidRPr="00C86E25">
              <w:rPr>
                <w:sz w:val="18"/>
                <w:szCs w:val="18"/>
                <w:lang w:val="en-GB"/>
              </w:rPr>
              <w:t>[€20,000]</w:t>
            </w:r>
          </w:p>
        </w:tc>
      </w:tr>
      <w:bookmarkEnd w:id="2"/>
      <w:tr w:rsidR="006D6A49" w:rsidRPr="00C86E25" w14:paraId="4388A8D3"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91D589F" w14:textId="77777777" w:rsidR="006D6A49" w:rsidRPr="00C86E25" w:rsidRDefault="006D6A49" w:rsidP="006D6A49">
            <w:pPr>
              <w:rPr>
                <w:b/>
                <w:bCs/>
                <w:sz w:val="18"/>
                <w:szCs w:val="18"/>
                <w:lang w:val="en-GB"/>
              </w:rPr>
            </w:pPr>
            <w:r w:rsidRPr="00C86E25">
              <w:rPr>
                <w:b/>
                <w:bCs/>
                <w:sz w:val="18"/>
                <w:szCs w:val="18"/>
                <w:lang w:val="en-GB"/>
              </w:rPr>
              <w:t>3.2. Site monitoring framework</w:t>
            </w:r>
          </w:p>
          <w:p w14:paraId="15DD7ABF" w14:textId="131A4EB9" w:rsidR="006D6A49" w:rsidRPr="00C86E25" w:rsidRDefault="006D6A49" w:rsidP="006D6A49">
            <w:pPr>
              <w:rPr>
                <w:bCs/>
                <w:sz w:val="18"/>
                <w:szCs w:val="18"/>
                <w:lang w:val="en-GB"/>
              </w:rPr>
            </w:pPr>
            <w:r w:rsidRPr="00C86E25">
              <w:rPr>
                <w:bCs/>
                <w:sz w:val="18"/>
                <w:szCs w:val="18"/>
                <w:lang w:val="en-GB"/>
              </w:rPr>
              <w:t>Develop a monitoring framework for the AEWA flyway site network (building on the preliminary Site Network Report presented to MOP5) that is coordinated with similar reporting und</w:t>
            </w:r>
            <w:r w:rsidR="008078AF">
              <w:rPr>
                <w:bCs/>
                <w:sz w:val="18"/>
                <w:szCs w:val="18"/>
                <w:lang w:val="en-GB"/>
              </w:rPr>
              <w:t>er other multilateral processes</w:t>
            </w:r>
            <w:r w:rsidRPr="00C86E25">
              <w:rPr>
                <w:bCs/>
                <w:sz w:val="18"/>
                <w:szCs w:val="18"/>
                <w:lang w:val="en-GB"/>
              </w:rPr>
              <w:t xml:space="preserve"> (Strategic Plan 2019-2027)</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6CBAA097"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4EAFAB54" w14:textId="77777777" w:rsidR="006D6A49" w:rsidRPr="00C86E25" w:rsidRDefault="006D6A49" w:rsidP="006D6A49">
            <w:pPr>
              <w:jc w:val="center"/>
              <w:rPr>
                <w:sz w:val="18"/>
                <w:szCs w:val="18"/>
                <w:lang w:val="en-GB"/>
              </w:rPr>
            </w:pPr>
            <w:r w:rsidRPr="00C86E25">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444C93B3" w14:textId="77777777" w:rsidR="006D6A49" w:rsidRPr="00C86E25" w:rsidRDefault="006D6A49" w:rsidP="006D6A49">
            <w:pPr>
              <w:jc w:val="center"/>
              <w:rPr>
                <w:sz w:val="18"/>
                <w:szCs w:val="18"/>
                <w:lang w:val="en-GB"/>
              </w:rPr>
            </w:pPr>
            <w:r w:rsidRPr="00C86E25">
              <w:rPr>
                <w:sz w:val="18"/>
                <w:szCs w:val="18"/>
                <w:lang w:val="en-GB"/>
              </w:rPr>
              <w:t xml:space="preserve">Wetlands International, </w:t>
            </w:r>
            <w:proofErr w:type="spellStart"/>
            <w:r w:rsidRPr="00C86E25">
              <w:rPr>
                <w:sz w:val="18"/>
                <w:szCs w:val="18"/>
                <w:lang w:val="en-GB"/>
              </w:rPr>
              <w:t>BirdLife</w:t>
            </w:r>
            <w:proofErr w:type="spellEnd"/>
            <w:r w:rsidRPr="00C86E25">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48CB203B"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3.2</w:t>
            </w:r>
          </w:p>
          <w:p w14:paraId="33A047FC" w14:textId="77777777" w:rsidR="006D6A49" w:rsidRPr="00C86E25" w:rsidRDefault="006D6A49" w:rsidP="006D6A49">
            <w:pPr>
              <w:ind w:left="284" w:hanging="284"/>
              <w:rPr>
                <w:b/>
                <w:sz w:val="18"/>
                <w:szCs w:val="18"/>
                <w:lang w:val="en-GB"/>
              </w:rPr>
            </w:pPr>
          </w:p>
          <w:p w14:paraId="26F64C24"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14:paraId="51D3C064" w14:textId="77777777" w:rsidR="006D6A49" w:rsidRPr="00C86E25" w:rsidRDefault="006D6A49" w:rsidP="006D6A49">
            <w:pPr>
              <w:jc w:val="center"/>
              <w:rPr>
                <w:sz w:val="18"/>
                <w:szCs w:val="18"/>
                <w:lang w:val="en-GB"/>
              </w:rPr>
            </w:pPr>
            <w:r w:rsidRPr="00C86E25">
              <w:rPr>
                <w:sz w:val="18"/>
                <w:szCs w:val="18"/>
                <w:lang w:val="en-GB"/>
              </w:rPr>
              <w:t>[€30,000]</w:t>
            </w:r>
          </w:p>
        </w:tc>
      </w:tr>
      <w:tr w:rsidR="006D6A49" w:rsidRPr="00C86E25" w14:paraId="53CC9FD9"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CC18117" w14:textId="77777777" w:rsidR="006D6A49" w:rsidRPr="00C86E25" w:rsidRDefault="006D6A49" w:rsidP="006D6A49">
            <w:pPr>
              <w:rPr>
                <w:b/>
                <w:bCs/>
                <w:sz w:val="18"/>
                <w:szCs w:val="18"/>
                <w:lang w:val="en-GB"/>
              </w:rPr>
            </w:pPr>
            <w:r w:rsidRPr="00C86E25">
              <w:rPr>
                <w:b/>
                <w:bCs/>
                <w:sz w:val="18"/>
                <w:szCs w:val="18"/>
                <w:lang w:val="en-GB"/>
              </w:rPr>
              <w:t xml:space="preserve">3.3. Status of principal </w:t>
            </w:r>
            <w:proofErr w:type="spellStart"/>
            <w:r w:rsidRPr="00C86E25">
              <w:rPr>
                <w:b/>
                <w:bCs/>
                <w:sz w:val="18"/>
                <w:szCs w:val="18"/>
                <w:lang w:val="en-GB"/>
              </w:rPr>
              <w:t>waterbird</w:t>
            </w:r>
            <w:proofErr w:type="spellEnd"/>
            <w:r w:rsidRPr="00C86E25">
              <w:rPr>
                <w:b/>
                <w:bCs/>
                <w:sz w:val="18"/>
                <w:szCs w:val="18"/>
                <w:lang w:val="en-GB"/>
              </w:rPr>
              <w:t xml:space="preserve"> habitats</w:t>
            </w:r>
          </w:p>
          <w:p w14:paraId="56823269" w14:textId="34895EDF" w:rsidR="006D6A49" w:rsidRPr="00C86E25" w:rsidRDefault="006D6A49" w:rsidP="006D6A49">
            <w:pPr>
              <w:rPr>
                <w:b/>
                <w:sz w:val="18"/>
                <w:szCs w:val="18"/>
                <w:lang w:val="en-GB" w:eastAsia="nl-NL"/>
              </w:rPr>
            </w:pPr>
            <w:r w:rsidRPr="00C86E25">
              <w:rPr>
                <w:bCs/>
                <w:sz w:val="18"/>
                <w:szCs w:val="18"/>
                <w:lang w:val="en-GB"/>
              </w:rPr>
              <w:t xml:space="preserve">Conduct Agreement-level assessment of the status of principal </w:t>
            </w:r>
            <w:proofErr w:type="spellStart"/>
            <w:r w:rsidRPr="00C86E25">
              <w:rPr>
                <w:bCs/>
                <w:sz w:val="18"/>
                <w:szCs w:val="18"/>
                <w:lang w:val="en-GB"/>
              </w:rPr>
              <w:t>waterbird</w:t>
            </w:r>
            <w:proofErr w:type="spellEnd"/>
            <w:r w:rsidRPr="00C86E25">
              <w:rPr>
                <w:bCs/>
                <w:sz w:val="18"/>
                <w:szCs w:val="18"/>
                <w:lang w:val="en-GB"/>
              </w:rPr>
              <w:t xml:space="preserve"> habitats in the wider environment, drawing on exi</w:t>
            </w:r>
            <w:r w:rsidR="008078AF">
              <w:rPr>
                <w:bCs/>
                <w:sz w:val="18"/>
                <w:szCs w:val="18"/>
                <w:lang w:val="en-GB"/>
              </w:rPr>
              <w:t>sting studies wherever possible</w:t>
            </w:r>
            <w:r w:rsidRPr="00C86E25">
              <w:rPr>
                <w:bCs/>
                <w:sz w:val="18"/>
                <w:szCs w:val="18"/>
                <w:lang w:val="en-GB"/>
              </w:rPr>
              <w:t xml:space="preserve"> (Strategic Plan 2019-2027)</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BD4C514"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C996F6E" w14:textId="77777777" w:rsidR="006D6A49" w:rsidRPr="00C86E25" w:rsidRDefault="006D6A49" w:rsidP="006D6A49">
            <w:pPr>
              <w:jc w:val="center"/>
              <w:rPr>
                <w:sz w:val="18"/>
                <w:szCs w:val="18"/>
                <w:lang w:val="en-GB"/>
              </w:rPr>
            </w:pPr>
            <w:r w:rsidRPr="00C86E25">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7554764C" w14:textId="77777777" w:rsidR="006D6A49" w:rsidRPr="00C86E25" w:rsidRDefault="006D6A49" w:rsidP="006D6A49">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444B294F"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4.1</w:t>
            </w:r>
          </w:p>
          <w:p w14:paraId="127CA487" w14:textId="77777777" w:rsidR="006D6A49" w:rsidRPr="00C86E25" w:rsidRDefault="006D6A49" w:rsidP="006D6A49">
            <w:pPr>
              <w:ind w:left="284" w:hanging="284"/>
              <w:rPr>
                <w:b/>
                <w:sz w:val="18"/>
                <w:szCs w:val="18"/>
                <w:lang w:val="en-GB"/>
              </w:rPr>
            </w:pPr>
          </w:p>
          <w:p w14:paraId="52C086F0"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3F05925C" w14:textId="77777777" w:rsidR="006D6A49" w:rsidRPr="00C86E25" w:rsidRDefault="006D6A49" w:rsidP="006D6A49">
            <w:pPr>
              <w:jc w:val="center"/>
              <w:rPr>
                <w:sz w:val="18"/>
                <w:szCs w:val="18"/>
                <w:lang w:val="en-GB"/>
              </w:rPr>
            </w:pPr>
            <w:r w:rsidRPr="00C86E25">
              <w:rPr>
                <w:sz w:val="18"/>
                <w:szCs w:val="18"/>
                <w:lang w:val="en-GB"/>
              </w:rPr>
              <w:t>[€80,000]</w:t>
            </w:r>
          </w:p>
        </w:tc>
      </w:tr>
      <w:tr w:rsidR="00821EA8" w:rsidRPr="00C86E25" w14:paraId="6E7AD6D6"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C1D2C29" w14:textId="77777777" w:rsidR="00821EA8" w:rsidRPr="00C86E25" w:rsidRDefault="005737A7" w:rsidP="006D6A49">
            <w:pPr>
              <w:rPr>
                <w:b/>
                <w:bCs/>
                <w:sz w:val="18"/>
                <w:szCs w:val="18"/>
                <w:lang w:val="en-GB"/>
              </w:rPr>
            </w:pPr>
            <w:r w:rsidRPr="00B40F00">
              <w:rPr>
                <w:b/>
                <w:bCs/>
                <w:sz w:val="18"/>
                <w:szCs w:val="18"/>
                <w:lang w:val="en-GB"/>
              </w:rPr>
              <w:t xml:space="preserve">3.4 </w:t>
            </w:r>
            <w:r w:rsidR="00625DCE" w:rsidRPr="00C86E25">
              <w:rPr>
                <w:b/>
                <w:bCs/>
                <w:sz w:val="18"/>
                <w:szCs w:val="18"/>
                <w:lang w:val="en-GB"/>
              </w:rPr>
              <w:t>Sea-</w:t>
            </w:r>
            <w:r w:rsidR="00821EA8" w:rsidRPr="00C86E25">
              <w:rPr>
                <w:b/>
                <w:bCs/>
                <w:sz w:val="18"/>
                <w:szCs w:val="18"/>
                <w:lang w:val="en-GB"/>
              </w:rPr>
              <w:t>level</w:t>
            </w:r>
            <w:r w:rsidR="00625DCE" w:rsidRPr="00C86E25">
              <w:rPr>
                <w:b/>
                <w:bCs/>
                <w:sz w:val="18"/>
                <w:szCs w:val="18"/>
                <w:lang w:val="en-GB"/>
              </w:rPr>
              <w:t xml:space="preserve"> r</w:t>
            </w:r>
            <w:r w:rsidR="00821EA8" w:rsidRPr="00C86E25">
              <w:rPr>
                <w:b/>
                <w:bCs/>
                <w:sz w:val="18"/>
                <w:szCs w:val="18"/>
                <w:lang w:val="en-GB"/>
              </w:rPr>
              <w:t>ise impact</w:t>
            </w:r>
          </w:p>
          <w:p w14:paraId="3634030D" w14:textId="77777777" w:rsidR="00821EA8" w:rsidRPr="00C86E25" w:rsidRDefault="00821EA8" w:rsidP="00821EA8">
            <w:pPr>
              <w:rPr>
                <w:bCs/>
                <w:sz w:val="18"/>
                <w:szCs w:val="18"/>
                <w:lang w:val="en-GB"/>
              </w:rPr>
            </w:pPr>
            <w:r w:rsidRPr="00C86E25">
              <w:rPr>
                <w:bCs/>
                <w:sz w:val="18"/>
                <w:szCs w:val="18"/>
                <w:lang w:val="en-GB"/>
              </w:rPr>
              <w:t xml:space="preserve">Increase understanding of the consequences of sea-level rise on the Critical Site Network and the </w:t>
            </w:r>
            <w:proofErr w:type="spellStart"/>
            <w:r w:rsidRPr="00C86E25">
              <w:rPr>
                <w:bCs/>
                <w:sz w:val="18"/>
                <w:szCs w:val="18"/>
                <w:lang w:val="en-GB"/>
              </w:rPr>
              <w:t>waterbird</w:t>
            </w:r>
            <w:proofErr w:type="spellEnd"/>
            <w:r w:rsidRPr="00C86E25">
              <w:rPr>
                <w:bCs/>
                <w:sz w:val="18"/>
                <w:szCs w:val="18"/>
                <w:lang w:val="en-GB"/>
              </w:rPr>
              <w:t xml:space="preserve"> populations</w:t>
            </w:r>
          </w:p>
          <w:p w14:paraId="0465E1C4" w14:textId="150966E2" w:rsidR="00821EA8" w:rsidRPr="00C86E25" w:rsidRDefault="00821EA8" w:rsidP="00821EA8">
            <w:pPr>
              <w:rPr>
                <w:b/>
                <w:bCs/>
                <w:sz w:val="18"/>
                <w:szCs w:val="18"/>
                <w:lang w:val="en-GB"/>
              </w:rPr>
            </w:pPr>
            <w:r w:rsidRPr="00C86E25">
              <w:rPr>
                <w:bCs/>
                <w:sz w:val="18"/>
                <w:szCs w:val="18"/>
                <w:lang w:val="en-GB"/>
              </w:rPr>
              <w:t xml:space="preserve">dependent on coastal habitats </w:t>
            </w:r>
            <w:r w:rsidR="00575B87">
              <w:rPr>
                <w:bCs/>
                <w:sz w:val="18"/>
                <w:szCs w:val="18"/>
                <w:lang w:val="en-GB"/>
              </w:rPr>
              <w:t>(</w:t>
            </w:r>
            <w:r w:rsidRPr="00C86E25">
              <w:rPr>
                <w:bCs/>
                <w:sz w:val="18"/>
                <w:szCs w:val="18"/>
                <w:lang w:val="en-GB"/>
              </w:rPr>
              <w:t>Resolution 7.9</w:t>
            </w:r>
            <w:r w:rsidR="00575B87">
              <w:rPr>
                <w:bCs/>
                <w:sz w:val="18"/>
                <w:szCs w:val="18"/>
                <w:lang w:val="en-GB"/>
              </w:rPr>
              <w:t>)</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392E016" w14:textId="77777777" w:rsidR="00821EA8" w:rsidRPr="00C86E25" w:rsidRDefault="00821EA8" w:rsidP="006D6A49">
            <w:pPr>
              <w:jc w:val="center"/>
              <w:rPr>
                <w:sz w:val="18"/>
                <w:szCs w:val="18"/>
                <w:lang w:val="en-GB"/>
              </w:rPr>
            </w:pPr>
            <w:r w:rsidRPr="00C86E25">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44AB9B8F" w14:textId="77777777" w:rsidR="00821EA8" w:rsidRPr="00C86E25" w:rsidRDefault="00821EA8" w:rsidP="006D6A49">
            <w:pPr>
              <w:jc w:val="center"/>
              <w:rPr>
                <w:sz w:val="18"/>
                <w:szCs w:val="18"/>
                <w:lang w:val="en-GB"/>
              </w:rPr>
            </w:pPr>
            <w:r w:rsidRPr="00C86E25">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067BA88D" w14:textId="77777777" w:rsidR="00821EA8" w:rsidRPr="00C86E25" w:rsidRDefault="00821EA8" w:rsidP="006D6A49">
            <w:pPr>
              <w:jc w:val="center"/>
              <w:rPr>
                <w:sz w:val="18"/>
                <w:szCs w:val="18"/>
                <w:lang w:val="en-GB"/>
              </w:rPr>
            </w:pPr>
            <w:proofErr w:type="spellStart"/>
            <w:r w:rsidRPr="00C86E25">
              <w:rPr>
                <w:sz w:val="18"/>
                <w:szCs w:val="18"/>
                <w:lang w:val="en-GB"/>
              </w:rPr>
              <w:t>Ramsar</w:t>
            </w:r>
            <w:proofErr w:type="spellEnd"/>
            <w:r w:rsidR="005737A7" w:rsidRPr="00B40F00">
              <w:rPr>
                <w:sz w:val="18"/>
                <w:szCs w:val="18"/>
                <w:lang w:val="en-GB"/>
              </w:rPr>
              <w:t xml:space="preserve"> Convention</w:t>
            </w:r>
            <w:r w:rsidRPr="00C86E25">
              <w:rPr>
                <w:sz w:val="18"/>
                <w:szCs w:val="18"/>
                <w:lang w:val="en-GB"/>
              </w:rPr>
              <w:t xml:space="preserve"> STRP</w:t>
            </w:r>
          </w:p>
        </w:tc>
        <w:tc>
          <w:tcPr>
            <w:tcW w:w="790" w:type="pct"/>
            <w:tcBorders>
              <w:top w:val="single" w:sz="4" w:space="0" w:color="000000"/>
              <w:left w:val="single" w:sz="4" w:space="0" w:color="000000"/>
              <w:bottom w:val="single" w:sz="4" w:space="0" w:color="000000"/>
              <w:right w:val="single" w:sz="4" w:space="0" w:color="000000"/>
            </w:tcBorders>
          </w:tcPr>
          <w:p w14:paraId="50FDD667" w14:textId="77777777" w:rsidR="00821EA8" w:rsidRPr="00C86E25" w:rsidRDefault="00821EA8" w:rsidP="00821EA8">
            <w:pPr>
              <w:ind w:left="284" w:hanging="284"/>
              <w:rPr>
                <w:b/>
                <w:sz w:val="18"/>
                <w:szCs w:val="18"/>
                <w:lang w:val="en-GB"/>
              </w:rPr>
            </w:pPr>
            <w:r w:rsidRPr="00C86E25">
              <w:rPr>
                <w:b/>
                <w:sz w:val="18"/>
                <w:szCs w:val="18"/>
                <w:lang w:val="en-GB"/>
              </w:rPr>
              <w:t xml:space="preserve">Strategic Plan:  </w:t>
            </w:r>
            <w:r w:rsidRPr="00B40F00">
              <w:rPr>
                <w:sz w:val="18"/>
                <w:szCs w:val="18"/>
                <w:lang w:val="en-GB"/>
              </w:rPr>
              <w:t>Target 3.2</w:t>
            </w:r>
          </w:p>
          <w:p w14:paraId="35171B90" w14:textId="77777777" w:rsidR="00821EA8" w:rsidRPr="00C86E25" w:rsidRDefault="00821EA8" w:rsidP="00821EA8">
            <w:pPr>
              <w:ind w:left="284" w:hanging="284"/>
              <w:rPr>
                <w:b/>
                <w:sz w:val="18"/>
                <w:szCs w:val="18"/>
                <w:lang w:val="en-GB"/>
              </w:rPr>
            </w:pPr>
          </w:p>
          <w:p w14:paraId="52893D9A" w14:textId="77777777" w:rsidR="00821EA8" w:rsidRPr="00C86E25" w:rsidRDefault="00821EA8" w:rsidP="00821EA8">
            <w:pPr>
              <w:ind w:left="284" w:hanging="284"/>
              <w:rPr>
                <w:b/>
                <w:sz w:val="18"/>
                <w:szCs w:val="18"/>
                <w:lang w:val="en-GB"/>
              </w:rPr>
            </w:pPr>
            <w:r w:rsidRPr="00C86E25">
              <w:rPr>
                <w:b/>
                <w:sz w:val="18"/>
                <w:szCs w:val="18"/>
                <w:lang w:val="en-GB"/>
              </w:rPr>
              <w:t xml:space="preserve">Aichi Target:  </w:t>
            </w:r>
            <w:r w:rsidRPr="00B40F00">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760D1210" w14:textId="5B997B63" w:rsidR="00821EA8" w:rsidRPr="00C86E25" w:rsidRDefault="00575B87" w:rsidP="006D6A49">
            <w:pPr>
              <w:jc w:val="center"/>
              <w:rPr>
                <w:sz w:val="18"/>
                <w:szCs w:val="18"/>
                <w:lang w:val="en-GB"/>
              </w:rPr>
            </w:pPr>
            <w:r>
              <w:rPr>
                <w:sz w:val="18"/>
                <w:szCs w:val="18"/>
                <w:lang w:val="en-GB"/>
              </w:rPr>
              <w:t>[</w:t>
            </w:r>
            <w:r w:rsidR="00821EA8" w:rsidRPr="00C86E25">
              <w:rPr>
                <w:sz w:val="18"/>
                <w:szCs w:val="18"/>
                <w:lang w:val="en-GB"/>
              </w:rPr>
              <w:t>€100,000]</w:t>
            </w:r>
          </w:p>
        </w:tc>
      </w:tr>
      <w:tr w:rsidR="006D6A49" w:rsidRPr="00C86E25" w14:paraId="54998DE8"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7990C6A6" w14:textId="206F29DB" w:rsidR="006D6A49" w:rsidRPr="00C86E25" w:rsidRDefault="006D6A49" w:rsidP="006D6A49">
            <w:pPr>
              <w:rPr>
                <w:b/>
                <w:bCs/>
                <w:sz w:val="18"/>
                <w:szCs w:val="18"/>
                <w:lang w:val="en-GB"/>
              </w:rPr>
            </w:pPr>
            <w:r w:rsidRPr="00C86E25">
              <w:rPr>
                <w:b/>
                <w:bCs/>
                <w:sz w:val="18"/>
                <w:szCs w:val="18"/>
                <w:lang w:val="en-GB"/>
              </w:rPr>
              <w:t>3.</w:t>
            </w:r>
            <w:r w:rsidR="005737A7" w:rsidRPr="00C86E25">
              <w:rPr>
                <w:b/>
                <w:bCs/>
                <w:sz w:val="18"/>
                <w:szCs w:val="18"/>
                <w:lang w:val="en-GB"/>
              </w:rPr>
              <w:t>5</w:t>
            </w:r>
            <w:r w:rsidRPr="00C86E25">
              <w:rPr>
                <w:b/>
                <w:bCs/>
                <w:sz w:val="18"/>
                <w:szCs w:val="18"/>
                <w:lang w:val="en-GB"/>
              </w:rPr>
              <w:t>. Habitat conservation action plan</w:t>
            </w:r>
          </w:p>
          <w:p w14:paraId="4221D8B3" w14:textId="742E77D4" w:rsidR="006D6A49" w:rsidRPr="00C86E25" w:rsidRDefault="006D6A49" w:rsidP="006D6A49">
            <w:pPr>
              <w:rPr>
                <w:b/>
                <w:bCs/>
                <w:sz w:val="18"/>
                <w:szCs w:val="18"/>
                <w:lang w:val="en-GB"/>
              </w:rPr>
            </w:pPr>
            <w:proofErr w:type="gramStart"/>
            <w:r w:rsidRPr="00C86E25">
              <w:rPr>
                <w:bCs/>
                <w:sz w:val="18"/>
                <w:szCs w:val="18"/>
                <w:lang w:val="en-GB"/>
              </w:rPr>
              <w:t>On the basis of</w:t>
            </w:r>
            <w:proofErr w:type="gramEnd"/>
            <w:r w:rsidRPr="00C86E25">
              <w:rPr>
                <w:bCs/>
                <w:sz w:val="18"/>
                <w:szCs w:val="18"/>
                <w:lang w:val="en-GB"/>
              </w:rPr>
              <w:t xml:space="preserve"> the assessment under the previous task, develop an action plan (identifying priorities, opportunities and a set of recommended actions), taking into account regional and sub-regional differences in key habitat types and threats/drivers (Strategic Plan 2019-2027)</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7831163"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6A3ECBF1" w14:textId="77777777" w:rsidR="006D6A49" w:rsidRPr="00C86E25" w:rsidRDefault="006D6A49" w:rsidP="006D6A49">
            <w:pPr>
              <w:jc w:val="center"/>
              <w:rPr>
                <w:sz w:val="18"/>
                <w:szCs w:val="18"/>
                <w:lang w:val="en-GB"/>
              </w:rPr>
            </w:pPr>
            <w:r w:rsidRPr="00C86E2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0622D99C" w14:textId="77777777" w:rsidR="006D6A49" w:rsidRPr="00C86E25" w:rsidRDefault="006D6A49" w:rsidP="006D6A49">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0202EF39"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4.1</w:t>
            </w:r>
          </w:p>
          <w:p w14:paraId="459FFE00" w14:textId="77777777" w:rsidR="006D6A49" w:rsidRPr="00C86E25" w:rsidRDefault="006D6A49" w:rsidP="006D6A49">
            <w:pPr>
              <w:ind w:left="284" w:hanging="284"/>
              <w:rPr>
                <w:b/>
                <w:sz w:val="18"/>
                <w:szCs w:val="18"/>
                <w:lang w:val="en-GB"/>
              </w:rPr>
            </w:pPr>
          </w:p>
          <w:p w14:paraId="25E02ADC"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14:paraId="23D8F0C5" w14:textId="77777777" w:rsidR="006D6A49" w:rsidRPr="00C86E25" w:rsidRDefault="006D6A49" w:rsidP="006D6A49">
            <w:pPr>
              <w:jc w:val="center"/>
              <w:rPr>
                <w:sz w:val="18"/>
                <w:szCs w:val="18"/>
                <w:lang w:val="en-GB"/>
              </w:rPr>
            </w:pPr>
            <w:r w:rsidRPr="00C86E25">
              <w:rPr>
                <w:sz w:val="18"/>
                <w:szCs w:val="18"/>
                <w:lang w:val="en-GB"/>
              </w:rPr>
              <w:t>[€70,000]</w:t>
            </w:r>
          </w:p>
        </w:tc>
      </w:tr>
      <w:tr w:rsidR="006D6A49" w:rsidRPr="00C86E25" w14:paraId="2D261FE6" w14:textId="77777777" w:rsidTr="006D6A49">
        <w:trPr>
          <w:cantSplit/>
        </w:trPr>
        <w:tc>
          <w:tcPr>
            <w:tcW w:w="1865" w:type="pct"/>
          </w:tcPr>
          <w:p w14:paraId="21E5DD0B" w14:textId="63A5690F" w:rsidR="006D6A49" w:rsidRPr="00C86E25" w:rsidRDefault="006D6A49" w:rsidP="0013048C">
            <w:pPr>
              <w:rPr>
                <w:b/>
                <w:sz w:val="18"/>
                <w:szCs w:val="18"/>
                <w:lang w:val="en-GB" w:eastAsia="nl-NL"/>
              </w:rPr>
            </w:pPr>
            <w:r w:rsidRPr="00C86E25">
              <w:rPr>
                <w:b/>
                <w:sz w:val="18"/>
                <w:szCs w:val="18"/>
                <w:lang w:val="en-GB" w:eastAsia="nl-NL"/>
              </w:rPr>
              <w:lastRenderedPageBreak/>
              <w:t>3.</w:t>
            </w:r>
            <w:r w:rsidR="005737A7" w:rsidRPr="00C86E25">
              <w:rPr>
                <w:b/>
                <w:sz w:val="18"/>
                <w:szCs w:val="18"/>
                <w:lang w:val="en-GB" w:eastAsia="nl-NL"/>
              </w:rPr>
              <w:t>6</w:t>
            </w:r>
            <w:r w:rsidRPr="00C86E25">
              <w:rPr>
                <w:b/>
                <w:sz w:val="18"/>
                <w:szCs w:val="18"/>
                <w:lang w:val="en-GB" w:eastAsia="nl-NL"/>
              </w:rPr>
              <w:t xml:space="preserve">. Socio-economic importance of </w:t>
            </w:r>
            <w:proofErr w:type="spellStart"/>
            <w:r w:rsidRPr="00C86E25">
              <w:rPr>
                <w:b/>
                <w:sz w:val="18"/>
                <w:szCs w:val="18"/>
                <w:lang w:val="en-GB" w:eastAsia="nl-NL"/>
              </w:rPr>
              <w:t>waterbirds</w:t>
            </w:r>
            <w:proofErr w:type="spellEnd"/>
          </w:p>
          <w:p w14:paraId="0A5DA7B8" w14:textId="35AC807F" w:rsidR="006D6A49" w:rsidRPr="00C86E25" w:rsidRDefault="006D6A49" w:rsidP="0013048C">
            <w:pPr>
              <w:rPr>
                <w:sz w:val="18"/>
                <w:szCs w:val="18"/>
                <w:lang w:val="en-GB" w:eastAsia="nl-NL"/>
              </w:rPr>
            </w:pPr>
            <w:r w:rsidRPr="00C86E25">
              <w:rPr>
                <w:sz w:val="18"/>
                <w:szCs w:val="18"/>
                <w:lang w:val="en-GB" w:eastAsia="nl-NL"/>
              </w:rPr>
              <w:t xml:space="preserve">Explore the potential to develop </w:t>
            </w:r>
            <w:proofErr w:type="gramStart"/>
            <w:r w:rsidRPr="00C86E25">
              <w:rPr>
                <w:sz w:val="18"/>
                <w:szCs w:val="18"/>
                <w:lang w:val="en-GB" w:eastAsia="nl-NL"/>
              </w:rPr>
              <w:t>a number of</w:t>
            </w:r>
            <w:proofErr w:type="gramEnd"/>
            <w:r w:rsidRPr="00C86E25">
              <w:rPr>
                <w:sz w:val="18"/>
                <w:szCs w:val="18"/>
                <w:lang w:val="en-GB" w:eastAsia="nl-NL"/>
              </w:rPr>
              <w:t xml:space="preserve"> case studies summarising the socio-economic benefits (including food security) accruing to local populations from the sustainable management of wetlands and the sustainable use of the </w:t>
            </w:r>
            <w:proofErr w:type="spellStart"/>
            <w:r w:rsidRPr="00C86E25">
              <w:rPr>
                <w:sz w:val="18"/>
                <w:szCs w:val="18"/>
                <w:lang w:val="en-GB" w:eastAsia="nl-NL"/>
              </w:rPr>
              <w:t>waterbi</w:t>
            </w:r>
            <w:r w:rsidR="008078AF">
              <w:rPr>
                <w:sz w:val="18"/>
                <w:szCs w:val="18"/>
                <w:lang w:val="en-GB" w:eastAsia="nl-NL"/>
              </w:rPr>
              <w:t>rds</w:t>
            </w:r>
            <w:proofErr w:type="spellEnd"/>
            <w:r w:rsidR="008078AF">
              <w:rPr>
                <w:sz w:val="18"/>
                <w:szCs w:val="18"/>
                <w:lang w:val="en-GB" w:eastAsia="nl-NL"/>
              </w:rPr>
              <w:t xml:space="preserve"> that depend on these areas</w:t>
            </w:r>
            <w:r w:rsidR="00312350">
              <w:rPr>
                <w:sz w:val="18"/>
                <w:szCs w:val="18"/>
                <w:lang w:val="en-GB" w:eastAsia="nl-NL"/>
              </w:rPr>
              <w:t xml:space="preserve"> (Resolution </w:t>
            </w:r>
            <w:r w:rsidRPr="00C86E25">
              <w:rPr>
                <w:sz w:val="18"/>
                <w:szCs w:val="18"/>
                <w:lang w:val="en-GB" w:eastAsia="nl-NL"/>
              </w:rPr>
              <w:t xml:space="preserve">5.13) </w:t>
            </w:r>
            <w:r w:rsidRPr="00C86E25">
              <w:rPr>
                <w:sz w:val="18"/>
                <w:szCs w:val="18"/>
                <w:lang w:val="en-GB"/>
              </w:rPr>
              <w:t>(carried over from Work Plan 2016-2018)</w:t>
            </w:r>
            <w:r w:rsidR="008078AF">
              <w:rPr>
                <w:sz w:val="18"/>
                <w:szCs w:val="18"/>
                <w:lang w:val="en-GB"/>
              </w:rPr>
              <w:t>.</w:t>
            </w:r>
          </w:p>
        </w:tc>
        <w:tc>
          <w:tcPr>
            <w:tcW w:w="502" w:type="pct"/>
          </w:tcPr>
          <w:p w14:paraId="45F80493" w14:textId="77777777" w:rsidR="006D6A49" w:rsidRPr="00C86E25" w:rsidRDefault="006D6A49" w:rsidP="0013048C">
            <w:pPr>
              <w:jc w:val="center"/>
              <w:rPr>
                <w:sz w:val="18"/>
                <w:szCs w:val="18"/>
                <w:lang w:val="en-GB"/>
              </w:rPr>
            </w:pPr>
            <w:r w:rsidRPr="00C86E25">
              <w:rPr>
                <w:sz w:val="18"/>
                <w:szCs w:val="18"/>
                <w:lang w:val="en-GB"/>
              </w:rPr>
              <w:t>Other</w:t>
            </w:r>
          </w:p>
          <w:p w14:paraId="56D46739" w14:textId="77777777" w:rsidR="006D6A49" w:rsidRPr="00C86E25" w:rsidRDefault="006D6A49" w:rsidP="0013048C">
            <w:pPr>
              <w:jc w:val="center"/>
              <w:rPr>
                <w:sz w:val="18"/>
                <w:szCs w:val="18"/>
                <w:lang w:val="en-GB"/>
              </w:rPr>
            </w:pPr>
            <w:r w:rsidRPr="00C86E25">
              <w:rPr>
                <w:sz w:val="18"/>
                <w:szCs w:val="18"/>
                <w:lang w:val="en-GB"/>
              </w:rPr>
              <w:t>Rolling task</w:t>
            </w:r>
          </w:p>
        </w:tc>
        <w:tc>
          <w:tcPr>
            <w:tcW w:w="454" w:type="pct"/>
          </w:tcPr>
          <w:p w14:paraId="2D88DE29" w14:textId="77777777" w:rsidR="006D6A49" w:rsidRPr="00C86E25" w:rsidRDefault="006D6A49" w:rsidP="0013048C">
            <w:pPr>
              <w:jc w:val="center"/>
              <w:rPr>
                <w:sz w:val="18"/>
                <w:szCs w:val="18"/>
                <w:lang w:val="en-GB"/>
              </w:rPr>
            </w:pPr>
            <w:r w:rsidRPr="00C86E25">
              <w:rPr>
                <w:sz w:val="18"/>
                <w:szCs w:val="18"/>
                <w:lang w:val="en-GB"/>
              </w:rPr>
              <w:t>4</w:t>
            </w:r>
          </w:p>
        </w:tc>
        <w:tc>
          <w:tcPr>
            <w:tcW w:w="813" w:type="pct"/>
          </w:tcPr>
          <w:p w14:paraId="76BF864F" w14:textId="77777777" w:rsidR="006D6A49" w:rsidRPr="00C86E25" w:rsidRDefault="006D6A49" w:rsidP="0013048C">
            <w:pPr>
              <w:jc w:val="center"/>
              <w:rPr>
                <w:sz w:val="18"/>
                <w:szCs w:val="18"/>
                <w:lang w:val="en-GB"/>
              </w:rPr>
            </w:pPr>
            <w:r w:rsidRPr="00C86E25">
              <w:rPr>
                <w:sz w:val="18"/>
                <w:szCs w:val="18"/>
                <w:lang w:val="en-GB"/>
              </w:rPr>
              <w:t>Linked to task 2.3. and 7.6.</w:t>
            </w:r>
          </w:p>
          <w:p w14:paraId="2C90867A" w14:textId="3EDBF750" w:rsidR="00D60BD8" w:rsidRPr="00C86E25" w:rsidRDefault="00D60BD8" w:rsidP="0013048C">
            <w:pPr>
              <w:jc w:val="center"/>
              <w:rPr>
                <w:sz w:val="18"/>
                <w:szCs w:val="18"/>
                <w:lang w:val="en-GB"/>
              </w:rPr>
            </w:pPr>
            <w:r w:rsidRPr="00C86E25">
              <w:rPr>
                <w:sz w:val="18"/>
                <w:szCs w:val="18"/>
              </w:rPr>
              <w:t>FAO/FFEM/EU "RE</w:t>
            </w:r>
            <w:r w:rsidR="00A06A72">
              <w:rPr>
                <w:sz w:val="18"/>
                <w:szCs w:val="18"/>
              </w:rPr>
              <w:t>S</w:t>
            </w:r>
            <w:r w:rsidRPr="00C86E25">
              <w:rPr>
                <w:sz w:val="18"/>
                <w:szCs w:val="18"/>
              </w:rPr>
              <w:t>SOURCE" project</w:t>
            </w:r>
          </w:p>
        </w:tc>
        <w:tc>
          <w:tcPr>
            <w:tcW w:w="790" w:type="pct"/>
          </w:tcPr>
          <w:p w14:paraId="3F83C0E0"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 &amp; 4</w:t>
            </w:r>
          </w:p>
          <w:p w14:paraId="3C8B20F3" w14:textId="77777777" w:rsidR="006D6A49" w:rsidRPr="00C86E25" w:rsidRDefault="006D6A49" w:rsidP="0013048C">
            <w:pPr>
              <w:ind w:left="284" w:hanging="284"/>
              <w:rPr>
                <w:sz w:val="18"/>
                <w:szCs w:val="18"/>
                <w:lang w:val="en-GB"/>
              </w:rPr>
            </w:pPr>
          </w:p>
          <w:p w14:paraId="407BE05F"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14</w:t>
            </w:r>
          </w:p>
        </w:tc>
        <w:tc>
          <w:tcPr>
            <w:tcW w:w="577" w:type="pct"/>
          </w:tcPr>
          <w:p w14:paraId="6B5B6B09" w14:textId="77777777" w:rsidR="006D6A49" w:rsidRPr="00C86E25" w:rsidRDefault="006D6A49" w:rsidP="0013048C">
            <w:pPr>
              <w:jc w:val="center"/>
              <w:rPr>
                <w:sz w:val="18"/>
                <w:szCs w:val="18"/>
                <w:lang w:val="en-GB"/>
              </w:rPr>
            </w:pPr>
            <w:r w:rsidRPr="00C86E25">
              <w:rPr>
                <w:sz w:val="18"/>
                <w:szCs w:val="18"/>
                <w:lang w:val="en-GB"/>
              </w:rPr>
              <w:t>[€5,000]</w:t>
            </w:r>
          </w:p>
        </w:tc>
      </w:tr>
      <w:tr w:rsidR="006D6A49" w:rsidRPr="00C86E25" w14:paraId="5026E053" w14:textId="77777777" w:rsidTr="006D6A49">
        <w:trPr>
          <w:cantSplit/>
        </w:trPr>
        <w:tc>
          <w:tcPr>
            <w:tcW w:w="1865" w:type="pct"/>
          </w:tcPr>
          <w:p w14:paraId="2AA27620" w14:textId="5BBC5A1F" w:rsidR="006D6A49" w:rsidRPr="00C86E25" w:rsidRDefault="006D6A49" w:rsidP="0013048C">
            <w:pPr>
              <w:rPr>
                <w:b/>
                <w:sz w:val="18"/>
                <w:szCs w:val="18"/>
                <w:lang w:val="en-GB" w:eastAsia="nl-NL"/>
              </w:rPr>
            </w:pPr>
            <w:r w:rsidRPr="00C86E25">
              <w:rPr>
                <w:b/>
                <w:sz w:val="18"/>
                <w:szCs w:val="18"/>
                <w:lang w:val="en-GB" w:eastAsia="nl-NL"/>
              </w:rPr>
              <w:t>3.</w:t>
            </w:r>
            <w:r w:rsidR="005737A7" w:rsidRPr="00C86E25">
              <w:rPr>
                <w:b/>
                <w:sz w:val="18"/>
                <w:szCs w:val="18"/>
                <w:lang w:val="en-GB" w:eastAsia="nl-NL"/>
              </w:rPr>
              <w:t>7</w:t>
            </w:r>
            <w:r w:rsidRPr="00C86E25">
              <w:rPr>
                <w:b/>
                <w:sz w:val="18"/>
                <w:szCs w:val="18"/>
                <w:lang w:val="en-GB" w:eastAsia="nl-NL"/>
              </w:rPr>
              <w:t>. Net Positive Impact</w:t>
            </w:r>
          </w:p>
          <w:p w14:paraId="359A6C9D" w14:textId="3F0391DD" w:rsidR="006D6A49" w:rsidRPr="00C86E25" w:rsidRDefault="006D6A49" w:rsidP="0013048C">
            <w:pPr>
              <w:rPr>
                <w:sz w:val="18"/>
                <w:szCs w:val="18"/>
                <w:lang w:val="en-GB" w:eastAsia="nl-NL"/>
              </w:rPr>
            </w:pPr>
            <w:r w:rsidRPr="00C86E25">
              <w:rPr>
                <w:sz w:val="18"/>
                <w:szCs w:val="18"/>
                <w:lang w:val="en-GB" w:eastAsia="nl-NL"/>
              </w:rPr>
              <w:t xml:space="preserve">Investigate the feasibility and develop a proposal for international Net Positive Impact including offsetting approaches that involve the corporate sector and governments </w:t>
            </w:r>
            <w:proofErr w:type="gramStart"/>
            <w:r w:rsidRPr="00C86E25">
              <w:rPr>
                <w:sz w:val="18"/>
                <w:szCs w:val="18"/>
                <w:lang w:val="en-GB" w:eastAsia="nl-NL"/>
              </w:rPr>
              <w:t xml:space="preserve">in order </w:t>
            </w:r>
            <w:r w:rsidR="008078AF">
              <w:rPr>
                <w:sz w:val="18"/>
                <w:szCs w:val="18"/>
                <w:lang w:val="en-GB" w:eastAsia="nl-NL"/>
              </w:rPr>
              <w:t>to</w:t>
            </w:r>
            <w:proofErr w:type="gramEnd"/>
            <w:r w:rsidR="008078AF">
              <w:rPr>
                <w:sz w:val="18"/>
                <w:szCs w:val="18"/>
                <w:lang w:val="en-GB" w:eastAsia="nl-NL"/>
              </w:rPr>
              <w:t xml:space="preserve"> support flyway conservation</w:t>
            </w:r>
            <w:r w:rsidRPr="00C86E25">
              <w:rPr>
                <w:sz w:val="18"/>
                <w:szCs w:val="18"/>
                <w:lang w:val="en-GB" w:eastAsia="nl-NL"/>
              </w:rPr>
              <w:t xml:space="preserve"> </w:t>
            </w:r>
            <w:r w:rsidRPr="00C86E25">
              <w:rPr>
                <w:sz w:val="18"/>
                <w:szCs w:val="18"/>
                <w:lang w:val="en-GB"/>
              </w:rPr>
              <w:t>[CMS Flyways Programme of Work #7] (carried over from Work Plan 2016-2018)</w:t>
            </w:r>
            <w:r w:rsidR="008078AF">
              <w:rPr>
                <w:sz w:val="18"/>
                <w:szCs w:val="18"/>
                <w:lang w:val="en-GB"/>
              </w:rPr>
              <w:t>.</w:t>
            </w:r>
          </w:p>
        </w:tc>
        <w:tc>
          <w:tcPr>
            <w:tcW w:w="502" w:type="pct"/>
          </w:tcPr>
          <w:p w14:paraId="0045855A" w14:textId="77777777" w:rsidR="006D6A49" w:rsidRPr="00C86E25" w:rsidRDefault="006D6A49" w:rsidP="0013048C">
            <w:pPr>
              <w:jc w:val="center"/>
              <w:rPr>
                <w:sz w:val="18"/>
                <w:szCs w:val="18"/>
                <w:lang w:val="en-GB"/>
              </w:rPr>
            </w:pPr>
            <w:r w:rsidRPr="00C86E25">
              <w:rPr>
                <w:sz w:val="18"/>
                <w:szCs w:val="18"/>
                <w:lang w:val="en-GB"/>
              </w:rPr>
              <w:t>Other</w:t>
            </w:r>
          </w:p>
        </w:tc>
        <w:tc>
          <w:tcPr>
            <w:tcW w:w="454" w:type="pct"/>
          </w:tcPr>
          <w:p w14:paraId="061977A9" w14:textId="77777777" w:rsidR="006D6A49" w:rsidRPr="00C86E25" w:rsidRDefault="006D6A49" w:rsidP="0013048C">
            <w:pPr>
              <w:jc w:val="center"/>
              <w:rPr>
                <w:sz w:val="18"/>
                <w:szCs w:val="18"/>
                <w:lang w:val="en-GB"/>
              </w:rPr>
            </w:pPr>
            <w:r w:rsidRPr="00C86E25">
              <w:rPr>
                <w:sz w:val="18"/>
                <w:szCs w:val="18"/>
                <w:lang w:val="en-GB"/>
              </w:rPr>
              <w:t>3</w:t>
            </w:r>
          </w:p>
        </w:tc>
        <w:tc>
          <w:tcPr>
            <w:tcW w:w="813" w:type="pct"/>
          </w:tcPr>
          <w:p w14:paraId="1A103716" w14:textId="77777777" w:rsidR="006D6A49" w:rsidRPr="00C86E25" w:rsidRDefault="006D6A49" w:rsidP="0013048C">
            <w:pPr>
              <w:jc w:val="center"/>
              <w:rPr>
                <w:sz w:val="18"/>
                <w:szCs w:val="18"/>
                <w:lang w:val="en-GB"/>
              </w:rPr>
            </w:pPr>
            <w:r w:rsidRPr="00C86E25">
              <w:rPr>
                <w:sz w:val="18"/>
                <w:szCs w:val="18"/>
                <w:lang w:val="en-GB"/>
              </w:rPr>
              <w:t xml:space="preserve">CMS Flyways Working Group; CMS Scientific Council; Wetlands International; </w:t>
            </w:r>
            <w:proofErr w:type="spellStart"/>
            <w:r w:rsidRPr="00C86E25">
              <w:rPr>
                <w:sz w:val="18"/>
                <w:szCs w:val="18"/>
                <w:lang w:val="en-GB"/>
              </w:rPr>
              <w:t>BirdLife</w:t>
            </w:r>
            <w:proofErr w:type="spellEnd"/>
            <w:r w:rsidRPr="00C86E25">
              <w:rPr>
                <w:sz w:val="18"/>
                <w:szCs w:val="18"/>
                <w:lang w:val="en-GB"/>
              </w:rPr>
              <w:t xml:space="preserve"> International; corporate sector</w:t>
            </w:r>
          </w:p>
        </w:tc>
        <w:tc>
          <w:tcPr>
            <w:tcW w:w="790" w:type="pct"/>
          </w:tcPr>
          <w:p w14:paraId="7B1DFAAD"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4826B4E6" w14:textId="77777777" w:rsidR="006D6A49" w:rsidRPr="00C86E25" w:rsidRDefault="006D6A49" w:rsidP="0013048C">
            <w:pPr>
              <w:ind w:left="284" w:hanging="284"/>
              <w:rPr>
                <w:sz w:val="18"/>
                <w:szCs w:val="18"/>
                <w:lang w:val="en-GB"/>
              </w:rPr>
            </w:pPr>
          </w:p>
          <w:p w14:paraId="0FF6A8F5" w14:textId="29738E2F"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w:t>
            </w:r>
            <w:r w:rsidR="008078AF">
              <w:rPr>
                <w:sz w:val="18"/>
                <w:szCs w:val="18"/>
                <w:lang w:val="en-GB"/>
              </w:rPr>
              <w:t>s</w:t>
            </w:r>
            <w:r w:rsidRPr="00C86E25">
              <w:rPr>
                <w:sz w:val="18"/>
                <w:szCs w:val="18"/>
                <w:lang w:val="en-GB"/>
              </w:rPr>
              <w:t> 4 &amp; 5</w:t>
            </w:r>
          </w:p>
        </w:tc>
        <w:tc>
          <w:tcPr>
            <w:tcW w:w="577" w:type="pct"/>
          </w:tcPr>
          <w:p w14:paraId="04BC8AD6" w14:textId="77777777" w:rsidR="006D6A49" w:rsidRPr="00C86E25" w:rsidRDefault="006D6A49" w:rsidP="0013048C">
            <w:pPr>
              <w:jc w:val="center"/>
              <w:rPr>
                <w:sz w:val="18"/>
                <w:szCs w:val="18"/>
                <w:lang w:val="en-GB"/>
              </w:rPr>
            </w:pPr>
            <w:r w:rsidRPr="00C86E25">
              <w:rPr>
                <w:sz w:val="18"/>
                <w:szCs w:val="18"/>
                <w:lang w:val="en-GB"/>
              </w:rPr>
              <w:t>[€2,000]</w:t>
            </w:r>
          </w:p>
        </w:tc>
      </w:tr>
    </w:tbl>
    <w:p w14:paraId="7E78ACE9"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4F4EAD1D" w14:textId="77777777" w:rsidTr="006D6A49">
        <w:tc>
          <w:tcPr>
            <w:tcW w:w="5000" w:type="pct"/>
            <w:shd w:val="clear" w:color="auto" w:fill="0070C0"/>
          </w:tcPr>
          <w:p w14:paraId="768E61E6" w14:textId="77777777" w:rsidR="006D6A49" w:rsidRPr="00C86E25" w:rsidRDefault="006D6A49" w:rsidP="0013048C">
            <w:pPr>
              <w:keepNext/>
              <w:rPr>
                <w:b/>
                <w:color w:val="FFFFFF"/>
                <w:lang w:val="en-GB"/>
              </w:rPr>
            </w:pPr>
            <w:r w:rsidRPr="00C86E25">
              <w:rPr>
                <w:b/>
                <w:color w:val="FFFFFF"/>
                <w:lang w:val="en-GB"/>
              </w:rPr>
              <w:t>Theme 4: Management of human activities</w:t>
            </w:r>
          </w:p>
        </w:tc>
      </w:tr>
    </w:tbl>
    <w:p w14:paraId="1854156B"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6D6A49" w:rsidRPr="00C86E25" w14:paraId="292D1759" w14:textId="77777777" w:rsidTr="006D6A49">
        <w:trPr>
          <w:cantSplit/>
          <w:tblHeader/>
        </w:trPr>
        <w:tc>
          <w:tcPr>
            <w:tcW w:w="1846" w:type="pct"/>
            <w:shd w:val="clear" w:color="auto" w:fill="DEEAF6" w:themeFill="accent1" w:themeFillTint="33"/>
          </w:tcPr>
          <w:p w14:paraId="6CC66237"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30" w:type="pct"/>
            <w:shd w:val="clear" w:color="auto" w:fill="DEEAF6" w:themeFill="accent1" w:themeFillTint="33"/>
          </w:tcPr>
          <w:p w14:paraId="11B2C89A"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12C66FB9"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66" w:type="pct"/>
            <w:shd w:val="clear" w:color="auto" w:fill="DEEAF6" w:themeFill="accent1" w:themeFillTint="33"/>
          </w:tcPr>
          <w:p w14:paraId="61B8D363"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5" w:type="pct"/>
            <w:shd w:val="clear" w:color="auto" w:fill="DEEAF6" w:themeFill="accent1" w:themeFillTint="33"/>
          </w:tcPr>
          <w:p w14:paraId="0A926C3D"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09" w:type="pct"/>
            <w:shd w:val="clear" w:color="auto" w:fill="DEEAF6" w:themeFill="accent1" w:themeFillTint="33"/>
          </w:tcPr>
          <w:p w14:paraId="2E4F0986"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53F0CF52" w14:textId="77777777" w:rsidTr="006D6A49">
        <w:tc>
          <w:tcPr>
            <w:tcW w:w="1846" w:type="pct"/>
          </w:tcPr>
          <w:p w14:paraId="41E5779D" w14:textId="77777777" w:rsidR="006D6A49" w:rsidRPr="00C86E25" w:rsidRDefault="006D6A49" w:rsidP="006D6A49">
            <w:pPr>
              <w:rPr>
                <w:b/>
                <w:sz w:val="18"/>
                <w:szCs w:val="18"/>
                <w:lang w:val="en-GB"/>
              </w:rPr>
            </w:pPr>
            <w:r w:rsidRPr="00C86E25">
              <w:rPr>
                <w:b/>
                <w:sz w:val="18"/>
                <w:szCs w:val="18"/>
                <w:lang w:val="en-GB"/>
              </w:rPr>
              <w:t>4.1. Processes contributing to tackling of the four causes</w:t>
            </w:r>
            <w:r w:rsidRPr="00C86E25">
              <w:rPr>
                <w:rStyle w:val="FootnoteReference"/>
                <w:b/>
                <w:sz w:val="18"/>
                <w:szCs w:val="18"/>
                <w:lang w:val="en-GB"/>
              </w:rPr>
              <w:footnoteReference w:id="2"/>
            </w:r>
            <w:r w:rsidRPr="00C86E25">
              <w:rPr>
                <w:b/>
                <w:sz w:val="18"/>
                <w:szCs w:val="18"/>
                <w:lang w:val="en-GB"/>
              </w:rPr>
              <w:t xml:space="preserve"> of unnecessary additional mortality and other threats</w:t>
            </w:r>
          </w:p>
          <w:p w14:paraId="1B2AAA6A" w14:textId="06FFACC5" w:rsidR="006D6A49" w:rsidRPr="00C86E25" w:rsidRDefault="006D6A49" w:rsidP="006D6A49">
            <w:pPr>
              <w:rPr>
                <w:b/>
                <w:sz w:val="18"/>
                <w:szCs w:val="18"/>
                <w:lang w:val="en-GB"/>
              </w:rPr>
            </w:pPr>
            <w:r w:rsidRPr="00C86E25">
              <w:rPr>
                <w:sz w:val="18"/>
                <w:szCs w:val="18"/>
                <w:lang w:val="en-GB"/>
              </w:rPr>
              <w:t xml:space="preserve">Identify those multilateral processes that can contribute most to progressing AEWA priorities related to the four causes of unnecessary additional mortality and other key threats to migratory </w:t>
            </w:r>
            <w:proofErr w:type="spellStart"/>
            <w:r w:rsidRPr="00C86E25">
              <w:rPr>
                <w:sz w:val="18"/>
                <w:szCs w:val="18"/>
                <w:lang w:val="en-GB"/>
              </w:rPr>
              <w:t>waterbirds</w:t>
            </w:r>
            <w:proofErr w:type="spellEnd"/>
            <w:r w:rsidRPr="00C86E25">
              <w:rPr>
                <w:sz w:val="18"/>
                <w:szCs w:val="18"/>
                <w:lang w:val="en-GB"/>
              </w:rPr>
              <w:t xml:space="preserve"> and their habitats and identify strategic opportunities for positively influencing these processes (Strategic Plan 2019-2027)</w:t>
            </w:r>
            <w:r w:rsidR="008078AF">
              <w:rPr>
                <w:sz w:val="18"/>
                <w:szCs w:val="18"/>
                <w:lang w:val="en-GB"/>
              </w:rPr>
              <w:t>.</w:t>
            </w:r>
          </w:p>
        </w:tc>
        <w:tc>
          <w:tcPr>
            <w:tcW w:w="530" w:type="pct"/>
          </w:tcPr>
          <w:p w14:paraId="4ED858F5" w14:textId="77777777" w:rsidR="006D6A49" w:rsidRPr="00C86E25" w:rsidRDefault="006D6A49" w:rsidP="006D6A49">
            <w:pPr>
              <w:jc w:val="center"/>
              <w:rPr>
                <w:sz w:val="18"/>
                <w:szCs w:val="18"/>
                <w:lang w:val="en-GB"/>
              </w:rPr>
            </w:pPr>
            <w:r w:rsidRPr="00C86E25">
              <w:rPr>
                <w:sz w:val="18"/>
                <w:szCs w:val="18"/>
                <w:lang w:val="en-GB"/>
              </w:rPr>
              <w:t>High</w:t>
            </w:r>
          </w:p>
        </w:tc>
        <w:tc>
          <w:tcPr>
            <w:tcW w:w="454" w:type="pct"/>
          </w:tcPr>
          <w:p w14:paraId="5CD98E89" w14:textId="77777777" w:rsidR="006D6A49" w:rsidRPr="00C86E25" w:rsidRDefault="006D6A49" w:rsidP="006D6A49">
            <w:pPr>
              <w:jc w:val="center"/>
              <w:rPr>
                <w:sz w:val="18"/>
                <w:szCs w:val="18"/>
                <w:lang w:val="en-GB"/>
              </w:rPr>
            </w:pPr>
            <w:r w:rsidRPr="00C86E25">
              <w:rPr>
                <w:sz w:val="18"/>
                <w:szCs w:val="18"/>
                <w:lang w:val="en-GB"/>
              </w:rPr>
              <w:t>1</w:t>
            </w:r>
          </w:p>
        </w:tc>
        <w:tc>
          <w:tcPr>
            <w:tcW w:w="766" w:type="pct"/>
          </w:tcPr>
          <w:p w14:paraId="213E0E50" w14:textId="77777777" w:rsidR="006D6A49" w:rsidRPr="00C86E25" w:rsidRDefault="006D6A49" w:rsidP="006D6A49">
            <w:pPr>
              <w:jc w:val="center"/>
              <w:rPr>
                <w:sz w:val="18"/>
                <w:szCs w:val="18"/>
                <w:lang w:val="en-GB"/>
              </w:rPr>
            </w:pPr>
            <w:r w:rsidRPr="00C86E25">
              <w:rPr>
                <w:sz w:val="18"/>
                <w:szCs w:val="18"/>
                <w:lang w:val="en-GB"/>
              </w:rPr>
              <w:t>All relevant multilateral processes</w:t>
            </w:r>
          </w:p>
        </w:tc>
        <w:tc>
          <w:tcPr>
            <w:tcW w:w="795" w:type="pct"/>
          </w:tcPr>
          <w:p w14:paraId="64B7E628"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1.6</w:t>
            </w:r>
          </w:p>
          <w:p w14:paraId="7E05773A" w14:textId="77777777" w:rsidR="006D6A49" w:rsidRPr="00C86E25" w:rsidRDefault="006D6A49" w:rsidP="006D6A49">
            <w:pPr>
              <w:ind w:left="284" w:hanging="284"/>
              <w:rPr>
                <w:sz w:val="18"/>
                <w:szCs w:val="18"/>
                <w:lang w:val="en-GB"/>
              </w:rPr>
            </w:pPr>
          </w:p>
          <w:p w14:paraId="32BBDF16"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4 &amp; 12</w:t>
            </w:r>
          </w:p>
        </w:tc>
        <w:tc>
          <w:tcPr>
            <w:tcW w:w="609" w:type="pct"/>
          </w:tcPr>
          <w:p w14:paraId="6C6A21EF" w14:textId="77777777" w:rsidR="006D6A49" w:rsidRPr="00C86E25" w:rsidRDefault="006D6A49" w:rsidP="006D6A49">
            <w:pPr>
              <w:jc w:val="center"/>
              <w:rPr>
                <w:sz w:val="18"/>
                <w:szCs w:val="18"/>
                <w:lang w:val="en-GB"/>
              </w:rPr>
            </w:pPr>
            <w:r w:rsidRPr="00C86E25">
              <w:rPr>
                <w:sz w:val="18"/>
                <w:szCs w:val="18"/>
                <w:lang w:val="en-GB"/>
              </w:rPr>
              <w:t>[€10,000]</w:t>
            </w:r>
          </w:p>
          <w:p w14:paraId="3EA4D0F3" w14:textId="77777777" w:rsidR="006D6A49" w:rsidRPr="00C86E25" w:rsidRDefault="006D6A49" w:rsidP="006D6A49">
            <w:pPr>
              <w:jc w:val="center"/>
              <w:rPr>
                <w:sz w:val="18"/>
                <w:szCs w:val="18"/>
                <w:lang w:val="en-GB"/>
              </w:rPr>
            </w:pPr>
          </w:p>
        </w:tc>
      </w:tr>
      <w:tr w:rsidR="006D6A49" w:rsidRPr="00C86E25" w14:paraId="2D3D8162" w14:textId="77777777" w:rsidTr="002E785A">
        <w:tc>
          <w:tcPr>
            <w:tcW w:w="1846" w:type="pct"/>
          </w:tcPr>
          <w:p w14:paraId="584E5CD9" w14:textId="77777777" w:rsidR="006D6A49" w:rsidRPr="00C86E25" w:rsidRDefault="006D6A49" w:rsidP="0013048C">
            <w:pPr>
              <w:rPr>
                <w:b/>
                <w:sz w:val="18"/>
                <w:szCs w:val="18"/>
                <w:lang w:val="en-GB"/>
              </w:rPr>
            </w:pPr>
            <w:r w:rsidRPr="00C86E25">
              <w:rPr>
                <w:b/>
                <w:sz w:val="18"/>
                <w:szCs w:val="18"/>
                <w:lang w:val="en-GB"/>
              </w:rPr>
              <w:t>4.2. Management of disturbance</w:t>
            </w:r>
          </w:p>
          <w:p w14:paraId="514CC56D" w14:textId="3CF06DCB" w:rsidR="006D6A49" w:rsidRPr="00C86E25" w:rsidRDefault="006D6A49" w:rsidP="006D6A49">
            <w:pPr>
              <w:rPr>
                <w:sz w:val="18"/>
                <w:szCs w:val="18"/>
                <w:lang w:val="en-GB"/>
              </w:rPr>
            </w:pPr>
            <w:r w:rsidRPr="00C86E25">
              <w:rPr>
                <w:sz w:val="18"/>
                <w:szCs w:val="18"/>
                <w:lang w:val="en-GB"/>
              </w:rPr>
              <w:t xml:space="preserve">Commission simple but comprehensive guidance on the management of disturbance in a form that may be widely translated and </w:t>
            </w:r>
            <w:r w:rsidR="008078AF">
              <w:rPr>
                <w:sz w:val="18"/>
                <w:szCs w:val="18"/>
                <w:lang w:val="en-GB"/>
              </w:rPr>
              <w:t>disseminated</w:t>
            </w:r>
            <w:r w:rsidR="00A06A72">
              <w:rPr>
                <w:sz w:val="18"/>
                <w:szCs w:val="18"/>
                <w:lang w:val="en-GB"/>
              </w:rPr>
              <w:t xml:space="preserve"> and submit to MOP8</w:t>
            </w:r>
            <w:r w:rsidR="008078AF">
              <w:rPr>
                <w:sz w:val="18"/>
                <w:szCs w:val="18"/>
                <w:lang w:val="en-GB"/>
              </w:rPr>
              <w:t xml:space="preserve"> for consideration.</w:t>
            </w:r>
            <w:r w:rsidRPr="00C86E25">
              <w:rPr>
                <w:sz w:val="18"/>
                <w:szCs w:val="18"/>
                <w:lang w:val="en-GB"/>
              </w:rPr>
              <w:t xml:space="preserve"> Produce versions in English, French, Arabic and Russian (Resolution 5.24) (carried over from Work Plan 2012-2015)</w:t>
            </w:r>
            <w:r w:rsidR="008078AF">
              <w:rPr>
                <w:sz w:val="18"/>
                <w:szCs w:val="18"/>
                <w:lang w:val="en-GB"/>
              </w:rPr>
              <w:t>.</w:t>
            </w:r>
          </w:p>
        </w:tc>
        <w:tc>
          <w:tcPr>
            <w:tcW w:w="530" w:type="pct"/>
          </w:tcPr>
          <w:p w14:paraId="093EC336"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47D3B593" w14:textId="77777777" w:rsidR="006D6A49" w:rsidRPr="00C86E25" w:rsidRDefault="006D6A49" w:rsidP="0013048C">
            <w:pPr>
              <w:jc w:val="center"/>
              <w:rPr>
                <w:sz w:val="18"/>
                <w:szCs w:val="18"/>
                <w:lang w:val="en-GB"/>
              </w:rPr>
            </w:pPr>
            <w:r w:rsidRPr="00C86E25">
              <w:rPr>
                <w:sz w:val="18"/>
                <w:szCs w:val="18"/>
                <w:lang w:val="en-GB"/>
              </w:rPr>
              <w:t>1</w:t>
            </w:r>
          </w:p>
        </w:tc>
        <w:tc>
          <w:tcPr>
            <w:tcW w:w="766" w:type="pct"/>
          </w:tcPr>
          <w:p w14:paraId="1FE9A2C5" w14:textId="77777777" w:rsidR="006D6A49" w:rsidRPr="00C86E25" w:rsidRDefault="006D6A49" w:rsidP="0013048C">
            <w:pPr>
              <w:jc w:val="center"/>
              <w:rPr>
                <w:sz w:val="18"/>
                <w:szCs w:val="18"/>
                <w:lang w:val="en-GB"/>
              </w:rPr>
            </w:pPr>
            <w:r w:rsidRPr="00C86E25">
              <w:rPr>
                <w:sz w:val="18"/>
                <w:szCs w:val="18"/>
                <w:lang w:val="en-GB"/>
              </w:rPr>
              <w:t xml:space="preserve">Joint with </w:t>
            </w:r>
            <w:proofErr w:type="spellStart"/>
            <w:r w:rsidRPr="00C86E25">
              <w:rPr>
                <w:sz w:val="18"/>
                <w:szCs w:val="18"/>
                <w:lang w:val="en-GB"/>
              </w:rPr>
              <w:t>Ramsar</w:t>
            </w:r>
            <w:proofErr w:type="spellEnd"/>
            <w:r w:rsidRPr="00C86E25">
              <w:rPr>
                <w:sz w:val="18"/>
                <w:szCs w:val="18"/>
                <w:lang w:val="en-GB"/>
              </w:rPr>
              <w:t xml:space="preserve"> Convention (STRP)</w:t>
            </w:r>
          </w:p>
        </w:tc>
        <w:tc>
          <w:tcPr>
            <w:tcW w:w="795" w:type="pct"/>
          </w:tcPr>
          <w:p w14:paraId="6116154A"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273B9ACA" w14:textId="77777777" w:rsidR="006D6A49" w:rsidRPr="00C86E25" w:rsidRDefault="006D6A49" w:rsidP="0013048C">
            <w:pPr>
              <w:ind w:left="284" w:hanging="284"/>
              <w:rPr>
                <w:sz w:val="18"/>
                <w:szCs w:val="18"/>
                <w:lang w:val="en-GB"/>
              </w:rPr>
            </w:pPr>
          </w:p>
          <w:p w14:paraId="34AE083B"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11 &amp; 12</w:t>
            </w:r>
          </w:p>
        </w:tc>
        <w:tc>
          <w:tcPr>
            <w:tcW w:w="609" w:type="pct"/>
          </w:tcPr>
          <w:p w14:paraId="137E98E7" w14:textId="77777777" w:rsidR="006D6A49" w:rsidRPr="00C86E25" w:rsidRDefault="006D6A49" w:rsidP="0013048C">
            <w:pPr>
              <w:jc w:val="center"/>
              <w:rPr>
                <w:sz w:val="18"/>
                <w:szCs w:val="18"/>
                <w:lang w:val="en-GB"/>
              </w:rPr>
            </w:pPr>
            <w:r w:rsidRPr="00C86E25">
              <w:rPr>
                <w:sz w:val="18"/>
                <w:szCs w:val="18"/>
                <w:lang w:val="en-GB"/>
              </w:rPr>
              <w:t>[€76,000]</w:t>
            </w:r>
          </w:p>
          <w:p w14:paraId="7ABC84BF" w14:textId="77777777" w:rsidR="006D6A49" w:rsidRPr="00C86E25" w:rsidRDefault="006D6A49" w:rsidP="0013048C">
            <w:pPr>
              <w:jc w:val="center"/>
              <w:rPr>
                <w:sz w:val="18"/>
                <w:szCs w:val="18"/>
                <w:lang w:val="en-GB"/>
              </w:rPr>
            </w:pPr>
            <w:r w:rsidRPr="00C86E25">
              <w:rPr>
                <w:sz w:val="18"/>
                <w:szCs w:val="18"/>
                <w:lang w:val="en-GB"/>
              </w:rPr>
              <w:t>€30,000 to draft plus translation at €2,000/language, plus production costs at €10,000/language</w:t>
            </w:r>
          </w:p>
        </w:tc>
      </w:tr>
      <w:tr w:rsidR="006D6A49" w:rsidRPr="00C86E25" w14:paraId="4BC844DA" w14:textId="77777777" w:rsidTr="002E785A">
        <w:tc>
          <w:tcPr>
            <w:tcW w:w="1846" w:type="pct"/>
          </w:tcPr>
          <w:p w14:paraId="2B9958F4" w14:textId="77777777" w:rsidR="006D6A49" w:rsidRPr="00C86E25" w:rsidRDefault="006D6A49" w:rsidP="0013048C">
            <w:pPr>
              <w:rPr>
                <w:b/>
                <w:bCs/>
                <w:sz w:val="18"/>
                <w:szCs w:val="18"/>
                <w:lang w:val="en-GB"/>
              </w:rPr>
            </w:pPr>
            <w:r w:rsidRPr="00C86E25">
              <w:rPr>
                <w:b/>
                <w:bCs/>
                <w:sz w:val="18"/>
                <w:szCs w:val="18"/>
                <w:lang w:val="en-GB"/>
              </w:rPr>
              <w:lastRenderedPageBreak/>
              <w:t>4.3. Reducing energy impacts – Energy Task Force</w:t>
            </w:r>
          </w:p>
          <w:p w14:paraId="34F66601" w14:textId="77777777" w:rsidR="006D6A49" w:rsidRPr="00C86E25" w:rsidRDefault="006D6A49" w:rsidP="0013048C">
            <w:pPr>
              <w:rPr>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Energy Task Force to provide further guidance and support in relation to the implementation of CMS Resolution 11.27.  </w:t>
            </w:r>
          </w:p>
          <w:p w14:paraId="6BB3F446" w14:textId="77777777" w:rsidR="006D6A49" w:rsidRPr="00C86E25" w:rsidRDefault="006D6A49" w:rsidP="0013048C">
            <w:pPr>
              <w:rPr>
                <w:sz w:val="18"/>
                <w:szCs w:val="18"/>
                <w:lang w:val="en-GB"/>
              </w:rPr>
            </w:pPr>
          </w:p>
          <w:p w14:paraId="71AF1F4E" w14:textId="7AE0E927" w:rsidR="006D6A49" w:rsidRPr="00C86E25" w:rsidRDefault="006D6A49" w:rsidP="0013048C">
            <w:pPr>
              <w:rPr>
                <w:b/>
                <w:bCs/>
                <w:sz w:val="18"/>
                <w:szCs w:val="18"/>
                <w:lang w:val="en-GB"/>
              </w:rPr>
            </w:pPr>
            <w:r w:rsidRPr="00C86E25">
              <w:rPr>
                <w:sz w:val="18"/>
                <w:szCs w:val="18"/>
                <w:lang w:val="en-GB"/>
              </w:rPr>
              <w:t xml:space="preserve">Task also involves </w:t>
            </w:r>
            <w:r w:rsidRPr="00C86E25">
              <w:rPr>
                <w:color w:val="000000"/>
                <w:sz w:val="18"/>
                <w:szCs w:val="18"/>
                <w:lang w:val="en-GB"/>
              </w:rPr>
              <w:t>providing further guidance when relevant new developments on reducing the impact of power lines on birds become available, such as improved mitigation techniques</w:t>
            </w:r>
            <w:r w:rsidR="008078AF">
              <w:rPr>
                <w:sz w:val="18"/>
                <w:szCs w:val="18"/>
                <w:lang w:val="en-GB"/>
              </w:rPr>
              <w:t xml:space="preserve"> (Resolution 5.11)</w:t>
            </w:r>
            <w:r w:rsidRPr="00C86E25">
              <w:rPr>
                <w:sz w:val="18"/>
                <w:szCs w:val="18"/>
                <w:lang w:val="en-GB"/>
              </w:rPr>
              <w:t xml:space="preserve"> </w:t>
            </w:r>
            <w:r w:rsidRPr="00C86E25">
              <w:rPr>
                <w:bCs/>
                <w:sz w:val="18"/>
                <w:szCs w:val="18"/>
                <w:lang w:val="en-GB"/>
              </w:rPr>
              <w:t>[CMS</w:t>
            </w:r>
            <w:r w:rsidRPr="00C86E25">
              <w:rPr>
                <w:sz w:val="18"/>
                <w:szCs w:val="18"/>
                <w:lang w:val="en-GB"/>
              </w:rPr>
              <w:t xml:space="preserve"> Flyways Programme of Work #13] (carried over from Work Plan 2016-2018)</w:t>
            </w:r>
            <w:r w:rsidR="008078AF">
              <w:rPr>
                <w:sz w:val="18"/>
                <w:szCs w:val="18"/>
                <w:lang w:val="en-GB"/>
              </w:rPr>
              <w:t>.</w:t>
            </w:r>
          </w:p>
        </w:tc>
        <w:tc>
          <w:tcPr>
            <w:tcW w:w="530" w:type="pct"/>
          </w:tcPr>
          <w:p w14:paraId="6650F988" w14:textId="77777777" w:rsidR="006D6A49" w:rsidRPr="00C86E25" w:rsidRDefault="006D6A49" w:rsidP="0013048C">
            <w:pPr>
              <w:jc w:val="center"/>
              <w:rPr>
                <w:sz w:val="18"/>
                <w:szCs w:val="18"/>
                <w:lang w:val="en-GB"/>
              </w:rPr>
            </w:pPr>
            <w:r w:rsidRPr="00C86E25">
              <w:rPr>
                <w:sz w:val="18"/>
                <w:szCs w:val="18"/>
                <w:lang w:val="en-GB"/>
              </w:rPr>
              <w:t>Other</w:t>
            </w:r>
          </w:p>
          <w:p w14:paraId="4B81BC88"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4B2A9D59"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3CE34768"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76374615"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418883A6" w14:textId="77777777" w:rsidR="006D6A49" w:rsidRPr="00C86E25" w:rsidRDefault="006D6A49" w:rsidP="0013048C">
            <w:pPr>
              <w:ind w:left="284" w:hanging="284"/>
              <w:rPr>
                <w:sz w:val="18"/>
                <w:szCs w:val="18"/>
                <w:lang w:val="en-GB"/>
              </w:rPr>
            </w:pPr>
          </w:p>
          <w:p w14:paraId="2D2F4010"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2, 4 &amp; 12</w:t>
            </w:r>
          </w:p>
        </w:tc>
        <w:tc>
          <w:tcPr>
            <w:tcW w:w="609" w:type="pct"/>
          </w:tcPr>
          <w:p w14:paraId="08B9679A" w14:textId="77777777" w:rsidR="006D6A49" w:rsidRPr="00C86E25" w:rsidRDefault="006D6A49" w:rsidP="0013048C">
            <w:pPr>
              <w:jc w:val="center"/>
              <w:rPr>
                <w:sz w:val="18"/>
                <w:szCs w:val="18"/>
                <w:lang w:val="en-GB"/>
              </w:rPr>
            </w:pPr>
            <w:r w:rsidRPr="00C86E25">
              <w:rPr>
                <w:sz w:val="18"/>
                <w:szCs w:val="18"/>
                <w:lang w:val="en-GB"/>
              </w:rPr>
              <w:t>[€10,000]</w:t>
            </w:r>
            <w:r w:rsidRPr="00C86E25">
              <w:rPr>
                <w:sz w:val="18"/>
                <w:szCs w:val="18"/>
                <w:lang w:val="en-GB"/>
              </w:rPr>
              <w:br/>
              <w:t>(T&amp;S for meetings)</w:t>
            </w:r>
          </w:p>
        </w:tc>
      </w:tr>
      <w:tr w:rsidR="006D6A49" w:rsidRPr="00C86E25" w14:paraId="69E591ED" w14:textId="77777777" w:rsidTr="002E785A">
        <w:tc>
          <w:tcPr>
            <w:tcW w:w="1846" w:type="pct"/>
          </w:tcPr>
          <w:p w14:paraId="5D064B17" w14:textId="77777777" w:rsidR="006D6A49" w:rsidRPr="00C86E25" w:rsidRDefault="006D6A49" w:rsidP="0013048C">
            <w:pPr>
              <w:keepNext/>
              <w:rPr>
                <w:sz w:val="18"/>
                <w:szCs w:val="18"/>
                <w:lang w:val="en-GB" w:eastAsia="nl-NL"/>
              </w:rPr>
            </w:pPr>
            <w:r w:rsidRPr="00C86E25">
              <w:rPr>
                <w:b/>
                <w:sz w:val="18"/>
                <w:szCs w:val="18"/>
                <w:lang w:val="en-GB" w:eastAsia="nl-NL"/>
              </w:rPr>
              <w:t>4.4. Extractive industries – Guide to guidance</w:t>
            </w:r>
          </w:p>
          <w:p w14:paraId="557BA0C6" w14:textId="5CD0EF5B" w:rsidR="006D6A49" w:rsidRPr="00C86E25" w:rsidRDefault="006D6A49" w:rsidP="0013048C">
            <w:pPr>
              <w:rPr>
                <w:b/>
                <w:sz w:val="18"/>
                <w:szCs w:val="18"/>
                <w:lang w:val="en-GB"/>
              </w:rPr>
            </w:pPr>
            <w:r w:rsidRPr="00C86E25">
              <w:rPr>
                <w:bCs/>
                <w:sz w:val="18"/>
                <w:szCs w:val="18"/>
                <w:lang w:val="en-GB"/>
              </w:rPr>
              <w:t xml:space="preserve">Work with the </w:t>
            </w:r>
            <w:proofErr w:type="spellStart"/>
            <w:r w:rsidRPr="00C86E25">
              <w:rPr>
                <w:bCs/>
                <w:sz w:val="18"/>
                <w:szCs w:val="18"/>
                <w:lang w:val="en-GB"/>
              </w:rPr>
              <w:t>Ramsar</w:t>
            </w:r>
            <w:proofErr w:type="spellEnd"/>
            <w:r w:rsidRPr="00C86E25">
              <w:rPr>
                <w:bCs/>
                <w:sz w:val="18"/>
                <w:szCs w:val="18"/>
                <w:lang w:val="en-GB"/>
              </w:rPr>
              <w:t xml:space="preserve"> STRP to finalise the </w:t>
            </w:r>
            <w:r w:rsidRPr="00C86E25">
              <w:rPr>
                <w:bCs/>
                <w:i/>
                <w:sz w:val="18"/>
                <w:szCs w:val="18"/>
                <w:lang w:val="en-GB"/>
              </w:rPr>
              <w:t>Guide to Guidance on Extractive Industries</w:t>
            </w:r>
            <w:r w:rsidRPr="00C86E25">
              <w:rPr>
                <w:bCs/>
                <w:sz w:val="18"/>
                <w:szCs w:val="18"/>
                <w:lang w:val="en-GB"/>
              </w:rPr>
              <w:t xml:space="preserve"> and to dissemin</w:t>
            </w:r>
            <w:r w:rsidR="008078AF">
              <w:rPr>
                <w:bCs/>
                <w:sz w:val="18"/>
                <w:szCs w:val="18"/>
                <w:lang w:val="en-GB"/>
              </w:rPr>
              <w:t>ate this to Contracting Parties</w:t>
            </w:r>
            <w:r w:rsidRPr="00C86E25">
              <w:rPr>
                <w:bCs/>
                <w:sz w:val="18"/>
                <w:szCs w:val="18"/>
                <w:lang w:val="en-GB"/>
              </w:rPr>
              <w:t xml:space="preserve"> </w:t>
            </w:r>
            <w:r w:rsidRPr="00C86E25">
              <w:rPr>
                <w:sz w:val="18"/>
                <w:szCs w:val="18"/>
                <w:lang w:val="en-GB"/>
              </w:rPr>
              <w:t>(Resolution 5.14, Resolution 5.3 &amp; IIT No. 11) (carried over from Work Plan 2012-2015)</w:t>
            </w:r>
            <w:r w:rsidR="008078AF">
              <w:rPr>
                <w:sz w:val="18"/>
                <w:szCs w:val="18"/>
                <w:lang w:val="en-GB"/>
              </w:rPr>
              <w:t>.</w:t>
            </w:r>
          </w:p>
        </w:tc>
        <w:tc>
          <w:tcPr>
            <w:tcW w:w="530" w:type="pct"/>
          </w:tcPr>
          <w:p w14:paraId="02D3A998"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0D1DE1A5" w14:textId="77777777" w:rsidR="006D6A49" w:rsidRPr="00C86E25" w:rsidRDefault="006D6A49" w:rsidP="0013048C">
            <w:pPr>
              <w:jc w:val="center"/>
              <w:rPr>
                <w:sz w:val="18"/>
                <w:szCs w:val="18"/>
                <w:lang w:val="en-GB"/>
              </w:rPr>
            </w:pPr>
            <w:r w:rsidRPr="00C86E25">
              <w:rPr>
                <w:sz w:val="18"/>
                <w:szCs w:val="18"/>
                <w:lang w:val="en-GB"/>
              </w:rPr>
              <w:t>1, 4</w:t>
            </w:r>
          </w:p>
        </w:tc>
        <w:tc>
          <w:tcPr>
            <w:tcW w:w="766" w:type="pct"/>
          </w:tcPr>
          <w:p w14:paraId="4E663DFA" w14:textId="77777777" w:rsidR="006D6A49" w:rsidRPr="00C86E25" w:rsidRDefault="006D6A49" w:rsidP="0013048C">
            <w:pPr>
              <w:jc w:val="center"/>
              <w:rPr>
                <w:sz w:val="18"/>
                <w:szCs w:val="18"/>
                <w:lang w:val="en-GB"/>
              </w:rPr>
            </w:pPr>
          </w:p>
        </w:tc>
        <w:tc>
          <w:tcPr>
            <w:tcW w:w="795" w:type="pct"/>
          </w:tcPr>
          <w:p w14:paraId="436471C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 &amp; 4</w:t>
            </w:r>
          </w:p>
          <w:p w14:paraId="7F6DEBA1" w14:textId="77777777" w:rsidR="006D6A49" w:rsidRPr="00C86E25" w:rsidRDefault="006D6A49" w:rsidP="0013048C">
            <w:pPr>
              <w:ind w:left="284" w:hanging="284"/>
              <w:rPr>
                <w:sz w:val="18"/>
                <w:szCs w:val="18"/>
                <w:lang w:val="en-GB"/>
              </w:rPr>
            </w:pPr>
          </w:p>
          <w:p w14:paraId="36F587DC"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19</w:t>
            </w:r>
          </w:p>
        </w:tc>
        <w:tc>
          <w:tcPr>
            <w:tcW w:w="609" w:type="pct"/>
          </w:tcPr>
          <w:p w14:paraId="0469CCE1" w14:textId="77777777" w:rsidR="006D6A49" w:rsidRPr="00C86E25" w:rsidRDefault="006D6A49" w:rsidP="0013048C">
            <w:pPr>
              <w:jc w:val="center"/>
              <w:rPr>
                <w:sz w:val="18"/>
                <w:szCs w:val="18"/>
                <w:lang w:val="en-GB"/>
              </w:rPr>
            </w:pPr>
            <w:r w:rsidRPr="00C86E25">
              <w:rPr>
                <w:sz w:val="18"/>
                <w:szCs w:val="18"/>
                <w:lang w:val="en-GB"/>
              </w:rPr>
              <w:t>[€10,000]</w:t>
            </w:r>
          </w:p>
        </w:tc>
      </w:tr>
      <w:tr w:rsidR="006D6A49" w:rsidRPr="00C86E25" w14:paraId="258C6D94" w14:textId="77777777" w:rsidTr="002E785A">
        <w:tc>
          <w:tcPr>
            <w:tcW w:w="1846" w:type="pct"/>
          </w:tcPr>
          <w:p w14:paraId="271C2829" w14:textId="77777777" w:rsidR="006D6A49" w:rsidRPr="00C86E25" w:rsidRDefault="006D6A49" w:rsidP="0013048C">
            <w:pPr>
              <w:rPr>
                <w:b/>
                <w:sz w:val="18"/>
                <w:szCs w:val="18"/>
                <w:lang w:val="en-GB" w:eastAsia="nl-NL"/>
              </w:rPr>
            </w:pPr>
            <w:r w:rsidRPr="00C86E25">
              <w:rPr>
                <w:b/>
                <w:sz w:val="18"/>
                <w:szCs w:val="18"/>
                <w:lang w:val="en-GB" w:eastAsia="nl-NL"/>
              </w:rPr>
              <w:t>4.5. Extractive industries – development of analytical tools</w:t>
            </w:r>
          </w:p>
          <w:p w14:paraId="7E3D786B" w14:textId="6656311D" w:rsidR="006D6A49" w:rsidRPr="00C86E25" w:rsidRDefault="006D6A49" w:rsidP="0013048C">
            <w:pPr>
              <w:rPr>
                <w:b/>
                <w:sz w:val="18"/>
                <w:szCs w:val="18"/>
                <w:lang w:val="en-GB"/>
              </w:rPr>
            </w:pPr>
            <w:r w:rsidRPr="00C86E25">
              <w:rPr>
                <w:bCs/>
                <w:sz w:val="18"/>
                <w:szCs w:val="18"/>
                <w:lang w:val="en-GB"/>
              </w:rPr>
              <w:t xml:space="preserve">Continue to collaborate with the </w:t>
            </w:r>
            <w:proofErr w:type="spellStart"/>
            <w:r w:rsidRPr="00C86E25">
              <w:rPr>
                <w:bCs/>
                <w:sz w:val="18"/>
                <w:szCs w:val="18"/>
                <w:lang w:val="en-GB"/>
              </w:rPr>
              <w:t>Ramsar</w:t>
            </w:r>
            <w:proofErr w:type="spellEnd"/>
            <w:r w:rsidRPr="00C86E25">
              <w:rPr>
                <w:bCs/>
                <w:sz w:val="18"/>
                <w:szCs w:val="18"/>
                <w:lang w:val="en-GB"/>
              </w:rPr>
              <w:t xml:space="preserve"> STRP on these issues, </w:t>
            </w:r>
            <w:proofErr w:type="gramStart"/>
            <w:r w:rsidRPr="00C86E25">
              <w:rPr>
                <w:bCs/>
                <w:sz w:val="18"/>
                <w:szCs w:val="18"/>
                <w:lang w:val="en-GB"/>
              </w:rPr>
              <w:t>in particular jointly</w:t>
            </w:r>
            <w:proofErr w:type="gramEnd"/>
            <w:r w:rsidRPr="00C86E25">
              <w:rPr>
                <w:bCs/>
                <w:sz w:val="18"/>
                <w:szCs w:val="18"/>
                <w:lang w:val="en-GB"/>
              </w:rPr>
              <w:t xml:space="preserve"> working with other interested organisations to further develop geospatial analytical tools for identifying those areas where potential conflicts may arise regarding impacts of extractive industry processes on wetlands of importance for migratory </w:t>
            </w:r>
            <w:proofErr w:type="spellStart"/>
            <w:r w:rsidRPr="00C86E25">
              <w:rPr>
                <w:bCs/>
                <w:sz w:val="18"/>
                <w:szCs w:val="18"/>
                <w:lang w:val="en-GB"/>
              </w:rPr>
              <w:t>waterbird</w:t>
            </w:r>
            <w:r w:rsidR="008078AF">
              <w:rPr>
                <w:bCs/>
                <w:sz w:val="18"/>
                <w:szCs w:val="18"/>
                <w:lang w:val="en-GB"/>
              </w:rPr>
              <w:t>s</w:t>
            </w:r>
            <w:proofErr w:type="spellEnd"/>
            <w:r w:rsidR="008078AF">
              <w:rPr>
                <w:bCs/>
                <w:sz w:val="18"/>
                <w:szCs w:val="18"/>
                <w:lang w:val="en-GB"/>
              </w:rPr>
              <w:t xml:space="preserve">. </w:t>
            </w:r>
            <w:r w:rsidRPr="00C86E25">
              <w:rPr>
                <w:sz w:val="18"/>
                <w:szCs w:val="18"/>
                <w:lang w:val="en-GB"/>
              </w:rPr>
              <w:t>(Resolution 5.14) (carried over from Work Plan 2012-2015)</w:t>
            </w:r>
            <w:r w:rsidR="008078AF">
              <w:rPr>
                <w:sz w:val="18"/>
                <w:szCs w:val="18"/>
                <w:lang w:val="en-GB"/>
              </w:rPr>
              <w:t>.</w:t>
            </w:r>
          </w:p>
        </w:tc>
        <w:tc>
          <w:tcPr>
            <w:tcW w:w="530" w:type="pct"/>
          </w:tcPr>
          <w:p w14:paraId="1741A4AC" w14:textId="77777777" w:rsidR="006D6A49" w:rsidRPr="00C86E25" w:rsidRDefault="006D6A49" w:rsidP="0013048C">
            <w:pPr>
              <w:jc w:val="center"/>
              <w:rPr>
                <w:sz w:val="18"/>
                <w:szCs w:val="18"/>
                <w:lang w:val="en-GB"/>
              </w:rPr>
            </w:pPr>
            <w:r w:rsidRPr="00C86E25">
              <w:rPr>
                <w:sz w:val="18"/>
                <w:szCs w:val="18"/>
                <w:lang w:val="en-GB"/>
              </w:rPr>
              <w:t>Low</w:t>
            </w:r>
          </w:p>
        </w:tc>
        <w:tc>
          <w:tcPr>
            <w:tcW w:w="454" w:type="pct"/>
          </w:tcPr>
          <w:p w14:paraId="4C572171" w14:textId="77777777" w:rsidR="006D6A49" w:rsidRPr="00C86E25" w:rsidRDefault="006D6A49" w:rsidP="0013048C">
            <w:pPr>
              <w:jc w:val="center"/>
              <w:rPr>
                <w:sz w:val="18"/>
                <w:szCs w:val="18"/>
                <w:lang w:val="en-GB"/>
              </w:rPr>
            </w:pPr>
            <w:r w:rsidRPr="00C86E25">
              <w:rPr>
                <w:sz w:val="18"/>
                <w:szCs w:val="18"/>
                <w:lang w:val="en-GB"/>
              </w:rPr>
              <w:t>4</w:t>
            </w:r>
          </w:p>
        </w:tc>
        <w:tc>
          <w:tcPr>
            <w:tcW w:w="766" w:type="pct"/>
          </w:tcPr>
          <w:p w14:paraId="45AAC66A" w14:textId="77777777" w:rsidR="006D6A49" w:rsidRPr="00C86E25" w:rsidRDefault="006D6A49" w:rsidP="0013048C">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STRP and others</w:t>
            </w:r>
          </w:p>
        </w:tc>
        <w:tc>
          <w:tcPr>
            <w:tcW w:w="795" w:type="pct"/>
          </w:tcPr>
          <w:p w14:paraId="438AAC9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3&amp; 4</w:t>
            </w:r>
          </w:p>
          <w:p w14:paraId="3A0C2620" w14:textId="77777777" w:rsidR="006D6A49" w:rsidRPr="00C86E25" w:rsidRDefault="006D6A49" w:rsidP="0013048C">
            <w:pPr>
              <w:ind w:left="284" w:hanging="284"/>
              <w:rPr>
                <w:sz w:val="18"/>
                <w:szCs w:val="18"/>
                <w:lang w:val="en-GB"/>
              </w:rPr>
            </w:pPr>
          </w:p>
          <w:p w14:paraId="7F1F6A78"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19</w:t>
            </w:r>
          </w:p>
        </w:tc>
        <w:tc>
          <w:tcPr>
            <w:tcW w:w="609" w:type="pct"/>
          </w:tcPr>
          <w:p w14:paraId="73447D6B" w14:textId="77777777" w:rsidR="006D6A49" w:rsidRPr="00C86E25" w:rsidRDefault="006D6A49" w:rsidP="0013048C">
            <w:pPr>
              <w:jc w:val="center"/>
              <w:rPr>
                <w:sz w:val="18"/>
                <w:szCs w:val="18"/>
                <w:lang w:val="en-GB"/>
              </w:rPr>
            </w:pPr>
            <w:r w:rsidRPr="00C86E25">
              <w:rPr>
                <w:sz w:val="18"/>
                <w:szCs w:val="18"/>
                <w:lang w:val="en-GB"/>
              </w:rPr>
              <w:t>[€20,000]</w:t>
            </w:r>
          </w:p>
        </w:tc>
      </w:tr>
      <w:tr w:rsidR="006D6A49" w:rsidRPr="00C86E25" w14:paraId="5898D311" w14:textId="77777777" w:rsidTr="002E785A">
        <w:tc>
          <w:tcPr>
            <w:tcW w:w="1846" w:type="pct"/>
          </w:tcPr>
          <w:p w14:paraId="17549C69" w14:textId="77777777" w:rsidR="006D6A49" w:rsidRPr="00C86E25" w:rsidRDefault="006D6A49" w:rsidP="0013048C">
            <w:pPr>
              <w:rPr>
                <w:bCs/>
                <w:sz w:val="18"/>
                <w:szCs w:val="18"/>
                <w:lang w:val="en-GB"/>
              </w:rPr>
            </w:pPr>
            <w:r w:rsidRPr="00C86E25">
              <w:rPr>
                <w:b/>
                <w:bCs/>
                <w:sz w:val="18"/>
                <w:szCs w:val="18"/>
                <w:lang w:val="en-GB"/>
              </w:rPr>
              <w:t>4.6. Poisoning and agrochemicals</w:t>
            </w:r>
          </w:p>
          <w:p w14:paraId="2401333A" w14:textId="475FB896" w:rsidR="006D6A49" w:rsidRPr="00C86E25" w:rsidRDefault="006D6A49" w:rsidP="006D6A49">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Task includes participation in the CMS Poisoning Working Group to provide further guidance and support in relation to the impleme</w:t>
            </w:r>
            <w:r w:rsidR="008078AF">
              <w:rPr>
                <w:sz w:val="18"/>
                <w:szCs w:val="18"/>
                <w:lang w:val="en-GB"/>
              </w:rPr>
              <w:t>ntation of CMS Resolution 11.15</w:t>
            </w:r>
            <w:r w:rsidRPr="00C86E25">
              <w:rPr>
                <w:sz w:val="18"/>
                <w:szCs w:val="18"/>
                <w:lang w:val="en-GB"/>
              </w:rPr>
              <w:t xml:space="preserve"> [CMS Flyways Programme of Work #14] (Resolution 6.12) (carried over from Work Plan 2016-2018)</w:t>
            </w:r>
            <w:r w:rsidR="008078AF">
              <w:rPr>
                <w:sz w:val="18"/>
                <w:szCs w:val="18"/>
                <w:lang w:val="en-GB"/>
              </w:rPr>
              <w:t>.</w:t>
            </w:r>
          </w:p>
        </w:tc>
        <w:tc>
          <w:tcPr>
            <w:tcW w:w="530" w:type="pct"/>
          </w:tcPr>
          <w:p w14:paraId="5D16EBB2" w14:textId="77777777" w:rsidR="006D6A49" w:rsidRPr="00C86E25" w:rsidRDefault="006D6A49" w:rsidP="0013048C">
            <w:pPr>
              <w:jc w:val="center"/>
              <w:rPr>
                <w:sz w:val="18"/>
                <w:szCs w:val="18"/>
                <w:lang w:val="en-GB"/>
              </w:rPr>
            </w:pPr>
            <w:r w:rsidRPr="00C86E25">
              <w:rPr>
                <w:sz w:val="18"/>
                <w:szCs w:val="18"/>
                <w:lang w:val="en-GB"/>
              </w:rPr>
              <w:t>High</w:t>
            </w:r>
          </w:p>
          <w:p w14:paraId="535CEB46"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2EBAAD94"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4AA1D5BD"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3D919EBC"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16835B6E" w14:textId="77777777" w:rsidR="006D6A49" w:rsidRPr="00C86E25" w:rsidRDefault="006D6A49" w:rsidP="0013048C">
            <w:pPr>
              <w:ind w:left="284" w:hanging="284"/>
              <w:rPr>
                <w:sz w:val="18"/>
                <w:szCs w:val="18"/>
                <w:lang w:val="en-GB"/>
              </w:rPr>
            </w:pPr>
          </w:p>
          <w:p w14:paraId="4857493A"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09" w:type="pct"/>
          </w:tcPr>
          <w:p w14:paraId="57A10DBC" w14:textId="77777777" w:rsidR="006D6A49" w:rsidRPr="00C86E25" w:rsidRDefault="006D6A49" w:rsidP="0013048C">
            <w:pPr>
              <w:jc w:val="center"/>
              <w:rPr>
                <w:sz w:val="18"/>
                <w:szCs w:val="18"/>
                <w:lang w:val="en-GB"/>
              </w:rPr>
            </w:pPr>
            <w:r w:rsidRPr="00C86E25">
              <w:rPr>
                <w:sz w:val="18"/>
                <w:szCs w:val="18"/>
                <w:lang w:val="en-GB"/>
              </w:rPr>
              <w:t>[€5,000]</w:t>
            </w:r>
            <w:r w:rsidRPr="00C86E25">
              <w:rPr>
                <w:sz w:val="18"/>
                <w:szCs w:val="18"/>
                <w:lang w:val="en-GB"/>
              </w:rPr>
              <w:br/>
              <w:t>(T&amp;S for meetings)</w:t>
            </w:r>
          </w:p>
        </w:tc>
      </w:tr>
      <w:tr w:rsidR="006D6A49" w:rsidRPr="00C86E25" w14:paraId="272EF3A2" w14:textId="77777777" w:rsidTr="002E785A">
        <w:trPr>
          <w:cantSplit/>
        </w:trPr>
        <w:tc>
          <w:tcPr>
            <w:tcW w:w="1846" w:type="pct"/>
          </w:tcPr>
          <w:p w14:paraId="79E610FC" w14:textId="77777777" w:rsidR="006D6A49" w:rsidRPr="00C86E25" w:rsidRDefault="006D6A49" w:rsidP="0013048C">
            <w:pPr>
              <w:rPr>
                <w:b/>
                <w:sz w:val="18"/>
                <w:szCs w:val="18"/>
                <w:lang w:val="en-GB"/>
              </w:rPr>
            </w:pPr>
            <w:r w:rsidRPr="00C86E25">
              <w:rPr>
                <w:b/>
                <w:sz w:val="18"/>
                <w:szCs w:val="18"/>
                <w:lang w:val="en-GB"/>
              </w:rPr>
              <w:t>4.7. Poisoning by lead shot</w:t>
            </w:r>
          </w:p>
          <w:p w14:paraId="0A267D46" w14:textId="7AC92EC8" w:rsidR="006D6A49" w:rsidRPr="00C86E25" w:rsidRDefault="006D6A49" w:rsidP="006D6A49">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Task includes participation in the CMS Poisoning Working Group to provide further guidance and support in relation to the implementation of CMS Resolution 11</w:t>
            </w:r>
            <w:r w:rsidR="008078AF">
              <w:rPr>
                <w:sz w:val="18"/>
                <w:szCs w:val="18"/>
                <w:lang w:val="en-GB"/>
              </w:rPr>
              <w:t>.15</w:t>
            </w:r>
            <w:r w:rsidR="00312350">
              <w:rPr>
                <w:sz w:val="18"/>
                <w:szCs w:val="18"/>
                <w:lang w:val="en-GB"/>
              </w:rPr>
              <w:t xml:space="preserve"> (Resolution </w:t>
            </w:r>
            <w:r w:rsidRPr="00C86E25">
              <w:rPr>
                <w:sz w:val="18"/>
                <w:szCs w:val="18"/>
                <w:lang w:val="en-GB"/>
              </w:rPr>
              <w:t>6.12) (carried over from Work Plan 2016-2018)</w:t>
            </w:r>
            <w:r w:rsidR="008078AF">
              <w:rPr>
                <w:sz w:val="18"/>
                <w:szCs w:val="18"/>
                <w:lang w:val="en-GB"/>
              </w:rPr>
              <w:t>.</w:t>
            </w:r>
          </w:p>
        </w:tc>
        <w:tc>
          <w:tcPr>
            <w:tcW w:w="530" w:type="pct"/>
          </w:tcPr>
          <w:p w14:paraId="01A0A54C" w14:textId="77777777" w:rsidR="006D6A49" w:rsidRPr="00C86E25" w:rsidRDefault="006D6A49" w:rsidP="0013048C">
            <w:pPr>
              <w:jc w:val="center"/>
              <w:rPr>
                <w:sz w:val="18"/>
                <w:szCs w:val="18"/>
                <w:lang w:val="en-GB"/>
              </w:rPr>
            </w:pPr>
            <w:r w:rsidRPr="00C86E25">
              <w:rPr>
                <w:sz w:val="18"/>
                <w:szCs w:val="18"/>
                <w:lang w:val="en-GB"/>
              </w:rPr>
              <w:t>High</w:t>
            </w:r>
          </w:p>
          <w:p w14:paraId="0AF2174D"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04748B6A"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06152775"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74976956"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6FB108C7" w14:textId="77777777" w:rsidR="006D6A49" w:rsidRPr="00C86E25" w:rsidRDefault="006D6A49" w:rsidP="0013048C">
            <w:pPr>
              <w:ind w:left="284" w:hanging="284"/>
              <w:rPr>
                <w:sz w:val="18"/>
                <w:szCs w:val="18"/>
                <w:lang w:val="en-GB"/>
              </w:rPr>
            </w:pPr>
          </w:p>
          <w:p w14:paraId="75AABE8A"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4 &amp; 12</w:t>
            </w:r>
          </w:p>
        </w:tc>
        <w:tc>
          <w:tcPr>
            <w:tcW w:w="609" w:type="pct"/>
          </w:tcPr>
          <w:p w14:paraId="325CA4E7" w14:textId="77777777" w:rsidR="006D6A49" w:rsidRPr="00C86E25" w:rsidRDefault="006D6A49" w:rsidP="0013048C">
            <w:pPr>
              <w:jc w:val="center"/>
              <w:rPr>
                <w:sz w:val="18"/>
                <w:szCs w:val="18"/>
                <w:lang w:val="en-GB"/>
              </w:rPr>
            </w:pPr>
            <w:r w:rsidRPr="00C86E25">
              <w:rPr>
                <w:sz w:val="18"/>
                <w:szCs w:val="18"/>
                <w:lang w:val="en-GB"/>
              </w:rPr>
              <w:t>{Costs included in poisoning and agrochemicals task above}</w:t>
            </w:r>
          </w:p>
        </w:tc>
      </w:tr>
      <w:tr w:rsidR="006D6A49" w:rsidRPr="00C86E25" w14:paraId="41F1794C" w14:textId="77777777" w:rsidTr="002E785A">
        <w:trPr>
          <w:cantSplit/>
        </w:trPr>
        <w:tc>
          <w:tcPr>
            <w:tcW w:w="1846" w:type="pct"/>
          </w:tcPr>
          <w:p w14:paraId="4F454CCA" w14:textId="77777777" w:rsidR="006D6A49" w:rsidRPr="00C86E25" w:rsidRDefault="006D6A49" w:rsidP="0013048C">
            <w:pPr>
              <w:rPr>
                <w:bCs/>
                <w:sz w:val="18"/>
                <w:szCs w:val="18"/>
                <w:lang w:val="en-GB"/>
              </w:rPr>
            </w:pPr>
            <w:r w:rsidRPr="00C86E25">
              <w:rPr>
                <w:b/>
                <w:bCs/>
                <w:sz w:val="18"/>
                <w:szCs w:val="18"/>
                <w:lang w:val="en-GB"/>
              </w:rPr>
              <w:lastRenderedPageBreak/>
              <w:t>4.8. Illegal killing</w:t>
            </w:r>
          </w:p>
          <w:p w14:paraId="3E691144" w14:textId="35EBDBF9" w:rsidR="006D6A49" w:rsidRPr="00C86E25" w:rsidRDefault="006D6A49" w:rsidP="0013048C">
            <w:pPr>
              <w:rPr>
                <w:sz w:val="18"/>
                <w:szCs w:val="18"/>
                <w:lang w:val="en-GB"/>
              </w:rPr>
            </w:pPr>
            <w:r w:rsidRPr="00C86E25">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(carried over from Work Plan 2016-2018)</w:t>
            </w:r>
            <w:r w:rsidR="008078AF">
              <w:rPr>
                <w:sz w:val="18"/>
                <w:szCs w:val="18"/>
                <w:lang w:val="en-GB"/>
              </w:rPr>
              <w:t>.</w:t>
            </w:r>
          </w:p>
        </w:tc>
        <w:tc>
          <w:tcPr>
            <w:tcW w:w="530" w:type="pct"/>
          </w:tcPr>
          <w:p w14:paraId="5FC827CE" w14:textId="77777777" w:rsidR="006D6A49" w:rsidRPr="00C86E25" w:rsidRDefault="006D6A49" w:rsidP="0013048C">
            <w:pPr>
              <w:jc w:val="center"/>
              <w:rPr>
                <w:sz w:val="18"/>
                <w:szCs w:val="18"/>
                <w:lang w:val="en-GB"/>
              </w:rPr>
            </w:pPr>
            <w:r w:rsidRPr="00C86E25">
              <w:rPr>
                <w:sz w:val="18"/>
                <w:szCs w:val="18"/>
                <w:lang w:val="en-GB"/>
              </w:rPr>
              <w:t>High</w:t>
            </w:r>
          </w:p>
          <w:p w14:paraId="1CABFC54" w14:textId="77777777" w:rsidR="006D6A49" w:rsidRPr="00C86E25" w:rsidRDefault="006D6A49" w:rsidP="0013048C">
            <w:pPr>
              <w:jc w:val="center"/>
              <w:rPr>
                <w:sz w:val="18"/>
                <w:szCs w:val="18"/>
                <w:lang w:val="en-GB"/>
              </w:rPr>
            </w:pPr>
            <w:r w:rsidRPr="00C86E25">
              <w:rPr>
                <w:sz w:val="18"/>
                <w:szCs w:val="18"/>
                <w:lang w:val="en-GB"/>
              </w:rPr>
              <w:t>Rolling</w:t>
            </w:r>
          </w:p>
        </w:tc>
        <w:tc>
          <w:tcPr>
            <w:tcW w:w="454" w:type="pct"/>
          </w:tcPr>
          <w:p w14:paraId="0CFBEAFA" w14:textId="77777777" w:rsidR="006D6A49" w:rsidRPr="00C86E25" w:rsidRDefault="006D6A49" w:rsidP="0013048C">
            <w:pPr>
              <w:jc w:val="center"/>
              <w:rPr>
                <w:sz w:val="18"/>
                <w:szCs w:val="18"/>
                <w:lang w:val="en-GB"/>
              </w:rPr>
            </w:pPr>
            <w:r w:rsidRPr="00C86E25">
              <w:rPr>
                <w:sz w:val="18"/>
                <w:szCs w:val="18"/>
                <w:lang w:val="en-GB"/>
              </w:rPr>
              <w:t>2</w:t>
            </w:r>
          </w:p>
        </w:tc>
        <w:tc>
          <w:tcPr>
            <w:tcW w:w="766" w:type="pct"/>
          </w:tcPr>
          <w:p w14:paraId="37721EBC" w14:textId="77777777" w:rsidR="006D6A49" w:rsidRPr="00C86E25" w:rsidRDefault="006D6A49" w:rsidP="0013048C">
            <w:pPr>
              <w:jc w:val="center"/>
              <w:rPr>
                <w:sz w:val="18"/>
                <w:szCs w:val="18"/>
                <w:lang w:val="en-GB"/>
              </w:rPr>
            </w:pPr>
            <w:r w:rsidRPr="00C86E25">
              <w:rPr>
                <w:sz w:val="18"/>
                <w:szCs w:val="18"/>
                <w:lang w:val="en-GB"/>
              </w:rPr>
              <w:t>CMS Scientific Council and others</w:t>
            </w:r>
          </w:p>
        </w:tc>
        <w:tc>
          <w:tcPr>
            <w:tcW w:w="795" w:type="pct"/>
          </w:tcPr>
          <w:p w14:paraId="3011E8B1"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3A189256" w14:textId="77777777" w:rsidR="006D6A49" w:rsidRPr="00C86E25" w:rsidRDefault="006D6A49" w:rsidP="0013048C">
            <w:pPr>
              <w:ind w:left="284" w:hanging="284"/>
              <w:rPr>
                <w:sz w:val="18"/>
                <w:szCs w:val="18"/>
                <w:lang w:val="en-GB"/>
              </w:rPr>
            </w:pPr>
          </w:p>
          <w:p w14:paraId="5BB2C462"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 &amp; 12</w:t>
            </w:r>
          </w:p>
        </w:tc>
        <w:tc>
          <w:tcPr>
            <w:tcW w:w="609" w:type="pct"/>
          </w:tcPr>
          <w:p w14:paraId="7424C6F4" w14:textId="77777777" w:rsidR="006D6A49" w:rsidRPr="00C86E25" w:rsidRDefault="006D6A49" w:rsidP="0013048C">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6D6A49" w:rsidRPr="00C86E25" w14:paraId="42C65169" w14:textId="77777777" w:rsidTr="006D6A49">
        <w:tc>
          <w:tcPr>
            <w:tcW w:w="1846" w:type="pct"/>
          </w:tcPr>
          <w:p w14:paraId="67C73FC9" w14:textId="77777777" w:rsidR="006D6A49" w:rsidRPr="00C86E25" w:rsidRDefault="006D6A49" w:rsidP="006D6A49">
            <w:pPr>
              <w:rPr>
                <w:b/>
                <w:sz w:val="18"/>
                <w:szCs w:val="18"/>
                <w:lang w:val="en-GB"/>
              </w:rPr>
            </w:pPr>
            <w:r w:rsidRPr="00C86E25">
              <w:rPr>
                <w:b/>
                <w:sz w:val="18"/>
                <w:szCs w:val="18"/>
                <w:lang w:val="en-GB"/>
              </w:rPr>
              <w:t>4.9. Harvest data collation</w:t>
            </w:r>
          </w:p>
          <w:p w14:paraId="61E6E06D" w14:textId="34629FE5" w:rsidR="006D6A49" w:rsidRPr="00C86E25" w:rsidRDefault="006D6A49" w:rsidP="006D6A49">
            <w:pPr>
              <w:rPr>
                <w:sz w:val="18"/>
                <w:szCs w:val="18"/>
                <w:lang w:val="en-GB"/>
              </w:rPr>
            </w:pPr>
            <w:r w:rsidRPr="00C86E25">
              <w:rPr>
                <w:sz w:val="18"/>
                <w:szCs w:val="18"/>
                <w:lang w:val="en-GB"/>
              </w:rPr>
              <w:t>Propose a list of quarry species that should be prioritised for international collation of harvest data (Strategic Plan 2019-2027)</w:t>
            </w:r>
            <w:r w:rsidR="008078AF">
              <w:rPr>
                <w:sz w:val="18"/>
                <w:szCs w:val="18"/>
                <w:lang w:val="en-GB"/>
              </w:rPr>
              <w:t>.</w:t>
            </w:r>
          </w:p>
        </w:tc>
        <w:tc>
          <w:tcPr>
            <w:tcW w:w="530" w:type="pct"/>
          </w:tcPr>
          <w:p w14:paraId="713CB0B4" w14:textId="77777777" w:rsidR="006D6A49" w:rsidRPr="00C86E25" w:rsidRDefault="006D6A49" w:rsidP="006D6A49">
            <w:pPr>
              <w:jc w:val="center"/>
              <w:rPr>
                <w:sz w:val="18"/>
                <w:szCs w:val="18"/>
                <w:lang w:val="en-GB"/>
              </w:rPr>
            </w:pPr>
            <w:r w:rsidRPr="00C86E25">
              <w:rPr>
                <w:sz w:val="18"/>
                <w:szCs w:val="18"/>
                <w:lang w:val="en-GB"/>
              </w:rPr>
              <w:t>Essential</w:t>
            </w:r>
          </w:p>
        </w:tc>
        <w:tc>
          <w:tcPr>
            <w:tcW w:w="454" w:type="pct"/>
          </w:tcPr>
          <w:p w14:paraId="4053D3F0" w14:textId="77777777" w:rsidR="006D6A49" w:rsidRPr="00C86E25" w:rsidRDefault="006D6A49" w:rsidP="006D6A49">
            <w:pPr>
              <w:jc w:val="center"/>
              <w:rPr>
                <w:sz w:val="18"/>
                <w:szCs w:val="18"/>
                <w:lang w:val="en-GB"/>
              </w:rPr>
            </w:pPr>
            <w:r w:rsidRPr="00C86E25">
              <w:rPr>
                <w:sz w:val="18"/>
                <w:szCs w:val="18"/>
                <w:lang w:val="en-GB"/>
              </w:rPr>
              <w:t>2</w:t>
            </w:r>
          </w:p>
        </w:tc>
        <w:tc>
          <w:tcPr>
            <w:tcW w:w="766" w:type="pct"/>
          </w:tcPr>
          <w:p w14:paraId="6AF6836A" w14:textId="77777777" w:rsidR="006D6A49" w:rsidRPr="00C86E25" w:rsidRDefault="006D6A49" w:rsidP="006D6A49">
            <w:pPr>
              <w:jc w:val="center"/>
              <w:rPr>
                <w:sz w:val="18"/>
                <w:szCs w:val="18"/>
                <w:lang w:val="en-GB"/>
              </w:rPr>
            </w:pPr>
          </w:p>
        </w:tc>
        <w:tc>
          <w:tcPr>
            <w:tcW w:w="795" w:type="pct"/>
          </w:tcPr>
          <w:p w14:paraId="0E1C6290"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71FDD4E6" w14:textId="77777777" w:rsidR="006D6A49" w:rsidRPr="00C86E25" w:rsidRDefault="006D6A49" w:rsidP="006D6A49">
            <w:pPr>
              <w:ind w:left="284" w:hanging="284"/>
              <w:rPr>
                <w:b/>
                <w:sz w:val="18"/>
                <w:szCs w:val="18"/>
                <w:lang w:val="en-GB"/>
              </w:rPr>
            </w:pPr>
          </w:p>
          <w:p w14:paraId="31DD6A4D"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 xml:space="preserve">Target 4 </w:t>
            </w:r>
          </w:p>
        </w:tc>
        <w:tc>
          <w:tcPr>
            <w:tcW w:w="609" w:type="pct"/>
          </w:tcPr>
          <w:p w14:paraId="1643D16F" w14:textId="77777777" w:rsidR="006D6A49" w:rsidRPr="00C86E25" w:rsidRDefault="006D6A49" w:rsidP="006D6A49">
            <w:pPr>
              <w:jc w:val="center"/>
              <w:rPr>
                <w:sz w:val="18"/>
                <w:szCs w:val="18"/>
                <w:lang w:val="en-GB"/>
              </w:rPr>
            </w:pPr>
            <w:r w:rsidRPr="00C86E25">
              <w:rPr>
                <w:sz w:val="18"/>
                <w:szCs w:val="18"/>
                <w:lang w:val="en-GB"/>
              </w:rPr>
              <w:t>[€5,000]</w:t>
            </w:r>
          </w:p>
        </w:tc>
      </w:tr>
      <w:tr w:rsidR="006D6A49" w:rsidRPr="00C86E25" w14:paraId="0A8B62E2" w14:textId="77777777" w:rsidTr="002E785A">
        <w:trPr>
          <w:cantSplit/>
        </w:trPr>
        <w:tc>
          <w:tcPr>
            <w:tcW w:w="1846" w:type="pct"/>
          </w:tcPr>
          <w:p w14:paraId="4D2E0AED" w14:textId="77777777" w:rsidR="006D6A49" w:rsidRPr="00C86E25" w:rsidRDefault="006D6A49" w:rsidP="006D6A49">
            <w:pPr>
              <w:rPr>
                <w:b/>
                <w:sz w:val="18"/>
                <w:szCs w:val="18"/>
                <w:lang w:val="en-GB"/>
              </w:rPr>
            </w:pPr>
            <w:r w:rsidRPr="00C86E25">
              <w:rPr>
                <w:b/>
                <w:sz w:val="18"/>
                <w:szCs w:val="18"/>
                <w:lang w:val="en-GB"/>
              </w:rPr>
              <w:t xml:space="preserve">4.10. Sustainability of harvest </w:t>
            </w:r>
          </w:p>
          <w:p w14:paraId="7A660182" w14:textId="469CF61F" w:rsidR="006D6A49" w:rsidRPr="00C86E25" w:rsidDel="009227A5" w:rsidRDefault="006D6A49" w:rsidP="006D6A49">
            <w:pPr>
              <w:rPr>
                <w:b/>
                <w:sz w:val="18"/>
                <w:szCs w:val="18"/>
                <w:lang w:val="en-GB"/>
              </w:rPr>
            </w:pPr>
            <w:r w:rsidRPr="00C86E25">
              <w:rPr>
                <w:sz w:val="18"/>
                <w:szCs w:val="18"/>
                <w:lang w:val="en-GB"/>
              </w:rPr>
              <w:t>Undertake a rapid assessment of sustainability of harvest of declining quarry populations (Strategic Plan 2019-2027)</w:t>
            </w:r>
            <w:r w:rsidR="008078AF">
              <w:rPr>
                <w:sz w:val="18"/>
                <w:szCs w:val="18"/>
                <w:lang w:val="en-GB"/>
              </w:rPr>
              <w:t>.</w:t>
            </w:r>
          </w:p>
        </w:tc>
        <w:tc>
          <w:tcPr>
            <w:tcW w:w="530" w:type="pct"/>
          </w:tcPr>
          <w:p w14:paraId="3654C925" w14:textId="77777777" w:rsidR="006D6A49" w:rsidRPr="00C86E25" w:rsidDel="009227A5" w:rsidRDefault="006D6A49" w:rsidP="006D6A49">
            <w:pPr>
              <w:jc w:val="center"/>
              <w:rPr>
                <w:sz w:val="18"/>
                <w:szCs w:val="18"/>
                <w:lang w:val="en-GB"/>
              </w:rPr>
            </w:pPr>
            <w:r w:rsidRPr="00C86E25">
              <w:rPr>
                <w:sz w:val="18"/>
                <w:szCs w:val="18"/>
                <w:lang w:val="en-GB"/>
              </w:rPr>
              <w:t>Essential</w:t>
            </w:r>
          </w:p>
        </w:tc>
        <w:tc>
          <w:tcPr>
            <w:tcW w:w="454" w:type="pct"/>
          </w:tcPr>
          <w:p w14:paraId="6DB56016" w14:textId="77777777" w:rsidR="006D6A49" w:rsidRPr="00C86E25" w:rsidDel="009227A5" w:rsidRDefault="006D6A49" w:rsidP="006D6A49">
            <w:pPr>
              <w:jc w:val="center"/>
              <w:rPr>
                <w:sz w:val="18"/>
                <w:szCs w:val="18"/>
                <w:lang w:val="en-GB"/>
              </w:rPr>
            </w:pPr>
            <w:r w:rsidRPr="00C86E25">
              <w:rPr>
                <w:sz w:val="18"/>
                <w:szCs w:val="18"/>
                <w:lang w:val="en-GB"/>
              </w:rPr>
              <w:t>2</w:t>
            </w:r>
          </w:p>
        </w:tc>
        <w:tc>
          <w:tcPr>
            <w:tcW w:w="766" w:type="pct"/>
          </w:tcPr>
          <w:p w14:paraId="62342F6A" w14:textId="77777777" w:rsidR="006D6A49" w:rsidRPr="00C86E25" w:rsidDel="009227A5" w:rsidRDefault="006D6A49" w:rsidP="006D6A49">
            <w:pPr>
              <w:rPr>
                <w:sz w:val="18"/>
                <w:szCs w:val="18"/>
                <w:lang w:val="en-GB"/>
              </w:rPr>
            </w:pPr>
          </w:p>
        </w:tc>
        <w:tc>
          <w:tcPr>
            <w:tcW w:w="795" w:type="pct"/>
          </w:tcPr>
          <w:p w14:paraId="070BE66E"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2.4</w:t>
            </w:r>
          </w:p>
          <w:p w14:paraId="6E93B32B" w14:textId="77777777" w:rsidR="006D6A49" w:rsidRPr="00C86E25" w:rsidRDefault="006D6A49" w:rsidP="006D6A49">
            <w:pPr>
              <w:ind w:left="284" w:hanging="284"/>
              <w:rPr>
                <w:b/>
                <w:sz w:val="18"/>
                <w:szCs w:val="18"/>
                <w:lang w:val="en-GB"/>
              </w:rPr>
            </w:pPr>
          </w:p>
          <w:p w14:paraId="334D7514" w14:textId="77777777" w:rsidR="006D6A49" w:rsidRPr="00C86E25" w:rsidDel="009227A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4</w:t>
            </w:r>
          </w:p>
        </w:tc>
        <w:tc>
          <w:tcPr>
            <w:tcW w:w="609" w:type="pct"/>
          </w:tcPr>
          <w:p w14:paraId="3D914EDE" w14:textId="77777777" w:rsidR="006D6A49" w:rsidRPr="00C86E25" w:rsidDel="009227A5" w:rsidRDefault="006D6A49" w:rsidP="006D6A49">
            <w:pPr>
              <w:jc w:val="center"/>
              <w:rPr>
                <w:sz w:val="18"/>
                <w:szCs w:val="18"/>
                <w:lang w:val="en-GB"/>
              </w:rPr>
            </w:pPr>
            <w:r w:rsidRPr="00C86E25">
              <w:rPr>
                <w:sz w:val="18"/>
                <w:szCs w:val="18"/>
                <w:lang w:val="en-GB"/>
              </w:rPr>
              <w:t>[€50,000]</w:t>
            </w:r>
          </w:p>
        </w:tc>
      </w:tr>
      <w:tr w:rsidR="006D6A49" w:rsidRPr="00C86E25" w14:paraId="1F16A525" w14:textId="77777777" w:rsidTr="002E785A">
        <w:trPr>
          <w:cantSplit/>
        </w:trPr>
        <w:tc>
          <w:tcPr>
            <w:tcW w:w="1846" w:type="pct"/>
          </w:tcPr>
          <w:p w14:paraId="205D2F7A" w14:textId="77777777" w:rsidR="006D6A49" w:rsidRPr="00C86E25" w:rsidRDefault="006D6A49" w:rsidP="006D6A49">
            <w:pPr>
              <w:rPr>
                <w:b/>
                <w:sz w:val="18"/>
                <w:szCs w:val="18"/>
                <w:lang w:val="en-GB"/>
              </w:rPr>
            </w:pPr>
            <w:r w:rsidRPr="00C86E25">
              <w:rPr>
                <w:b/>
                <w:sz w:val="18"/>
                <w:szCs w:val="18"/>
                <w:lang w:val="en-GB"/>
              </w:rPr>
              <w:t>4.11. Sustainable ecotourism</w:t>
            </w:r>
          </w:p>
          <w:p w14:paraId="31F317B7" w14:textId="1314AAF7" w:rsidR="006D6A49" w:rsidRPr="00C86E25" w:rsidRDefault="006D6A49" w:rsidP="006D6A49">
            <w:pPr>
              <w:rPr>
                <w:sz w:val="18"/>
                <w:szCs w:val="18"/>
                <w:lang w:val="en-GB"/>
              </w:rPr>
            </w:pPr>
            <w:r w:rsidRPr="00C86E25">
              <w:rPr>
                <w:sz w:val="18"/>
                <w:szCs w:val="18"/>
                <w:lang w:val="en-GB"/>
              </w:rPr>
              <w:t>Collate case studies of ecotourism initiatives with proven benefits for both community livelihoods and conservation of AEWA species and their habitats and identify one or more potential strategic partners with ecotourism expertise to work with (Strategic Plan 2019-2027)</w:t>
            </w:r>
            <w:r w:rsidR="008078AF">
              <w:rPr>
                <w:sz w:val="18"/>
                <w:szCs w:val="18"/>
                <w:lang w:val="en-GB"/>
              </w:rPr>
              <w:t>.</w:t>
            </w:r>
          </w:p>
        </w:tc>
        <w:tc>
          <w:tcPr>
            <w:tcW w:w="530" w:type="pct"/>
          </w:tcPr>
          <w:p w14:paraId="55E18A64" w14:textId="77777777" w:rsidR="006D6A49" w:rsidRPr="00C86E25" w:rsidRDefault="006D6A49" w:rsidP="006D6A49">
            <w:pPr>
              <w:jc w:val="center"/>
              <w:rPr>
                <w:sz w:val="18"/>
                <w:szCs w:val="18"/>
                <w:lang w:val="en-GB"/>
              </w:rPr>
            </w:pPr>
            <w:r w:rsidRPr="00C86E25">
              <w:rPr>
                <w:sz w:val="18"/>
                <w:szCs w:val="18"/>
                <w:lang w:val="en-GB"/>
              </w:rPr>
              <w:t xml:space="preserve">Essential </w:t>
            </w:r>
          </w:p>
        </w:tc>
        <w:tc>
          <w:tcPr>
            <w:tcW w:w="454" w:type="pct"/>
          </w:tcPr>
          <w:p w14:paraId="48870009" w14:textId="77777777" w:rsidR="006D6A49" w:rsidRPr="00C86E25" w:rsidRDefault="006D6A49" w:rsidP="006D6A49">
            <w:pPr>
              <w:jc w:val="center"/>
              <w:rPr>
                <w:sz w:val="18"/>
                <w:szCs w:val="18"/>
                <w:lang w:val="en-GB"/>
              </w:rPr>
            </w:pPr>
            <w:r w:rsidRPr="00C86E25">
              <w:rPr>
                <w:sz w:val="18"/>
                <w:szCs w:val="18"/>
                <w:lang w:val="en-GB"/>
              </w:rPr>
              <w:t>2</w:t>
            </w:r>
          </w:p>
        </w:tc>
        <w:tc>
          <w:tcPr>
            <w:tcW w:w="766" w:type="pct"/>
          </w:tcPr>
          <w:p w14:paraId="7E192DB6" w14:textId="77777777" w:rsidR="006D6A49" w:rsidRPr="00C86E25" w:rsidDel="009227A5" w:rsidRDefault="006D6A49" w:rsidP="006D6A49">
            <w:pPr>
              <w:rPr>
                <w:sz w:val="18"/>
                <w:szCs w:val="18"/>
                <w:lang w:val="en-GB"/>
              </w:rPr>
            </w:pPr>
          </w:p>
        </w:tc>
        <w:tc>
          <w:tcPr>
            <w:tcW w:w="795" w:type="pct"/>
          </w:tcPr>
          <w:p w14:paraId="26FB9428"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2.5</w:t>
            </w:r>
          </w:p>
          <w:p w14:paraId="1C6F91E2" w14:textId="77777777" w:rsidR="006D6A49" w:rsidRPr="00C86E25" w:rsidRDefault="006D6A49" w:rsidP="006D6A49">
            <w:pPr>
              <w:ind w:left="284" w:hanging="284"/>
              <w:rPr>
                <w:b/>
                <w:sz w:val="18"/>
                <w:szCs w:val="18"/>
                <w:lang w:val="en-GB"/>
              </w:rPr>
            </w:pPr>
          </w:p>
          <w:p w14:paraId="7F3C4C49"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Targets 4 &amp; 14</w:t>
            </w:r>
          </w:p>
        </w:tc>
        <w:tc>
          <w:tcPr>
            <w:tcW w:w="609" w:type="pct"/>
          </w:tcPr>
          <w:p w14:paraId="47478DC5" w14:textId="77777777" w:rsidR="006D6A49" w:rsidRPr="00C86E25" w:rsidRDefault="006D6A49" w:rsidP="006D6A49">
            <w:pPr>
              <w:jc w:val="center"/>
              <w:rPr>
                <w:sz w:val="18"/>
                <w:szCs w:val="18"/>
                <w:lang w:val="en-GB"/>
              </w:rPr>
            </w:pPr>
            <w:r w:rsidRPr="00C86E25">
              <w:rPr>
                <w:sz w:val="18"/>
                <w:szCs w:val="18"/>
                <w:lang w:val="en-GB"/>
              </w:rPr>
              <w:t>[€20,000]</w:t>
            </w:r>
          </w:p>
        </w:tc>
      </w:tr>
    </w:tbl>
    <w:p w14:paraId="42CA4978" w14:textId="77777777" w:rsidR="006D6A49" w:rsidRPr="00C86E25" w:rsidRDefault="006D6A49" w:rsidP="0013048C">
      <w:pPr>
        <w:pStyle w:val="Title"/>
        <w:jc w:val="left"/>
        <w:rPr>
          <w:rFonts w:ascii="Times New Roman" w:hAnsi="Times New Roman"/>
          <w:b w:val="0"/>
          <w:bCs w:val="0"/>
          <w:caps/>
          <w:sz w:val="22"/>
          <w:szCs w:val="22"/>
          <w:lang w:val="en-GB"/>
        </w:rPr>
      </w:pPr>
    </w:p>
    <w:p w14:paraId="65714FF1"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00E79856" w14:textId="77777777" w:rsidTr="006D6A49">
        <w:tc>
          <w:tcPr>
            <w:tcW w:w="5000" w:type="pct"/>
            <w:shd w:val="clear" w:color="auto" w:fill="0070C0"/>
          </w:tcPr>
          <w:p w14:paraId="4714B81A" w14:textId="77777777" w:rsidR="006D6A49" w:rsidRPr="00C86E25" w:rsidRDefault="006D6A49" w:rsidP="0013048C">
            <w:pPr>
              <w:keepNext/>
              <w:rPr>
                <w:b/>
                <w:color w:val="FFFFFF"/>
                <w:lang w:val="en-GB"/>
              </w:rPr>
            </w:pPr>
            <w:r w:rsidRPr="00C86E25">
              <w:rPr>
                <w:b/>
                <w:color w:val="FFFFFF"/>
                <w:lang w:val="en-GB"/>
              </w:rPr>
              <w:t>Theme 5: Research and monitoring</w:t>
            </w:r>
          </w:p>
        </w:tc>
      </w:tr>
    </w:tbl>
    <w:p w14:paraId="4FCBDB61"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6D6A49" w:rsidRPr="00C86E25" w14:paraId="70EA1AA7" w14:textId="77777777" w:rsidTr="006D6A49">
        <w:trPr>
          <w:cantSplit/>
          <w:tblHeader/>
        </w:trPr>
        <w:tc>
          <w:tcPr>
            <w:tcW w:w="1840" w:type="pct"/>
            <w:shd w:val="clear" w:color="auto" w:fill="DEEAF6" w:themeFill="accent1" w:themeFillTint="33"/>
          </w:tcPr>
          <w:p w14:paraId="5AAC04A9"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143BA655"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4F68C3AD"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0127918D"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66078F8F"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566" w:type="pct"/>
            <w:shd w:val="clear" w:color="auto" w:fill="DEEAF6" w:themeFill="accent1" w:themeFillTint="33"/>
          </w:tcPr>
          <w:p w14:paraId="4B1B49C6"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2A3BB5D8" w14:textId="77777777" w:rsidTr="000545F0">
        <w:tc>
          <w:tcPr>
            <w:tcW w:w="1840" w:type="pct"/>
            <w:shd w:val="clear" w:color="auto" w:fill="auto"/>
          </w:tcPr>
          <w:p w14:paraId="600D5DD2" w14:textId="77777777" w:rsidR="006D6A49" w:rsidRPr="00C86E25" w:rsidRDefault="006D6A49" w:rsidP="006D6A49">
            <w:pPr>
              <w:rPr>
                <w:b/>
                <w:sz w:val="18"/>
                <w:szCs w:val="18"/>
                <w:lang w:val="en-GB" w:eastAsia="nl-NL"/>
              </w:rPr>
            </w:pPr>
            <w:r w:rsidRPr="00C86E25">
              <w:rPr>
                <w:b/>
                <w:sz w:val="18"/>
                <w:szCs w:val="18"/>
                <w:lang w:val="en-GB" w:eastAsia="nl-NL"/>
              </w:rPr>
              <w:t>5.1. Key gaps in information availability</w:t>
            </w:r>
          </w:p>
          <w:p w14:paraId="7BD52384" w14:textId="68740558" w:rsidR="006D6A49" w:rsidRPr="00C86E25" w:rsidDel="009227A5" w:rsidRDefault="006D6A49" w:rsidP="006D6A49">
            <w:pPr>
              <w:rPr>
                <w:b/>
                <w:bCs/>
                <w:color w:val="000000"/>
                <w:sz w:val="18"/>
                <w:szCs w:val="18"/>
                <w:lang w:val="en-GB"/>
              </w:rPr>
            </w:pPr>
            <w:r w:rsidRPr="00C86E25">
              <w:rPr>
                <w:sz w:val="18"/>
                <w:szCs w:val="18"/>
                <w:lang w:val="en-GB" w:eastAsia="nl-NL"/>
              </w:rPr>
              <w:t xml:space="preserve">Identify key gaps in information availability on relevant aspects of the implementation of the Agreement, to establish the potential role of AEWA in filling these, and to recommend priorities accordingly </w:t>
            </w:r>
            <w:r w:rsidRPr="00C86E25">
              <w:rPr>
                <w:sz w:val="18"/>
                <w:szCs w:val="18"/>
                <w:lang w:val="en-GB"/>
              </w:rPr>
              <w:t>(Strategic Plan 2019-2027)</w:t>
            </w:r>
            <w:r w:rsidR="008078AF">
              <w:rPr>
                <w:sz w:val="18"/>
                <w:szCs w:val="18"/>
                <w:lang w:val="en-GB"/>
              </w:rPr>
              <w:t>.</w:t>
            </w:r>
          </w:p>
        </w:tc>
        <w:tc>
          <w:tcPr>
            <w:tcW w:w="495" w:type="pct"/>
            <w:shd w:val="clear" w:color="auto" w:fill="auto"/>
          </w:tcPr>
          <w:p w14:paraId="3AC0842D" w14:textId="77777777" w:rsidR="006D6A49" w:rsidRPr="00C86E25" w:rsidDel="009227A5" w:rsidRDefault="006D6A49" w:rsidP="006D6A49">
            <w:pPr>
              <w:jc w:val="center"/>
              <w:rPr>
                <w:sz w:val="18"/>
                <w:szCs w:val="18"/>
                <w:lang w:val="en-GB"/>
              </w:rPr>
            </w:pPr>
            <w:r w:rsidRPr="00C86E25">
              <w:rPr>
                <w:sz w:val="18"/>
                <w:szCs w:val="18"/>
                <w:lang w:val="en-GB"/>
              </w:rPr>
              <w:t>Essential</w:t>
            </w:r>
          </w:p>
        </w:tc>
        <w:tc>
          <w:tcPr>
            <w:tcW w:w="495" w:type="pct"/>
            <w:shd w:val="clear" w:color="auto" w:fill="auto"/>
          </w:tcPr>
          <w:p w14:paraId="069B8AB1" w14:textId="77777777" w:rsidR="006D6A49" w:rsidRPr="00C86E25" w:rsidDel="009227A5" w:rsidRDefault="006D6A49" w:rsidP="006D6A49">
            <w:pPr>
              <w:jc w:val="center"/>
              <w:rPr>
                <w:sz w:val="18"/>
                <w:szCs w:val="18"/>
                <w:lang w:val="en-GB"/>
              </w:rPr>
            </w:pPr>
            <w:r w:rsidRPr="00C86E25">
              <w:rPr>
                <w:sz w:val="18"/>
                <w:szCs w:val="18"/>
                <w:lang w:val="en-GB"/>
              </w:rPr>
              <w:t>2</w:t>
            </w:r>
          </w:p>
        </w:tc>
        <w:tc>
          <w:tcPr>
            <w:tcW w:w="802" w:type="pct"/>
            <w:shd w:val="clear" w:color="auto" w:fill="auto"/>
          </w:tcPr>
          <w:p w14:paraId="182461B3" w14:textId="77777777" w:rsidR="006D6A49" w:rsidRPr="00C86E25" w:rsidRDefault="006D6A49" w:rsidP="006D6A49">
            <w:pPr>
              <w:jc w:val="center"/>
              <w:rPr>
                <w:sz w:val="18"/>
                <w:szCs w:val="18"/>
                <w:lang w:val="en-GB"/>
              </w:rPr>
            </w:pPr>
          </w:p>
        </w:tc>
        <w:tc>
          <w:tcPr>
            <w:tcW w:w="802" w:type="pct"/>
            <w:shd w:val="clear" w:color="auto" w:fill="auto"/>
          </w:tcPr>
          <w:p w14:paraId="46C4C8BF"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5.1</w:t>
            </w:r>
          </w:p>
          <w:p w14:paraId="0656347C" w14:textId="77777777" w:rsidR="006D6A49" w:rsidRPr="00C86E25" w:rsidRDefault="006D6A49" w:rsidP="006D6A49">
            <w:pPr>
              <w:ind w:left="284" w:hanging="284"/>
              <w:rPr>
                <w:sz w:val="18"/>
                <w:szCs w:val="18"/>
                <w:lang w:val="en-GB"/>
              </w:rPr>
            </w:pPr>
          </w:p>
          <w:p w14:paraId="34283E82" w14:textId="77777777" w:rsidR="006D6A49" w:rsidRPr="00C86E25" w:rsidDel="009227A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19</w:t>
            </w:r>
          </w:p>
        </w:tc>
        <w:tc>
          <w:tcPr>
            <w:tcW w:w="566" w:type="pct"/>
            <w:shd w:val="clear" w:color="auto" w:fill="auto"/>
          </w:tcPr>
          <w:p w14:paraId="06F2C351" w14:textId="77777777" w:rsidR="006D6A49" w:rsidRPr="00C86E25" w:rsidDel="009227A5" w:rsidRDefault="006D6A49" w:rsidP="006D6A49">
            <w:pPr>
              <w:jc w:val="center"/>
              <w:rPr>
                <w:sz w:val="18"/>
                <w:szCs w:val="18"/>
                <w:lang w:val="en-GB"/>
              </w:rPr>
            </w:pPr>
            <w:r w:rsidRPr="00C86E25">
              <w:rPr>
                <w:sz w:val="18"/>
                <w:szCs w:val="18"/>
                <w:lang w:val="en-GB"/>
              </w:rPr>
              <w:t>[€40,000]</w:t>
            </w:r>
          </w:p>
        </w:tc>
      </w:tr>
      <w:tr w:rsidR="006D6A49" w:rsidRPr="00C86E25" w14:paraId="68C43E8A" w14:textId="77777777" w:rsidTr="000545F0">
        <w:tc>
          <w:tcPr>
            <w:tcW w:w="1840" w:type="pct"/>
            <w:shd w:val="clear" w:color="auto" w:fill="auto"/>
          </w:tcPr>
          <w:p w14:paraId="4FBBFAE1" w14:textId="77777777" w:rsidR="006D6A49" w:rsidRPr="00C86E25" w:rsidRDefault="006D6A49" w:rsidP="0013048C">
            <w:pPr>
              <w:rPr>
                <w:b/>
                <w:sz w:val="18"/>
                <w:szCs w:val="18"/>
                <w:lang w:val="en-GB" w:eastAsia="nl-NL"/>
              </w:rPr>
            </w:pPr>
            <w:r w:rsidRPr="00C86E25">
              <w:rPr>
                <w:b/>
                <w:sz w:val="18"/>
                <w:szCs w:val="18"/>
                <w:lang w:val="en-GB" w:eastAsia="nl-NL"/>
              </w:rPr>
              <w:lastRenderedPageBreak/>
              <w:t>5.2. Monitoring priorities</w:t>
            </w:r>
          </w:p>
          <w:p w14:paraId="79947AA7" w14:textId="2A1F7CC7" w:rsidR="006D6A49" w:rsidRPr="00C86E25" w:rsidRDefault="006D6A49" w:rsidP="0013048C">
            <w:pPr>
              <w:rPr>
                <w:b/>
                <w:sz w:val="18"/>
                <w:szCs w:val="18"/>
                <w:lang w:val="en-GB"/>
              </w:rPr>
            </w:pPr>
            <w:r w:rsidRPr="00C86E25">
              <w:rPr>
                <w:sz w:val="18"/>
                <w:szCs w:val="18"/>
                <w:lang w:val="en-GB" w:eastAsia="nl-NL"/>
              </w:rPr>
              <w:t xml:space="preserve">Identify priorities for the systematic development of monitoring of </w:t>
            </w:r>
            <w:proofErr w:type="spellStart"/>
            <w:r w:rsidRPr="00C86E25">
              <w:rPr>
                <w:sz w:val="18"/>
                <w:szCs w:val="18"/>
                <w:lang w:val="en-GB" w:eastAsia="nl-NL"/>
              </w:rPr>
              <w:t>waterbird</w:t>
            </w:r>
            <w:proofErr w:type="spellEnd"/>
            <w:r w:rsidRPr="00C86E25">
              <w:rPr>
                <w:sz w:val="18"/>
                <w:szCs w:val="18"/>
                <w:lang w:val="en-GB" w:eastAsia="nl-NL"/>
              </w:rPr>
              <w:t xml:space="preserve"> populations and the drivers of their trends, </w:t>
            </w:r>
            <w:proofErr w:type="gramStart"/>
            <w:r w:rsidRPr="00C86E25">
              <w:rPr>
                <w:sz w:val="18"/>
                <w:szCs w:val="18"/>
                <w:lang w:val="en-GB" w:eastAsia="nl-NL"/>
              </w:rPr>
              <w:t>in order to</w:t>
            </w:r>
            <w:proofErr w:type="gramEnd"/>
            <w:r w:rsidRPr="00C86E25">
              <w:rPr>
                <w:sz w:val="18"/>
                <w:szCs w:val="18"/>
                <w:lang w:val="en-GB" w:eastAsia="nl-NL"/>
              </w:rPr>
              <w:t xml:space="preserve"> increase the number of populations whose status is assessed on the basis of the most complete and up-to-date monitoring data, as well as the quality of these assessment, as per the AEWA Strategic Plan 2019-2027 </w:t>
            </w:r>
            <w:r w:rsidRPr="00C86E25">
              <w:rPr>
                <w:sz w:val="18"/>
                <w:szCs w:val="18"/>
                <w:lang w:val="en-GB"/>
              </w:rPr>
              <w:t>(carried over with amendments from Work Plan 2012-2015)</w:t>
            </w:r>
            <w:r w:rsidR="00575B87">
              <w:rPr>
                <w:sz w:val="18"/>
                <w:szCs w:val="18"/>
                <w:lang w:val="en-GB"/>
              </w:rPr>
              <w:t>.</w:t>
            </w:r>
          </w:p>
        </w:tc>
        <w:tc>
          <w:tcPr>
            <w:tcW w:w="495" w:type="pct"/>
            <w:shd w:val="clear" w:color="auto" w:fill="auto"/>
          </w:tcPr>
          <w:p w14:paraId="50324E9B" w14:textId="77777777" w:rsidR="006D6A49" w:rsidRPr="00C86E25" w:rsidRDefault="006D6A49" w:rsidP="0013048C">
            <w:pPr>
              <w:jc w:val="center"/>
              <w:rPr>
                <w:sz w:val="18"/>
                <w:szCs w:val="18"/>
                <w:lang w:val="en-GB"/>
              </w:rPr>
            </w:pPr>
            <w:r w:rsidRPr="00C86E25">
              <w:rPr>
                <w:sz w:val="18"/>
                <w:szCs w:val="18"/>
                <w:lang w:val="en-GB"/>
              </w:rPr>
              <w:t>Essential</w:t>
            </w:r>
          </w:p>
        </w:tc>
        <w:tc>
          <w:tcPr>
            <w:tcW w:w="495" w:type="pct"/>
            <w:shd w:val="clear" w:color="auto" w:fill="auto"/>
          </w:tcPr>
          <w:p w14:paraId="34FE668D" w14:textId="77777777" w:rsidR="006D6A49" w:rsidRPr="00C86E25" w:rsidRDefault="006D6A49" w:rsidP="0013048C">
            <w:pPr>
              <w:jc w:val="center"/>
              <w:rPr>
                <w:sz w:val="18"/>
                <w:szCs w:val="18"/>
                <w:lang w:val="en-GB"/>
              </w:rPr>
            </w:pPr>
            <w:r w:rsidRPr="00C86E25">
              <w:rPr>
                <w:sz w:val="18"/>
                <w:szCs w:val="18"/>
                <w:lang w:val="en-GB"/>
              </w:rPr>
              <w:t>2</w:t>
            </w:r>
          </w:p>
        </w:tc>
        <w:tc>
          <w:tcPr>
            <w:tcW w:w="802" w:type="pct"/>
            <w:shd w:val="clear" w:color="auto" w:fill="auto"/>
          </w:tcPr>
          <w:p w14:paraId="1EB10BB0" w14:textId="77777777" w:rsidR="006D6A49" w:rsidRPr="00C86E25" w:rsidRDefault="006D6A49" w:rsidP="0013048C">
            <w:pPr>
              <w:jc w:val="center"/>
              <w:rPr>
                <w:sz w:val="18"/>
                <w:szCs w:val="18"/>
                <w:lang w:val="en-GB"/>
              </w:rPr>
            </w:pPr>
            <w:r w:rsidRPr="00C86E25">
              <w:rPr>
                <w:sz w:val="18"/>
                <w:szCs w:val="18"/>
                <w:lang w:val="en-GB"/>
              </w:rPr>
              <w:t xml:space="preserve">Wetlands International, African-Eurasian </w:t>
            </w:r>
            <w:proofErr w:type="spellStart"/>
            <w:r w:rsidRPr="00C86E25">
              <w:rPr>
                <w:sz w:val="18"/>
                <w:szCs w:val="18"/>
                <w:lang w:val="en-GB"/>
              </w:rPr>
              <w:t>Waterbird</w:t>
            </w:r>
            <w:proofErr w:type="spellEnd"/>
            <w:r w:rsidRPr="00C86E25">
              <w:rPr>
                <w:sz w:val="18"/>
                <w:szCs w:val="18"/>
                <w:lang w:val="en-GB"/>
              </w:rPr>
              <w:t xml:space="preserve"> Monitoring Partnership</w:t>
            </w:r>
          </w:p>
        </w:tc>
        <w:tc>
          <w:tcPr>
            <w:tcW w:w="802" w:type="pct"/>
            <w:shd w:val="clear" w:color="auto" w:fill="auto"/>
          </w:tcPr>
          <w:p w14:paraId="091A17F6"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Target 1.4</w:t>
            </w:r>
          </w:p>
          <w:p w14:paraId="4915F49C" w14:textId="77777777" w:rsidR="006D6A49" w:rsidRPr="00C86E25" w:rsidRDefault="006D6A49" w:rsidP="0013048C">
            <w:pPr>
              <w:ind w:left="284" w:hanging="284"/>
              <w:rPr>
                <w:sz w:val="18"/>
                <w:szCs w:val="18"/>
                <w:lang w:val="en-GB"/>
              </w:rPr>
            </w:pPr>
          </w:p>
          <w:p w14:paraId="6A55E002"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566" w:type="pct"/>
            <w:shd w:val="clear" w:color="auto" w:fill="auto"/>
          </w:tcPr>
          <w:p w14:paraId="7B7F96AC" w14:textId="77777777" w:rsidR="006D6A49" w:rsidRPr="00C86E25" w:rsidRDefault="006D6A49" w:rsidP="0013048C">
            <w:pPr>
              <w:jc w:val="center"/>
              <w:rPr>
                <w:sz w:val="18"/>
                <w:szCs w:val="18"/>
                <w:lang w:val="en-GB"/>
              </w:rPr>
            </w:pPr>
            <w:r w:rsidRPr="00C86E25">
              <w:rPr>
                <w:sz w:val="18"/>
                <w:szCs w:val="18"/>
                <w:lang w:val="en-GB"/>
              </w:rPr>
              <w:t>[€20,000]</w:t>
            </w:r>
          </w:p>
        </w:tc>
      </w:tr>
      <w:tr w:rsidR="006D6A49" w:rsidRPr="00C86E25" w14:paraId="67AD2E2D" w14:textId="77777777" w:rsidTr="000545F0">
        <w:tc>
          <w:tcPr>
            <w:tcW w:w="1840" w:type="pct"/>
          </w:tcPr>
          <w:p w14:paraId="4BA0304A" w14:textId="63DA4E8C" w:rsidR="006D6A49" w:rsidRPr="00C86E25" w:rsidRDefault="006D6A49" w:rsidP="0013048C">
            <w:pPr>
              <w:rPr>
                <w:b/>
                <w:bCs/>
                <w:sz w:val="18"/>
                <w:szCs w:val="18"/>
                <w:lang w:val="en-GB"/>
              </w:rPr>
            </w:pPr>
            <w:r w:rsidRPr="00C86E25">
              <w:rPr>
                <w:b/>
                <w:bCs/>
                <w:sz w:val="18"/>
                <w:szCs w:val="18"/>
                <w:lang w:val="en-GB"/>
              </w:rPr>
              <w:t xml:space="preserve">5.3. </w:t>
            </w:r>
            <w:proofErr w:type="spellStart"/>
            <w:r w:rsidRPr="00C86E25">
              <w:rPr>
                <w:b/>
                <w:bCs/>
                <w:sz w:val="18"/>
                <w:szCs w:val="18"/>
                <w:lang w:val="en-GB"/>
              </w:rPr>
              <w:t>Waterbird</w:t>
            </w:r>
            <w:proofErr w:type="spellEnd"/>
            <w:r w:rsidRPr="00C86E25">
              <w:rPr>
                <w:b/>
                <w:bCs/>
                <w:sz w:val="18"/>
                <w:szCs w:val="18"/>
                <w:lang w:val="en-GB"/>
              </w:rPr>
              <w:t xml:space="preserve"> monitoring synergies with </w:t>
            </w:r>
            <w:r w:rsidR="006B3426" w:rsidRPr="00C86E25">
              <w:rPr>
                <w:b/>
                <w:bCs/>
                <w:sz w:val="18"/>
                <w:szCs w:val="18"/>
                <w:lang w:val="en-GB"/>
              </w:rPr>
              <w:t>other frameworks</w:t>
            </w:r>
          </w:p>
          <w:p w14:paraId="5B695FE5" w14:textId="08E11FC3" w:rsidR="006D6A49" w:rsidRPr="00C86E25" w:rsidRDefault="006D6A49" w:rsidP="006D6A49">
            <w:pPr>
              <w:rPr>
                <w:bCs/>
                <w:sz w:val="18"/>
                <w:szCs w:val="18"/>
                <w:lang w:val="en-GB"/>
              </w:rPr>
            </w:pPr>
            <w:r w:rsidRPr="00C86E25">
              <w:rPr>
                <w:bCs/>
                <w:sz w:val="18"/>
                <w:szCs w:val="18"/>
                <w:lang w:val="en-GB"/>
              </w:rPr>
              <w:t xml:space="preserve">Work with </w:t>
            </w:r>
            <w:proofErr w:type="spellStart"/>
            <w:r w:rsidRPr="00C86E25">
              <w:rPr>
                <w:bCs/>
                <w:sz w:val="18"/>
                <w:szCs w:val="18"/>
                <w:lang w:val="en-GB"/>
              </w:rPr>
              <w:t>Ramsar</w:t>
            </w:r>
            <w:proofErr w:type="spellEnd"/>
            <w:r w:rsidRPr="00C86E25">
              <w:rPr>
                <w:bCs/>
                <w:sz w:val="18"/>
                <w:szCs w:val="18"/>
                <w:lang w:val="en-GB"/>
              </w:rPr>
              <w:t xml:space="preserve"> </w:t>
            </w:r>
            <w:r w:rsidR="00D3253D" w:rsidRPr="00C86E25">
              <w:rPr>
                <w:bCs/>
                <w:sz w:val="18"/>
                <w:szCs w:val="18"/>
                <w:lang w:val="en-GB"/>
              </w:rPr>
              <w:t xml:space="preserve">and its regional initiatives, the European Commission as well as CAFF-AMBI, Common </w:t>
            </w:r>
            <w:proofErr w:type="spellStart"/>
            <w:r w:rsidR="00D3253D" w:rsidRPr="00C86E25">
              <w:rPr>
                <w:bCs/>
                <w:sz w:val="18"/>
                <w:szCs w:val="18"/>
                <w:lang w:val="en-GB"/>
              </w:rPr>
              <w:t>Wadden</w:t>
            </w:r>
            <w:proofErr w:type="spellEnd"/>
            <w:r w:rsidR="00D3253D" w:rsidRPr="00C86E25">
              <w:rPr>
                <w:bCs/>
                <w:sz w:val="18"/>
                <w:szCs w:val="18"/>
                <w:lang w:val="en-GB"/>
              </w:rPr>
              <w:t xml:space="preserve"> Sea Secretariat (</w:t>
            </w:r>
            <w:proofErr w:type="spellStart"/>
            <w:r w:rsidR="00D3253D" w:rsidRPr="00C86E25">
              <w:rPr>
                <w:bCs/>
                <w:sz w:val="18"/>
                <w:szCs w:val="18"/>
                <w:lang w:val="en-GB"/>
              </w:rPr>
              <w:t>Wadden</w:t>
            </w:r>
            <w:proofErr w:type="spellEnd"/>
            <w:r w:rsidR="00D3253D" w:rsidRPr="00C86E25">
              <w:rPr>
                <w:bCs/>
                <w:sz w:val="18"/>
                <w:szCs w:val="18"/>
                <w:lang w:val="en-GB"/>
              </w:rPr>
              <w:t xml:space="preserve"> Sea Flyway Initiative), OSPAR, HELCOM and other relevant regional MEAs </w:t>
            </w:r>
            <w:r w:rsidRPr="00C86E25">
              <w:rPr>
                <w:bCs/>
                <w:sz w:val="18"/>
                <w:szCs w:val="18"/>
                <w:lang w:val="en-GB"/>
              </w:rPr>
              <w:t xml:space="preserve">to identify possible synergies with respect to </w:t>
            </w:r>
            <w:proofErr w:type="spellStart"/>
            <w:r w:rsidRPr="00C86E25">
              <w:rPr>
                <w:bCs/>
                <w:sz w:val="18"/>
                <w:szCs w:val="18"/>
                <w:lang w:val="en-GB"/>
              </w:rPr>
              <w:t>waterbird</w:t>
            </w:r>
            <w:proofErr w:type="spellEnd"/>
            <w:r w:rsidRPr="00C86E25">
              <w:rPr>
                <w:bCs/>
                <w:sz w:val="18"/>
                <w:szCs w:val="18"/>
                <w:lang w:val="en-GB"/>
              </w:rPr>
              <w:t xml:space="preserve"> </w:t>
            </w:r>
            <w:r w:rsidR="00D3253D" w:rsidRPr="00C86E25">
              <w:rPr>
                <w:bCs/>
                <w:sz w:val="18"/>
                <w:szCs w:val="18"/>
                <w:lang w:val="en-GB"/>
              </w:rPr>
              <w:t xml:space="preserve">population estimates, </w:t>
            </w:r>
            <w:r w:rsidRPr="00C86E25">
              <w:rPr>
                <w:bCs/>
                <w:sz w:val="18"/>
                <w:szCs w:val="18"/>
                <w:lang w:val="en-GB"/>
              </w:rPr>
              <w:t xml:space="preserve">monitoring </w:t>
            </w:r>
            <w:r w:rsidR="00D3253D" w:rsidRPr="00C86E25">
              <w:rPr>
                <w:bCs/>
                <w:sz w:val="18"/>
                <w:szCs w:val="18"/>
                <w:lang w:val="en-GB"/>
              </w:rPr>
              <w:t xml:space="preserve">and reporting, including </w:t>
            </w:r>
            <w:r w:rsidRPr="00C86E25">
              <w:rPr>
                <w:bCs/>
                <w:sz w:val="18"/>
                <w:szCs w:val="18"/>
                <w:lang w:val="en-GB"/>
              </w:rPr>
              <w:t xml:space="preserve">in the context of </w:t>
            </w:r>
            <w:proofErr w:type="spellStart"/>
            <w:r w:rsidRPr="00C86E25">
              <w:rPr>
                <w:bCs/>
                <w:sz w:val="18"/>
                <w:szCs w:val="18"/>
                <w:lang w:val="en-GB"/>
              </w:rPr>
              <w:t>Ramsar</w:t>
            </w:r>
            <w:proofErr w:type="spellEnd"/>
            <w:r w:rsidRPr="00C86E25">
              <w:rPr>
                <w:bCs/>
                <w:sz w:val="18"/>
                <w:szCs w:val="18"/>
                <w:lang w:val="en-GB"/>
              </w:rPr>
              <w:t xml:space="preserve"> Strategic Plan Targets 11 &amp; 13 and possible development of further indicators for Target 5 related to coverage of wetland dependent bird populati</w:t>
            </w:r>
            <w:r w:rsidR="008078AF">
              <w:rPr>
                <w:bCs/>
                <w:sz w:val="18"/>
                <w:szCs w:val="18"/>
                <w:lang w:val="en-GB"/>
              </w:rPr>
              <w:t xml:space="preserve">ons by designated </w:t>
            </w:r>
            <w:proofErr w:type="spellStart"/>
            <w:r w:rsidR="008078AF">
              <w:rPr>
                <w:bCs/>
                <w:sz w:val="18"/>
                <w:szCs w:val="18"/>
                <w:lang w:val="en-GB"/>
              </w:rPr>
              <w:t>Ramsar</w:t>
            </w:r>
            <w:proofErr w:type="spellEnd"/>
            <w:r w:rsidR="008078AF">
              <w:rPr>
                <w:bCs/>
                <w:sz w:val="18"/>
                <w:szCs w:val="18"/>
                <w:lang w:val="en-GB"/>
              </w:rPr>
              <w:t xml:space="preserve"> Sites</w:t>
            </w:r>
            <w:r w:rsidRPr="00C86E25">
              <w:rPr>
                <w:bCs/>
                <w:sz w:val="18"/>
                <w:szCs w:val="18"/>
                <w:lang w:val="en-GB"/>
              </w:rPr>
              <w:t xml:space="preserve"> (Resolution</w:t>
            </w:r>
            <w:r w:rsidR="00575B87">
              <w:rPr>
                <w:bCs/>
                <w:sz w:val="18"/>
                <w:szCs w:val="18"/>
                <w:lang w:val="en-GB"/>
              </w:rPr>
              <w:t>s</w:t>
            </w:r>
            <w:r w:rsidRPr="00C86E25">
              <w:rPr>
                <w:bCs/>
                <w:sz w:val="18"/>
                <w:szCs w:val="18"/>
                <w:lang w:val="en-GB"/>
              </w:rPr>
              <w:t xml:space="preserve"> 6.3</w:t>
            </w:r>
            <w:r w:rsidR="00575B87">
              <w:rPr>
                <w:bCs/>
                <w:sz w:val="18"/>
                <w:szCs w:val="18"/>
                <w:lang w:val="en-GB"/>
              </w:rPr>
              <w:t xml:space="preserve"> and 7.7)</w:t>
            </w:r>
            <w:r w:rsidRPr="00C86E25">
              <w:rPr>
                <w:bCs/>
                <w:sz w:val="18"/>
                <w:szCs w:val="18"/>
                <w:lang w:val="en-GB"/>
              </w:rPr>
              <w:t xml:space="preserve"> </w:t>
            </w:r>
            <w:r w:rsidRPr="00C86E25">
              <w:rPr>
                <w:sz w:val="18"/>
                <w:szCs w:val="18"/>
                <w:lang w:val="en-GB"/>
              </w:rPr>
              <w:t>(carried over from Work Plan 2016-2018)</w:t>
            </w:r>
            <w:r w:rsidR="008078AF">
              <w:rPr>
                <w:sz w:val="18"/>
                <w:szCs w:val="18"/>
                <w:lang w:val="en-GB"/>
              </w:rPr>
              <w:t>.</w:t>
            </w:r>
          </w:p>
        </w:tc>
        <w:tc>
          <w:tcPr>
            <w:tcW w:w="495" w:type="pct"/>
          </w:tcPr>
          <w:p w14:paraId="7490CC4C" w14:textId="77777777" w:rsidR="006D6A49" w:rsidRPr="00C86E25" w:rsidRDefault="006D6A49" w:rsidP="0013048C">
            <w:pPr>
              <w:jc w:val="center"/>
              <w:rPr>
                <w:sz w:val="18"/>
                <w:szCs w:val="18"/>
                <w:lang w:val="en-GB"/>
              </w:rPr>
            </w:pPr>
            <w:r w:rsidRPr="00C86E25">
              <w:rPr>
                <w:sz w:val="18"/>
                <w:szCs w:val="18"/>
                <w:lang w:val="en-GB"/>
              </w:rPr>
              <w:t>Other</w:t>
            </w:r>
          </w:p>
        </w:tc>
        <w:tc>
          <w:tcPr>
            <w:tcW w:w="495" w:type="pct"/>
          </w:tcPr>
          <w:p w14:paraId="71FA8654" w14:textId="77777777" w:rsidR="006D6A49" w:rsidRPr="00C86E25" w:rsidRDefault="006D6A49" w:rsidP="0013048C">
            <w:pPr>
              <w:jc w:val="center"/>
              <w:rPr>
                <w:sz w:val="18"/>
                <w:szCs w:val="18"/>
                <w:lang w:val="en-GB"/>
              </w:rPr>
            </w:pPr>
            <w:r w:rsidRPr="00C86E25">
              <w:rPr>
                <w:sz w:val="18"/>
                <w:szCs w:val="18"/>
                <w:lang w:val="en-GB"/>
              </w:rPr>
              <w:t>4, 5</w:t>
            </w:r>
          </w:p>
        </w:tc>
        <w:tc>
          <w:tcPr>
            <w:tcW w:w="802" w:type="pct"/>
          </w:tcPr>
          <w:p w14:paraId="33003522" w14:textId="77777777" w:rsidR="006D6A49" w:rsidRPr="00C86E25" w:rsidRDefault="006D6A49" w:rsidP="0013048C">
            <w:pPr>
              <w:jc w:val="center"/>
              <w:rPr>
                <w:sz w:val="18"/>
                <w:szCs w:val="18"/>
                <w:lang w:val="en-GB"/>
              </w:rPr>
            </w:pPr>
            <w:proofErr w:type="spellStart"/>
            <w:r w:rsidRPr="00C86E25">
              <w:rPr>
                <w:sz w:val="18"/>
                <w:szCs w:val="18"/>
                <w:lang w:val="en-GB"/>
              </w:rPr>
              <w:t>Ramsar</w:t>
            </w:r>
            <w:proofErr w:type="spellEnd"/>
            <w:r w:rsidRPr="00C86E25">
              <w:rPr>
                <w:sz w:val="18"/>
                <w:szCs w:val="18"/>
                <w:lang w:val="en-GB"/>
              </w:rPr>
              <w:t xml:space="preserve"> Secretariat and STRP</w:t>
            </w:r>
          </w:p>
        </w:tc>
        <w:tc>
          <w:tcPr>
            <w:tcW w:w="802" w:type="pct"/>
          </w:tcPr>
          <w:p w14:paraId="2A03337E"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DB2FF4" w14:textId="77777777" w:rsidR="006D6A49" w:rsidRPr="00C86E25" w:rsidRDefault="006D6A49" w:rsidP="006D6A49">
            <w:pPr>
              <w:ind w:left="284" w:hanging="284"/>
              <w:rPr>
                <w:sz w:val="18"/>
                <w:szCs w:val="18"/>
                <w:lang w:val="en-GB"/>
              </w:rPr>
            </w:pPr>
          </w:p>
          <w:p w14:paraId="0ECB92EA"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11</w:t>
            </w:r>
          </w:p>
        </w:tc>
        <w:tc>
          <w:tcPr>
            <w:tcW w:w="566" w:type="pct"/>
          </w:tcPr>
          <w:p w14:paraId="32CFC45F" w14:textId="77777777" w:rsidR="006D6A49" w:rsidRPr="00C86E25" w:rsidRDefault="006D6A49" w:rsidP="0013048C">
            <w:pPr>
              <w:jc w:val="center"/>
              <w:rPr>
                <w:sz w:val="18"/>
                <w:szCs w:val="18"/>
                <w:lang w:val="en-GB"/>
              </w:rPr>
            </w:pPr>
            <w:r w:rsidRPr="00C86E25">
              <w:rPr>
                <w:sz w:val="18"/>
                <w:szCs w:val="18"/>
                <w:lang w:val="en-GB"/>
              </w:rPr>
              <w:t>-</w:t>
            </w:r>
          </w:p>
        </w:tc>
      </w:tr>
    </w:tbl>
    <w:p w14:paraId="79D160FE" w14:textId="77777777" w:rsidR="006D6A49" w:rsidRPr="00C86E25" w:rsidRDefault="006D6A49" w:rsidP="0013048C">
      <w:pPr>
        <w:pStyle w:val="Title"/>
        <w:jc w:val="left"/>
        <w:rPr>
          <w:rFonts w:ascii="Times New Roman" w:hAnsi="Times New Roman"/>
          <w:b w:val="0"/>
          <w:bCs w:val="0"/>
          <w:caps/>
          <w:sz w:val="22"/>
          <w:szCs w:val="22"/>
          <w:lang w:val="en-GB"/>
        </w:rPr>
      </w:pPr>
    </w:p>
    <w:p w14:paraId="7082D8A5"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29BEC561" w14:textId="77777777" w:rsidTr="006D6A49">
        <w:tc>
          <w:tcPr>
            <w:tcW w:w="5000" w:type="pct"/>
            <w:shd w:val="clear" w:color="auto" w:fill="0070C0"/>
          </w:tcPr>
          <w:p w14:paraId="66BE3331" w14:textId="77777777" w:rsidR="006D6A49" w:rsidRPr="00C86E25" w:rsidRDefault="006D6A49" w:rsidP="0013048C">
            <w:pPr>
              <w:keepNext/>
              <w:rPr>
                <w:b/>
                <w:color w:val="FFFFFF"/>
                <w:lang w:val="en-GB"/>
              </w:rPr>
            </w:pPr>
            <w:r w:rsidRPr="00C86E25">
              <w:rPr>
                <w:b/>
                <w:color w:val="FFFFFF"/>
                <w:lang w:val="en-GB"/>
              </w:rPr>
              <w:t>Theme 6: Education and information</w:t>
            </w:r>
          </w:p>
        </w:tc>
      </w:tr>
    </w:tbl>
    <w:p w14:paraId="16A6E744"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C86E25" w14:paraId="557BDD32" w14:textId="77777777" w:rsidTr="006D6A49">
        <w:trPr>
          <w:cantSplit/>
          <w:tblHeader/>
        </w:trPr>
        <w:tc>
          <w:tcPr>
            <w:tcW w:w="1823" w:type="pct"/>
            <w:shd w:val="clear" w:color="auto" w:fill="DEEAF6" w:themeFill="accent1" w:themeFillTint="33"/>
          </w:tcPr>
          <w:p w14:paraId="1C02EB0E"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491" w:type="pct"/>
            <w:shd w:val="clear" w:color="auto" w:fill="DEEAF6" w:themeFill="accent1" w:themeFillTint="33"/>
          </w:tcPr>
          <w:p w14:paraId="37003946"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44" w:type="pct"/>
            <w:shd w:val="clear" w:color="auto" w:fill="DEEAF6" w:themeFill="accent1" w:themeFillTint="33"/>
          </w:tcPr>
          <w:p w14:paraId="1EA20D52"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794" w:type="pct"/>
            <w:shd w:val="clear" w:color="auto" w:fill="DEEAF6" w:themeFill="accent1" w:themeFillTint="33"/>
          </w:tcPr>
          <w:p w14:paraId="49E5C2ED"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0E73EA86"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4" w:type="pct"/>
            <w:shd w:val="clear" w:color="auto" w:fill="DEEAF6" w:themeFill="accent1" w:themeFillTint="33"/>
          </w:tcPr>
          <w:p w14:paraId="0FF8C3CA" w14:textId="77777777" w:rsidR="006D6A49" w:rsidRPr="00C86E25" w:rsidRDefault="006D6A49" w:rsidP="0013048C">
            <w:pPr>
              <w:keepNext/>
              <w:jc w:val="center"/>
              <w:rPr>
                <w:b/>
                <w:sz w:val="20"/>
                <w:szCs w:val="20"/>
                <w:lang w:val="en-GB"/>
              </w:rPr>
            </w:pPr>
            <w:r w:rsidRPr="00C86E25">
              <w:rPr>
                <w:b/>
                <w:sz w:val="20"/>
                <w:szCs w:val="20"/>
                <w:lang w:val="en-GB"/>
              </w:rPr>
              <w:t>Provisional estimated cost (€)</w:t>
            </w:r>
          </w:p>
        </w:tc>
      </w:tr>
      <w:tr w:rsidR="006D6A49" w:rsidRPr="00C86E25" w14:paraId="3F9CF6D1" w14:textId="77777777" w:rsidTr="002E785A">
        <w:tc>
          <w:tcPr>
            <w:tcW w:w="1823" w:type="pct"/>
          </w:tcPr>
          <w:p w14:paraId="0BE1A594" w14:textId="77777777" w:rsidR="006D6A49" w:rsidRPr="00C86E25" w:rsidRDefault="006D6A49" w:rsidP="0013048C">
            <w:pPr>
              <w:rPr>
                <w:b/>
                <w:sz w:val="18"/>
                <w:szCs w:val="18"/>
                <w:lang w:val="en-GB" w:eastAsia="nl-NL"/>
              </w:rPr>
            </w:pPr>
            <w:r w:rsidRPr="00C86E25">
              <w:rPr>
                <w:b/>
                <w:sz w:val="18"/>
                <w:szCs w:val="18"/>
                <w:lang w:val="en-GB" w:eastAsia="nl-NL"/>
              </w:rPr>
              <w:t>6.1. Communication Strategy implementation</w:t>
            </w:r>
          </w:p>
          <w:p w14:paraId="6A99CD25" w14:textId="1BB376A8" w:rsidR="006D6A49" w:rsidRPr="00C86E25" w:rsidRDefault="006D6A49" w:rsidP="006D6A49">
            <w:pPr>
              <w:rPr>
                <w:bCs/>
                <w:sz w:val="18"/>
                <w:szCs w:val="18"/>
                <w:lang w:val="en-GB"/>
              </w:rPr>
            </w:pPr>
            <w:r w:rsidRPr="00C86E25">
              <w:rPr>
                <w:sz w:val="18"/>
                <w:szCs w:val="18"/>
                <w:lang w:val="en-GB" w:eastAsia="nl-NL"/>
              </w:rPr>
              <w:t>Provide advice and prioritisation on the ongoing implementation</w:t>
            </w:r>
            <w:r w:rsidR="008078AF">
              <w:rPr>
                <w:sz w:val="18"/>
                <w:szCs w:val="18"/>
                <w:lang w:val="en-GB" w:eastAsia="nl-NL"/>
              </w:rPr>
              <w:t xml:space="preserve"> of the Communication Strategy</w:t>
            </w:r>
            <w:r w:rsidRPr="00C86E25">
              <w:rPr>
                <w:sz w:val="18"/>
                <w:szCs w:val="18"/>
                <w:lang w:val="en-GB" w:eastAsia="nl-NL"/>
              </w:rPr>
              <w:t xml:space="preserve"> (Resolution 6.10) </w:t>
            </w:r>
            <w:r w:rsidRPr="00C86E25">
              <w:rPr>
                <w:sz w:val="18"/>
                <w:szCs w:val="18"/>
                <w:lang w:val="en-GB"/>
              </w:rPr>
              <w:t>(carried over from Work Plan 2016-2018)</w:t>
            </w:r>
            <w:r w:rsidR="008078AF">
              <w:rPr>
                <w:sz w:val="18"/>
                <w:szCs w:val="18"/>
                <w:lang w:val="en-GB"/>
              </w:rPr>
              <w:t>.</w:t>
            </w:r>
          </w:p>
        </w:tc>
        <w:tc>
          <w:tcPr>
            <w:tcW w:w="491" w:type="pct"/>
          </w:tcPr>
          <w:p w14:paraId="295FEEFE" w14:textId="77777777" w:rsidR="006D6A49" w:rsidRPr="00C86E25" w:rsidRDefault="006D6A49" w:rsidP="0013048C">
            <w:pPr>
              <w:jc w:val="center"/>
              <w:rPr>
                <w:sz w:val="18"/>
                <w:szCs w:val="18"/>
                <w:lang w:val="en-GB"/>
              </w:rPr>
            </w:pPr>
            <w:r w:rsidRPr="00C86E25">
              <w:rPr>
                <w:sz w:val="18"/>
                <w:szCs w:val="18"/>
                <w:lang w:val="en-GB"/>
              </w:rPr>
              <w:t>Other</w:t>
            </w:r>
          </w:p>
        </w:tc>
        <w:tc>
          <w:tcPr>
            <w:tcW w:w="444" w:type="pct"/>
          </w:tcPr>
          <w:p w14:paraId="606044FD" w14:textId="77777777" w:rsidR="006D6A49" w:rsidRPr="00C86E25" w:rsidRDefault="006D6A49" w:rsidP="0013048C">
            <w:pPr>
              <w:jc w:val="center"/>
              <w:rPr>
                <w:sz w:val="18"/>
                <w:szCs w:val="18"/>
                <w:lang w:val="en-GB"/>
              </w:rPr>
            </w:pPr>
            <w:r w:rsidRPr="00C86E25">
              <w:rPr>
                <w:sz w:val="18"/>
                <w:szCs w:val="18"/>
                <w:lang w:val="en-GB"/>
              </w:rPr>
              <w:t>2</w:t>
            </w:r>
          </w:p>
        </w:tc>
        <w:tc>
          <w:tcPr>
            <w:tcW w:w="794" w:type="pct"/>
          </w:tcPr>
          <w:p w14:paraId="68437905" w14:textId="77777777" w:rsidR="006D6A49" w:rsidRPr="00C86E25" w:rsidRDefault="006D6A49" w:rsidP="0013048C">
            <w:pPr>
              <w:jc w:val="center"/>
              <w:rPr>
                <w:sz w:val="18"/>
                <w:szCs w:val="18"/>
                <w:lang w:val="en-GB"/>
              </w:rPr>
            </w:pPr>
          </w:p>
        </w:tc>
        <w:tc>
          <w:tcPr>
            <w:tcW w:w="794" w:type="pct"/>
          </w:tcPr>
          <w:p w14:paraId="7F86B038"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 </w:t>
            </w:r>
          </w:p>
          <w:p w14:paraId="6D235AC3" w14:textId="77777777" w:rsidR="006D6A49" w:rsidRPr="00C86E25" w:rsidRDefault="006D6A49" w:rsidP="0013048C">
            <w:pPr>
              <w:ind w:left="284" w:hanging="284"/>
              <w:rPr>
                <w:sz w:val="18"/>
                <w:szCs w:val="18"/>
                <w:lang w:val="en-GB"/>
              </w:rPr>
            </w:pPr>
          </w:p>
          <w:p w14:paraId="005DE5F4"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w:t>
            </w:r>
          </w:p>
        </w:tc>
        <w:tc>
          <w:tcPr>
            <w:tcW w:w="654" w:type="pct"/>
          </w:tcPr>
          <w:p w14:paraId="2D4B5F8A" w14:textId="77777777" w:rsidR="006D6A49" w:rsidRPr="00C86E25" w:rsidRDefault="006D6A49" w:rsidP="0013048C">
            <w:pPr>
              <w:jc w:val="center"/>
              <w:rPr>
                <w:sz w:val="18"/>
                <w:szCs w:val="18"/>
                <w:lang w:val="en-GB"/>
              </w:rPr>
            </w:pPr>
            <w:r w:rsidRPr="00C86E25">
              <w:rPr>
                <w:sz w:val="18"/>
                <w:szCs w:val="18"/>
                <w:lang w:val="en-GB"/>
              </w:rPr>
              <w:t>̶</w:t>
            </w:r>
          </w:p>
        </w:tc>
      </w:tr>
    </w:tbl>
    <w:p w14:paraId="03B5954F" w14:textId="77777777" w:rsidR="006D6A49" w:rsidRPr="00C86E25" w:rsidRDefault="006D6A49" w:rsidP="0013048C">
      <w:pPr>
        <w:pStyle w:val="Title"/>
        <w:jc w:val="left"/>
        <w:rPr>
          <w:rFonts w:ascii="Times New Roman" w:hAnsi="Times New Roman"/>
          <w:b w:val="0"/>
          <w:bCs w:val="0"/>
          <w:caps/>
          <w:sz w:val="22"/>
          <w:szCs w:val="22"/>
          <w:lang w:val="en-GB"/>
        </w:rPr>
      </w:pPr>
    </w:p>
    <w:p w14:paraId="682DA1F5"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74CE4BA7" w14:textId="77777777" w:rsidTr="006D6A49">
        <w:trPr>
          <w:trHeight w:val="284"/>
        </w:trPr>
        <w:tc>
          <w:tcPr>
            <w:tcW w:w="5000" w:type="pct"/>
            <w:shd w:val="clear" w:color="auto" w:fill="0070C0"/>
          </w:tcPr>
          <w:p w14:paraId="39AB1EED" w14:textId="77777777" w:rsidR="006D6A49" w:rsidRPr="00C86E25" w:rsidRDefault="006D6A49" w:rsidP="006D6A49">
            <w:pPr>
              <w:keepNext/>
              <w:rPr>
                <w:b/>
                <w:color w:val="FFFFFF"/>
                <w:lang w:val="en-GB"/>
              </w:rPr>
            </w:pPr>
            <w:r w:rsidRPr="00C86E25">
              <w:rPr>
                <w:b/>
                <w:color w:val="FFFFFF"/>
                <w:lang w:val="en-GB"/>
              </w:rPr>
              <w:lastRenderedPageBreak/>
              <w:t>Theme 7: Implementation</w:t>
            </w:r>
          </w:p>
        </w:tc>
      </w:tr>
    </w:tbl>
    <w:p w14:paraId="2939328A" w14:textId="77777777" w:rsidR="006D6A49" w:rsidRPr="00C86E25"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6D6A49" w:rsidRPr="00C86E25" w14:paraId="63FB33B1" w14:textId="77777777" w:rsidTr="006D6A49">
        <w:trPr>
          <w:cantSplit/>
          <w:tblHeader/>
        </w:trPr>
        <w:tc>
          <w:tcPr>
            <w:tcW w:w="1865" w:type="pct"/>
            <w:shd w:val="clear" w:color="auto" w:fill="DEEAF6" w:themeFill="accent1" w:themeFillTint="33"/>
          </w:tcPr>
          <w:p w14:paraId="1254AF21" w14:textId="77777777" w:rsidR="006D6A49" w:rsidRPr="00C86E25" w:rsidRDefault="006D6A49" w:rsidP="0013048C">
            <w:pPr>
              <w:keepNext/>
              <w:jc w:val="center"/>
              <w:rPr>
                <w:b/>
                <w:sz w:val="20"/>
                <w:szCs w:val="20"/>
                <w:lang w:val="en-GB"/>
              </w:rPr>
            </w:pPr>
            <w:r w:rsidRPr="00C86E25">
              <w:rPr>
                <w:b/>
                <w:sz w:val="20"/>
                <w:szCs w:val="20"/>
                <w:lang w:val="en-GB"/>
              </w:rPr>
              <w:t>Task</w:t>
            </w:r>
          </w:p>
        </w:tc>
        <w:tc>
          <w:tcPr>
            <w:tcW w:w="502" w:type="pct"/>
            <w:shd w:val="clear" w:color="auto" w:fill="DEEAF6" w:themeFill="accent1" w:themeFillTint="33"/>
          </w:tcPr>
          <w:p w14:paraId="55CF340B" w14:textId="77777777" w:rsidR="006D6A49" w:rsidRPr="00C86E25" w:rsidRDefault="006D6A49" w:rsidP="0013048C">
            <w:pPr>
              <w:keepNext/>
              <w:jc w:val="center"/>
              <w:rPr>
                <w:b/>
                <w:sz w:val="20"/>
                <w:szCs w:val="20"/>
                <w:lang w:val="en-GB"/>
              </w:rPr>
            </w:pPr>
            <w:r w:rsidRPr="00C86E25">
              <w:rPr>
                <w:b/>
                <w:sz w:val="20"/>
                <w:szCs w:val="20"/>
                <w:lang w:val="en-GB"/>
              </w:rPr>
              <w:t>Priority for delivery</w:t>
            </w:r>
          </w:p>
        </w:tc>
        <w:tc>
          <w:tcPr>
            <w:tcW w:w="454" w:type="pct"/>
            <w:shd w:val="clear" w:color="auto" w:fill="DEEAF6" w:themeFill="accent1" w:themeFillTint="33"/>
          </w:tcPr>
          <w:p w14:paraId="090C6689" w14:textId="77777777" w:rsidR="006D6A49" w:rsidRPr="00C86E25" w:rsidRDefault="006D6A49" w:rsidP="0013048C">
            <w:pPr>
              <w:keepNext/>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3BC655C2" w14:textId="77777777" w:rsidR="006D6A49" w:rsidRPr="00C86E25" w:rsidRDefault="006D6A49" w:rsidP="0013048C">
            <w:pPr>
              <w:keepNext/>
              <w:jc w:val="center"/>
              <w:rPr>
                <w:b/>
                <w:sz w:val="20"/>
                <w:szCs w:val="20"/>
                <w:lang w:val="en-GB"/>
              </w:rPr>
            </w:pPr>
            <w:r w:rsidRPr="00C86E25">
              <w:rPr>
                <w:b/>
                <w:sz w:val="20"/>
                <w:szCs w:val="20"/>
                <w:lang w:val="en-GB"/>
              </w:rPr>
              <w:t>Collaboration with other organisations</w:t>
            </w:r>
          </w:p>
        </w:tc>
        <w:tc>
          <w:tcPr>
            <w:tcW w:w="717" w:type="pct"/>
            <w:shd w:val="clear" w:color="auto" w:fill="DEEAF6" w:themeFill="accent1" w:themeFillTint="33"/>
          </w:tcPr>
          <w:p w14:paraId="42D4D1F6" w14:textId="77777777" w:rsidR="006D6A49" w:rsidRPr="00C86E25" w:rsidRDefault="006D6A49" w:rsidP="0013048C">
            <w:pPr>
              <w:keepNext/>
              <w:jc w:val="center"/>
              <w:rPr>
                <w:b/>
                <w:sz w:val="20"/>
                <w:szCs w:val="20"/>
                <w:lang w:val="en-GB"/>
              </w:rPr>
            </w:pPr>
            <w:r w:rsidRPr="00C86E25">
              <w:rPr>
                <w:b/>
                <w:sz w:val="20"/>
                <w:szCs w:val="20"/>
                <w:lang w:val="en-GB"/>
              </w:rPr>
              <w:t>Supports Strategic Plan Objective and Aichi Target:</w:t>
            </w:r>
          </w:p>
        </w:tc>
        <w:tc>
          <w:tcPr>
            <w:tcW w:w="650" w:type="pct"/>
            <w:shd w:val="clear" w:color="auto" w:fill="DEEAF6" w:themeFill="accent1" w:themeFillTint="33"/>
          </w:tcPr>
          <w:p w14:paraId="7987A614" w14:textId="77777777" w:rsidR="006D6A49" w:rsidRPr="00C86E25" w:rsidRDefault="006D6A49" w:rsidP="000545F0">
            <w:pPr>
              <w:keepNext/>
              <w:jc w:val="center"/>
              <w:rPr>
                <w:b/>
                <w:sz w:val="20"/>
                <w:szCs w:val="20"/>
                <w:lang w:val="en-GB"/>
              </w:rPr>
            </w:pPr>
            <w:r w:rsidRPr="00C86E25">
              <w:rPr>
                <w:b/>
                <w:sz w:val="20"/>
                <w:szCs w:val="20"/>
                <w:lang w:val="en-GB"/>
              </w:rPr>
              <w:t>Provisional estimated cost (€)</w:t>
            </w:r>
          </w:p>
        </w:tc>
      </w:tr>
      <w:tr w:rsidR="006D6A49" w:rsidRPr="00C86E25" w14:paraId="275B2B6B" w14:textId="77777777" w:rsidTr="006D6A49">
        <w:tc>
          <w:tcPr>
            <w:tcW w:w="1865" w:type="pct"/>
            <w:shd w:val="clear" w:color="auto" w:fill="auto"/>
          </w:tcPr>
          <w:p w14:paraId="36FAF2D4" w14:textId="77777777" w:rsidR="006D6A49" w:rsidRPr="00C86E25" w:rsidRDefault="006D6A49" w:rsidP="0013048C">
            <w:pPr>
              <w:rPr>
                <w:b/>
                <w:bCs/>
                <w:sz w:val="18"/>
                <w:szCs w:val="18"/>
                <w:lang w:val="en-GB"/>
              </w:rPr>
            </w:pPr>
            <w:r w:rsidRPr="00C86E25">
              <w:rPr>
                <w:b/>
                <w:bCs/>
                <w:sz w:val="18"/>
                <w:szCs w:val="18"/>
                <w:lang w:val="en-GB"/>
              </w:rPr>
              <w:t>7.1. Conservation Status Review 8</w:t>
            </w:r>
          </w:p>
          <w:p w14:paraId="54428D93" w14:textId="32838F44" w:rsidR="006D6A49" w:rsidRPr="00C86E25" w:rsidRDefault="006D6A49" w:rsidP="0013048C">
            <w:pPr>
              <w:rPr>
                <w:b/>
                <w:sz w:val="18"/>
                <w:szCs w:val="18"/>
                <w:lang w:val="en-GB"/>
              </w:rPr>
            </w:pPr>
            <w:r w:rsidRPr="00C86E25">
              <w:rPr>
                <w:bCs/>
                <w:sz w:val="18"/>
                <w:szCs w:val="18"/>
                <w:lang w:val="en-GB"/>
              </w:rPr>
              <w:t xml:space="preserve">Guide the process of preparation of Conservation Status Review 8 (Action Plan 7.4a) </w:t>
            </w:r>
            <w:r w:rsidRPr="00C86E25">
              <w:rPr>
                <w:sz w:val="18"/>
                <w:szCs w:val="18"/>
                <w:lang w:val="en-GB" w:eastAsia="nl-NL"/>
              </w:rPr>
              <w:t xml:space="preserve">while </w:t>
            </w:r>
            <w:proofErr w:type="gramStart"/>
            <w:r w:rsidRPr="00C86E25">
              <w:rPr>
                <w:sz w:val="18"/>
                <w:szCs w:val="18"/>
                <w:lang w:val="en-GB" w:eastAsia="nl-NL"/>
              </w:rPr>
              <w:t>taking into account</w:t>
            </w:r>
            <w:proofErr w:type="gramEnd"/>
            <w:r w:rsidRPr="00C86E25">
              <w:rPr>
                <w:sz w:val="18"/>
                <w:szCs w:val="18"/>
                <w:lang w:val="en-GB" w:eastAsia="nl-NL"/>
              </w:rPr>
              <w:t xml:space="preserve"> reporting needs on the AEWA Strategic Plan and assessment against relevant Aichi Targets</w:t>
            </w:r>
            <w:r w:rsidR="008078AF">
              <w:rPr>
                <w:sz w:val="18"/>
                <w:szCs w:val="18"/>
                <w:lang w:val="en-GB" w:eastAsia="nl-NL"/>
              </w:rPr>
              <w:t>.</w:t>
            </w:r>
          </w:p>
        </w:tc>
        <w:tc>
          <w:tcPr>
            <w:tcW w:w="502" w:type="pct"/>
            <w:shd w:val="clear" w:color="auto" w:fill="auto"/>
          </w:tcPr>
          <w:p w14:paraId="183E2316"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shd w:val="clear" w:color="auto" w:fill="auto"/>
          </w:tcPr>
          <w:p w14:paraId="22D4BEF0" w14:textId="77777777" w:rsidR="006D6A49" w:rsidRPr="00C86E25" w:rsidRDefault="006D6A49" w:rsidP="0013048C">
            <w:pPr>
              <w:jc w:val="center"/>
              <w:rPr>
                <w:sz w:val="18"/>
                <w:szCs w:val="18"/>
                <w:lang w:val="en-GB"/>
              </w:rPr>
            </w:pPr>
            <w:r w:rsidRPr="00C86E25">
              <w:rPr>
                <w:sz w:val="18"/>
                <w:szCs w:val="18"/>
                <w:lang w:val="en-GB"/>
              </w:rPr>
              <w:t>2 &amp; 5</w:t>
            </w:r>
          </w:p>
        </w:tc>
        <w:tc>
          <w:tcPr>
            <w:tcW w:w="813" w:type="pct"/>
            <w:shd w:val="clear" w:color="auto" w:fill="auto"/>
          </w:tcPr>
          <w:p w14:paraId="56ADBCA7" w14:textId="77777777" w:rsidR="006D6A49" w:rsidRPr="00C86E25" w:rsidRDefault="006D6A49" w:rsidP="0013048C">
            <w:pPr>
              <w:jc w:val="center"/>
              <w:rPr>
                <w:sz w:val="18"/>
                <w:szCs w:val="18"/>
                <w:lang w:val="en-GB"/>
              </w:rPr>
            </w:pPr>
            <w:r w:rsidRPr="00C86E25">
              <w:rPr>
                <w:sz w:val="18"/>
                <w:szCs w:val="18"/>
                <w:lang w:val="en-GB"/>
              </w:rPr>
              <w:t>Wetlands International and its Specialist Groups</w:t>
            </w:r>
          </w:p>
        </w:tc>
        <w:tc>
          <w:tcPr>
            <w:tcW w:w="717" w:type="pct"/>
            <w:shd w:val="clear" w:color="auto" w:fill="auto"/>
          </w:tcPr>
          <w:p w14:paraId="622B26BC"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1,2 &amp; 5</w:t>
            </w:r>
          </w:p>
          <w:p w14:paraId="2C79F2DC" w14:textId="77777777" w:rsidR="006D6A49" w:rsidRPr="00C86E25" w:rsidRDefault="006D6A49" w:rsidP="0013048C">
            <w:pPr>
              <w:ind w:left="284" w:hanging="284"/>
              <w:rPr>
                <w:sz w:val="18"/>
                <w:szCs w:val="18"/>
                <w:lang w:val="en-GB"/>
              </w:rPr>
            </w:pPr>
          </w:p>
          <w:p w14:paraId="5D669F5D"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12 &amp; 19</w:t>
            </w:r>
          </w:p>
        </w:tc>
        <w:tc>
          <w:tcPr>
            <w:tcW w:w="650" w:type="pct"/>
            <w:shd w:val="clear" w:color="auto" w:fill="auto"/>
          </w:tcPr>
          <w:p w14:paraId="44FC8A87" w14:textId="77777777" w:rsidR="006D6A49" w:rsidRPr="00B40F00" w:rsidRDefault="006D6A49" w:rsidP="0013048C">
            <w:pPr>
              <w:jc w:val="center"/>
              <w:rPr>
                <w:sz w:val="18"/>
                <w:szCs w:val="18"/>
                <w:lang w:val="en-GB"/>
              </w:rPr>
            </w:pPr>
            <w:r w:rsidRPr="00C86E25">
              <w:rPr>
                <w:sz w:val="18"/>
                <w:szCs w:val="18"/>
                <w:lang w:val="en-GB"/>
              </w:rPr>
              <w:t>[€100,000]</w:t>
            </w:r>
          </w:p>
        </w:tc>
      </w:tr>
      <w:tr w:rsidR="006D6A49" w:rsidRPr="00C86E25" w14:paraId="61C0240D" w14:textId="77777777" w:rsidTr="006D6A49">
        <w:tc>
          <w:tcPr>
            <w:tcW w:w="1865" w:type="pct"/>
            <w:shd w:val="clear" w:color="auto" w:fill="auto"/>
          </w:tcPr>
          <w:p w14:paraId="6F9D818F" w14:textId="77777777" w:rsidR="006D6A49" w:rsidRPr="00C86E25" w:rsidRDefault="006D6A49" w:rsidP="0013048C">
            <w:pPr>
              <w:rPr>
                <w:b/>
                <w:bCs/>
                <w:sz w:val="18"/>
                <w:szCs w:val="18"/>
                <w:lang w:val="en-GB"/>
              </w:rPr>
            </w:pPr>
            <w:r w:rsidRPr="00C86E25">
              <w:rPr>
                <w:b/>
                <w:bCs/>
                <w:sz w:val="18"/>
                <w:szCs w:val="18"/>
                <w:lang w:val="en-GB"/>
              </w:rPr>
              <w:t>7.2. Other international reviews</w:t>
            </w:r>
          </w:p>
          <w:p w14:paraId="0880350D" w14:textId="68B6C2F9" w:rsidR="006D6A49" w:rsidRPr="00C86E25" w:rsidRDefault="006D6A49" w:rsidP="0013048C">
            <w:pPr>
              <w:rPr>
                <w:b/>
                <w:bCs/>
                <w:sz w:val="18"/>
                <w:szCs w:val="18"/>
                <w:lang w:val="en-GB"/>
              </w:rPr>
            </w:pPr>
            <w:r w:rsidRPr="00C86E25">
              <w:rPr>
                <w:bCs/>
                <w:sz w:val="18"/>
                <w:szCs w:val="18"/>
                <w:lang w:val="en-GB"/>
              </w:rPr>
              <w:t xml:space="preserve">Guide the process of preparation of a) updated review of information from surveys (Action Plan 7.4b) – never compiled so far; b) updated review of pertinent hunting and trade legislation (Action Plan 7.4d) – last produced for MOP4 in 2008, next one was due for MOP7 in 2018; c) updated review of the preparation and implementation of </w:t>
            </w:r>
            <w:r w:rsidR="008078AF">
              <w:rPr>
                <w:bCs/>
                <w:sz w:val="18"/>
                <w:szCs w:val="18"/>
                <w:lang w:val="en-GB"/>
              </w:rPr>
              <w:t>S</w:t>
            </w:r>
            <w:r w:rsidRPr="00C86E25">
              <w:rPr>
                <w:bCs/>
                <w:sz w:val="18"/>
                <w:szCs w:val="18"/>
                <w:lang w:val="en-GB"/>
              </w:rPr>
              <w:t xml:space="preserve">ingle </w:t>
            </w:r>
            <w:r w:rsidR="008078AF">
              <w:rPr>
                <w:bCs/>
                <w:sz w:val="18"/>
                <w:szCs w:val="18"/>
                <w:lang w:val="en-GB"/>
              </w:rPr>
              <w:t>S</w:t>
            </w:r>
            <w:r w:rsidRPr="00C86E25">
              <w:rPr>
                <w:bCs/>
                <w:sz w:val="18"/>
                <w:szCs w:val="18"/>
                <w:lang w:val="en-GB"/>
              </w:rPr>
              <w:t xml:space="preserve">pecies </w:t>
            </w:r>
            <w:r w:rsidR="008078AF">
              <w:rPr>
                <w:bCs/>
                <w:sz w:val="18"/>
                <w:szCs w:val="18"/>
                <w:lang w:val="en-GB"/>
              </w:rPr>
              <w:t>Action P</w:t>
            </w:r>
            <w:r w:rsidRPr="00C86E25">
              <w:rPr>
                <w:bCs/>
                <w:sz w:val="18"/>
                <w:szCs w:val="18"/>
                <w:lang w:val="en-GB"/>
              </w:rPr>
              <w:t xml:space="preserve">lans (Action Plan 7.4e) – last produced for MOP6 in 2015, next one is due for MOP8 in 2021; d) updated review of re-establishment projects (Action Plan 7.4f) – last produced for MOP4 in 2008, next was due for MOP7 in 2018; and e) the status of introduced non-native </w:t>
            </w:r>
            <w:proofErr w:type="spellStart"/>
            <w:r w:rsidRPr="00C86E25">
              <w:rPr>
                <w:bCs/>
                <w:sz w:val="18"/>
                <w:szCs w:val="18"/>
                <w:lang w:val="en-GB"/>
              </w:rPr>
              <w:t>waterbird</w:t>
            </w:r>
            <w:proofErr w:type="spellEnd"/>
            <w:r w:rsidRPr="00C86E25">
              <w:rPr>
                <w:bCs/>
                <w:sz w:val="18"/>
                <w:szCs w:val="18"/>
                <w:lang w:val="en-GB"/>
              </w:rPr>
              <w:t xml:space="preserve"> species and hybrids thereof (Action Plan 7.4g) – last produced for MOP4 in 2008, next was due for MOP6 in 2015 when a short update was produced.</w:t>
            </w:r>
          </w:p>
        </w:tc>
        <w:tc>
          <w:tcPr>
            <w:tcW w:w="502" w:type="pct"/>
            <w:shd w:val="clear" w:color="auto" w:fill="auto"/>
          </w:tcPr>
          <w:p w14:paraId="397FEEFE"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shd w:val="clear" w:color="auto" w:fill="auto"/>
          </w:tcPr>
          <w:p w14:paraId="7C0053BF" w14:textId="77777777" w:rsidR="006D6A49" w:rsidRPr="00C86E25" w:rsidRDefault="006D6A49" w:rsidP="0013048C">
            <w:pPr>
              <w:jc w:val="center"/>
              <w:rPr>
                <w:sz w:val="18"/>
                <w:szCs w:val="18"/>
                <w:lang w:val="en-GB"/>
              </w:rPr>
            </w:pPr>
            <w:r w:rsidRPr="00C86E25">
              <w:rPr>
                <w:sz w:val="18"/>
                <w:szCs w:val="18"/>
                <w:lang w:val="en-GB"/>
              </w:rPr>
              <w:t>2 &amp; 5</w:t>
            </w:r>
          </w:p>
        </w:tc>
        <w:tc>
          <w:tcPr>
            <w:tcW w:w="813" w:type="pct"/>
            <w:shd w:val="clear" w:color="auto" w:fill="auto"/>
          </w:tcPr>
          <w:p w14:paraId="3399BF8C" w14:textId="77777777" w:rsidR="006D6A49" w:rsidRPr="00C86E25" w:rsidRDefault="006D6A49" w:rsidP="0013048C">
            <w:pPr>
              <w:jc w:val="center"/>
              <w:rPr>
                <w:sz w:val="18"/>
                <w:szCs w:val="18"/>
                <w:lang w:val="en-GB"/>
              </w:rPr>
            </w:pPr>
          </w:p>
        </w:tc>
        <w:tc>
          <w:tcPr>
            <w:tcW w:w="717" w:type="pct"/>
            <w:shd w:val="clear" w:color="auto" w:fill="auto"/>
          </w:tcPr>
          <w:p w14:paraId="2C562CC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00FFF296" w14:textId="77777777" w:rsidR="006D6A49" w:rsidRPr="00C86E25" w:rsidRDefault="006D6A49" w:rsidP="0013048C">
            <w:pPr>
              <w:ind w:left="284" w:hanging="284"/>
              <w:rPr>
                <w:sz w:val="18"/>
                <w:szCs w:val="18"/>
                <w:lang w:val="en-GB"/>
              </w:rPr>
            </w:pPr>
          </w:p>
          <w:p w14:paraId="760A0B61"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Targets 12 &amp; 19</w:t>
            </w:r>
          </w:p>
        </w:tc>
        <w:tc>
          <w:tcPr>
            <w:tcW w:w="650" w:type="pct"/>
            <w:shd w:val="clear" w:color="auto" w:fill="auto"/>
          </w:tcPr>
          <w:p w14:paraId="7A636C7E" w14:textId="77777777" w:rsidR="006D6A49" w:rsidRPr="00C86E25" w:rsidRDefault="006D6A49" w:rsidP="0013048C">
            <w:pPr>
              <w:jc w:val="center"/>
              <w:rPr>
                <w:sz w:val="18"/>
                <w:szCs w:val="18"/>
                <w:lang w:val="en-GB"/>
              </w:rPr>
            </w:pPr>
            <w:r w:rsidRPr="00C86E25">
              <w:rPr>
                <w:sz w:val="18"/>
                <w:szCs w:val="18"/>
                <w:lang w:val="en-GB"/>
              </w:rPr>
              <w:t>[€220,000]</w:t>
            </w:r>
          </w:p>
          <w:p w14:paraId="53460480" w14:textId="77777777" w:rsidR="006D6A49" w:rsidRPr="00C86E25" w:rsidRDefault="006D6A49" w:rsidP="0013048C">
            <w:pPr>
              <w:jc w:val="center"/>
              <w:rPr>
                <w:sz w:val="18"/>
                <w:szCs w:val="18"/>
                <w:lang w:val="en-GB"/>
              </w:rPr>
            </w:pPr>
          </w:p>
          <w:p w14:paraId="40277D8A" w14:textId="77777777" w:rsidR="006D6A49" w:rsidRPr="00C86E25" w:rsidRDefault="006D6A49" w:rsidP="0013048C">
            <w:pPr>
              <w:jc w:val="center"/>
              <w:rPr>
                <w:sz w:val="18"/>
                <w:szCs w:val="18"/>
                <w:lang w:val="en-GB"/>
              </w:rPr>
            </w:pPr>
            <w:r w:rsidRPr="00C86E25">
              <w:rPr>
                <w:sz w:val="18"/>
                <w:szCs w:val="18"/>
                <w:lang w:val="en-GB"/>
              </w:rPr>
              <w:t>7.4b) [€40,000]</w:t>
            </w:r>
          </w:p>
          <w:p w14:paraId="4607E535" w14:textId="77777777" w:rsidR="006D6A49" w:rsidRPr="00C86E25" w:rsidRDefault="006D6A49" w:rsidP="0013048C">
            <w:pPr>
              <w:jc w:val="center"/>
              <w:rPr>
                <w:sz w:val="18"/>
                <w:szCs w:val="18"/>
                <w:lang w:val="en-GB"/>
              </w:rPr>
            </w:pPr>
            <w:r w:rsidRPr="00C86E25">
              <w:rPr>
                <w:sz w:val="18"/>
                <w:szCs w:val="18"/>
                <w:lang w:val="en-GB"/>
              </w:rPr>
              <w:t>7.4d) [€60,000]</w:t>
            </w:r>
          </w:p>
          <w:p w14:paraId="37F1066F" w14:textId="77777777" w:rsidR="006D6A49" w:rsidRPr="00C86E25" w:rsidRDefault="006D6A49" w:rsidP="0013048C">
            <w:pPr>
              <w:jc w:val="center"/>
              <w:rPr>
                <w:sz w:val="18"/>
                <w:szCs w:val="18"/>
                <w:lang w:val="en-GB"/>
              </w:rPr>
            </w:pPr>
            <w:r w:rsidRPr="00C86E25">
              <w:rPr>
                <w:sz w:val="18"/>
                <w:szCs w:val="18"/>
                <w:lang w:val="en-GB"/>
              </w:rPr>
              <w:t>7.4e) [€50,000]</w:t>
            </w:r>
          </w:p>
          <w:p w14:paraId="3490A48B" w14:textId="77777777" w:rsidR="006D6A49" w:rsidRPr="00C86E25" w:rsidRDefault="006D6A49" w:rsidP="0013048C">
            <w:pPr>
              <w:jc w:val="center"/>
              <w:rPr>
                <w:sz w:val="18"/>
                <w:szCs w:val="18"/>
                <w:lang w:val="en-GB"/>
              </w:rPr>
            </w:pPr>
            <w:r w:rsidRPr="00C86E25">
              <w:rPr>
                <w:sz w:val="18"/>
                <w:szCs w:val="18"/>
                <w:lang w:val="en-GB"/>
              </w:rPr>
              <w:t>7.4f) [€30,000]</w:t>
            </w:r>
          </w:p>
          <w:p w14:paraId="2C0548A1" w14:textId="77777777" w:rsidR="006D6A49" w:rsidRPr="00C86E25" w:rsidRDefault="006D6A49" w:rsidP="0013048C">
            <w:pPr>
              <w:jc w:val="center"/>
              <w:rPr>
                <w:sz w:val="18"/>
                <w:szCs w:val="18"/>
                <w:lang w:val="en-GB"/>
              </w:rPr>
            </w:pPr>
            <w:r w:rsidRPr="00C86E25">
              <w:rPr>
                <w:sz w:val="18"/>
                <w:szCs w:val="18"/>
                <w:lang w:val="en-GB"/>
              </w:rPr>
              <w:t>7.4g) [€40,000]</w:t>
            </w:r>
          </w:p>
        </w:tc>
      </w:tr>
      <w:tr w:rsidR="006D6A49" w:rsidRPr="00C86E25" w14:paraId="460EF456" w14:textId="77777777" w:rsidTr="006D6A49">
        <w:tc>
          <w:tcPr>
            <w:tcW w:w="1865" w:type="pct"/>
          </w:tcPr>
          <w:p w14:paraId="2333DF37" w14:textId="77777777" w:rsidR="006D6A49" w:rsidRPr="00C86E25" w:rsidRDefault="006D6A49" w:rsidP="0013048C">
            <w:pPr>
              <w:rPr>
                <w:b/>
                <w:sz w:val="18"/>
                <w:szCs w:val="18"/>
                <w:lang w:val="en-GB"/>
              </w:rPr>
            </w:pPr>
            <w:r w:rsidRPr="00C86E25">
              <w:rPr>
                <w:b/>
                <w:sz w:val="18"/>
                <w:szCs w:val="18"/>
                <w:lang w:val="en-GB"/>
              </w:rPr>
              <w:t>7.3. Review and reformatting of existing Conservation Guidelines</w:t>
            </w:r>
          </w:p>
          <w:p w14:paraId="18070851" w14:textId="77777777" w:rsidR="006D6A49" w:rsidRPr="00C86E25" w:rsidRDefault="006D6A49" w:rsidP="0013048C">
            <w:pPr>
              <w:rPr>
                <w:sz w:val="18"/>
                <w:szCs w:val="18"/>
                <w:lang w:val="en-GB"/>
              </w:rPr>
            </w:pPr>
            <w:r w:rsidRPr="00C86E25">
              <w:rPr>
                <w:sz w:val="18"/>
                <w:szCs w:val="18"/>
                <w:lang w:val="en-GB"/>
              </w:rPr>
              <w:t>Review AEWA Conservation Guidelines (CG) nos. 1, 3, 4, 7 and, 8</w:t>
            </w:r>
            <w:r w:rsidRPr="00C86E25">
              <w:rPr>
                <w:rStyle w:val="FootnoteReference"/>
                <w:sz w:val="18"/>
                <w:szCs w:val="18"/>
                <w:lang w:val="en-GB"/>
              </w:rPr>
              <w:footnoteReference w:id="3"/>
            </w:r>
            <w:r w:rsidRPr="00C86E25">
              <w:rPr>
                <w:sz w:val="18"/>
                <w:szCs w:val="18"/>
                <w:lang w:val="en-GB"/>
              </w:rPr>
              <w:t xml:space="preserve"> to ensure they continue to reflect best conservation practice.</w:t>
            </w:r>
          </w:p>
          <w:p w14:paraId="60D6BBE7" w14:textId="77777777" w:rsidR="006D6A49" w:rsidRPr="00C86E25" w:rsidRDefault="006D6A49" w:rsidP="0013048C">
            <w:pPr>
              <w:rPr>
                <w:sz w:val="18"/>
                <w:szCs w:val="18"/>
                <w:lang w:val="en-GB"/>
              </w:rPr>
            </w:pPr>
          </w:p>
          <w:p w14:paraId="28F37AC4" w14:textId="55B89340" w:rsidR="006D6A49" w:rsidRPr="00C86E25" w:rsidRDefault="006D6A49" w:rsidP="006D6A49">
            <w:pPr>
              <w:rPr>
                <w:b/>
                <w:sz w:val="18"/>
                <w:szCs w:val="18"/>
                <w:lang w:val="en-GB"/>
              </w:rPr>
            </w:pPr>
            <w:r w:rsidRPr="00C86E25">
              <w:rPr>
                <w:sz w:val="18"/>
                <w:szCs w:val="18"/>
                <w:lang w:val="en-GB"/>
              </w:rPr>
              <w:t xml:space="preserve">Undertake any necessary updates or </w:t>
            </w:r>
            <w:r w:rsidR="00073EF5" w:rsidRPr="00C86E25">
              <w:rPr>
                <w:sz w:val="18"/>
                <w:szCs w:val="18"/>
                <w:lang w:val="en-GB"/>
              </w:rPr>
              <w:t>revision and</w:t>
            </w:r>
            <w:r w:rsidRPr="00C86E25">
              <w:rPr>
                <w:sz w:val="18"/>
                <w:szCs w:val="18"/>
                <w:lang w:val="en-GB"/>
              </w:rPr>
              <w:t xml:space="preserve"> reformat in the context of any new CG format agreed by Standing Committee 11 (following the current review of CG format).  Submit any revised CGs to MOP 8</w:t>
            </w:r>
            <w:r w:rsidR="00E13FEA" w:rsidRPr="00C86E25">
              <w:rPr>
                <w:sz w:val="18"/>
                <w:szCs w:val="18"/>
                <w:lang w:val="en-GB"/>
              </w:rPr>
              <w:t xml:space="preserve"> </w:t>
            </w:r>
            <w:r w:rsidR="008E09A1">
              <w:rPr>
                <w:sz w:val="18"/>
                <w:szCs w:val="18"/>
                <w:lang w:val="en-GB"/>
              </w:rPr>
              <w:t>(</w:t>
            </w:r>
            <w:r w:rsidR="00E13FEA" w:rsidRPr="00C86E25">
              <w:rPr>
                <w:sz w:val="18"/>
                <w:szCs w:val="18"/>
                <w:lang w:val="en-GB"/>
              </w:rPr>
              <w:t>Resolution 7.5</w:t>
            </w:r>
            <w:r w:rsidR="008E09A1">
              <w:rPr>
                <w:sz w:val="18"/>
                <w:szCs w:val="18"/>
                <w:lang w:val="en-GB"/>
              </w:rPr>
              <w:t>)</w:t>
            </w:r>
            <w:r w:rsidR="008078AF">
              <w:rPr>
                <w:sz w:val="18"/>
                <w:szCs w:val="18"/>
                <w:lang w:val="en-GB"/>
              </w:rPr>
              <w:t>.</w:t>
            </w:r>
          </w:p>
        </w:tc>
        <w:tc>
          <w:tcPr>
            <w:tcW w:w="502" w:type="pct"/>
          </w:tcPr>
          <w:p w14:paraId="1FB96F9F" w14:textId="77777777" w:rsidR="006D6A49" w:rsidRPr="00C86E25" w:rsidRDefault="006D6A49" w:rsidP="0013048C">
            <w:pPr>
              <w:jc w:val="center"/>
              <w:rPr>
                <w:sz w:val="18"/>
                <w:szCs w:val="18"/>
                <w:lang w:val="en-GB"/>
              </w:rPr>
            </w:pPr>
            <w:r w:rsidRPr="00C86E25">
              <w:rPr>
                <w:sz w:val="18"/>
                <w:szCs w:val="18"/>
                <w:lang w:val="en-GB"/>
              </w:rPr>
              <w:t>High</w:t>
            </w:r>
          </w:p>
        </w:tc>
        <w:tc>
          <w:tcPr>
            <w:tcW w:w="454" w:type="pct"/>
          </w:tcPr>
          <w:p w14:paraId="27FBE601" w14:textId="77777777" w:rsidR="006D6A49" w:rsidRPr="00C86E25" w:rsidRDefault="006D6A49" w:rsidP="0013048C">
            <w:pPr>
              <w:jc w:val="center"/>
              <w:rPr>
                <w:sz w:val="18"/>
                <w:szCs w:val="18"/>
                <w:lang w:val="en-GB"/>
              </w:rPr>
            </w:pPr>
            <w:r w:rsidRPr="00C86E25">
              <w:rPr>
                <w:sz w:val="18"/>
                <w:szCs w:val="18"/>
                <w:lang w:val="en-GB"/>
              </w:rPr>
              <w:t>1</w:t>
            </w:r>
          </w:p>
        </w:tc>
        <w:tc>
          <w:tcPr>
            <w:tcW w:w="813" w:type="pct"/>
          </w:tcPr>
          <w:p w14:paraId="05B37388" w14:textId="77777777" w:rsidR="006D6A49" w:rsidRPr="00C86E25" w:rsidRDefault="006D6A49" w:rsidP="0013048C">
            <w:pPr>
              <w:jc w:val="center"/>
              <w:rPr>
                <w:sz w:val="18"/>
                <w:szCs w:val="18"/>
                <w:lang w:val="en-GB"/>
              </w:rPr>
            </w:pPr>
            <w:r w:rsidRPr="00C86E25">
              <w:rPr>
                <w:sz w:val="18"/>
                <w:szCs w:val="18"/>
                <w:lang w:val="en-GB"/>
              </w:rPr>
              <w:t>Wetlands International and others</w:t>
            </w:r>
          </w:p>
        </w:tc>
        <w:tc>
          <w:tcPr>
            <w:tcW w:w="717" w:type="pct"/>
          </w:tcPr>
          <w:p w14:paraId="5063E09A"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22AC56A1" w14:textId="77777777" w:rsidR="006D6A49" w:rsidRPr="00C86E25" w:rsidRDefault="006D6A49" w:rsidP="0013048C">
            <w:pPr>
              <w:ind w:left="284" w:hanging="284"/>
              <w:rPr>
                <w:sz w:val="18"/>
                <w:szCs w:val="18"/>
                <w:lang w:val="en-GB"/>
              </w:rPr>
            </w:pPr>
          </w:p>
          <w:p w14:paraId="48841A6E"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w:t>
            </w:r>
          </w:p>
        </w:tc>
        <w:tc>
          <w:tcPr>
            <w:tcW w:w="650" w:type="pct"/>
          </w:tcPr>
          <w:p w14:paraId="0EF6D3CB" w14:textId="77777777" w:rsidR="006D6A49" w:rsidRPr="00C86E25" w:rsidRDefault="006D6A49" w:rsidP="0013048C">
            <w:pPr>
              <w:jc w:val="center"/>
              <w:rPr>
                <w:sz w:val="18"/>
                <w:szCs w:val="18"/>
                <w:lang w:val="en-GB"/>
              </w:rPr>
            </w:pPr>
            <w:r w:rsidRPr="00C86E25">
              <w:rPr>
                <w:sz w:val="18"/>
                <w:szCs w:val="18"/>
                <w:lang w:val="en-GB"/>
              </w:rPr>
              <w:t>[€50,000]</w:t>
            </w:r>
            <w:r w:rsidRPr="00C86E25">
              <w:rPr>
                <w:sz w:val="18"/>
                <w:szCs w:val="18"/>
                <w:lang w:val="en-GB"/>
              </w:rPr>
              <w:br/>
            </w:r>
          </w:p>
          <w:p w14:paraId="2E27C074" w14:textId="77777777" w:rsidR="006D6A49" w:rsidRPr="00C86E25" w:rsidRDefault="006D6A49" w:rsidP="0013048C">
            <w:pPr>
              <w:jc w:val="center"/>
              <w:rPr>
                <w:sz w:val="18"/>
                <w:szCs w:val="18"/>
                <w:lang w:val="en-GB"/>
              </w:rPr>
            </w:pPr>
            <w:r w:rsidRPr="00C86E25">
              <w:rPr>
                <w:sz w:val="18"/>
                <w:szCs w:val="18"/>
                <w:lang w:val="en-GB"/>
              </w:rPr>
              <w:t>five x [€10,000]</w:t>
            </w:r>
          </w:p>
        </w:tc>
      </w:tr>
      <w:tr w:rsidR="006D6A49" w:rsidRPr="00C86E25" w14:paraId="3D8A7AB3" w14:textId="77777777" w:rsidTr="006D6A49">
        <w:tc>
          <w:tcPr>
            <w:tcW w:w="1865" w:type="pct"/>
          </w:tcPr>
          <w:p w14:paraId="46C06B0C" w14:textId="77777777" w:rsidR="006D6A49" w:rsidRPr="00C86E25" w:rsidRDefault="006D6A49" w:rsidP="0013048C">
            <w:pPr>
              <w:rPr>
                <w:b/>
                <w:sz w:val="18"/>
                <w:szCs w:val="18"/>
                <w:lang w:val="en-GB"/>
              </w:rPr>
            </w:pPr>
            <w:r w:rsidRPr="00C86E25">
              <w:rPr>
                <w:b/>
                <w:sz w:val="18"/>
                <w:szCs w:val="18"/>
                <w:lang w:val="en-GB"/>
              </w:rPr>
              <w:t>7.4. Non-native species risk assessment</w:t>
            </w:r>
          </w:p>
          <w:p w14:paraId="5ED78319" w14:textId="01BBCF68" w:rsidR="006D6A49" w:rsidRPr="00C86E25" w:rsidRDefault="006D6A49" w:rsidP="006D6A49">
            <w:pPr>
              <w:rPr>
                <w:b/>
                <w:sz w:val="18"/>
                <w:szCs w:val="18"/>
                <w:lang w:val="en-GB"/>
              </w:rPr>
            </w:pPr>
            <w:r w:rsidRPr="00C86E25">
              <w:rPr>
                <w:sz w:val="18"/>
                <w:szCs w:val="18"/>
                <w:lang w:val="en-GB"/>
              </w:rPr>
              <w:t xml:space="preserve">Contribute to the development of internationally-agreed standards and guidance for risk assessment with respect to non-native </w:t>
            </w:r>
            <w:proofErr w:type="spellStart"/>
            <w:r w:rsidRPr="00C86E25">
              <w:rPr>
                <w:sz w:val="18"/>
                <w:szCs w:val="18"/>
                <w:lang w:val="en-GB"/>
              </w:rPr>
              <w:t>waterbirds</w:t>
            </w:r>
            <w:proofErr w:type="spellEnd"/>
            <w:r w:rsidRPr="00C86E25">
              <w:rPr>
                <w:sz w:val="18"/>
                <w:szCs w:val="18"/>
                <w:lang w:val="en-GB"/>
              </w:rPr>
              <w:t xml:space="preserve"> </w:t>
            </w:r>
            <w:proofErr w:type="gramStart"/>
            <w:r w:rsidRPr="00C86E25">
              <w:rPr>
                <w:sz w:val="18"/>
                <w:szCs w:val="18"/>
                <w:lang w:val="en-GB"/>
              </w:rPr>
              <w:t>in order to</w:t>
            </w:r>
            <w:proofErr w:type="gramEnd"/>
            <w:r w:rsidRPr="00C86E25">
              <w:rPr>
                <w:sz w:val="18"/>
                <w:szCs w:val="18"/>
                <w:lang w:val="en-GB"/>
              </w:rPr>
              <w:t xml:space="preserve"> facilitate the implementation of the Agreement</w:t>
            </w:r>
            <w:r w:rsidR="008078AF">
              <w:rPr>
                <w:sz w:val="18"/>
                <w:szCs w:val="18"/>
                <w:lang w:val="en-GB"/>
              </w:rPr>
              <w:t xml:space="preserve"> and related legal instruments</w:t>
            </w:r>
            <w:r w:rsidRPr="00C86E25">
              <w:rPr>
                <w:sz w:val="18"/>
                <w:szCs w:val="18"/>
                <w:lang w:val="en-GB"/>
              </w:rPr>
              <w:t xml:space="preserve"> (Resolution 6.4) (carried over from Work Plan 2016-2018)</w:t>
            </w:r>
            <w:r w:rsidR="008078AF">
              <w:rPr>
                <w:sz w:val="18"/>
                <w:szCs w:val="18"/>
                <w:lang w:val="en-GB"/>
              </w:rPr>
              <w:t>.</w:t>
            </w:r>
          </w:p>
        </w:tc>
        <w:tc>
          <w:tcPr>
            <w:tcW w:w="502" w:type="pct"/>
          </w:tcPr>
          <w:p w14:paraId="0CCD4AD3" w14:textId="77777777" w:rsidR="006D6A49" w:rsidRPr="00C86E25" w:rsidRDefault="006D6A49" w:rsidP="0013048C">
            <w:pPr>
              <w:jc w:val="center"/>
              <w:rPr>
                <w:sz w:val="18"/>
                <w:szCs w:val="18"/>
                <w:lang w:val="en-GB"/>
              </w:rPr>
            </w:pPr>
            <w:r w:rsidRPr="00C86E25">
              <w:rPr>
                <w:sz w:val="18"/>
                <w:szCs w:val="18"/>
                <w:lang w:val="en-GB"/>
              </w:rPr>
              <w:t>Other</w:t>
            </w:r>
          </w:p>
        </w:tc>
        <w:tc>
          <w:tcPr>
            <w:tcW w:w="454" w:type="pct"/>
          </w:tcPr>
          <w:p w14:paraId="3ABC33FB" w14:textId="77777777" w:rsidR="006D6A49" w:rsidRPr="00C86E25" w:rsidRDefault="006D6A49" w:rsidP="0013048C">
            <w:pPr>
              <w:jc w:val="center"/>
              <w:rPr>
                <w:sz w:val="18"/>
                <w:szCs w:val="18"/>
                <w:lang w:val="en-GB"/>
              </w:rPr>
            </w:pPr>
            <w:r w:rsidRPr="00C86E25">
              <w:rPr>
                <w:sz w:val="18"/>
                <w:szCs w:val="18"/>
                <w:lang w:val="en-GB"/>
              </w:rPr>
              <w:t>2, 5</w:t>
            </w:r>
          </w:p>
        </w:tc>
        <w:tc>
          <w:tcPr>
            <w:tcW w:w="813" w:type="pct"/>
          </w:tcPr>
          <w:p w14:paraId="6122E7EB" w14:textId="77777777" w:rsidR="006D6A49" w:rsidRPr="00C86E25" w:rsidRDefault="006D6A49" w:rsidP="0013048C">
            <w:pPr>
              <w:jc w:val="center"/>
              <w:rPr>
                <w:sz w:val="18"/>
                <w:szCs w:val="18"/>
                <w:lang w:val="en-GB"/>
              </w:rPr>
            </w:pPr>
          </w:p>
        </w:tc>
        <w:tc>
          <w:tcPr>
            <w:tcW w:w="717" w:type="pct"/>
          </w:tcPr>
          <w:p w14:paraId="13280401"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012E67D8" w14:textId="77777777" w:rsidR="006D6A49" w:rsidRPr="00C86E25" w:rsidRDefault="006D6A49" w:rsidP="006D6A49">
            <w:pPr>
              <w:ind w:left="284" w:hanging="284"/>
              <w:rPr>
                <w:sz w:val="18"/>
                <w:szCs w:val="18"/>
                <w:lang w:val="en-GB"/>
              </w:rPr>
            </w:pPr>
          </w:p>
          <w:p w14:paraId="6C5275E6" w14:textId="77777777" w:rsidR="006D6A49" w:rsidRPr="00C86E25" w:rsidRDefault="006D6A49" w:rsidP="0013048C">
            <w:pPr>
              <w:ind w:left="284" w:hanging="284"/>
              <w:rPr>
                <w:b/>
                <w:sz w:val="18"/>
                <w:szCs w:val="18"/>
                <w:lang w:val="en-GB"/>
              </w:rPr>
            </w:pPr>
            <w:r w:rsidRPr="00C86E25">
              <w:rPr>
                <w:b/>
                <w:sz w:val="18"/>
                <w:szCs w:val="18"/>
                <w:lang w:val="en-GB"/>
              </w:rPr>
              <w:t>Aichi Target:</w:t>
            </w:r>
            <w:r w:rsidRPr="00C86E25">
              <w:rPr>
                <w:sz w:val="18"/>
                <w:szCs w:val="18"/>
                <w:lang w:val="en-GB"/>
              </w:rPr>
              <w:t xml:space="preserve">  Target 9</w:t>
            </w:r>
          </w:p>
        </w:tc>
        <w:tc>
          <w:tcPr>
            <w:tcW w:w="650" w:type="pct"/>
          </w:tcPr>
          <w:p w14:paraId="3281EDBF"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154AE9EA" w14:textId="77777777" w:rsidTr="006D6A49">
        <w:tc>
          <w:tcPr>
            <w:tcW w:w="1865" w:type="pct"/>
          </w:tcPr>
          <w:p w14:paraId="0491F55B" w14:textId="77777777" w:rsidR="006D6A49" w:rsidRPr="00C86E25" w:rsidRDefault="006D6A49" w:rsidP="006D6A49">
            <w:pPr>
              <w:rPr>
                <w:b/>
                <w:sz w:val="18"/>
                <w:szCs w:val="18"/>
                <w:lang w:val="en-GB"/>
              </w:rPr>
            </w:pPr>
            <w:r w:rsidRPr="00C86E25">
              <w:rPr>
                <w:b/>
                <w:sz w:val="18"/>
                <w:szCs w:val="18"/>
                <w:lang w:val="en-GB"/>
              </w:rPr>
              <w:lastRenderedPageBreak/>
              <w:t xml:space="preserve">7.5. Management plan format </w:t>
            </w:r>
          </w:p>
          <w:p w14:paraId="6E7E4CBE" w14:textId="3BB409D0" w:rsidR="006D6A49" w:rsidRPr="00C86E25" w:rsidRDefault="006D6A49" w:rsidP="006D6A49">
            <w:pPr>
              <w:rPr>
                <w:b/>
                <w:sz w:val="18"/>
                <w:szCs w:val="18"/>
                <w:lang w:val="en-GB"/>
              </w:rPr>
            </w:pPr>
            <w:r w:rsidRPr="00C86E25">
              <w:rPr>
                <w:iCs/>
                <w:sz w:val="18"/>
                <w:szCs w:val="18"/>
                <w:lang w:val="en-GB"/>
              </w:rPr>
              <w:t xml:space="preserve">Produce a format for International Single and </w:t>
            </w:r>
            <w:r w:rsidR="008078AF">
              <w:rPr>
                <w:iCs/>
                <w:sz w:val="18"/>
                <w:szCs w:val="18"/>
                <w:lang w:val="en-GB"/>
              </w:rPr>
              <w:t>Multi-Species Management Plans</w:t>
            </w:r>
            <w:r w:rsidRPr="00C86E25">
              <w:rPr>
                <w:iCs/>
                <w:sz w:val="18"/>
                <w:szCs w:val="18"/>
                <w:lang w:val="en-GB"/>
              </w:rPr>
              <w:t xml:space="preserve"> (Resolution</w:t>
            </w:r>
            <w:r w:rsidR="008E09A1">
              <w:rPr>
                <w:iCs/>
                <w:sz w:val="18"/>
                <w:szCs w:val="18"/>
                <w:lang w:val="en-GB"/>
              </w:rPr>
              <w:t>s</w:t>
            </w:r>
            <w:r w:rsidRPr="00C86E25">
              <w:rPr>
                <w:iCs/>
                <w:sz w:val="18"/>
                <w:szCs w:val="18"/>
                <w:lang w:val="en-GB"/>
              </w:rPr>
              <w:t xml:space="preserve"> 6.8</w:t>
            </w:r>
            <w:r w:rsidR="008E09A1">
              <w:rPr>
                <w:iCs/>
                <w:sz w:val="18"/>
                <w:szCs w:val="18"/>
                <w:lang w:val="en-GB"/>
              </w:rPr>
              <w:t xml:space="preserve"> and </w:t>
            </w:r>
            <w:r w:rsidR="00E917FD" w:rsidRPr="00C86E25">
              <w:rPr>
                <w:iCs/>
                <w:sz w:val="18"/>
                <w:szCs w:val="18"/>
                <w:lang w:val="en-GB"/>
              </w:rPr>
              <w:t>7.5</w:t>
            </w:r>
            <w:r w:rsidRPr="00C86E25">
              <w:rPr>
                <w:iCs/>
                <w:sz w:val="18"/>
                <w:szCs w:val="18"/>
                <w:lang w:val="en-GB"/>
              </w:rPr>
              <w:t xml:space="preserve">) </w:t>
            </w:r>
            <w:r w:rsidRPr="00C86E25">
              <w:rPr>
                <w:sz w:val="18"/>
                <w:szCs w:val="18"/>
                <w:lang w:val="en-GB"/>
              </w:rPr>
              <w:t>(carried over from Work Plan 2016-2018)</w:t>
            </w:r>
            <w:r w:rsidR="008078AF">
              <w:rPr>
                <w:sz w:val="18"/>
                <w:szCs w:val="18"/>
                <w:lang w:val="en-GB"/>
              </w:rPr>
              <w:t>.</w:t>
            </w:r>
          </w:p>
        </w:tc>
        <w:tc>
          <w:tcPr>
            <w:tcW w:w="502" w:type="pct"/>
          </w:tcPr>
          <w:p w14:paraId="7E530710" w14:textId="77777777" w:rsidR="006D6A49" w:rsidRPr="00C86E25" w:rsidRDefault="006D6A49" w:rsidP="0013048C">
            <w:pPr>
              <w:jc w:val="center"/>
              <w:rPr>
                <w:sz w:val="18"/>
                <w:szCs w:val="18"/>
                <w:lang w:val="en-GB"/>
              </w:rPr>
            </w:pPr>
            <w:r w:rsidRPr="00C86E25">
              <w:rPr>
                <w:sz w:val="18"/>
                <w:szCs w:val="18"/>
                <w:lang w:val="en-GB"/>
              </w:rPr>
              <w:t>Essential</w:t>
            </w:r>
          </w:p>
        </w:tc>
        <w:tc>
          <w:tcPr>
            <w:tcW w:w="454" w:type="pct"/>
          </w:tcPr>
          <w:p w14:paraId="5242DC55" w14:textId="77777777" w:rsidR="006D6A49" w:rsidRPr="00C86E25" w:rsidRDefault="006D6A49" w:rsidP="0013048C">
            <w:pPr>
              <w:jc w:val="center"/>
              <w:rPr>
                <w:sz w:val="18"/>
                <w:szCs w:val="18"/>
                <w:lang w:val="en-GB"/>
              </w:rPr>
            </w:pPr>
            <w:r w:rsidRPr="00C86E25">
              <w:rPr>
                <w:sz w:val="18"/>
                <w:szCs w:val="18"/>
                <w:lang w:val="en-GB"/>
              </w:rPr>
              <w:t>2</w:t>
            </w:r>
          </w:p>
        </w:tc>
        <w:tc>
          <w:tcPr>
            <w:tcW w:w="813" w:type="pct"/>
          </w:tcPr>
          <w:p w14:paraId="6A0B9BE4" w14:textId="77777777" w:rsidR="006D6A49" w:rsidRPr="00C86E25" w:rsidRDefault="006D6A49" w:rsidP="0013048C">
            <w:pPr>
              <w:jc w:val="center"/>
              <w:rPr>
                <w:sz w:val="18"/>
                <w:szCs w:val="18"/>
                <w:lang w:val="en-GB"/>
              </w:rPr>
            </w:pPr>
          </w:p>
        </w:tc>
        <w:tc>
          <w:tcPr>
            <w:tcW w:w="717" w:type="pct"/>
          </w:tcPr>
          <w:p w14:paraId="5A687310"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Objective 2</w:t>
            </w:r>
          </w:p>
          <w:p w14:paraId="7413029A" w14:textId="77777777" w:rsidR="006D6A49" w:rsidRPr="00C86E25" w:rsidRDefault="006D6A49" w:rsidP="006D6A49">
            <w:pPr>
              <w:ind w:left="284" w:hanging="284"/>
              <w:rPr>
                <w:sz w:val="18"/>
                <w:szCs w:val="18"/>
                <w:lang w:val="en-GB"/>
              </w:rPr>
            </w:pPr>
          </w:p>
          <w:p w14:paraId="1857CD53"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 12</w:t>
            </w:r>
          </w:p>
        </w:tc>
        <w:tc>
          <w:tcPr>
            <w:tcW w:w="650" w:type="pct"/>
          </w:tcPr>
          <w:p w14:paraId="7B6CBAE5" w14:textId="77777777" w:rsidR="006D6A49" w:rsidRPr="00C86E25" w:rsidRDefault="006D6A49" w:rsidP="0013048C">
            <w:pPr>
              <w:jc w:val="center"/>
              <w:rPr>
                <w:sz w:val="18"/>
                <w:szCs w:val="18"/>
                <w:lang w:val="en-GB"/>
              </w:rPr>
            </w:pPr>
            <w:r w:rsidRPr="00C86E25">
              <w:rPr>
                <w:sz w:val="18"/>
                <w:szCs w:val="18"/>
                <w:lang w:val="en-GB"/>
              </w:rPr>
              <w:t>[€30,000]</w:t>
            </w:r>
          </w:p>
        </w:tc>
      </w:tr>
      <w:tr w:rsidR="006D6A49" w:rsidRPr="00C86E25" w14:paraId="050E8F00" w14:textId="77777777" w:rsidTr="006D6A49">
        <w:tc>
          <w:tcPr>
            <w:tcW w:w="1865" w:type="pct"/>
          </w:tcPr>
          <w:p w14:paraId="75FC8042" w14:textId="77777777" w:rsidR="006D6A49" w:rsidRPr="00C86E25" w:rsidRDefault="006D6A49" w:rsidP="006D6A49">
            <w:pPr>
              <w:rPr>
                <w:b/>
                <w:bCs/>
                <w:sz w:val="18"/>
                <w:szCs w:val="18"/>
                <w:lang w:val="en-GB"/>
              </w:rPr>
            </w:pPr>
            <w:r w:rsidRPr="00C86E25">
              <w:rPr>
                <w:b/>
                <w:bCs/>
                <w:sz w:val="18"/>
                <w:szCs w:val="18"/>
                <w:lang w:val="en-GB"/>
              </w:rPr>
              <w:t xml:space="preserve">7.6. Guidance on </w:t>
            </w:r>
            <w:proofErr w:type="spellStart"/>
            <w:r w:rsidRPr="00C86E25">
              <w:rPr>
                <w:b/>
                <w:bCs/>
                <w:sz w:val="18"/>
                <w:szCs w:val="18"/>
                <w:lang w:val="en-GB"/>
              </w:rPr>
              <w:t>waterbirds</w:t>
            </w:r>
            <w:proofErr w:type="spellEnd"/>
            <w:r w:rsidRPr="00C86E25">
              <w:rPr>
                <w:b/>
                <w:bCs/>
                <w:sz w:val="18"/>
                <w:szCs w:val="18"/>
                <w:lang w:val="en-GB"/>
              </w:rPr>
              <w:t xml:space="preserve"> as ecosystem services</w:t>
            </w:r>
          </w:p>
          <w:p w14:paraId="72D16467" w14:textId="23275D09" w:rsidR="006D6A49" w:rsidRPr="00C86E25" w:rsidRDefault="006D6A49" w:rsidP="006D6A49">
            <w:pPr>
              <w:rPr>
                <w:b/>
                <w:sz w:val="18"/>
                <w:szCs w:val="18"/>
                <w:lang w:val="en-GB"/>
              </w:rPr>
            </w:pPr>
            <w:r w:rsidRPr="00C86E25">
              <w:rPr>
                <w:bCs/>
                <w:sz w:val="18"/>
                <w:szCs w:val="18"/>
                <w:lang w:val="en-GB"/>
              </w:rPr>
              <w:t xml:space="preserve">Provide concise guidance in language and shape adapted to policy/decision makers on the provisioning and cultural aspects of ecosystem services in relation to migratory </w:t>
            </w:r>
            <w:proofErr w:type="spellStart"/>
            <w:r w:rsidRPr="00C86E25">
              <w:rPr>
                <w:bCs/>
                <w:sz w:val="18"/>
                <w:szCs w:val="18"/>
                <w:lang w:val="en-GB"/>
              </w:rPr>
              <w:t>waterbirds</w:t>
            </w:r>
            <w:proofErr w:type="spellEnd"/>
            <w:r w:rsidRPr="00C86E25">
              <w:rPr>
                <w:bCs/>
                <w:sz w:val="18"/>
                <w:szCs w:val="18"/>
                <w:lang w:val="en-GB"/>
              </w:rPr>
              <w:t xml:space="preserve"> (Strategic Plan 2019-2027)</w:t>
            </w:r>
            <w:r w:rsidR="008078AF">
              <w:rPr>
                <w:bCs/>
                <w:sz w:val="18"/>
                <w:szCs w:val="18"/>
                <w:lang w:val="en-GB"/>
              </w:rPr>
              <w:t>.</w:t>
            </w:r>
          </w:p>
        </w:tc>
        <w:tc>
          <w:tcPr>
            <w:tcW w:w="502" w:type="pct"/>
          </w:tcPr>
          <w:p w14:paraId="6605AA25" w14:textId="77777777" w:rsidR="006D6A49" w:rsidRPr="00C86E25" w:rsidRDefault="006D6A49" w:rsidP="006D6A49">
            <w:pPr>
              <w:jc w:val="center"/>
              <w:rPr>
                <w:sz w:val="18"/>
                <w:szCs w:val="18"/>
                <w:lang w:val="en-GB"/>
              </w:rPr>
            </w:pPr>
            <w:r w:rsidRPr="00C86E25">
              <w:rPr>
                <w:sz w:val="18"/>
                <w:szCs w:val="18"/>
                <w:lang w:val="en-GB"/>
              </w:rPr>
              <w:t>Essential</w:t>
            </w:r>
          </w:p>
        </w:tc>
        <w:tc>
          <w:tcPr>
            <w:tcW w:w="454" w:type="pct"/>
          </w:tcPr>
          <w:p w14:paraId="025D287C" w14:textId="77777777" w:rsidR="006D6A49" w:rsidRPr="00C86E25" w:rsidRDefault="006D6A49" w:rsidP="006D6A49">
            <w:pPr>
              <w:jc w:val="center"/>
              <w:rPr>
                <w:sz w:val="18"/>
                <w:szCs w:val="18"/>
                <w:lang w:val="en-GB"/>
              </w:rPr>
            </w:pPr>
            <w:r w:rsidRPr="00C86E25">
              <w:rPr>
                <w:sz w:val="18"/>
                <w:szCs w:val="18"/>
                <w:lang w:val="en-GB"/>
              </w:rPr>
              <w:t>1</w:t>
            </w:r>
          </w:p>
        </w:tc>
        <w:tc>
          <w:tcPr>
            <w:tcW w:w="813" w:type="pct"/>
          </w:tcPr>
          <w:p w14:paraId="4AE6C4C2" w14:textId="77777777" w:rsidR="006D6A49" w:rsidRPr="00C86E25" w:rsidRDefault="006D6A49" w:rsidP="006D6A49">
            <w:pPr>
              <w:jc w:val="center"/>
              <w:rPr>
                <w:sz w:val="18"/>
                <w:szCs w:val="18"/>
                <w:lang w:val="en-GB"/>
              </w:rPr>
            </w:pPr>
            <w:r w:rsidRPr="00C86E25">
              <w:rPr>
                <w:bCs/>
                <w:sz w:val="18"/>
                <w:szCs w:val="18"/>
                <w:lang w:val="en-GB"/>
              </w:rPr>
              <w:t>Linked to tasks 2.3. and 3.5.</w:t>
            </w:r>
          </w:p>
        </w:tc>
        <w:tc>
          <w:tcPr>
            <w:tcW w:w="717" w:type="pct"/>
          </w:tcPr>
          <w:p w14:paraId="12172AA9" w14:textId="77777777" w:rsidR="006D6A49" w:rsidRPr="00C86E25" w:rsidRDefault="006D6A49" w:rsidP="006D6A49">
            <w:pPr>
              <w:ind w:left="284" w:hanging="284"/>
              <w:rPr>
                <w:sz w:val="18"/>
                <w:szCs w:val="18"/>
                <w:lang w:val="en-GB"/>
              </w:rPr>
            </w:pPr>
            <w:r w:rsidRPr="00C86E25">
              <w:rPr>
                <w:b/>
                <w:sz w:val="18"/>
                <w:szCs w:val="18"/>
                <w:lang w:val="en-GB"/>
              </w:rPr>
              <w:t>Strategic Plan:</w:t>
            </w:r>
            <w:r w:rsidRPr="00C86E25">
              <w:rPr>
                <w:sz w:val="18"/>
                <w:szCs w:val="18"/>
                <w:lang w:val="en-GB"/>
              </w:rPr>
              <w:t xml:space="preserve">  Target 2.6</w:t>
            </w:r>
          </w:p>
          <w:p w14:paraId="1DCC5A42" w14:textId="77777777" w:rsidR="006D6A49" w:rsidRPr="00C86E25" w:rsidRDefault="006D6A49" w:rsidP="006D6A49">
            <w:pPr>
              <w:ind w:left="284" w:hanging="284"/>
              <w:rPr>
                <w:sz w:val="18"/>
                <w:szCs w:val="18"/>
                <w:lang w:val="en-GB"/>
              </w:rPr>
            </w:pPr>
          </w:p>
          <w:p w14:paraId="43AF46AE" w14:textId="77777777" w:rsidR="006D6A49" w:rsidRPr="00C86E25" w:rsidRDefault="006D6A49" w:rsidP="006D6A49">
            <w:pPr>
              <w:ind w:left="284" w:hanging="284"/>
              <w:rPr>
                <w:b/>
                <w:sz w:val="18"/>
                <w:szCs w:val="18"/>
                <w:lang w:val="en-GB"/>
              </w:rPr>
            </w:pPr>
            <w:r w:rsidRPr="00C86E25">
              <w:rPr>
                <w:b/>
                <w:sz w:val="18"/>
                <w:szCs w:val="18"/>
                <w:lang w:val="en-GB"/>
              </w:rPr>
              <w:t>Aichi Target:</w:t>
            </w:r>
            <w:r w:rsidRPr="00C86E25">
              <w:rPr>
                <w:sz w:val="18"/>
                <w:szCs w:val="18"/>
                <w:lang w:val="en-GB"/>
              </w:rPr>
              <w:t xml:space="preserve">  Targets 1 &amp; 14</w:t>
            </w:r>
          </w:p>
        </w:tc>
        <w:tc>
          <w:tcPr>
            <w:tcW w:w="650" w:type="pct"/>
          </w:tcPr>
          <w:p w14:paraId="36375D99" w14:textId="77777777" w:rsidR="006D6A49" w:rsidRPr="00C86E25" w:rsidRDefault="006D6A49" w:rsidP="006D6A49">
            <w:pPr>
              <w:jc w:val="center"/>
              <w:rPr>
                <w:sz w:val="18"/>
                <w:szCs w:val="18"/>
                <w:lang w:val="en-GB"/>
              </w:rPr>
            </w:pPr>
            <w:r w:rsidRPr="00C86E25">
              <w:rPr>
                <w:sz w:val="18"/>
                <w:szCs w:val="18"/>
                <w:lang w:val="en-GB"/>
              </w:rPr>
              <w:t>[€30,000]</w:t>
            </w:r>
          </w:p>
        </w:tc>
      </w:tr>
      <w:tr w:rsidR="006D6A49" w:rsidRPr="00C86E25" w14:paraId="71BC9BC8"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A90B35E" w14:textId="77777777" w:rsidR="006D6A49" w:rsidRPr="00C86E25" w:rsidRDefault="006D6A49" w:rsidP="006D6A49">
            <w:pPr>
              <w:rPr>
                <w:b/>
                <w:bCs/>
                <w:sz w:val="18"/>
                <w:szCs w:val="18"/>
                <w:lang w:val="en-GB"/>
              </w:rPr>
            </w:pPr>
            <w:r w:rsidRPr="00C86E25">
              <w:rPr>
                <w:b/>
                <w:bCs/>
                <w:sz w:val="18"/>
                <w:szCs w:val="18"/>
                <w:lang w:val="en-GB"/>
              </w:rPr>
              <w:t>7.7. Mechanism for updating and preparing new conservation and management guidance for AEWA populations</w:t>
            </w:r>
          </w:p>
          <w:p w14:paraId="3C3DD1C0" w14:textId="148DF02E" w:rsidR="001A5740" w:rsidRPr="00C86E25" w:rsidRDefault="006D6A49" w:rsidP="006D6A49">
            <w:pPr>
              <w:rPr>
                <w:bCs/>
                <w:sz w:val="18"/>
                <w:szCs w:val="18"/>
                <w:lang w:val="en-GB"/>
              </w:rPr>
            </w:pPr>
            <w:r w:rsidRPr="00C86E25">
              <w:rPr>
                <w:bCs/>
                <w:sz w:val="18"/>
                <w:szCs w:val="18"/>
                <w:lang w:val="en-GB"/>
              </w:rPr>
              <w:t>Agree roles, responsibilities and mechanism for updating of guidance and preparation/dissemination of new guidance (Strategic Plan 2019-2027) – linked to tasks in theme Species Conservation</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AA479DC" w14:textId="77777777" w:rsidR="006D6A49" w:rsidRPr="00C86E25" w:rsidRDefault="006D6A49" w:rsidP="006D6A49">
            <w:pPr>
              <w:jc w:val="center"/>
              <w:rPr>
                <w:sz w:val="18"/>
                <w:szCs w:val="18"/>
                <w:lang w:val="en-GB"/>
              </w:rPr>
            </w:pPr>
            <w:r w:rsidRPr="00C86E25">
              <w:rPr>
                <w:sz w:val="18"/>
                <w:szCs w:val="18"/>
                <w:lang w:val="en-GB"/>
              </w:rPr>
              <w:t>Essential</w:t>
            </w:r>
          </w:p>
          <w:p w14:paraId="02E3AEDD" w14:textId="77777777" w:rsidR="006D6A49" w:rsidRPr="00C86E25" w:rsidRDefault="006D6A49" w:rsidP="006D6A49">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14:paraId="73B801C4" w14:textId="77777777" w:rsidR="006D6A49" w:rsidRPr="00C86E25" w:rsidRDefault="006D6A49" w:rsidP="006D6A49">
            <w:pPr>
              <w:jc w:val="center"/>
              <w:rPr>
                <w:sz w:val="18"/>
                <w:szCs w:val="18"/>
                <w:lang w:val="en-GB"/>
              </w:rPr>
            </w:pPr>
            <w:r w:rsidRPr="00C86E2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75289FDB" w14:textId="77777777" w:rsidR="006D6A49" w:rsidRPr="00C86E25" w:rsidRDefault="006D6A49"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32899BCE" w14:textId="77777777" w:rsidR="006D6A49" w:rsidRPr="00C86E25" w:rsidRDefault="006D6A49" w:rsidP="006D6A49">
            <w:pPr>
              <w:ind w:left="284" w:hanging="284"/>
              <w:rPr>
                <w:sz w:val="18"/>
                <w:szCs w:val="18"/>
                <w:lang w:val="en-GB"/>
              </w:rPr>
            </w:pPr>
            <w:r w:rsidRPr="00C86E25">
              <w:rPr>
                <w:b/>
                <w:sz w:val="18"/>
                <w:szCs w:val="18"/>
                <w:lang w:val="en-GB"/>
              </w:rPr>
              <w:t xml:space="preserve">Strategic Plan:  </w:t>
            </w:r>
            <w:r w:rsidRPr="00C86E25">
              <w:rPr>
                <w:sz w:val="18"/>
                <w:szCs w:val="18"/>
                <w:lang w:val="en-GB"/>
              </w:rPr>
              <w:t>Target 1.3</w:t>
            </w:r>
          </w:p>
          <w:p w14:paraId="642B026E" w14:textId="77777777" w:rsidR="006D6A49" w:rsidRPr="00C86E25" w:rsidRDefault="006D6A49" w:rsidP="006D6A49">
            <w:pPr>
              <w:ind w:left="284" w:hanging="284"/>
              <w:rPr>
                <w:b/>
                <w:sz w:val="18"/>
                <w:szCs w:val="18"/>
                <w:lang w:val="en-GB"/>
              </w:rPr>
            </w:pPr>
          </w:p>
          <w:p w14:paraId="61091292" w14:textId="77777777" w:rsidR="006D6A49" w:rsidRPr="00C86E25" w:rsidRDefault="006D6A49" w:rsidP="006D6A49">
            <w:pPr>
              <w:ind w:left="284" w:hanging="284"/>
              <w:rPr>
                <w:b/>
                <w:sz w:val="18"/>
                <w:szCs w:val="18"/>
                <w:lang w:val="en-GB"/>
              </w:rPr>
            </w:pPr>
            <w:r w:rsidRPr="00C86E25">
              <w:rPr>
                <w:b/>
                <w:sz w:val="18"/>
                <w:szCs w:val="18"/>
                <w:lang w:val="en-GB"/>
              </w:rPr>
              <w:t xml:space="preserve">Aichi Target:  </w:t>
            </w:r>
            <w:r w:rsidRPr="00C86E25">
              <w:rPr>
                <w:sz w:val="18"/>
                <w:szCs w:val="18"/>
                <w:lang w:val="en-GB"/>
              </w:rPr>
              <w:t>Target 4 &amp; 12</w:t>
            </w:r>
          </w:p>
        </w:tc>
        <w:tc>
          <w:tcPr>
            <w:tcW w:w="650" w:type="pct"/>
            <w:tcBorders>
              <w:top w:val="single" w:sz="4" w:space="0" w:color="000000"/>
              <w:left w:val="single" w:sz="4" w:space="0" w:color="000000"/>
              <w:bottom w:val="single" w:sz="4" w:space="0" w:color="000000"/>
              <w:right w:val="single" w:sz="4" w:space="0" w:color="000000"/>
            </w:tcBorders>
          </w:tcPr>
          <w:p w14:paraId="341A585C" w14:textId="77777777" w:rsidR="006D6A49" w:rsidRPr="00C86E25" w:rsidRDefault="006D6A49" w:rsidP="006D6A49">
            <w:pPr>
              <w:jc w:val="center"/>
              <w:rPr>
                <w:sz w:val="18"/>
                <w:szCs w:val="18"/>
                <w:lang w:val="en-GB"/>
              </w:rPr>
            </w:pPr>
            <w:r w:rsidRPr="00C86E25">
              <w:rPr>
                <w:sz w:val="18"/>
                <w:szCs w:val="18"/>
                <w:lang w:val="en-GB"/>
              </w:rPr>
              <w:t>-</w:t>
            </w:r>
          </w:p>
        </w:tc>
      </w:tr>
      <w:tr w:rsidR="000175E2" w:rsidRPr="00C86E25" w14:paraId="0341FDFA"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6BB14A1B" w14:textId="77777777" w:rsidR="000175E2" w:rsidRPr="00C86E25" w:rsidRDefault="000175E2" w:rsidP="006D6A49">
            <w:pPr>
              <w:rPr>
                <w:b/>
                <w:bCs/>
                <w:sz w:val="18"/>
                <w:szCs w:val="18"/>
                <w:lang w:val="en-GB"/>
              </w:rPr>
            </w:pPr>
            <w:r w:rsidRPr="00C86E25">
              <w:rPr>
                <w:b/>
                <w:bCs/>
                <w:sz w:val="18"/>
                <w:szCs w:val="18"/>
                <w:lang w:val="en-GB"/>
              </w:rPr>
              <w:t>7.8</w:t>
            </w:r>
            <w:r w:rsidR="005737A7" w:rsidRPr="00C86E25">
              <w:rPr>
                <w:b/>
                <w:bCs/>
                <w:sz w:val="18"/>
                <w:szCs w:val="18"/>
                <w:lang w:val="en-GB"/>
              </w:rPr>
              <w:t>.</w:t>
            </w:r>
            <w:r w:rsidRPr="00C86E25">
              <w:rPr>
                <w:b/>
                <w:bCs/>
                <w:sz w:val="18"/>
                <w:szCs w:val="18"/>
                <w:lang w:val="en-GB"/>
              </w:rPr>
              <w:t xml:space="preserve"> </w:t>
            </w:r>
            <w:r w:rsidR="001A5740" w:rsidRPr="00C86E25">
              <w:rPr>
                <w:b/>
                <w:bCs/>
                <w:sz w:val="18"/>
                <w:szCs w:val="18"/>
                <w:lang w:val="en-GB"/>
              </w:rPr>
              <w:t>Revision and update of Conservation Guidelines</w:t>
            </w:r>
          </w:p>
          <w:p w14:paraId="0B74D0CB" w14:textId="104AA53F" w:rsidR="001A5740" w:rsidRPr="00C86E25" w:rsidRDefault="00A8617E" w:rsidP="0094348D">
            <w:pPr>
              <w:rPr>
                <w:bCs/>
                <w:sz w:val="18"/>
                <w:szCs w:val="18"/>
                <w:lang w:val="en-GB"/>
              </w:rPr>
            </w:pPr>
            <w:r w:rsidRPr="00C86E25">
              <w:rPr>
                <w:bCs/>
                <w:sz w:val="18"/>
                <w:szCs w:val="18"/>
                <w:lang w:val="en-GB"/>
              </w:rPr>
              <w:t>I</w:t>
            </w:r>
            <w:r w:rsidR="001A5740" w:rsidRPr="00C86E25">
              <w:rPr>
                <w:bCs/>
                <w:sz w:val="18"/>
                <w:szCs w:val="18"/>
                <w:lang w:val="en-GB"/>
              </w:rPr>
              <w:t>mplement its rolling programme to revise and update existing conservation guidelines</w:t>
            </w:r>
            <w:r w:rsidR="0094348D" w:rsidRPr="00C86E25">
              <w:rPr>
                <w:bCs/>
                <w:sz w:val="18"/>
                <w:szCs w:val="18"/>
                <w:lang w:val="en-GB"/>
              </w:rPr>
              <w:t xml:space="preserve"> and guide</w:t>
            </w:r>
            <w:r w:rsidR="00EC5EB5" w:rsidRPr="00C86E25">
              <w:rPr>
                <w:bCs/>
                <w:sz w:val="18"/>
                <w:szCs w:val="18"/>
                <w:lang w:val="en-GB"/>
              </w:rPr>
              <w:t>s to guidance</w:t>
            </w:r>
            <w:r w:rsidR="0094348D" w:rsidRPr="00C86E25">
              <w:rPr>
                <w:bCs/>
                <w:sz w:val="18"/>
                <w:szCs w:val="18"/>
                <w:lang w:val="en-GB"/>
              </w:rPr>
              <w:t xml:space="preserve"> (Resolution</w:t>
            </w:r>
            <w:r w:rsidR="008E09A1">
              <w:rPr>
                <w:bCs/>
                <w:sz w:val="18"/>
                <w:szCs w:val="18"/>
                <w:lang w:val="en-GB"/>
              </w:rPr>
              <w:t>s</w:t>
            </w:r>
            <w:r w:rsidR="0094348D" w:rsidRPr="00C86E25">
              <w:rPr>
                <w:bCs/>
                <w:sz w:val="18"/>
                <w:szCs w:val="18"/>
                <w:lang w:val="en-GB"/>
              </w:rPr>
              <w:t xml:space="preserve"> 6.5; </w:t>
            </w:r>
            <w:r w:rsidR="00DC31A1" w:rsidRPr="00B40F00">
              <w:rPr>
                <w:bCs/>
                <w:sz w:val="18"/>
                <w:szCs w:val="18"/>
                <w:lang w:val="en-GB"/>
              </w:rPr>
              <w:t>7.6 and</w:t>
            </w:r>
            <w:r w:rsidR="00312350">
              <w:rPr>
                <w:bCs/>
                <w:sz w:val="18"/>
                <w:szCs w:val="18"/>
                <w:lang w:val="en-GB"/>
              </w:rPr>
              <w:t> </w:t>
            </w:r>
            <w:r w:rsidR="0094348D" w:rsidRPr="00C86E25">
              <w:rPr>
                <w:bCs/>
                <w:sz w:val="18"/>
                <w:szCs w:val="18"/>
                <w:lang w:val="en-GB"/>
              </w:rPr>
              <w:t>7</w:t>
            </w:r>
            <w:r w:rsidR="00EA28A2" w:rsidRPr="00B40F00">
              <w:rPr>
                <w:bCs/>
                <w:sz w:val="18"/>
                <w:szCs w:val="18"/>
                <w:lang w:val="en-GB"/>
              </w:rPr>
              <w:t>.8</w:t>
            </w:r>
            <w:r w:rsidR="008E09A1">
              <w:rPr>
                <w:bCs/>
                <w:sz w:val="18"/>
                <w:szCs w:val="18"/>
                <w:lang w:val="en-GB"/>
              </w:rPr>
              <w:t>)</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1B7AAD47" w14:textId="77777777" w:rsidR="000175E2" w:rsidRPr="00C86E25" w:rsidRDefault="0094348D" w:rsidP="006D6A49">
            <w:pPr>
              <w:jc w:val="center"/>
              <w:rPr>
                <w:sz w:val="18"/>
                <w:szCs w:val="18"/>
                <w:lang w:val="en-GB"/>
              </w:rPr>
            </w:pPr>
            <w:r w:rsidRPr="00C86E25">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4C5632BE" w14:textId="77777777" w:rsidR="000175E2" w:rsidRPr="00C86E25" w:rsidRDefault="0094348D" w:rsidP="006D6A49">
            <w:pPr>
              <w:jc w:val="center"/>
              <w:rPr>
                <w:sz w:val="18"/>
                <w:szCs w:val="18"/>
                <w:lang w:val="en-GB"/>
              </w:rPr>
            </w:pPr>
            <w:r w:rsidRPr="00C86E25">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1E57479" w14:textId="77777777" w:rsidR="000175E2" w:rsidRPr="00C86E25" w:rsidRDefault="000175E2"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7AB20A70" w14:textId="77777777" w:rsidR="0094348D" w:rsidRPr="00B40F00" w:rsidRDefault="0094348D" w:rsidP="0094348D">
            <w:pPr>
              <w:ind w:left="284" w:hanging="284"/>
              <w:rPr>
                <w:sz w:val="18"/>
                <w:szCs w:val="18"/>
                <w:lang w:val="en-GB"/>
              </w:rPr>
            </w:pPr>
            <w:r w:rsidRPr="00C86E25">
              <w:rPr>
                <w:b/>
                <w:sz w:val="18"/>
                <w:szCs w:val="18"/>
                <w:lang w:val="en-GB"/>
              </w:rPr>
              <w:t xml:space="preserve">Strategic Plan:  </w:t>
            </w:r>
            <w:r w:rsidRPr="00B40F00">
              <w:rPr>
                <w:sz w:val="18"/>
                <w:szCs w:val="18"/>
                <w:lang w:val="en-GB"/>
              </w:rPr>
              <w:t>All objectives</w:t>
            </w:r>
          </w:p>
          <w:p w14:paraId="1B476BA4" w14:textId="77777777" w:rsidR="0094348D" w:rsidRPr="00C86E25" w:rsidRDefault="0094348D" w:rsidP="0094348D">
            <w:pPr>
              <w:ind w:left="284" w:hanging="284"/>
              <w:rPr>
                <w:b/>
                <w:sz w:val="18"/>
                <w:szCs w:val="18"/>
                <w:lang w:val="en-GB"/>
              </w:rPr>
            </w:pPr>
          </w:p>
          <w:p w14:paraId="1DF93D49" w14:textId="77777777" w:rsidR="000175E2" w:rsidRPr="00C86E25" w:rsidRDefault="0094348D" w:rsidP="0094348D">
            <w:pPr>
              <w:ind w:left="284" w:hanging="284"/>
              <w:rPr>
                <w:b/>
                <w:sz w:val="18"/>
                <w:szCs w:val="18"/>
                <w:lang w:val="en-GB"/>
              </w:rPr>
            </w:pPr>
            <w:r w:rsidRPr="00C86E25">
              <w:rPr>
                <w:b/>
                <w:sz w:val="18"/>
                <w:szCs w:val="18"/>
                <w:lang w:val="en-GB"/>
              </w:rPr>
              <w:t xml:space="preserve">Aichi Target:  </w:t>
            </w:r>
            <w:r w:rsidRPr="00B40F00">
              <w:rPr>
                <w:sz w:val="18"/>
                <w:szCs w:val="18"/>
                <w:lang w:val="en-GB"/>
              </w:rPr>
              <w:t>Target 11</w:t>
            </w:r>
          </w:p>
        </w:tc>
        <w:tc>
          <w:tcPr>
            <w:tcW w:w="650" w:type="pct"/>
            <w:tcBorders>
              <w:top w:val="single" w:sz="4" w:space="0" w:color="000000"/>
              <w:left w:val="single" w:sz="4" w:space="0" w:color="000000"/>
              <w:bottom w:val="single" w:sz="4" w:space="0" w:color="000000"/>
              <w:right w:val="single" w:sz="4" w:space="0" w:color="000000"/>
            </w:tcBorders>
          </w:tcPr>
          <w:p w14:paraId="7DB0D0AA" w14:textId="77777777" w:rsidR="000175E2" w:rsidRPr="00C86E25" w:rsidRDefault="0094348D" w:rsidP="006D6A49">
            <w:pPr>
              <w:jc w:val="center"/>
              <w:rPr>
                <w:sz w:val="18"/>
                <w:szCs w:val="18"/>
                <w:lang w:val="en-GB"/>
              </w:rPr>
            </w:pPr>
            <w:r w:rsidRPr="00C86E25">
              <w:rPr>
                <w:sz w:val="18"/>
                <w:szCs w:val="18"/>
                <w:lang w:val="en-GB"/>
              </w:rPr>
              <w:t>-</w:t>
            </w:r>
          </w:p>
        </w:tc>
      </w:tr>
      <w:tr w:rsidR="00A8617E" w:rsidRPr="00C86E25" w14:paraId="4DCE6D9F" w14:textId="77777777" w:rsidTr="006D6A49">
        <w:tc>
          <w:tcPr>
            <w:tcW w:w="1865" w:type="pct"/>
            <w:tcBorders>
              <w:top w:val="single" w:sz="4" w:space="0" w:color="000000"/>
              <w:left w:val="single" w:sz="4" w:space="0" w:color="000000"/>
              <w:bottom w:val="single" w:sz="4" w:space="0" w:color="000000"/>
              <w:right w:val="single" w:sz="4" w:space="0" w:color="000000"/>
            </w:tcBorders>
          </w:tcPr>
          <w:p w14:paraId="15B908CF" w14:textId="77777777" w:rsidR="00A8617E" w:rsidRPr="00C86E25" w:rsidRDefault="005737A7" w:rsidP="006D6A49">
            <w:pPr>
              <w:rPr>
                <w:b/>
                <w:bCs/>
                <w:sz w:val="18"/>
                <w:szCs w:val="18"/>
                <w:lang w:val="en-GB"/>
              </w:rPr>
            </w:pPr>
            <w:r w:rsidRPr="00C86E25">
              <w:rPr>
                <w:b/>
                <w:bCs/>
                <w:sz w:val="18"/>
                <w:szCs w:val="18"/>
                <w:lang w:val="en-GB"/>
              </w:rPr>
              <w:t xml:space="preserve">7.9. </w:t>
            </w:r>
            <w:r w:rsidR="00A8617E" w:rsidRPr="00C86E25">
              <w:rPr>
                <w:b/>
                <w:bCs/>
                <w:sz w:val="18"/>
                <w:szCs w:val="18"/>
                <w:lang w:val="en-GB"/>
              </w:rPr>
              <w:t xml:space="preserve">Information supplementary to Conservation Guidelines </w:t>
            </w:r>
          </w:p>
          <w:p w14:paraId="7693AE63" w14:textId="379C9451" w:rsidR="00A8617E" w:rsidRPr="00C86E25" w:rsidRDefault="00A8617E" w:rsidP="006D6A49">
            <w:pPr>
              <w:rPr>
                <w:bCs/>
                <w:sz w:val="18"/>
                <w:szCs w:val="18"/>
                <w:lang w:val="en-GB"/>
              </w:rPr>
            </w:pPr>
            <w:r w:rsidRPr="00C86E25">
              <w:rPr>
                <w:bCs/>
                <w:sz w:val="18"/>
                <w:szCs w:val="18"/>
                <w:lang w:val="en-GB"/>
              </w:rPr>
              <w:t>Consider how new or topical information relating to existing Conservation Guidelines can best be disseminated to Parties and others, including through existing publication platforms and soc</w:t>
            </w:r>
            <w:r w:rsidR="008E09A1">
              <w:rPr>
                <w:bCs/>
                <w:sz w:val="18"/>
                <w:szCs w:val="18"/>
                <w:lang w:val="en-GB"/>
              </w:rPr>
              <w:t>ial and other media (Resolution 7.8)</w:t>
            </w:r>
            <w:r w:rsidR="008078AF">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1A95FDDC" w14:textId="77777777" w:rsidR="00A8617E" w:rsidRPr="00C86E25" w:rsidRDefault="00A8617E" w:rsidP="006D6A49">
            <w:pPr>
              <w:jc w:val="center"/>
              <w:rPr>
                <w:sz w:val="18"/>
                <w:szCs w:val="18"/>
                <w:lang w:val="en-GB"/>
              </w:rPr>
            </w:pPr>
            <w:r w:rsidRPr="00C86E25">
              <w:rPr>
                <w:sz w:val="18"/>
                <w:szCs w:val="18"/>
                <w:lang w:val="en-GB"/>
              </w:rPr>
              <w:t>Medium</w:t>
            </w:r>
          </w:p>
        </w:tc>
        <w:tc>
          <w:tcPr>
            <w:tcW w:w="454" w:type="pct"/>
            <w:tcBorders>
              <w:top w:val="single" w:sz="4" w:space="0" w:color="000000"/>
              <w:left w:val="single" w:sz="4" w:space="0" w:color="000000"/>
              <w:bottom w:val="single" w:sz="4" w:space="0" w:color="000000"/>
              <w:right w:val="single" w:sz="4" w:space="0" w:color="000000"/>
            </w:tcBorders>
          </w:tcPr>
          <w:p w14:paraId="073897FF" w14:textId="77777777" w:rsidR="00A8617E" w:rsidRPr="00C86E25" w:rsidRDefault="00A8617E" w:rsidP="006D6A49">
            <w:pPr>
              <w:jc w:val="center"/>
              <w:rPr>
                <w:sz w:val="18"/>
                <w:szCs w:val="18"/>
                <w:lang w:val="en-GB"/>
              </w:rPr>
            </w:pPr>
            <w:r w:rsidRPr="00C86E25">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12BD885" w14:textId="77777777" w:rsidR="00A8617E" w:rsidRPr="00C86E25" w:rsidRDefault="00A8617E"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2A1E39B7" w14:textId="77777777" w:rsidR="00A8617E" w:rsidRPr="00B40F00" w:rsidRDefault="00A8617E" w:rsidP="00A8617E">
            <w:pPr>
              <w:ind w:left="284" w:hanging="284"/>
              <w:rPr>
                <w:sz w:val="18"/>
                <w:szCs w:val="18"/>
                <w:lang w:val="en-GB"/>
              </w:rPr>
            </w:pPr>
            <w:r w:rsidRPr="00C86E25">
              <w:rPr>
                <w:b/>
                <w:sz w:val="18"/>
                <w:szCs w:val="18"/>
                <w:lang w:val="en-GB"/>
              </w:rPr>
              <w:t xml:space="preserve">Strategic Plan:  </w:t>
            </w:r>
            <w:r w:rsidRPr="00B40F00">
              <w:rPr>
                <w:sz w:val="18"/>
                <w:szCs w:val="18"/>
                <w:lang w:val="en-GB"/>
              </w:rPr>
              <w:t>All objectives</w:t>
            </w:r>
          </w:p>
          <w:p w14:paraId="6498DB53" w14:textId="77777777" w:rsidR="00A8617E" w:rsidRPr="00C86E25" w:rsidRDefault="00A8617E" w:rsidP="00A8617E">
            <w:pPr>
              <w:ind w:left="284" w:hanging="284"/>
              <w:rPr>
                <w:b/>
                <w:sz w:val="18"/>
                <w:szCs w:val="18"/>
                <w:lang w:val="en-GB"/>
              </w:rPr>
            </w:pPr>
          </w:p>
          <w:p w14:paraId="5722E1AF" w14:textId="77777777" w:rsidR="00A8617E" w:rsidRPr="00C86E25" w:rsidRDefault="00A8617E" w:rsidP="00A8617E">
            <w:pPr>
              <w:ind w:left="284" w:hanging="284"/>
              <w:rPr>
                <w:b/>
                <w:sz w:val="18"/>
                <w:szCs w:val="18"/>
                <w:lang w:val="en-GB"/>
              </w:rPr>
            </w:pPr>
            <w:r w:rsidRPr="00C86E25">
              <w:rPr>
                <w:b/>
                <w:sz w:val="18"/>
                <w:szCs w:val="18"/>
                <w:lang w:val="en-GB"/>
              </w:rPr>
              <w:t xml:space="preserve">Aichi Target:  </w:t>
            </w:r>
            <w:r w:rsidRPr="00B40F00">
              <w:rPr>
                <w:sz w:val="18"/>
                <w:szCs w:val="18"/>
                <w:lang w:val="en-GB"/>
              </w:rPr>
              <w:t>Target 1</w:t>
            </w:r>
            <w:r w:rsidR="008D261B" w:rsidRPr="00B40F00">
              <w:rPr>
                <w:sz w:val="18"/>
                <w:szCs w:val="18"/>
                <w:lang w:val="en-GB"/>
              </w:rPr>
              <w:t>1</w:t>
            </w:r>
          </w:p>
        </w:tc>
        <w:tc>
          <w:tcPr>
            <w:tcW w:w="650" w:type="pct"/>
            <w:tcBorders>
              <w:top w:val="single" w:sz="4" w:space="0" w:color="000000"/>
              <w:left w:val="single" w:sz="4" w:space="0" w:color="000000"/>
              <w:bottom w:val="single" w:sz="4" w:space="0" w:color="000000"/>
              <w:right w:val="single" w:sz="4" w:space="0" w:color="000000"/>
            </w:tcBorders>
          </w:tcPr>
          <w:p w14:paraId="7038CAF1" w14:textId="77777777" w:rsidR="00A8617E" w:rsidRPr="00C86E25" w:rsidRDefault="008D261B" w:rsidP="006D6A49">
            <w:pPr>
              <w:jc w:val="center"/>
              <w:rPr>
                <w:sz w:val="18"/>
                <w:szCs w:val="18"/>
                <w:lang w:val="en-GB"/>
              </w:rPr>
            </w:pPr>
            <w:r w:rsidRPr="00C86E25">
              <w:rPr>
                <w:sz w:val="18"/>
                <w:szCs w:val="18"/>
                <w:lang w:val="en-GB"/>
              </w:rPr>
              <w:t>-</w:t>
            </w:r>
          </w:p>
        </w:tc>
      </w:tr>
    </w:tbl>
    <w:p w14:paraId="03504029" w14:textId="77777777" w:rsidR="006D6A49" w:rsidRPr="00C86E25" w:rsidRDefault="006D6A49" w:rsidP="0013048C">
      <w:pPr>
        <w:pStyle w:val="Title"/>
        <w:jc w:val="left"/>
        <w:rPr>
          <w:rFonts w:ascii="Times New Roman" w:hAnsi="Times New Roman"/>
          <w:b w:val="0"/>
          <w:bCs w:val="0"/>
          <w:caps/>
          <w:sz w:val="22"/>
          <w:szCs w:val="22"/>
          <w:lang w:val="en-GB"/>
        </w:rPr>
      </w:pPr>
    </w:p>
    <w:p w14:paraId="38BA1EBD" w14:textId="77777777" w:rsidR="006D6A49" w:rsidRPr="00C86E25"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C86E25" w14:paraId="6B32122C" w14:textId="77777777" w:rsidTr="006D6A49">
        <w:tc>
          <w:tcPr>
            <w:tcW w:w="5000" w:type="pct"/>
            <w:shd w:val="clear" w:color="auto" w:fill="0070C0"/>
          </w:tcPr>
          <w:p w14:paraId="573A1B31" w14:textId="77777777" w:rsidR="006D6A49" w:rsidRPr="00C86E25" w:rsidRDefault="006D6A49" w:rsidP="008078AF">
            <w:pPr>
              <w:keepNext/>
              <w:keepLines/>
              <w:tabs>
                <w:tab w:val="left" w:pos="1134"/>
                <w:tab w:val="left" w:pos="1620"/>
              </w:tabs>
              <w:rPr>
                <w:b/>
                <w:color w:val="FFFFFF"/>
                <w:lang w:val="en-GB"/>
              </w:rPr>
            </w:pPr>
            <w:r w:rsidRPr="00C86E25">
              <w:rPr>
                <w:b/>
                <w:color w:val="FFFFFF"/>
                <w:lang w:val="en-GB"/>
              </w:rPr>
              <w:lastRenderedPageBreak/>
              <w:t>Theme 8: Strategic, reporting, emerging and other issues</w:t>
            </w:r>
          </w:p>
        </w:tc>
      </w:tr>
    </w:tbl>
    <w:p w14:paraId="7AF006FC" w14:textId="77777777" w:rsidR="006D6A49" w:rsidRPr="00C86E25" w:rsidRDefault="006D6A49" w:rsidP="008078AF">
      <w:pPr>
        <w:keepNext/>
        <w:keepLines/>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6D6A49" w:rsidRPr="00C86E25" w14:paraId="2B5BF22B" w14:textId="77777777" w:rsidTr="006D6A49">
        <w:trPr>
          <w:cantSplit/>
          <w:tblHeader/>
        </w:trPr>
        <w:tc>
          <w:tcPr>
            <w:tcW w:w="1823" w:type="pct"/>
            <w:shd w:val="clear" w:color="auto" w:fill="DEEAF6" w:themeFill="accent1" w:themeFillTint="33"/>
          </w:tcPr>
          <w:p w14:paraId="6548EC0D" w14:textId="77777777" w:rsidR="006D6A49" w:rsidRPr="00C86E25" w:rsidRDefault="006D6A49" w:rsidP="008078AF">
            <w:pPr>
              <w:keepNext/>
              <w:keepLines/>
              <w:jc w:val="center"/>
              <w:rPr>
                <w:b/>
                <w:sz w:val="20"/>
                <w:szCs w:val="20"/>
                <w:lang w:val="en-GB"/>
              </w:rPr>
            </w:pPr>
            <w:r w:rsidRPr="00C86E25">
              <w:rPr>
                <w:b/>
                <w:sz w:val="20"/>
                <w:szCs w:val="20"/>
                <w:lang w:val="en-GB"/>
              </w:rPr>
              <w:t>Task</w:t>
            </w:r>
          </w:p>
        </w:tc>
        <w:tc>
          <w:tcPr>
            <w:tcW w:w="491" w:type="pct"/>
            <w:shd w:val="clear" w:color="auto" w:fill="DEEAF6" w:themeFill="accent1" w:themeFillTint="33"/>
          </w:tcPr>
          <w:p w14:paraId="3994AE54" w14:textId="77777777" w:rsidR="006D6A49" w:rsidRPr="00C86E25" w:rsidRDefault="006D6A49" w:rsidP="008078AF">
            <w:pPr>
              <w:keepNext/>
              <w:keepLines/>
              <w:jc w:val="center"/>
              <w:rPr>
                <w:b/>
                <w:sz w:val="20"/>
                <w:szCs w:val="20"/>
                <w:lang w:val="en-GB"/>
              </w:rPr>
            </w:pPr>
            <w:r w:rsidRPr="00C86E25">
              <w:rPr>
                <w:b/>
                <w:sz w:val="20"/>
                <w:szCs w:val="20"/>
                <w:lang w:val="en-GB"/>
              </w:rPr>
              <w:t>Priority for delivery</w:t>
            </w:r>
          </w:p>
        </w:tc>
        <w:tc>
          <w:tcPr>
            <w:tcW w:w="491" w:type="pct"/>
            <w:shd w:val="clear" w:color="auto" w:fill="DEEAF6" w:themeFill="accent1" w:themeFillTint="33"/>
          </w:tcPr>
          <w:p w14:paraId="17F08CCF" w14:textId="77777777" w:rsidR="006D6A49" w:rsidRPr="00C86E25" w:rsidRDefault="006D6A49" w:rsidP="008078AF">
            <w:pPr>
              <w:keepNext/>
              <w:keepLines/>
              <w:jc w:val="center"/>
              <w:rPr>
                <w:b/>
                <w:sz w:val="20"/>
                <w:szCs w:val="20"/>
                <w:lang w:val="en-GB"/>
              </w:rPr>
            </w:pPr>
            <w:r w:rsidRPr="00C86E25">
              <w:rPr>
                <w:b/>
                <w:sz w:val="20"/>
                <w:szCs w:val="20"/>
                <w:lang w:val="en-GB"/>
              </w:rPr>
              <w:t>Category of task</w:t>
            </w:r>
          </w:p>
        </w:tc>
        <w:tc>
          <w:tcPr>
            <w:tcW w:w="748" w:type="pct"/>
            <w:shd w:val="clear" w:color="auto" w:fill="DEEAF6" w:themeFill="accent1" w:themeFillTint="33"/>
          </w:tcPr>
          <w:p w14:paraId="02568ED6" w14:textId="77777777" w:rsidR="006D6A49" w:rsidRPr="00C86E25" w:rsidRDefault="006D6A49" w:rsidP="008078AF">
            <w:pPr>
              <w:keepNext/>
              <w:keepLines/>
              <w:jc w:val="center"/>
              <w:rPr>
                <w:b/>
                <w:sz w:val="20"/>
                <w:szCs w:val="20"/>
                <w:lang w:val="en-GB"/>
              </w:rPr>
            </w:pPr>
            <w:r w:rsidRPr="00C86E25">
              <w:rPr>
                <w:b/>
                <w:sz w:val="20"/>
                <w:szCs w:val="20"/>
                <w:lang w:val="en-GB"/>
              </w:rPr>
              <w:t>Collaboration with other organisations</w:t>
            </w:r>
          </w:p>
        </w:tc>
        <w:tc>
          <w:tcPr>
            <w:tcW w:w="794" w:type="pct"/>
            <w:shd w:val="clear" w:color="auto" w:fill="DEEAF6" w:themeFill="accent1" w:themeFillTint="33"/>
          </w:tcPr>
          <w:p w14:paraId="4DB24C9B" w14:textId="77777777" w:rsidR="006D6A49" w:rsidRPr="00C86E25" w:rsidRDefault="006D6A49" w:rsidP="008078AF">
            <w:pPr>
              <w:keepNext/>
              <w:keepLines/>
              <w:jc w:val="center"/>
              <w:rPr>
                <w:b/>
                <w:sz w:val="20"/>
                <w:szCs w:val="20"/>
                <w:lang w:val="en-GB"/>
              </w:rPr>
            </w:pPr>
            <w:r w:rsidRPr="00C86E25">
              <w:rPr>
                <w:b/>
                <w:sz w:val="20"/>
                <w:szCs w:val="20"/>
                <w:lang w:val="en-GB"/>
              </w:rPr>
              <w:t>Supports Strategic Plan Objective and Aichi Target:</w:t>
            </w:r>
          </w:p>
        </w:tc>
        <w:tc>
          <w:tcPr>
            <w:tcW w:w="653" w:type="pct"/>
            <w:shd w:val="clear" w:color="auto" w:fill="DEEAF6" w:themeFill="accent1" w:themeFillTint="33"/>
          </w:tcPr>
          <w:p w14:paraId="4C31BE3C" w14:textId="77777777" w:rsidR="006D6A49" w:rsidRPr="00C86E25" w:rsidRDefault="006D6A49" w:rsidP="008078AF">
            <w:pPr>
              <w:keepNext/>
              <w:keepLines/>
              <w:jc w:val="center"/>
              <w:rPr>
                <w:b/>
                <w:sz w:val="20"/>
                <w:szCs w:val="20"/>
                <w:lang w:val="en-GB"/>
              </w:rPr>
            </w:pPr>
            <w:r w:rsidRPr="00C86E25">
              <w:rPr>
                <w:b/>
                <w:sz w:val="20"/>
                <w:szCs w:val="20"/>
                <w:lang w:val="en-GB"/>
              </w:rPr>
              <w:t>Provisional estimated cost (€)</w:t>
            </w:r>
          </w:p>
        </w:tc>
      </w:tr>
      <w:tr w:rsidR="006D6A49" w:rsidRPr="00C86E25" w14:paraId="7ADCC6BF" w14:textId="77777777" w:rsidTr="006D6A49">
        <w:tc>
          <w:tcPr>
            <w:tcW w:w="1823" w:type="pct"/>
          </w:tcPr>
          <w:p w14:paraId="01662475" w14:textId="77777777" w:rsidR="006D6A49" w:rsidRPr="00C86E25" w:rsidRDefault="006D6A49" w:rsidP="008078AF">
            <w:pPr>
              <w:keepNext/>
              <w:keepLines/>
              <w:rPr>
                <w:b/>
                <w:bCs/>
                <w:sz w:val="18"/>
                <w:szCs w:val="18"/>
                <w:lang w:val="en-GB"/>
              </w:rPr>
            </w:pPr>
            <w:r w:rsidRPr="00C86E25">
              <w:rPr>
                <w:b/>
                <w:bCs/>
                <w:sz w:val="18"/>
                <w:szCs w:val="18"/>
                <w:lang w:val="en-GB"/>
              </w:rPr>
              <w:t>8.1. National Reports</w:t>
            </w:r>
          </w:p>
          <w:p w14:paraId="46913EE5" w14:textId="2E10EA9E" w:rsidR="006D6A49" w:rsidRPr="00C86E25" w:rsidRDefault="006D6A49" w:rsidP="008078AF">
            <w:pPr>
              <w:keepNext/>
              <w:keepLines/>
              <w:rPr>
                <w:bCs/>
                <w:sz w:val="18"/>
                <w:szCs w:val="18"/>
                <w:lang w:val="en-GB"/>
              </w:rPr>
            </w:pPr>
            <w:r w:rsidRPr="00C86E25">
              <w:rPr>
                <w:bCs/>
                <w:sz w:val="18"/>
                <w:szCs w:val="18"/>
                <w:lang w:val="en-GB"/>
              </w:rPr>
              <w:t>Revise the national report format and make the neces</w:t>
            </w:r>
            <w:r w:rsidR="008078AF">
              <w:rPr>
                <w:bCs/>
                <w:sz w:val="18"/>
                <w:szCs w:val="18"/>
                <w:lang w:val="en-GB"/>
              </w:rPr>
              <w:t>sary adjustments following MOP7</w:t>
            </w:r>
            <w:r w:rsidRPr="00C86E25">
              <w:rPr>
                <w:bCs/>
                <w:sz w:val="18"/>
                <w:szCs w:val="18"/>
                <w:lang w:val="en-GB"/>
              </w:rPr>
              <w:t xml:space="preserve"> </w:t>
            </w:r>
            <w:r w:rsidR="008E09A1">
              <w:rPr>
                <w:bCs/>
                <w:sz w:val="18"/>
                <w:szCs w:val="18"/>
                <w:lang w:val="en-GB"/>
              </w:rPr>
              <w:t>(</w:t>
            </w:r>
            <w:r w:rsidRPr="00C86E25">
              <w:rPr>
                <w:bCs/>
                <w:sz w:val="18"/>
                <w:szCs w:val="18"/>
                <w:lang w:val="en-GB"/>
              </w:rPr>
              <w:t>Resolution 7.</w:t>
            </w:r>
            <w:r w:rsidR="008E09A1">
              <w:rPr>
                <w:bCs/>
                <w:sz w:val="18"/>
                <w:szCs w:val="18"/>
                <w:lang w:val="en-GB"/>
              </w:rPr>
              <w:t>1)</w:t>
            </w:r>
            <w:r w:rsidR="008078AF">
              <w:rPr>
                <w:bCs/>
                <w:sz w:val="18"/>
                <w:szCs w:val="18"/>
                <w:lang w:val="en-GB"/>
              </w:rPr>
              <w:t>.</w:t>
            </w:r>
          </w:p>
        </w:tc>
        <w:tc>
          <w:tcPr>
            <w:tcW w:w="491" w:type="pct"/>
          </w:tcPr>
          <w:p w14:paraId="4D26BF58" w14:textId="77777777" w:rsidR="006D6A49" w:rsidRPr="00C86E25" w:rsidRDefault="006D6A49" w:rsidP="008078AF">
            <w:pPr>
              <w:keepNext/>
              <w:keepLines/>
              <w:jc w:val="center"/>
              <w:rPr>
                <w:sz w:val="18"/>
                <w:szCs w:val="18"/>
                <w:lang w:val="en-GB"/>
              </w:rPr>
            </w:pPr>
            <w:r w:rsidRPr="00C86E25">
              <w:rPr>
                <w:sz w:val="18"/>
                <w:szCs w:val="18"/>
                <w:lang w:val="en-GB"/>
              </w:rPr>
              <w:t>Essential</w:t>
            </w:r>
          </w:p>
        </w:tc>
        <w:tc>
          <w:tcPr>
            <w:tcW w:w="491" w:type="pct"/>
          </w:tcPr>
          <w:p w14:paraId="62876457" w14:textId="77777777" w:rsidR="006D6A49" w:rsidRPr="00C86E25" w:rsidRDefault="006D6A49" w:rsidP="008078AF">
            <w:pPr>
              <w:keepNext/>
              <w:keepLines/>
              <w:jc w:val="center"/>
              <w:rPr>
                <w:sz w:val="18"/>
                <w:szCs w:val="18"/>
                <w:lang w:val="en-GB"/>
              </w:rPr>
            </w:pPr>
            <w:r w:rsidRPr="00C86E25">
              <w:rPr>
                <w:sz w:val="18"/>
                <w:szCs w:val="18"/>
                <w:lang w:val="en-GB"/>
              </w:rPr>
              <w:t>2</w:t>
            </w:r>
          </w:p>
        </w:tc>
        <w:tc>
          <w:tcPr>
            <w:tcW w:w="748" w:type="pct"/>
          </w:tcPr>
          <w:p w14:paraId="7F21417B" w14:textId="77777777" w:rsidR="006D6A49" w:rsidRPr="00C86E25" w:rsidRDefault="006D6A49" w:rsidP="008078AF">
            <w:pPr>
              <w:keepNext/>
              <w:keepLines/>
              <w:jc w:val="center"/>
              <w:rPr>
                <w:sz w:val="18"/>
                <w:szCs w:val="18"/>
                <w:lang w:val="en-GB"/>
              </w:rPr>
            </w:pPr>
          </w:p>
        </w:tc>
        <w:tc>
          <w:tcPr>
            <w:tcW w:w="794" w:type="pct"/>
          </w:tcPr>
          <w:p w14:paraId="39DA10C2" w14:textId="77777777" w:rsidR="006D6A49" w:rsidRPr="00C86E25" w:rsidRDefault="006D6A49" w:rsidP="008078AF">
            <w:pPr>
              <w:keepNext/>
              <w:keepLines/>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7DC1ACBA" w14:textId="77777777" w:rsidR="006D6A49" w:rsidRPr="00C86E25" w:rsidRDefault="006D6A49" w:rsidP="008078AF">
            <w:pPr>
              <w:keepNext/>
              <w:keepLines/>
              <w:ind w:left="284" w:hanging="284"/>
              <w:rPr>
                <w:sz w:val="18"/>
                <w:szCs w:val="18"/>
                <w:lang w:val="en-GB"/>
              </w:rPr>
            </w:pPr>
          </w:p>
          <w:p w14:paraId="0A0C5C00" w14:textId="77777777" w:rsidR="006D6A49" w:rsidRPr="00B40F00" w:rsidRDefault="006D6A49" w:rsidP="008078AF">
            <w:pPr>
              <w:keepNext/>
              <w:keepLines/>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53" w:type="pct"/>
          </w:tcPr>
          <w:p w14:paraId="17322C5E" w14:textId="77777777" w:rsidR="006D6A49" w:rsidRPr="00B40F00" w:rsidRDefault="006D6A49" w:rsidP="008078AF">
            <w:pPr>
              <w:keepNext/>
              <w:keepLines/>
              <w:jc w:val="center"/>
              <w:rPr>
                <w:sz w:val="18"/>
                <w:szCs w:val="18"/>
                <w:lang w:val="en-GB"/>
              </w:rPr>
            </w:pPr>
            <w:r w:rsidRPr="00C86E25">
              <w:rPr>
                <w:sz w:val="18"/>
                <w:szCs w:val="18"/>
                <w:lang w:val="en-GB"/>
              </w:rPr>
              <w:t>-</w:t>
            </w:r>
          </w:p>
        </w:tc>
      </w:tr>
      <w:tr w:rsidR="006D6A49" w:rsidRPr="00C86E25" w14:paraId="755612CB" w14:textId="77777777" w:rsidTr="006D6A49">
        <w:tc>
          <w:tcPr>
            <w:tcW w:w="1823" w:type="pct"/>
          </w:tcPr>
          <w:p w14:paraId="02C17ADC" w14:textId="77777777" w:rsidR="006D6A49" w:rsidRPr="00C86E25" w:rsidRDefault="006D6A49" w:rsidP="0013048C">
            <w:pPr>
              <w:rPr>
                <w:b/>
                <w:bCs/>
                <w:sz w:val="18"/>
                <w:szCs w:val="18"/>
                <w:lang w:val="en-GB"/>
              </w:rPr>
            </w:pPr>
            <w:r w:rsidRPr="00C86E25">
              <w:rPr>
                <w:b/>
                <w:bCs/>
                <w:sz w:val="18"/>
                <w:szCs w:val="18"/>
                <w:lang w:val="en-GB"/>
              </w:rPr>
              <w:t>8.2. Population status and Plan of Action for Africa modules for national reports</w:t>
            </w:r>
          </w:p>
          <w:p w14:paraId="53930BEF" w14:textId="2C097218" w:rsidR="006D6A49" w:rsidRPr="00C86E25" w:rsidRDefault="006D6A49" w:rsidP="0013048C">
            <w:pPr>
              <w:rPr>
                <w:sz w:val="18"/>
                <w:szCs w:val="18"/>
                <w:lang w:val="en-GB"/>
              </w:rPr>
            </w:pPr>
            <w:r w:rsidRPr="00C86E25">
              <w:rPr>
                <w:sz w:val="18"/>
                <w:szCs w:val="18"/>
                <w:lang w:val="en-GB"/>
              </w:rPr>
              <w:t>Develop modules on population status and the Plan of Action for A</w:t>
            </w:r>
            <w:r w:rsidR="008078AF">
              <w:rPr>
                <w:sz w:val="18"/>
                <w:szCs w:val="18"/>
                <w:lang w:val="en-GB"/>
              </w:rPr>
              <w:t>frica for MOP8 national reports</w:t>
            </w:r>
            <w:r w:rsidRPr="00C86E25">
              <w:rPr>
                <w:sz w:val="18"/>
                <w:szCs w:val="18"/>
                <w:lang w:val="en-GB"/>
              </w:rPr>
              <w:t xml:space="preserve"> </w:t>
            </w:r>
            <w:r w:rsidR="008E09A1">
              <w:rPr>
                <w:sz w:val="18"/>
                <w:szCs w:val="18"/>
                <w:lang w:val="en-GB"/>
              </w:rPr>
              <w:t>(</w:t>
            </w:r>
            <w:r w:rsidRPr="00C86E25">
              <w:rPr>
                <w:sz w:val="18"/>
                <w:szCs w:val="18"/>
                <w:lang w:val="en-GB"/>
              </w:rPr>
              <w:t>Resolution 7.</w:t>
            </w:r>
            <w:r w:rsidR="006B7674" w:rsidRPr="00C86E25">
              <w:rPr>
                <w:sz w:val="18"/>
                <w:szCs w:val="18"/>
                <w:lang w:val="en-GB"/>
              </w:rPr>
              <w:t>1</w:t>
            </w:r>
            <w:r w:rsidR="008078AF">
              <w:rPr>
                <w:sz w:val="18"/>
                <w:szCs w:val="18"/>
                <w:lang w:val="en-GB"/>
              </w:rPr>
              <w:t>).</w:t>
            </w:r>
          </w:p>
          <w:p w14:paraId="4B3DAAA4" w14:textId="77777777" w:rsidR="006D6A49" w:rsidRPr="00C86E25" w:rsidRDefault="006D6A49" w:rsidP="0013048C">
            <w:pPr>
              <w:rPr>
                <w:sz w:val="18"/>
                <w:szCs w:val="18"/>
                <w:lang w:val="en-GB"/>
              </w:rPr>
            </w:pPr>
          </w:p>
          <w:p w14:paraId="17C825C1" w14:textId="77777777" w:rsidR="006D6A49" w:rsidRPr="00C86E25" w:rsidRDefault="006D6A49" w:rsidP="0013048C">
            <w:pPr>
              <w:rPr>
                <w:b/>
                <w:sz w:val="18"/>
                <w:szCs w:val="18"/>
                <w:lang w:val="en-GB"/>
              </w:rPr>
            </w:pPr>
            <w:r w:rsidRPr="00C86E25">
              <w:rPr>
                <w:bCs/>
                <w:sz w:val="18"/>
                <w:szCs w:val="18"/>
                <w:lang w:val="en-GB"/>
              </w:rPr>
              <w:t>These modules will be developed by the end of 2018 and carried over to TC15 for discussion in 2019.</w:t>
            </w:r>
          </w:p>
        </w:tc>
        <w:tc>
          <w:tcPr>
            <w:tcW w:w="491" w:type="pct"/>
          </w:tcPr>
          <w:p w14:paraId="745D1E39" w14:textId="77777777" w:rsidR="006D6A49" w:rsidRPr="00C86E25" w:rsidRDefault="006D6A49" w:rsidP="0013048C">
            <w:pPr>
              <w:jc w:val="center"/>
              <w:rPr>
                <w:sz w:val="18"/>
                <w:szCs w:val="18"/>
                <w:lang w:val="en-GB"/>
              </w:rPr>
            </w:pPr>
            <w:r w:rsidRPr="00C86E25">
              <w:rPr>
                <w:sz w:val="18"/>
                <w:szCs w:val="18"/>
                <w:lang w:val="en-GB"/>
              </w:rPr>
              <w:t>Essential</w:t>
            </w:r>
          </w:p>
        </w:tc>
        <w:tc>
          <w:tcPr>
            <w:tcW w:w="491" w:type="pct"/>
          </w:tcPr>
          <w:p w14:paraId="335D6AFE"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21DE5689" w14:textId="77777777" w:rsidR="006D6A49" w:rsidRPr="00C86E25" w:rsidRDefault="006D6A49" w:rsidP="0013048C">
            <w:pPr>
              <w:jc w:val="center"/>
              <w:rPr>
                <w:sz w:val="18"/>
                <w:szCs w:val="18"/>
                <w:lang w:val="en-GB"/>
              </w:rPr>
            </w:pPr>
          </w:p>
        </w:tc>
        <w:tc>
          <w:tcPr>
            <w:tcW w:w="794" w:type="pct"/>
          </w:tcPr>
          <w:p w14:paraId="69AA8B73"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4EB4B822" w14:textId="77777777" w:rsidR="006D6A49" w:rsidRPr="00C86E25" w:rsidRDefault="006D6A49" w:rsidP="0013048C">
            <w:pPr>
              <w:ind w:left="284" w:hanging="284"/>
              <w:rPr>
                <w:sz w:val="18"/>
                <w:szCs w:val="18"/>
                <w:lang w:val="en-GB"/>
              </w:rPr>
            </w:pPr>
          </w:p>
          <w:p w14:paraId="0608C5C6"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53" w:type="pct"/>
          </w:tcPr>
          <w:p w14:paraId="1997F31B" w14:textId="77777777" w:rsidR="006D6A49" w:rsidRPr="00C86E25" w:rsidRDefault="006D6A49" w:rsidP="0013048C">
            <w:pPr>
              <w:jc w:val="center"/>
              <w:rPr>
                <w:sz w:val="18"/>
                <w:szCs w:val="18"/>
                <w:lang w:val="en-GB"/>
              </w:rPr>
            </w:pPr>
            <w:r w:rsidRPr="00C86E25">
              <w:rPr>
                <w:sz w:val="18"/>
                <w:szCs w:val="18"/>
                <w:lang w:val="en-GB"/>
              </w:rPr>
              <w:t>-</w:t>
            </w:r>
          </w:p>
        </w:tc>
      </w:tr>
      <w:tr w:rsidR="006E311A" w:rsidRPr="00C86E25" w14:paraId="6F49E776" w14:textId="77777777" w:rsidTr="006D6A49">
        <w:tc>
          <w:tcPr>
            <w:tcW w:w="1823" w:type="pct"/>
          </w:tcPr>
          <w:p w14:paraId="021BFA99" w14:textId="77777777" w:rsidR="006E311A" w:rsidRPr="00C86E25" w:rsidRDefault="006E311A" w:rsidP="0013048C">
            <w:pPr>
              <w:rPr>
                <w:b/>
                <w:bCs/>
                <w:sz w:val="18"/>
                <w:szCs w:val="18"/>
                <w:lang w:val="en-GB"/>
              </w:rPr>
            </w:pPr>
            <w:r w:rsidRPr="00C86E25">
              <w:rPr>
                <w:b/>
                <w:bCs/>
                <w:sz w:val="18"/>
                <w:szCs w:val="18"/>
                <w:lang w:val="en-GB"/>
              </w:rPr>
              <w:t xml:space="preserve">8.3. Monitoring of implementation of the Strategic Plan and the </w:t>
            </w:r>
            <w:proofErr w:type="spellStart"/>
            <w:r w:rsidRPr="00C86E25">
              <w:rPr>
                <w:b/>
                <w:bCs/>
                <w:sz w:val="18"/>
                <w:szCs w:val="18"/>
                <w:lang w:val="en-GB"/>
              </w:rPr>
              <w:t>PoAA</w:t>
            </w:r>
            <w:proofErr w:type="spellEnd"/>
            <w:r w:rsidRPr="00C86E25">
              <w:rPr>
                <w:b/>
                <w:bCs/>
                <w:sz w:val="18"/>
                <w:szCs w:val="18"/>
                <w:lang w:val="en-GB"/>
              </w:rPr>
              <w:t xml:space="preserve"> (2019-2027)</w:t>
            </w:r>
          </w:p>
          <w:p w14:paraId="06697502" w14:textId="492F82E0" w:rsidR="006E311A" w:rsidRPr="008E09A1" w:rsidRDefault="006E311A" w:rsidP="0013048C">
            <w:pPr>
              <w:rPr>
                <w:sz w:val="18"/>
                <w:szCs w:val="18"/>
                <w:lang w:val="en-GB"/>
              </w:rPr>
            </w:pPr>
            <w:r w:rsidRPr="00C86E25">
              <w:rPr>
                <w:bCs/>
                <w:sz w:val="18"/>
                <w:szCs w:val="18"/>
                <w:lang w:val="en-GB"/>
              </w:rPr>
              <w:t>Develop a concept for the m</w:t>
            </w:r>
            <w:r w:rsidR="008078AF">
              <w:rPr>
                <w:bCs/>
                <w:sz w:val="18"/>
                <w:szCs w:val="18"/>
                <w:lang w:val="en-GB"/>
              </w:rPr>
              <w:t>onitoring of the implementation</w:t>
            </w:r>
            <w:r w:rsidRPr="00C86E25">
              <w:rPr>
                <w:bCs/>
                <w:sz w:val="18"/>
                <w:szCs w:val="18"/>
                <w:lang w:val="en-GB"/>
              </w:rPr>
              <w:t xml:space="preserve"> </w:t>
            </w:r>
            <w:r w:rsidR="008E09A1">
              <w:rPr>
                <w:sz w:val="18"/>
                <w:szCs w:val="18"/>
                <w:lang w:val="en-GB"/>
              </w:rPr>
              <w:t>(</w:t>
            </w:r>
            <w:r w:rsidR="008E09A1" w:rsidRPr="00C86E25">
              <w:rPr>
                <w:sz w:val="18"/>
                <w:szCs w:val="18"/>
                <w:lang w:val="en-GB"/>
              </w:rPr>
              <w:t>Resolution 7.1</w:t>
            </w:r>
            <w:r w:rsidR="008E09A1">
              <w:rPr>
                <w:sz w:val="18"/>
                <w:szCs w:val="18"/>
                <w:lang w:val="en-GB"/>
              </w:rPr>
              <w:t>)</w:t>
            </w:r>
            <w:r w:rsidR="008078AF">
              <w:rPr>
                <w:sz w:val="18"/>
                <w:szCs w:val="18"/>
                <w:lang w:val="en-GB"/>
              </w:rPr>
              <w:t>.</w:t>
            </w:r>
          </w:p>
        </w:tc>
        <w:tc>
          <w:tcPr>
            <w:tcW w:w="491" w:type="pct"/>
          </w:tcPr>
          <w:p w14:paraId="16BA94C4" w14:textId="77777777" w:rsidR="006E311A" w:rsidRPr="00C86E25" w:rsidRDefault="006E311A" w:rsidP="0013048C">
            <w:pPr>
              <w:jc w:val="center"/>
              <w:rPr>
                <w:sz w:val="18"/>
                <w:szCs w:val="18"/>
                <w:lang w:val="en-GB"/>
              </w:rPr>
            </w:pPr>
            <w:r w:rsidRPr="00C86E25">
              <w:rPr>
                <w:sz w:val="18"/>
                <w:szCs w:val="18"/>
                <w:lang w:val="en-GB"/>
              </w:rPr>
              <w:t>Essential</w:t>
            </w:r>
          </w:p>
        </w:tc>
        <w:tc>
          <w:tcPr>
            <w:tcW w:w="491" w:type="pct"/>
          </w:tcPr>
          <w:p w14:paraId="0EE9CECE" w14:textId="77777777" w:rsidR="006E311A" w:rsidRPr="00C86E25" w:rsidRDefault="006E311A" w:rsidP="0013048C">
            <w:pPr>
              <w:jc w:val="center"/>
              <w:rPr>
                <w:sz w:val="18"/>
                <w:szCs w:val="18"/>
                <w:lang w:val="en-GB"/>
              </w:rPr>
            </w:pPr>
            <w:r w:rsidRPr="00C86E25">
              <w:rPr>
                <w:sz w:val="18"/>
                <w:szCs w:val="18"/>
                <w:lang w:val="en-GB"/>
              </w:rPr>
              <w:t>2</w:t>
            </w:r>
          </w:p>
        </w:tc>
        <w:tc>
          <w:tcPr>
            <w:tcW w:w="748" w:type="pct"/>
          </w:tcPr>
          <w:p w14:paraId="3AAF747D" w14:textId="77777777" w:rsidR="006E311A" w:rsidRPr="00C86E25" w:rsidRDefault="006E311A" w:rsidP="0013048C">
            <w:pPr>
              <w:jc w:val="center"/>
              <w:rPr>
                <w:sz w:val="18"/>
                <w:szCs w:val="18"/>
                <w:lang w:val="en-GB"/>
              </w:rPr>
            </w:pPr>
          </w:p>
        </w:tc>
        <w:tc>
          <w:tcPr>
            <w:tcW w:w="794" w:type="pct"/>
          </w:tcPr>
          <w:p w14:paraId="7814B1B7" w14:textId="77777777" w:rsidR="006E311A" w:rsidRPr="00C86E25" w:rsidRDefault="006E311A" w:rsidP="006E311A">
            <w:pPr>
              <w:ind w:left="284" w:hanging="284"/>
              <w:rPr>
                <w:sz w:val="18"/>
                <w:szCs w:val="18"/>
                <w:lang w:val="en-GB"/>
              </w:rPr>
            </w:pPr>
            <w:r w:rsidRPr="00C86E25">
              <w:rPr>
                <w:b/>
                <w:sz w:val="18"/>
                <w:szCs w:val="18"/>
                <w:lang w:val="en-GB"/>
              </w:rPr>
              <w:t>Strategic Plan:</w:t>
            </w:r>
            <w:r w:rsidRPr="00C86E25">
              <w:rPr>
                <w:sz w:val="18"/>
                <w:szCs w:val="18"/>
                <w:lang w:val="en-GB"/>
              </w:rPr>
              <w:t xml:space="preserve">  All objectives</w:t>
            </w:r>
          </w:p>
          <w:p w14:paraId="4CF2BAF5" w14:textId="77777777" w:rsidR="006E311A" w:rsidRPr="00C86E25" w:rsidRDefault="006E311A" w:rsidP="0013048C">
            <w:pPr>
              <w:ind w:left="284" w:hanging="284"/>
              <w:rPr>
                <w:b/>
                <w:sz w:val="18"/>
                <w:szCs w:val="18"/>
                <w:lang w:val="en-GB"/>
              </w:rPr>
            </w:pPr>
          </w:p>
          <w:p w14:paraId="16FB1E0D" w14:textId="77777777" w:rsidR="006E311A" w:rsidRPr="00C86E25" w:rsidRDefault="006E311A" w:rsidP="0013048C">
            <w:pPr>
              <w:ind w:left="284" w:hanging="284"/>
              <w:rPr>
                <w:b/>
                <w:sz w:val="18"/>
                <w:szCs w:val="18"/>
                <w:lang w:val="en-GB"/>
              </w:rPr>
            </w:pPr>
            <w:r w:rsidRPr="00C86E25">
              <w:rPr>
                <w:b/>
                <w:sz w:val="18"/>
                <w:szCs w:val="18"/>
                <w:lang w:val="en-GB"/>
              </w:rPr>
              <w:t xml:space="preserve">Aichi Target: </w:t>
            </w:r>
            <w:r w:rsidRPr="00C86E25">
              <w:rPr>
                <w:sz w:val="18"/>
                <w:szCs w:val="18"/>
                <w:lang w:val="en-GB"/>
              </w:rPr>
              <w:t>Target</w:t>
            </w:r>
            <w:r w:rsidR="00462484" w:rsidRPr="00C86E25">
              <w:rPr>
                <w:b/>
                <w:sz w:val="18"/>
                <w:szCs w:val="18"/>
                <w:lang w:val="en-GB"/>
              </w:rPr>
              <w:t xml:space="preserve"> </w:t>
            </w:r>
            <w:r w:rsidR="00462484" w:rsidRPr="00C86E25">
              <w:rPr>
                <w:sz w:val="18"/>
                <w:szCs w:val="18"/>
                <w:lang w:val="en-GB"/>
              </w:rPr>
              <w:t>17</w:t>
            </w:r>
          </w:p>
        </w:tc>
        <w:tc>
          <w:tcPr>
            <w:tcW w:w="653" w:type="pct"/>
          </w:tcPr>
          <w:p w14:paraId="3ABC926B" w14:textId="77777777" w:rsidR="006E311A" w:rsidRPr="00C86E25" w:rsidRDefault="006E311A" w:rsidP="0013048C">
            <w:pPr>
              <w:jc w:val="center"/>
              <w:rPr>
                <w:sz w:val="18"/>
                <w:szCs w:val="18"/>
                <w:lang w:val="en-GB"/>
              </w:rPr>
            </w:pPr>
            <w:r w:rsidRPr="00C86E25">
              <w:rPr>
                <w:sz w:val="18"/>
                <w:szCs w:val="18"/>
                <w:lang w:val="en-GB"/>
              </w:rPr>
              <w:t>-</w:t>
            </w:r>
          </w:p>
        </w:tc>
      </w:tr>
      <w:tr w:rsidR="006D6A49" w:rsidRPr="00C86E25" w14:paraId="45CC5212" w14:textId="77777777" w:rsidTr="006D6A49">
        <w:tc>
          <w:tcPr>
            <w:tcW w:w="1823" w:type="pct"/>
          </w:tcPr>
          <w:p w14:paraId="01419CD9" w14:textId="482D0059" w:rsidR="006D6A49" w:rsidRPr="00C86E25" w:rsidRDefault="006D6A49" w:rsidP="0013048C">
            <w:pPr>
              <w:rPr>
                <w:b/>
                <w:bCs/>
                <w:sz w:val="18"/>
                <w:szCs w:val="18"/>
                <w:lang w:val="en-GB"/>
              </w:rPr>
            </w:pPr>
            <w:r w:rsidRPr="00C86E25">
              <w:rPr>
                <w:b/>
                <w:bCs/>
                <w:sz w:val="18"/>
                <w:szCs w:val="18"/>
                <w:lang w:val="en-GB"/>
              </w:rPr>
              <w:t>8.</w:t>
            </w:r>
            <w:r w:rsidR="005737A7" w:rsidRPr="00C86E25">
              <w:rPr>
                <w:b/>
                <w:bCs/>
                <w:sz w:val="18"/>
                <w:szCs w:val="18"/>
                <w:lang w:val="en-GB"/>
              </w:rPr>
              <w:t>4</w:t>
            </w:r>
            <w:r w:rsidRPr="00C86E25">
              <w:rPr>
                <w:b/>
                <w:bCs/>
                <w:sz w:val="18"/>
                <w:szCs w:val="18"/>
                <w:lang w:val="en-GB"/>
              </w:rPr>
              <w:t>. Harmonisation of reporting</w:t>
            </w:r>
          </w:p>
          <w:p w14:paraId="4D2AD16D" w14:textId="7C69A69A" w:rsidR="006D6A49" w:rsidRPr="008E09A1" w:rsidRDefault="006D6A49" w:rsidP="0013048C">
            <w:pPr>
              <w:rPr>
                <w:sz w:val="18"/>
                <w:szCs w:val="18"/>
                <w:lang w:val="en-GB"/>
              </w:rPr>
            </w:pPr>
            <w:r w:rsidRPr="00C86E25">
              <w:rPr>
                <w:bCs/>
                <w:sz w:val="18"/>
                <w:szCs w:val="18"/>
                <w:lang w:val="en-GB"/>
              </w:rPr>
              <w:t xml:space="preserve">Continue to promote synchronised timing and other synergies with the reporting cycles of CMS, </w:t>
            </w:r>
            <w:proofErr w:type="spellStart"/>
            <w:r w:rsidRPr="00C86E25">
              <w:rPr>
                <w:bCs/>
                <w:sz w:val="18"/>
                <w:szCs w:val="18"/>
                <w:lang w:val="en-GB"/>
              </w:rPr>
              <w:t>Ramsar</w:t>
            </w:r>
            <w:proofErr w:type="spellEnd"/>
            <w:r w:rsidRPr="00C86E25">
              <w:rPr>
                <w:bCs/>
                <w:sz w:val="18"/>
                <w:szCs w:val="18"/>
                <w:lang w:val="en-GB"/>
              </w:rPr>
              <w:t>, EU Birds Directive (Article 12) and others as opportunities permit, in particular with respect to reporting on the status of species/</w:t>
            </w:r>
            <w:proofErr w:type="gramStart"/>
            <w:r w:rsidRPr="00C86E25">
              <w:rPr>
                <w:bCs/>
                <w:sz w:val="18"/>
                <w:szCs w:val="18"/>
                <w:lang w:val="en-GB"/>
              </w:rPr>
              <w:t>populations</w:t>
            </w:r>
            <w:r w:rsidR="004707B6" w:rsidRPr="00C86E25">
              <w:rPr>
                <w:bCs/>
                <w:sz w:val="18"/>
                <w:szCs w:val="18"/>
                <w:lang w:val="en-GB"/>
              </w:rPr>
              <w:t>, and</w:t>
            </w:r>
            <w:proofErr w:type="gramEnd"/>
            <w:r w:rsidR="004707B6" w:rsidRPr="00C86E25">
              <w:rPr>
                <w:bCs/>
                <w:sz w:val="18"/>
                <w:szCs w:val="18"/>
                <w:lang w:val="en-GB"/>
              </w:rPr>
              <w:t xml:space="preserve"> contribute to the </w:t>
            </w:r>
            <w:proofErr w:type="spellStart"/>
            <w:r w:rsidR="004707B6" w:rsidRPr="00C86E25">
              <w:rPr>
                <w:bCs/>
                <w:sz w:val="18"/>
                <w:szCs w:val="18"/>
                <w:lang w:val="en-GB"/>
              </w:rPr>
              <w:t>StC</w:t>
            </w:r>
            <w:proofErr w:type="spellEnd"/>
            <w:r w:rsidR="004707B6" w:rsidRPr="00C86E25">
              <w:rPr>
                <w:bCs/>
                <w:sz w:val="18"/>
                <w:szCs w:val="18"/>
                <w:lang w:val="en-GB"/>
              </w:rPr>
              <w:t xml:space="preserve"> report to MOP8 on this matter</w:t>
            </w:r>
            <w:r w:rsidRPr="00C86E25">
              <w:rPr>
                <w:bCs/>
                <w:sz w:val="18"/>
                <w:szCs w:val="18"/>
                <w:lang w:val="en-GB"/>
              </w:rPr>
              <w:t xml:space="preserve"> </w:t>
            </w:r>
            <w:r w:rsidRPr="00C86E25">
              <w:rPr>
                <w:sz w:val="18"/>
                <w:szCs w:val="18"/>
                <w:lang w:val="en-GB"/>
              </w:rPr>
              <w:t>(carried over from Work Plan 2016-2018</w:t>
            </w:r>
            <w:r w:rsidR="008E09A1">
              <w:rPr>
                <w:sz w:val="18"/>
                <w:szCs w:val="18"/>
                <w:lang w:val="en-GB"/>
              </w:rPr>
              <w:t xml:space="preserve">; </w:t>
            </w:r>
            <w:r w:rsidR="008E09A1" w:rsidRPr="00C86E25">
              <w:rPr>
                <w:sz w:val="18"/>
                <w:szCs w:val="18"/>
                <w:lang w:val="en-GB"/>
              </w:rPr>
              <w:t>Resolution 7.1</w:t>
            </w:r>
            <w:r w:rsidR="008E09A1">
              <w:rPr>
                <w:sz w:val="18"/>
                <w:szCs w:val="18"/>
                <w:lang w:val="en-GB"/>
              </w:rPr>
              <w:t>)</w:t>
            </w:r>
            <w:r w:rsidR="008078AF">
              <w:rPr>
                <w:sz w:val="18"/>
                <w:szCs w:val="18"/>
                <w:lang w:val="en-GB"/>
              </w:rPr>
              <w:t>.</w:t>
            </w:r>
          </w:p>
        </w:tc>
        <w:tc>
          <w:tcPr>
            <w:tcW w:w="491" w:type="pct"/>
          </w:tcPr>
          <w:p w14:paraId="7EB11CF5" w14:textId="77777777" w:rsidR="006D6A49" w:rsidRPr="00C86E25" w:rsidRDefault="006D6A49" w:rsidP="0013048C">
            <w:pPr>
              <w:jc w:val="center"/>
              <w:rPr>
                <w:sz w:val="18"/>
                <w:szCs w:val="18"/>
                <w:lang w:val="en-GB"/>
              </w:rPr>
            </w:pPr>
            <w:r w:rsidRPr="00C86E25">
              <w:rPr>
                <w:sz w:val="18"/>
                <w:szCs w:val="18"/>
                <w:lang w:val="en-GB"/>
              </w:rPr>
              <w:t>High</w:t>
            </w:r>
          </w:p>
        </w:tc>
        <w:tc>
          <w:tcPr>
            <w:tcW w:w="491" w:type="pct"/>
          </w:tcPr>
          <w:p w14:paraId="6BB0F0EA"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7E174268" w14:textId="77777777" w:rsidR="006D6A49" w:rsidRPr="00C86E25" w:rsidRDefault="006D6A49" w:rsidP="0013048C">
            <w:pPr>
              <w:jc w:val="center"/>
              <w:rPr>
                <w:sz w:val="18"/>
                <w:szCs w:val="18"/>
                <w:lang w:val="en-GB"/>
              </w:rPr>
            </w:pPr>
            <w:r w:rsidRPr="00C86E25">
              <w:rPr>
                <w:sz w:val="18"/>
                <w:szCs w:val="18"/>
                <w:lang w:val="en-GB"/>
              </w:rPr>
              <w:t xml:space="preserve">CMS Scientific Council; </w:t>
            </w:r>
            <w:proofErr w:type="spellStart"/>
            <w:r w:rsidRPr="00C86E25">
              <w:rPr>
                <w:sz w:val="18"/>
                <w:szCs w:val="18"/>
                <w:lang w:val="en-GB"/>
              </w:rPr>
              <w:t>Ramsar</w:t>
            </w:r>
            <w:proofErr w:type="spellEnd"/>
            <w:r w:rsidRPr="00C86E25">
              <w:rPr>
                <w:sz w:val="18"/>
                <w:szCs w:val="18"/>
                <w:lang w:val="en-GB"/>
              </w:rPr>
              <w:t xml:space="preserve"> Secretariat and STRP; European Commission and others</w:t>
            </w:r>
          </w:p>
        </w:tc>
        <w:tc>
          <w:tcPr>
            <w:tcW w:w="794" w:type="pct"/>
          </w:tcPr>
          <w:p w14:paraId="5D5B844B"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 5</w:t>
            </w:r>
          </w:p>
          <w:p w14:paraId="1AEF1C79" w14:textId="77777777" w:rsidR="006D6A49" w:rsidRPr="00C86E25" w:rsidRDefault="006D6A49" w:rsidP="0013048C">
            <w:pPr>
              <w:ind w:left="284" w:hanging="284"/>
              <w:rPr>
                <w:sz w:val="18"/>
                <w:szCs w:val="18"/>
                <w:lang w:val="en-GB"/>
              </w:rPr>
            </w:pPr>
          </w:p>
          <w:p w14:paraId="6223FEA9"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19</w:t>
            </w:r>
          </w:p>
        </w:tc>
        <w:tc>
          <w:tcPr>
            <w:tcW w:w="653" w:type="pct"/>
          </w:tcPr>
          <w:p w14:paraId="19ED75C9" w14:textId="77777777" w:rsidR="006D6A49" w:rsidRPr="00C86E25" w:rsidRDefault="006D6A49" w:rsidP="0013048C">
            <w:pPr>
              <w:jc w:val="center"/>
              <w:rPr>
                <w:sz w:val="18"/>
                <w:szCs w:val="18"/>
                <w:lang w:val="en-GB"/>
              </w:rPr>
            </w:pPr>
            <w:r w:rsidRPr="00C86E25">
              <w:rPr>
                <w:sz w:val="18"/>
                <w:szCs w:val="18"/>
                <w:lang w:val="en-GB"/>
              </w:rPr>
              <w:t>̶</w:t>
            </w:r>
          </w:p>
        </w:tc>
      </w:tr>
      <w:tr w:rsidR="006D6A49" w:rsidRPr="00C86E25" w14:paraId="451C63B4" w14:textId="77777777" w:rsidTr="006D6A49">
        <w:tc>
          <w:tcPr>
            <w:tcW w:w="1823" w:type="pct"/>
          </w:tcPr>
          <w:p w14:paraId="4A756344" w14:textId="19F6553F" w:rsidR="006D6A49" w:rsidRPr="00C86E25" w:rsidRDefault="006D6A49" w:rsidP="008078AF">
            <w:pPr>
              <w:keepNext/>
              <w:keepLines/>
              <w:rPr>
                <w:b/>
                <w:sz w:val="18"/>
                <w:szCs w:val="18"/>
                <w:lang w:val="en-GB"/>
              </w:rPr>
            </w:pPr>
            <w:r w:rsidRPr="00C86E25">
              <w:rPr>
                <w:b/>
                <w:sz w:val="18"/>
                <w:szCs w:val="18"/>
                <w:lang w:val="en-GB"/>
              </w:rPr>
              <w:lastRenderedPageBreak/>
              <w:t>8.</w:t>
            </w:r>
            <w:r w:rsidR="005737A7" w:rsidRPr="00C86E25">
              <w:rPr>
                <w:b/>
                <w:sz w:val="18"/>
                <w:szCs w:val="18"/>
                <w:lang w:val="en-GB"/>
              </w:rPr>
              <w:t>5</w:t>
            </w:r>
            <w:r w:rsidRPr="00C86E25">
              <w:rPr>
                <w:b/>
                <w:sz w:val="18"/>
                <w:szCs w:val="18"/>
                <w:lang w:val="en-GB"/>
              </w:rPr>
              <w:t>. AEWA’s contribution to relevant global frameworks</w:t>
            </w:r>
          </w:p>
          <w:p w14:paraId="146E02AB" w14:textId="054860A7" w:rsidR="006D6A49" w:rsidRPr="00C86E25" w:rsidRDefault="006D6A49" w:rsidP="008078AF">
            <w:pPr>
              <w:keepNext/>
              <w:keepLines/>
              <w:rPr>
                <w:sz w:val="18"/>
                <w:szCs w:val="18"/>
                <w:lang w:val="en-GB"/>
              </w:rPr>
            </w:pPr>
            <w:r w:rsidRPr="00C86E25">
              <w:rPr>
                <w:sz w:val="18"/>
                <w:szCs w:val="18"/>
                <w:lang w:val="en-GB"/>
              </w:rPr>
              <w:t xml:space="preserve">Compile concise triennial summaries of AEWA’s contributions to the relevant global frameworks, i.e. SDGs, Aichi Targets, Strategic Plan for Migratory Species, etc, that can be used by Parties, </w:t>
            </w:r>
            <w:proofErr w:type="spellStart"/>
            <w:r w:rsidRPr="00C86E25">
              <w:rPr>
                <w:sz w:val="18"/>
                <w:szCs w:val="18"/>
                <w:lang w:val="en-GB"/>
              </w:rPr>
              <w:t>StC</w:t>
            </w:r>
            <w:proofErr w:type="spellEnd"/>
            <w:r w:rsidRPr="00C86E25">
              <w:rPr>
                <w:sz w:val="18"/>
                <w:szCs w:val="18"/>
                <w:lang w:val="en-GB"/>
              </w:rPr>
              <w:t xml:space="preserve"> and TC members, and the Secretariat to highlight at national and international levels the role of AEWA,</w:t>
            </w:r>
            <w:r w:rsidRPr="00C86E25">
              <w:t xml:space="preserve"> </w:t>
            </w:r>
            <w:r w:rsidRPr="00C86E25">
              <w:rPr>
                <w:sz w:val="18"/>
                <w:szCs w:val="18"/>
                <w:lang w:val="en-GB"/>
              </w:rPr>
              <w:t>particularly with the view of promoting the relevance of AEWA among</w:t>
            </w:r>
            <w:r w:rsidR="008078AF">
              <w:rPr>
                <w:sz w:val="18"/>
                <w:szCs w:val="18"/>
                <w:lang w:val="en-GB"/>
              </w:rPr>
              <w:t>st development and aid agencies (Strategic Plan 2019-2027).</w:t>
            </w:r>
          </w:p>
          <w:p w14:paraId="5B69213A" w14:textId="77777777" w:rsidR="006D6A49" w:rsidRPr="00C86E25" w:rsidRDefault="006D6A49" w:rsidP="008078AF">
            <w:pPr>
              <w:keepNext/>
              <w:keepLines/>
              <w:rPr>
                <w:sz w:val="18"/>
                <w:szCs w:val="18"/>
                <w:lang w:val="en-GB"/>
              </w:rPr>
            </w:pPr>
          </w:p>
          <w:p w14:paraId="6B2C965E" w14:textId="07C37676" w:rsidR="006D6A49" w:rsidRPr="00C86E25" w:rsidRDefault="004A5737" w:rsidP="008078AF">
            <w:pPr>
              <w:keepNext/>
              <w:keepLines/>
              <w:rPr>
                <w:sz w:val="18"/>
                <w:szCs w:val="18"/>
                <w:lang w:val="en-GB"/>
              </w:rPr>
            </w:pPr>
            <w:r w:rsidRPr="00C86E25">
              <w:rPr>
                <w:sz w:val="18"/>
                <w:szCs w:val="18"/>
              </w:rPr>
              <w:t>B</w:t>
            </w:r>
            <w:r w:rsidRPr="00C86E25">
              <w:rPr>
                <w:sz w:val="18"/>
                <w:szCs w:val="18"/>
                <w:lang w:val="en-GB"/>
              </w:rPr>
              <w:t>ring, to MOP8 (2021), a final assessment of AEWA’s contributions to the Strategic Plan for Biodiversity 2011-2020, and a reflection on AEWA’s potential contribution to the post-</w:t>
            </w:r>
            <w:r w:rsidR="008E09A1">
              <w:rPr>
                <w:sz w:val="18"/>
                <w:szCs w:val="18"/>
                <w:lang w:val="en-GB"/>
              </w:rPr>
              <w:t>2020 development agenda. (</w:t>
            </w:r>
            <w:r w:rsidRPr="00C86E25">
              <w:rPr>
                <w:sz w:val="18"/>
                <w:szCs w:val="18"/>
                <w:lang w:val="en-GB"/>
              </w:rPr>
              <w:t>Resolution 7.2</w:t>
            </w:r>
            <w:r w:rsidR="008E09A1">
              <w:rPr>
                <w:sz w:val="18"/>
                <w:szCs w:val="18"/>
                <w:lang w:val="en-GB"/>
              </w:rPr>
              <w:t>)</w:t>
            </w:r>
          </w:p>
        </w:tc>
        <w:tc>
          <w:tcPr>
            <w:tcW w:w="491" w:type="pct"/>
          </w:tcPr>
          <w:p w14:paraId="28918E5C" w14:textId="77777777" w:rsidR="006D6A49" w:rsidRPr="00C86E25" w:rsidRDefault="006D6A49" w:rsidP="008078AF">
            <w:pPr>
              <w:keepNext/>
              <w:keepLines/>
              <w:jc w:val="center"/>
              <w:rPr>
                <w:sz w:val="18"/>
                <w:szCs w:val="18"/>
                <w:lang w:val="en-GB"/>
              </w:rPr>
            </w:pPr>
            <w:r w:rsidRPr="00C86E25">
              <w:rPr>
                <w:sz w:val="18"/>
                <w:szCs w:val="18"/>
                <w:lang w:val="en-GB"/>
              </w:rPr>
              <w:t>Essential</w:t>
            </w:r>
          </w:p>
        </w:tc>
        <w:tc>
          <w:tcPr>
            <w:tcW w:w="491" w:type="pct"/>
          </w:tcPr>
          <w:p w14:paraId="730F1CC9" w14:textId="77777777" w:rsidR="006D6A49" w:rsidRPr="00C86E25" w:rsidRDefault="006D6A49" w:rsidP="008078AF">
            <w:pPr>
              <w:keepNext/>
              <w:keepLines/>
              <w:jc w:val="center"/>
              <w:rPr>
                <w:sz w:val="18"/>
                <w:szCs w:val="18"/>
                <w:lang w:val="en-GB"/>
              </w:rPr>
            </w:pPr>
            <w:r w:rsidRPr="00C86E25">
              <w:rPr>
                <w:sz w:val="18"/>
                <w:szCs w:val="18"/>
                <w:lang w:val="en-GB"/>
              </w:rPr>
              <w:t>2</w:t>
            </w:r>
          </w:p>
        </w:tc>
        <w:tc>
          <w:tcPr>
            <w:tcW w:w="748" w:type="pct"/>
          </w:tcPr>
          <w:p w14:paraId="25D04228" w14:textId="77777777" w:rsidR="006D6A49" w:rsidRPr="00C86E25" w:rsidRDefault="006D6A49" w:rsidP="008078AF">
            <w:pPr>
              <w:keepNext/>
              <w:keepLines/>
              <w:jc w:val="center"/>
              <w:rPr>
                <w:sz w:val="18"/>
                <w:szCs w:val="18"/>
                <w:lang w:val="en-GB"/>
              </w:rPr>
            </w:pPr>
          </w:p>
        </w:tc>
        <w:tc>
          <w:tcPr>
            <w:tcW w:w="794" w:type="pct"/>
          </w:tcPr>
          <w:p w14:paraId="4186CB2D" w14:textId="77777777" w:rsidR="006D6A49" w:rsidRPr="00C86E25" w:rsidRDefault="006D6A49" w:rsidP="008078AF">
            <w:pPr>
              <w:keepNext/>
              <w:keepLines/>
              <w:ind w:left="284" w:hanging="284"/>
              <w:rPr>
                <w:sz w:val="18"/>
                <w:szCs w:val="18"/>
                <w:lang w:val="en-GB"/>
              </w:rPr>
            </w:pPr>
            <w:r w:rsidRPr="00C86E25">
              <w:rPr>
                <w:b/>
                <w:sz w:val="18"/>
                <w:szCs w:val="18"/>
                <w:lang w:val="en-GB"/>
              </w:rPr>
              <w:t>Strategic Plan:</w:t>
            </w:r>
            <w:r w:rsidRPr="00C86E25">
              <w:rPr>
                <w:sz w:val="18"/>
                <w:szCs w:val="18"/>
                <w:lang w:val="en-GB"/>
              </w:rPr>
              <w:t xml:space="preserve">  Target 5.4</w:t>
            </w:r>
          </w:p>
          <w:p w14:paraId="6B2D6499" w14:textId="77777777" w:rsidR="006D6A49" w:rsidRPr="00C86E25" w:rsidRDefault="006D6A49" w:rsidP="008078AF">
            <w:pPr>
              <w:keepNext/>
              <w:keepLines/>
              <w:ind w:left="284" w:hanging="284"/>
              <w:rPr>
                <w:sz w:val="18"/>
                <w:szCs w:val="18"/>
                <w:lang w:val="en-GB"/>
              </w:rPr>
            </w:pPr>
          </w:p>
          <w:p w14:paraId="477926F6" w14:textId="77777777" w:rsidR="006D6A49" w:rsidRPr="00B40F00" w:rsidRDefault="006D6A49" w:rsidP="008078AF">
            <w:pPr>
              <w:keepNext/>
              <w:keepLines/>
              <w:ind w:left="284" w:hanging="284"/>
              <w:rPr>
                <w:sz w:val="18"/>
                <w:szCs w:val="18"/>
                <w:lang w:val="en-GB"/>
              </w:rPr>
            </w:pPr>
            <w:r w:rsidRPr="00C86E25">
              <w:rPr>
                <w:b/>
                <w:sz w:val="18"/>
                <w:szCs w:val="18"/>
                <w:lang w:val="en-GB"/>
              </w:rPr>
              <w:t>Aichi Target:</w:t>
            </w:r>
            <w:r w:rsidRPr="00C86E25">
              <w:rPr>
                <w:sz w:val="18"/>
                <w:szCs w:val="18"/>
                <w:lang w:val="en-GB"/>
              </w:rPr>
              <w:t xml:space="preserve">  All relevant Targets</w:t>
            </w:r>
          </w:p>
        </w:tc>
        <w:tc>
          <w:tcPr>
            <w:tcW w:w="653" w:type="pct"/>
          </w:tcPr>
          <w:p w14:paraId="0DD87C11" w14:textId="77777777" w:rsidR="006D6A49" w:rsidRPr="00C86E25" w:rsidRDefault="006D6A49" w:rsidP="008078AF">
            <w:pPr>
              <w:keepNext/>
              <w:keepLines/>
              <w:jc w:val="center"/>
              <w:rPr>
                <w:sz w:val="18"/>
                <w:szCs w:val="18"/>
                <w:lang w:val="en-GB"/>
              </w:rPr>
            </w:pPr>
            <w:r w:rsidRPr="00C86E25">
              <w:rPr>
                <w:sz w:val="18"/>
                <w:szCs w:val="18"/>
                <w:lang w:val="en-GB"/>
              </w:rPr>
              <w:t>[€20,000]</w:t>
            </w:r>
          </w:p>
        </w:tc>
      </w:tr>
      <w:tr w:rsidR="006D6A49" w:rsidRPr="00C86E25" w14:paraId="66A4BF04" w14:textId="77777777" w:rsidTr="006D6A49">
        <w:trPr>
          <w:cantSplit/>
        </w:trPr>
        <w:tc>
          <w:tcPr>
            <w:tcW w:w="1823" w:type="pct"/>
          </w:tcPr>
          <w:p w14:paraId="6D29CDD3" w14:textId="3177A865" w:rsidR="006D6A49" w:rsidRPr="00C86E25" w:rsidRDefault="006D6A49" w:rsidP="0013048C">
            <w:pPr>
              <w:rPr>
                <w:bCs/>
                <w:sz w:val="18"/>
                <w:szCs w:val="18"/>
                <w:lang w:val="en-GB"/>
              </w:rPr>
            </w:pPr>
            <w:r w:rsidRPr="00C86E25">
              <w:rPr>
                <w:b/>
                <w:bCs/>
                <w:sz w:val="18"/>
                <w:szCs w:val="18"/>
                <w:lang w:val="en-GB"/>
              </w:rPr>
              <w:t>8.</w:t>
            </w:r>
            <w:r w:rsidR="005737A7" w:rsidRPr="00C86E25">
              <w:rPr>
                <w:b/>
                <w:bCs/>
                <w:sz w:val="18"/>
                <w:szCs w:val="18"/>
                <w:lang w:val="en-GB"/>
              </w:rPr>
              <w:t>6</w:t>
            </w:r>
            <w:r w:rsidRPr="00C86E25">
              <w:rPr>
                <w:b/>
                <w:bCs/>
                <w:sz w:val="18"/>
                <w:szCs w:val="18"/>
                <w:lang w:val="en-GB"/>
              </w:rPr>
              <w:t>. Emerging diseases</w:t>
            </w:r>
          </w:p>
          <w:p w14:paraId="77CA04E5" w14:textId="348227B7" w:rsidR="006D6A49" w:rsidRPr="00C86E25" w:rsidRDefault="006D6A49" w:rsidP="0013048C">
            <w:pPr>
              <w:rPr>
                <w:sz w:val="18"/>
                <w:szCs w:val="18"/>
                <w:lang w:val="en-GB"/>
              </w:rPr>
            </w:pPr>
            <w:r w:rsidRPr="00C86E25">
              <w:rPr>
                <w:iCs/>
                <w:sz w:val="18"/>
                <w:szCs w:val="18"/>
                <w:lang w:val="en-GB"/>
              </w:rPr>
              <w:t>Continue to participate in the CMS Scientific Council Wor</w:t>
            </w:r>
            <w:r w:rsidR="008078AF">
              <w:rPr>
                <w:iCs/>
                <w:sz w:val="18"/>
                <w:szCs w:val="18"/>
                <w:lang w:val="en-GB"/>
              </w:rPr>
              <w:t>king Group on wildlife diseases</w:t>
            </w:r>
            <w:r w:rsidRPr="00C86E25">
              <w:rPr>
                <w:iCs/>
                <w:sz w:val="18"/>
                <w:szCs w:val="18"/>
                <w:lang w:val="en-GB"/>
              </w:rPr>
              <w:t xml:space="preserve"> </w:t>
            </w:r>
            <w:r w:rsidRPr="00C86E25">
              <w:rPr>
                <w:sz w:val="18"/>
                <w:szCs w:val="18"/>
                <w:lang w:val="en-GB"/>
              </w:rPr>
              <w:t>(carried over from Work Plan 2016-2018)</w:t>
            </w:r>
            <w:r w:rsidR="008078AF">
              <w:rPr>
                <w:sz w:val="18"/>
                <w:szCs w:val="18"/>
                <w:lang w:val="en-GB"/>
              </w:rPr>
              <w:t>.</w:t>
            </w:r>
          </w:p>
        </w:tc>
        <w:tc>
          <w:tcPr>
            <w:tcW w:w="491" w:type="pct"/>
          </w:tcPr>
          <w:p w14:paraId="1C2ABF1A" w14:textId="77777777" w:rsidR="006D6A49" w:rsidRPr="00C86E25" w:rsidRDefault="006D6A49" w:rsidP="0013048C">
            <w:pPr>
              <w:jc w:val="center"/>
              <w:rPr>
                <w:sz w:val="18"/>
                <w:szCs w:val="18"/>
                <w:lang w:val="en-GB"/>
              </w:rPr>
            </w:pPr>
            <w:r w:rsidRPr="00C86E25">
              <w:rPr>
                <w:sz w:val="18"/>
                <w:szCs w:val="18"/>
                <w:lang w:val="en-GB"/>
              </w:rPr>
              <w:t>High</w:t>
            </w:r>
          </w:p>
          <w:p w14:paraId="2EF2104E" w14:textId="77777777" w:rsidR="006D6A49" w:rsidRPr="00C86E25" w:rsidRDefault="006D6A49" w:rsidP="0013048C">
            <w:pPr>
              <w:jc w:val="center"/>
              <w:rPr>
                <w:sz w:val="18"/>
                <w:szCs w:val="18"/>
                <w:lang w:val="en-GB"/>
              </w:rPr>
            </w:pPr>
            <w:r w:rsidRPr="00C86E25">
              <w:rPr>
                <w:sz w:val="18"/>
                <w:szCs w:val="18"/>
                <w:lang w:val="en-GB"/>
              </w:rPr>
              <w:t>Rolling</w:t>
            </w:r>
          </w:p>
        </w:tc>
        <w:tc>
          <w:tcPr>
            <w:tcW w:w="491" w:type="pct"/>
          </w:tcPr>
          <w:p w14:paraId="17683B3B"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14B5176F" w14:textId="77777777" w:rsidR="006D6A49" w:rsidRPr="00C86E25" w:rsidRDefault="006D6A49" w:rsidP="0013048C">
            <w:pPr>
              <w:jc w:val="center"/>
              <w:rPr>
                <w:sz w:val="18"/>
                <w:szCs w:val="18"/>
                <w:lang w:val="en-GB"/>
              </w:rPr>
            </w:pPr>
            <w:r w:rsidRPr="00C86E25">
              <w:rPr>
                <w:sz w:val="18"/>
                <w:szCs w:val="18"/>
                <w:lang w:val="en-GB"/>
              </w:rPr>
              <w:t xml:space="preserve">CMS Scientific Council, </w:t>
            </w:r>
            <w:proofErr w:type="spellStart"/>
            <w:r w:rsidRPr="00C86E25">
              <w:rPr>
                <w:sz w:val="18"/>
                <w:szCs w:val="18"/>
                <w:lang w:val="en-GB"/>
              </w:rPr>
              <w:t>Ramsar</w:t>
            </w:r>
            <w:proofErr w:type="spellEnd"/>
            <w:r w:rsidRPr="00C86E25">
              <w:rPr>
                <w:sz w:val="18"/>
                <w:szCs w:val="18"/>
                <w:lang w:val="en-GB"/>
              </w:rPr>
              <w:t xml:space="preserve"> STRP, FAO, OIE and others</w:t>
            </w:r>
          </w:p>
        </w:tc>
        <w:tc>
          <w:tcPr>
            <w:tcW w:w="794" w:type="pct"/>
          </w:tcPr>
          <w:p w14:paraId="0250BE5E" w14:textId="77777777" w:rsidR="006D6A49" w:rsidRPr="00C86E25" w:rsidRDefault="006D6A49" w:rsidP="0013048C">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A3C2BC" w14:textId="77777777" w:rsidR="006D6A49" w:rsidRPr="00C86E25" w:rsidRDefault="006D6A49" w:rsidP="0013048C">
            <w:pPr>
              <w:ind w:left="284" w:hanging="284"/>
              <w:rPr>
                <w:sz w:val="18"/>
                <w:szCs w:val="18"/>
                <w:lang w:val="en-GB"/>
              </w:rPr>
            </w:pPr>
          </w:p>
          <w:p w14:paraId="1B72950C" w14:textId="77777777" w:rsidR="006D6A49" w:rsidRPr="00B40F00" w:rsidRDefault="006D6A49" w:rsidP="0013048C">
            <w:pPr>
              <w:ind w:left="284" w:hanging="284"/>
              <w:rPr>
                <w:sz w:val="18"/>
                <w:szCs w:val="18"/>
                <w:lang w:val="en-GB"/>
              </w:rPr>
            </w:pPr>
            <w:r w:rsidRPr="00C86E25">
              <w:rPr>
                <w:b/>
                <w:sz w:val="18"/>
                <w:szCs w:val="18"/>
                <w:lang w:val="en-GB"/>
              </w:rPr>
              <w:t>Aichi Target:</w:t>
            </w:r>
            <w:r w:rsidRPr="00C86E25">
              <w:rPr>
                <w:sz w:val="18"/>
                <w:szCs w:val="18"/>
                <w:lang w:val="en-GB"/>
              </w:rPr>
              <w:t xml:space="preserve">  Target 12</w:t>
            </w:r>
          </w:p>
        </w:tc>
        <w:tc>
          <w:tcPr>
            <w:tcW w:w="653" w:type="pct"/>
          </w:tcPr>
          <w:p w14:paraId="15CCA363" w14:textId="77777777" w:rsidR="006D6A49" w:rsidRPr="00C86E25" w:rsidRDefault="006D6A49" w:rsidP="0013048C">
            <w:pPr>
              <w:jc w:val="center"/>
              <w:rPr>
                <w:sz w:val="18"/>
                <w:szCs w:val="18"/>
                <w:lang w:val="en-GB"/>
              </w:rPr>
            </w:pPr>
            <w:r w:rsidRPr="00C86E25">
              <w:rPr>
                <w:sz w:val="18"/>
                <w:szCs w:val="18"/>
                <w:lang w:val="en-GB"/>
              </w:rPr>
              <w:t>No direct costs, possible T&amp;S need for meetings [€2,000]</w:t>
            </w:r>
          </w:p>
        </w:tc>
      </w:tr>
      <w:tr w:rsidR="006D6A49" w:rsidRPr="00A81F18" w14:paraId="6F08EB5C" w14:textId="77777777" w:rsidTr="006D6A49">
        <w:trPr>
          <w:cantSplit/>
        </w:trPr>
        <w:tc>
          <w:tcPr>
            <w:tcW w:w="1823" w:type="pct"/>
          </w:tcPr>
          <w:p w14:paraId="5940E32E" w14:textId="568404E7" w:rsidR="006D6A49" w:rsidRPr="00C86E25" w:rsidRDefault="006D6A49" w:rsidP="0013048C">
            <w:pPr>
              <w:rPr>
                <w:b/>
                <w:bCs/>
                <w:sz w:val="18"/>
                <w:szCs w:val="18"/>
                <w:lang w:val="en-GB"/>
              </w:rPr>
            </w:pPr>
            <w:r w:rsidRPr="00C86E25">
              <w:rPr>
                <w:b/>
                <w:bCs/>
                <w:sz w:val="18"/>
                <w:szCs w:val="18"/>
                <w:lang w:val="en-GB"/>
              </w:rPr>
              <w:t>8.</w:t>
            </w:r>
            <w:r w:rsidR="005737A7" w:rsidRPr="00C86E25">
              <w:rPr>
                <w:b/>
                <w:bCs/>
                <w:sz w:val="18"/>
                <w:szCs w:val="18"/>
                <w:lang w:val="en-GB"/>
              </w:rPr>
              <w:t>7</w:t>
            </w:r>
            <w:r w:rsidRPr="00C86E25">
              <w:rPr>
                <w:b/>
                <w:bCs/>
                <w:sz w:val="18"/>
                <w:szCs w:val="18"/>
                <w:lang w:val="en-GB"/>
              </w:rPr>
              <w:t>. Implementation</w:t>
            </w:r>
          </w:p>
          <w:p w14:paraId="295836AD" w14:textId="7AC3DD78" w:rsidR="006D6A49" w:rsidRPr="00C86E25" w:rsidRDefault="006D6A49" w:rsidP="0013048C">
            <w:pPr>
              <w:rPr>
                <w:bCs/>
                <w:sz w:val="18"/>
                <w:szCs w:val="18"/>
                <w:lang w:val="en-GB"/>
              </w:rPr>
            </w:pPr>
            <w:r w:rsidRPr="00C86E25">
              <w:rPr>
                <w:bCs/>
                <w:sz w:val="18"/>
                <w:szCs w:val="18"/>
                <w:lang w:val="en-GB"/>
              </w:rPr>
              <w:t>On request, assist Parties</w:t>
            </w:r>
            <w:r w:rsidR="00A06A72">
              <w:rPr>
                <w:bCs/>
                <w:sz w:val="18"/>
                <w:szCs w:val="18"/>
                <w:lang w:val="en-GB"/>
              </w:rPr>
              <w:t xml:space="preserve"> with</w:t>
            </w:r>
            <w:r w:rsidRPr="00C86E25">
              <w:rPr>
                <w:bCs/>
                <w:sz w:val="18"/>
                <w:szCs w:val="18"/>
                <w:lang w:val="en-GB"/>
              </w:rPr>
              <w:t xml:space="preserve"> implementation of the Agreement including review of possible Implementation Review Process (IRP) cases and possible participation in IRP missions, as well as other </w:t>
            </w:r>
            <w:r w:rsidR="008078AF">
              <w:rPr>
                <w:bCs/>
                <w:sz w:val="18"/>
                <w:szCs w:val="18"/>
                <w:lang w:val="en-GB"/>
              </w:rPr>
              <w:t>advisory services, as needed</w:t>
            </w:r>
            <w:r w:rsidR="008E09A1">
              <w:rPr>
                <w:bCs/>
                <w:sz w:val="18"/>
                <w:szCs w:val="18"/>
                <w:lang w:val="en-GB"/>
              </w:rPr>
              <w:t xml:space="preserve"> (</w:t>
            </w:r>
            <w:r w:rsidRPr="00C86E25">
              <w:rPr>
                <w:bCs/>
                <w:sz w:val="18"/>
                <w:szCs w:val="18"/>
                <w:lang w:val="en-GB"/>
              </w:rPr>
              <w:t>Strategic Plan 2019-2027; also, CMS</w:t>
            </w:r>
            <w:r w:rsidR="008E09A1">
              <w:rPr>
                <w:sz w:val="18"/>
                <w:szCs w:val="18"/>
                <w:lang w:val="en-GB"/>
              </w:rPr>
              <w:t xml:space="preserve"> Flyways Programme of Work #17)</w:t>
            </w:r>
            <w:r w:rsidRPr="00C86E25">
              <w:rPr>
                <w:sz w:val="18"/>
                <w:szCs w:val="18"/>
                <w:lang w:val="en-GB"/>
              </w:rPr>
              <w:t xml:space="preserve"> (carried over from Work Plan 2016-2018)</w:t>
            </w:r>
            <w:r w:rsidR="008078AF">
              <w:rPr>
                <w:sz w:val="18"/>
                <w:szCs w:val="18"/>
                <w:lang w:val="en-GB"/>
              </w:rPr>
              <w:t>.</w:t>
            </w:r>
          </w:p>
        </w:tc>
        <w:tc>
          <w:tcPr>
            <w:tcW w:w="491" w:type="pct"/>
          </w:tcPr>
          <w:p w14:paraId="383651F5" w14:textId="77777777" w:rsidR="006D6A49" w:rsidRPr="00C86E25" w:rsidRDefault="006D6A49" w:rsidP="0013048C">
            <w:pPr>
              <w:jc w:val="center"/>
              <w:rPr>
                <w:sz w:val="18"/>
                <w:szCs w:val="18"/>
                <w:lang w:val="en-GB"/>
              </w:rPr>
            </w:pPr>
            <w:r w:rsidRPr="00C86E25">
              <w:rPr>
                <w:sz w:val="18"/>
                <w:szCs w:val="18"/>
                <w:lang w:val="en-GB"/>
              </w:rPr>
              <w:t>High</w:t>
            </w:r>
          </w:p>
          <w:p w14:paraId="16F2E5F2" w14:textId="77777777" w:rsidR="006D6A49" w:rsidRPr="00C86E25" w:rsidRDefault="006D6A49" w:rsidP="0013048C">
            <w:pPr>
              <w:jc w:val="center"/>
              <w:rPr>
                <w:sz w:val="18"/>
                <w:szCs w:val="18"/>
                <w:lang w:val="en-GB"/>
              </w:rPr>
            </w:pPr>
            <w:r w:rsidRPr="00C86E25">
              <w:rPr>
                <w:sz w:val="18"/>
                <w:szCs w:val="18"/>
                <w:lang w:val="en-GB"/>
              </w:rPr>
              <w:t>Rolling</w:t>
            </w:r>
          </w:p>
        </w:tc>
        <w:tc>
          <w:tcPr>
            <w:tcW w:w="491" w:type="pct"/>
          </w:tcPr>
          <w:p w14:paraId="7F6C2264" w14:textId="77777777" w:rsidR="006D6A49" w:rsidRPr="00C86E25" w:rsidRDefault="006D6A49" w:rsidP="0013048C">
            <w:pPr>
              <w:jc w:val="center"/>
              <w:rPr>
                <w:sz w:val="18"/>
                <w:szCs w:val="18"/>
                <w:lang w:val="en-GB"/>
              </w:rPr>
            </w:pPr>
            <w:r w:rsidRPr="00C86E25">
              <w:rPr>
                <w:sz w:val="18"/>
                <w:szCs w:val="18"/>
                <w:lang w:val="en-GB"/>
              </w:rPr>
              <w:t>2</w:t>
            </w:r>
          </w:p>
        </w:tc>
        <w:tc>
          <w:tcPr>
            <w:tcW w:w="748" w:type="pct"/>
          </w:tcPr>
          <w:p w14:paraId="72706058" w14:textId="77777777" w:rsidR="006D6A49" w:rsidRPr="00C86E25" w:rsidRDefault="006D6A49" w:rsidP="0013048C">
            <w:pPr>
              <w:jc w:val="center"/>
              <w:rPr>
                <w:sz w:val="18"/>
                <w:szCs w:val="18"/>
                <w:lang w:val="en-GB"/>
              </w:rPr>
            </w:pPr>
            <w:r w:rsidRPr="00C86E25">
              <w:rPr>
                <w:sz w:val="18"/>
                <w:szCs w:val="18"/>
                <w:lang w:val="en-GB"/>
              </w:rPr>
              <w:t>Contracting Parties</w:t>
            </w:r>
          </w:p>
        </w:tc>
        <w:tc>
          <w:tcPr>
            <w:tcW w:w="794" w:type="pct"/>
          </w:tcPr>
          <w:p w14:paraId="5C2D0049" w14:textId="77777777" w:rsidR="006D6A49" w:rsidRPr="00C86E25" w:rsidRDefault="006D6A49" w:rsidP="0013048C">
            <w:pPr>
              <w:ind w:left="284" w:hanging="284"/>
              <w:rPr>
                <w:b/>
                <w:sz w:val="18"/>
                <w:szCs w:val="18"/>
                <w:lang w:val="en-GB"/>
              </w:rPr>
            </w:pPr>
            <w:r w:rsidRPr="00C86E25">
              <w:rPr>
                <w:b/>
                <w:sz w:val="18"/>
                <w:szCs w:val="18"/>
                <w:lang w:val="en-GB"/>
              </w:rPr>
              <w:t xml:space="preserve">Strategic Plan:  </w:t>
            </w:r>
            <w:r w:rsidRPr="00C86E25">
              <w:rPr>
                <w:sz w:val="18"/>
                <w:szCs w:val="18"/>
                <w:lang w:val="en-GB"/>
              </w:rPr>
              <w:t>Targets 2.2 and 3.5</w:t>
            </w:r>
          </w:p>
        </w:tc>
        <w:tc>
          <w:tcPr>
            <w:tcW w:w="653" w:type="pct"/>
          </w:tcPr>
          <w:p w14:paraId="4570D526" w14:textId="77777777" w:rsidR="006D6A49" w:rsidRPr="00C86E25" w:rsidRDefault="006D6A49" w:rsidP="0013048C">
            <w:pPr>
              <w:jc w:val="center"/>
              <w:rPr>
                <w:sz w:val="18"/>
                <w:szCs w:val="18"/>
                <w:lang w:val="en-GB"/>
              </w:rPr>
            </w:pPr>
            <w:r w:rsidRPr="00C86E25">
              <w:rPr>
                <w:sz w:val="18"/>
                <w:szCs w:val="18"/>
                <w:lang w:val="en-GB"/>
              </w:rPr>
              <w:t xml:space="preserve">[€30,000] </w:t>
            </w:r>
          </w:p>
          <w:p w14:paraId="14ADEA79" w14:textId="77777777" w:rsidR="006D6A49" w:rsidRPr="00A81F18" w:rsidRDefault="006D6A49" w:rsidP="0013048C">
            <w:pPr>
              <w:jc w:val="center"/>
              <w:rPr>
                <w:sz w:val="18"/>
                <w:szCs w:val="18"/>
                <w:lang w:val="en-GB"/>
              </w:rPr>
            </w:pPr>
            <w:r w:rsidRPr="00C86E25">
              <w:rPr>
                <w:sz w:val="18"/>
                <w:szCs w:val="18"/>
                <w:lang w:val="en-GB"/>
              </w:rPr>
              <w:t>per IRP case</w:t>
            </w:r>
          </w:p>
        </w:tc>
      </w:tr>
      <w:tr w:rsidR="00B760C7" w:rsidRPr="00A81F18" w14:paraId="432C7CF1" w14:textId="77777777" w:rsidTr="006D6A49">
        <w:trPr>
          <w:cantSplit/>
        </w:trPr>
        <w:tc>
          <w:tcPr>
            <w:tcW w:w="1823" w:type="pct"/>
          </w:tcPr>
          <w:p w14:paraId="0F9D0EE2" w14:textId="00A9A405" w:rsidR="00B760C7" w:rsidRPr="00B760C7" w:rsidRDefault="00B760C7" w:rsidP="00B760C7">
            <w:pPr>
              <w:rPr>
                <w:b/>
                <w:bCs/>
                <w:sz w:val="18"/>
                <w:szCs w:val="18"/>
                <w:lang w:val="en-GB"/>
              </w:rPr>
            </w:pPr>
            <w:r>
              <w:rPr>
                <w:b/>
                <w:bCs/>
                <w:sz w:val="18"/>
                <w:szCs w:val="18"/>
                <w:lang w:val="en-GB"/>
              </w:rPr>
              <w:t>8.8</w:t>
            </w:r>
            <w:r w:rsidRPr="00B760C7">
              <w:rPr>
                <w:b/>
                <w:bCs/>
                <w:sz w:val="18"/>
                <w:szCs w:val="18"/>
                <w:lang w:val="en-GB"/>
              </w:rPr>
              <w:t xml:space="preserve">. </w:t>
            </w:r>
            <w:r>
              <w:rPr>
                <w:b/>
                <w:bCs/>
                <w:sz w:val="18"/>
                <w:szCs w:val="18"/>
                <w:lang w:val="en-GB"/>
              </w:rPr>
              <w:t>Periodicity of the sessions of the MOP</w:t>
            </w:r>
          </w:p>
          <w:p w14:paraId="3FA2405C" w14:textId="471440AD" w:rsidR="00B760C7" w:rsidRPr="00B760C7" w:rsidRDefault="00B760C7" w:rsidP="00B760C7">
            <w:pPr>
              <w:jc w:val="both"/>
              <w:rPr>
                <w:bCs/>
                <w:sz w:val="18"/>
                <w:szCs w:val="18"/>
                <w:lang w:val="en-GB"/>
              </w:rPr>
            </w:pPr>
            <w:r>
              <w:rPr>
                <w:bCs/>
                <w:sz w:val="18"/>
                <w:szCs w:val="18"/>
                <w:lang w:val="en-GB"/>
              </w:rPr>
              <w:t>Assist the Standing Committee in evaluating the implications of moving from a 3-year to a 4-year cycle of the sessions of the Meeting of the Parties</w:t>
            </w:r>
            <w:r w:rsidRPr="00B760C7">
              <w:rPr>
                <w:bCs/>
                <w:sz w:val="18"/>
                <w:szCs w:val="18"/>
                <w:lang w:val="en-GB"/>
              </w:rPr>
              <w:t xml:space="preserve"> (</w:t>
            </w:r>
            <w:r>
              <w:rPr>
                <w:bCs/>
                <w:sz w:val="18"/>
                <w:szCs w:val="18"/>
                <w:lang w:val="en-GB"/>
              </w:rPr>
              <w:t>Resolution 7.12</w:t>
            </w:r>
            <w:r w:rsidRPr="00B760C7">
              <w:rPr>
                <w:bCs/>
                <w:sz w:val="18"/>
                <w:szCs w:val="18"/>
                <w:lang w:val="en-GB"/>
              </w:rPr>
              <w:t>)</w:t>
            </w:r>
            <w:r w:rsidR="008078AF">
              <w:rPr>
                <w:bCs/>
                <w:sz w:val="18"/>
                <w:szCs w:val="18"/>
                <w:lang w:val="en-GB"/>
              </w:rPr>
              <w:t>.</w:t>
            </w:r>
          </w:p>
        </w:tc>
        <w:tc>
          <w:tcPr>
            <w:tcW w:w="491" w:type="pct"/>
          </w:tcPr>
          <w:p w14:paraId="4E8BD8EC" w14:textId="744F7EF0" w:rsidR="00B760C7" w:rsidRPr="00C86E25" w:rsidRDefault="00B760C7" w:rsidP="0013048C">
            <w:pPr>
              <w:jc w:val="center"/>
              <w:rPr>
                <w:sz w:val="18"/>
                <w:szCs w:val="18"/>
                <w:lang w:val="en-GB"/>
              </w:rPr>
            </w:pPr>
            <w:r>
              <w:rPr>
                <w:sz w:val="18"/>
                <w:szCs w:val="18"/>
                <w:lang w:val="en-GB"/>
              </w:rPr>
              <w:t>Essential</w:t>
            </w:r>
          </w:p>
        </w:tc>
        <w:tc>
          <w:tcPr>
            <w:tcW w:w="491" w:type="pct"/>
          </w:tcPr>
          <w:p w14:paraId="660DA4DB" w14:textId="28C5C27D" w:rsidR="00B760C7" w:rsidRPr="00C86E25" w:rsidRDefault="00B760C7" w:rsidP="0013048C">
            <w:pPr>
              <w:jc w:val="center"/>
              <w:rPr>
                <w:sz w:val="18"/>
                <w:szCs w:val="18"/>
                <w:lang w:val="en-GB"/>
              </w:rPr>
            </w:pPr>
            <w:r>
              <w:rPr>
                <w:sz w:val="18"/>
                <w:szCs w:val="18"/>
                <w:lang w:val="en-GB"/>
              </w:rPr>
              <w:t>2</w:t>
            </w:r>
          </w:p>
        </w:tc>
        <w:tc>
          <w:tcPr>
            <w:tcW w:w="748" w:type="pct"/>
          </w:tcPr>
          <w:p w14:paraId="347A5E92" w14:textId="77777777" w:rsidR="00B760C7" w:rsidRPr="00C86E25" w:rsidRDefault="00B760C7" w:rsidP="0013048C">
            <w:pPr>
              <w:jc w:val="center"/>
              <w:rPr>
                <w:sz w:val="18"/>
                <w:szCs w:val="18"/>
                <w:lang w:val="en-GB"/>
              </w:rPr>
            </w:pPr>
          </w:p>
        </w:tc>
        <w:tc>
          <w:tcPr>
            <w:tcW w:w="794" w:type="pct"/>
          </w:tcPr>
          <w:p w14:paraId="558AC7ED" w14:textId="623C14D3" w:rsidR="00B760C7" w:rsidRPr="00C86E25" w:rsidRDefault="00B760C7" w:rsidP="00B760C7">
            <w:pPr>
              <w:ind w:left="284" w:hanging="284"/>
              <w:jc w:val="center"/>
              <w:rPr>
                <w:b/>
                <w:sz w:val="18"/>
                <w:szCs w:val="18"/>
                <w:lang w:val="en-GB"/>
              </w:rPr>
            </w:pPr>
            <w:r>
              <w:rPr>
                <w:b/>
                <w:sz w:val="18"/>
                <w:szCs w:val="18"/>
                <w:lang w:val="en-GB"/>
              </w:rPr>
              <w:t>-</w:t>
            </w:r>
          </w:p>
        </w:tc>
        <w:tc>
          <w:tcPr>
            <w:tcW w:w="653" w:type="pct"/>
          </w:tcPr>
          <w:p w14:paraId="4824B47A" w14:textId="45C2EE48" w:rsidR="00B760C7" w:rsidRPr="00C86E25" w:rsidRDefault="00B760C7" w:rsidP="0013048C">
            <w:pPr>
              <w:jc w:val="center"/>
              <w:rPr>
                <w:sz w:val="18"/>
                <w:szCs w:val="18"/>
                <w:lang w:val="en-GB"/>
              </w:rPr>
            </w:pPr>
            <w:r>
              <w:rPr>
                <w:sz w:val="18"/>
                <w:szCs w:val="18"/>
                <w:lang w:val="en-GB"/>
              </w:rPr>
              <w:t>-</w:t>
            </w:r>
          </w:p>
        </w:tc>
      </w:tr>
    </w:tbl>
    <w:p w14:paraId="443A2C98" w14:textId="77777777" w:rsidR="006D6A49" w:rsidRDefault="006D6A49" w:rsidP="006D6A49">
      <w:pPr>
        <w:tabs>
          <w:tab w:val="left" w:pos="578"/>
          <w:tab w:val="left" w:pos="1157"/>
          <w:tab w:val="left" w:pos="1735"/>
        </w:tabs>
        <w:rPr>
          <w:sz w:val="28"/>
          <w:szCs w:val="28"/>
          <w:lang w:val="en-GB"/>
        </w:rPr>
      </w:pPr>
    </w:p>
    <w:p w14:paraId="06CDACF2" w14:textId="77777777" w:rsidR="006D6A49" w:rsidRDefault="006D6A49" w:rsidP="006D6A49">
      <w:pPr>
        <w:tabs>
          <w:tab w:val="left" w:pos="578"/>
          <w:tab w:val="left" w:pos="1157"/>
          <w:tab w:val="left" w:pos="1735"/>
        </w:tabs>
        <w:rPr>
          <w:sz w:val="28"/>
          <w:szCs w:val="28"/>
          <w:lang w:val="en-GB"/>
        </w:rPr>
      </w:pPr>
    </w:p>
    <w:p w14:paraId="1B707EB5" w14:textId="77777777" w:rsidR="006D6A49" w:rsidRPr="00A81F18" w:rsidRDefault="006D6A49" w:rsidP="006D6A49">
      <w:pPr>
        <w:autoSpaceDE w:val="0"/>
        <w:autoSpaceDN w:val="0"/>
        <w:adjustRightInd w:val="0"/>
        <w:rPr>
          <w:b/>
          <w:lang w:val="en-GB"/>
        </w:rPr>
      </w:pPr>
    </w:p>
    <w:p w14:paraId="45B9A179" w14:textId="77777777" w:rsidR="006D6A49" w:rsidRDefault="006D6A49" w:rsidP="0013048C">
      <w:pPr>
        <w:jc w:val="both"/>
        <w:rPr>
          <w:b/>
          <w:lang w:val="en-GB"/>
        </w:rPr>
      </w:pPr>
    </w:p>
    <w:p w14:paraId="7D746FE0" w14:textId="77777777" w:rsidR="00E7579F" w:rsidRPr="00A81F18" w:rsidRDefault="00E7579F" w:rsidP="00A55ACE">
      <w:pPr>
        <w:autoSpaceDE w:val="0"/>
        <w:autoSpaceDN w:val="0"/>
        <w:adjustRightInd w:val="0"/>
        <w:rPr>
          <w:b/>
          <w:lang w:val="en-GB"/>
        </w:rPr>
      </w:pPr>
    </w:p>
    <w:sectPr w:rsidR="00E7579F" w:rsidRPr="00A81F18" w:rsidSect="006B767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9120" w14:textId="77777777" w:rsidR="00592564" w:rsidRDefault="00592564">
      <w:r>
        <w:separator/>
      </w:r>
    </w:p>
  </w:endnote>
  <w:endnote w:type="continuationSeparator" w:id="0">
    <w:p w14:paraId="49B13D2C" w14:textId="77777777" w:rsidR="00592564" w:rsidRDefault="0059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B18B" w14:textId="77777777" w:rsidR="003A2E95" w:rsidRPr="00474680" w:rsidRDefault="003A2E95">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14:paraId="14EBF985" w14:textId="77777777" w:rsidR="003A2E95" w:rsidRPr="00D40B0C" w:rsidRDefault="003A2E95">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14</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881F" w14:textId="77777777" w:rsidR="003A2E95" w:rsidRDefault="003A2E95"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182DD6F" w14:textId="77777777" w:rsidR="003A2E95" w:rsidRPr="00AC11E4" w:rsidRDefault="003A2E95"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7475D2CC" w14:textId="77777777" w:rsidR="003A2E95" w:rsidRPr="00AC11E4" w:rsidRDefault="003A2E95"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724D664" w14:textId="77777777" w:rsidR="003A2E95" w:rsidRDefault="003A2E95"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7E22" w14:textId="77777777" w:rsidR="00592564" w:rsidRDefault="00592564">
      <w:r>
        <w:separator/>
      </w:r>
    </w:p>
  </w:footnote>
  <w:footnote w:type="continuationSeparator" w:id="0">
    <w:p w14:paraId="3C8BB195" w14:textId="77777777" w:rsidR="00592564" w:rsidRDefault="00592564">
      <w:r>
        <w:continuationSeparator/>
      </w:r>
    </w:p>
  </w:footnote>
  <w:footnote w:id="1">
    <w:p w14:paraId="231AE568" w14:textId="77777777" w:rsidR="003A2E95" w:rsidRPr="00AE17A1" w:rsidRDefault="003A2E95"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Organization</w:t>
      </w:r>
      <w:r>
        <w:rPr>
          <w:sz w:val="18"/>
          <w:szCs w:val="18"/>
        </w:rPr>
        <w:t>.</w:t>
      </w:r>
    </w:p>
  </w:footnote>
  <w:footnote w:id="2">
    <w:p w14:paraId="59DF899E" w14:textId="77777777" w:rsidR="003A2E95" w:rsidRPr="008078AF" w:rsidRDefault="003A2E95">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include: energy infrastructure (especially powerlines, wind turbines); illegal taking &amp; killing; fisheries bycatch; and invasive alien species.</w:t>
      </w:r>
    </w:p>
  </w:footnote>
  <w:footnote w:id="3">
    <w:p w14:paraId="6FAF4D22" w14:textId="77777777" w:rsidR="003A2E95" w:rsidRPr="008078AF" w:rsidRDefault="003A2E95" w:rsidP="0030483D">
      <w:pPr>
        <w:rPr>
          <w:sz w:val="18"/>
          <w:szCs w:val="18"/>
        </w:rPr>
      </w:pPr>
      <w:r w:rsidRPr="008078AF">
        <w:rPr>
          <w:rStyle w:val="FootnoteReference"/>
          <w:sz w:val="18"/>
          <w:szCs w:val="18"/>
        </w:rPr>
        <w:footnoteRef/>
      </w:r>
      <w:r w:rsidRPr="008078AF">
        <w:rPr>
          <w:sz w:val="18"/>
          <w:szCs w:val="18"/>
        </w:rPr>
        <w:t xml:space="preserve"> </w:t>
      </w:r>
      <w:r w:rsidRPr="008078AF">
        <w:rPr>
          <w:color w:val="000000"/>
          <w:sz w:val="18"/>
          <w:szCs w:val="18"/>
          <w:shd w:val="clear" w:color="auto" w:fill="FFFFFF"/>
        </w:rPr>
        <w:t>Guidelines = 1.  National Single Species Action Plans; 3. Preparation of Site Inventories; 4.  Management of Key Sites; 7.  Ecotourism; and 8.  Reducing Crop Damage, Damage to Fisheries, Bird 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3A2E95" w:rsidRPr="00F94759" w14:paraId="27C46BFE" w14:textId="77777777" w:rsidTr="003A2E95">
      <w:trPr>
        <w:trHeight w:val="1256"/>
        <w:jc w:val="center"/>
      </w:trPr>
      <w:tc>
        <w:tcPr>
          <w:tcW w:w="1985" w:type="dxa"/>
          <w:shd w:val="clear" w:color="auto" w:fill="auto"/>
          <w:tcMar>
            <w:top w:w="0" w:type="dxa"/>
            <w:left w:w="108" w:type="dxa"/>
            <w:bottom w:w="0" w:type="dxa"/>
            <w:right w:w="108" w:type="dxa"/>
          </w:tcMar>
        </w:tcPr>
        <w:p w14:paraId="47F376F2" w14:textId="77777777" w:rsidR="003A2E95" w:rsidRPr="00F94759" w:rsidRDefault="003A2E95" w:rsidP="00BC6381">
          <w:pPr>
            <w:suppressAutoHyphens/>
            <w:autoSpaceDN w:val="0"/>
            <w:textAlignment w:val="baseline"/>
          </w:pPr>
          <w:r w:rsidRPr="00F94759">
            <w:rPr>
              <w:noProof/>
            </w:rPr>
            <w:drawing>
              <wp:anchor distT="0" distB="0" distL="114300" distR="114300" simplePos="0" relativeHeight="251660288" behindDoc="1" locked="0" layoutInCell="1" allowOverlap="1" wp14:anchorId="5FDB90E1" wp14:editId="0551FA62">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2270C9C" w14:textId="77777777" w:rsidR="003A2E95" w:rsidRPr="00F94759" w:rsidRDefault="003A2E95" w:rsidP="00BC6381">
          <w:pPr>
            <w:suppressAutoHyphens/>
            <w:autoSpaceDN w:val="0"/>
            <w:ind w:left="113"/>
            <w:jc w:val="center"/>
            <w:textAlignment w:val="baseline"/>
            <w:rPr>
              <w:i/>
              <w:caps/>
            </w:rPr>
          </w:pPr>
          <w:r w:rsidRPr="00F94759">
            <w:rPr>
              <w:i/>
              <w:caps/>
            </w:rPr>
            <w:t xml:space="preserve">Agreement on the Conservation of </w:t>
          </w:r>
        </w:p>
        <w:p w14:paraId="0F1BAFB1" w14:textId="77777777" w:rsidR="003A2E95" w:rsidRPr="00F94759" w:rsidRDefault="003A2E95" w:rsidP="00BC6381">
          <w:pPr>
            <w:tabs>
              <w:tab w:val="left" w:pos="2415"/>
            </w:tabs>
            <w:suppressAutoHyphens/>
            <w:autoSpaceDN w:val="0"/>
            <w:ind w:left="113"/>
            <w:jc w:val="center"/>
            <w:textAlignment w:val="baseline"/>
          </w:pPr>
          <w:r w:rsidRPr="00F94759">
            <w:rPr>
              <w:i/>
              <w:caps/>
            </w:rPr>
            <w:t>African-Eurasian Migratory Waterbirds</w:t>
          </w:r>
        </w:p>
      </w:tc>
      <w:tc>
        <w:tcPr>
          <w:tcW w:w="2007" w:type="dxa"/>
          <w:shd w:val="clear" w:color="auto" w:fill="auto"/>
          <w:tcMar>
            <w:top w:w="0" w:type="dxa"/>
            <w:left w:w="108" w:type="dxa"/>
            <w:bottom w:w="0" w:type="dxa"/>
            <w:right w:w="108" w:type="dxa"/>
          </w:tcMar>
        </w:tcPr>
        <w:p w14:paraId="342FC5CF" w14:textId="77777777" w:rsidR="003A2E95" w:rsidRPr="00F94759" w:rsidRDefault="003A2E95" w:rsidP="00BC6381">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34FF31A2" wp14:editId="3D1FD7E3">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3A2E95" w:rsidRPr="00F94759" w14:paraId="32B050D9" w14:textId="77777777" w:rsidTr="003A2E95">
      <w:trPr>
        <w:jc w:val="center"/>
      </w:trPr>
      <w:tc>
        <w:tcPr>
          <w:tcW w:w="9639" w:type="dxa"/>
          <w:gridSpan w:val="3"/>
          <w:shd w:val="clear" w:color="auto" w:fill="auto"/>
          <w:tcMar>
            <w:top w:w="0" w:type="dxa"/>
            <w:left w:w="108" w:type="dxa"/>
            <w:bottom w:w="0" w:type="dxa"/>
            <w:right w:w="108" w:type="dxa"/>
          </w:tcMar>
        </w:tcPr>
        <w:p w14:paraId="356FC84A" w14:textId="77777777" w:rsidR="003A2E95" w:rsidRPr="00F94759" w:rsidRDefault="003A2E95" w:rsidP="00BC6381">
          <w:pPr>
            <w:suppressAutoHyphens/>
            <w:autoSpaceDN w:val="0"/>
            <w:ind w:left="113"/>
            <w:jc w:val="center"/>
            <w:textAlignment w:val="baseline"/>
          </w:pPr>
          <w:r w:rsidRPr="00F94759">
            <w:rPr>
              <w:b/>
              <w:bCs/>
              <w:sz w:val="26"/>
              <w:szCs w:val="26"/>
            </w:rPr>
            <w:t>7</w:t>
          </w:r>
          <w:r w:rsidRPr="00F94759">
            <w:rPr>
              <w:b/>
              <w:bCs/>
              <w:sz w:val="26"/>
              <w:szCs w:val="26"/>
              <w:vertAlign w:val="superscript"/>
            </w:rPr>
            <w:t>th</w:t>
          </w:r>
          <w:r w:rsidRPr="00F94759">
            <w:rPr>
              <w:b/>
              <w:bCs/>
              <w:sz w:val="26"/>
              <w:szCs w:val="26"/>
            </w:rPr>
            <w:t xml:space="preserve"> </w:t>
          </w:r>
          <w:r w:rsidRPr="00F94759">
            <w:rPr>
              <w:b/>
              <w:bCs/>
              <w:caps/>
              <w:sz w:val="26"/>
              <w:szCs w:val="26"/>
              <w:lang w:val="en-GB"/>
            </w:rPr>
            <w:t>Session of the Meeting of the Parties</w:t>
          </w:r>
        </w:p>
        <w:p w14:paraId="1C6390A2" w14:textId="77777777" w:rsidR="003A2E95" w:rsidRPr="00F94759" w:rsidRDefault="003A2E95" w:rsidP="00BC6381">
          <w:pPr>
            <w:suppressAutoHyphens/>
            <w:autoSpaceDN w:val="0"/>
            <w:ind w:left="113"/>
            <w:jc w:val="center"/>
            <w:textAlignment w:val="baseline"/>
          </w:pPr>
          <w:r w:rsidRPr="00F94759">
            <w:rPr>
              <w:i/>
              <w:iCs/>
            </w:rPr>
            <w:t>4-8 December 2018, Durban, South Africa</w:t>
          </w:r>
        </w:p>
      </w:tc>
    </w:tr>
    <w:tr w:rsidR="003A2E95" w:rsidRPr="00F94759" w14:paraId="5BB8E950" w14:textId="77777777" w:rsidTr="003A2E95">
      <w:trPr>
        <w:trHeight w:val="702"/>
        <w:jc w:val="center"/>
      </w:trPr>
      <w:tc>
        <w:tcPr>
          <w:tcW w:w="9639" w:type="dxa"/>
          <w:gridSpan w:val="3"/>
          <w:shd w:val="clear" w:color="auto" w:fill="auto"/>
          <w:tcMar>
            <w:top w:w="0" w:type="dxa"/>
            <w:left w:w="108" w:type="dxa"/>
            <w:bottom w:w="0" w:type="dxa"/>
            <w:right w:w="108" w:type="dxa"/>
          </w:tcMar>
          <w:vAlign w:val="center"/>
        </w:tcPr>
        <w:p w14:paraId="311A5EF0" w14:textId="77777777" w:rsidR="003A2E95" w:rsidRPr="00F94759" w:rsidRDefault="003A2E95" w:rsidP="00BC6381">
          <w:pPr>
            <w:suppressAutoHyphens/>
            <w:autoSpaceDN w:val="0"/>
            <w:ind w:left="113"/>
            <w:jc w:val="center"/>
            <w:textAlignment w:val="baseline"/>
          </w:pPr>
          <w:r w:rsidRPr="00F94759">
            <w:rPr>
              <w:i/>
              <w:lang w:val="en-GB"/>
            </w:rPr>
            <w:t>“</w:t>
          </w:r>
          <w:r w:rsidRPr="00F94759">
            <w:rPr>
              <w:i/>
            </w:rPr>
            <w:t>Beyond 2020: Shaping flyway conservation for the future</w:t>
          </w:r>
          <w:r w:rsidRPr="00F94759">
            <w:rPr>
              <w:i/>
              <w:lang w:val="en-GB"/>
            </w:rPr>
            <w:t>”</w:t>
          </w:r>
        </w:p>
      </w:tc>
    </w:tr>
  </w:tbl>
  <w:p w14:paraId="7B43E5DC" w14:textId="77777777" w:rsidR="003A2E95" w:rsidRPr="006C5199" w:rsidRDefault="003A2E95" w:rsidP="000970DC">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AE72" w14:textId="77777777" w:rsidR="003A2E95" w:rsidRDefault="003A2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4FD" w14:textId="77777777" w:rsidR="003A2E95" w:rsidRPr="00DC54A5" w:rsidRDefault="003A2E95" w:rsidP="006D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8"/>
  </w:num>
  <w:num w:numId="45">
    <w:abstractNumId w:val="38"/>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53B55"/>
    <w:rsid w:val="000545F0"/>
    <w:rsid w:val="00060494"/>
    <w:rsid w:val="0006129C"/>
    <w:rsid w:val="00073EF5"/>
    <w:rsid w:val="00076D2B"/>
    <w:rsid w:val="00077363"/>
    <w:rsid w:val="00083DDD"/>
    <w:rsid w:val="000970DC"/>
    <w:rsid w:val="000977BB"/>
    <w:rsid w:val="000A5A47"/>
    <w:rsid w:val="000B44B4"/>
    <w:rsid w:val="000D01DC"/>
    <w:rsid w:val="000E0EF2"/>
    <w:rsid w:val="000E153E"/>
    <w:rsid w:val="000F1923"/>
    <w:rsid w:val="000F5D2A"/>
    <w:rsid w:val="00100270"/>
    <w:rsid w:val="00104C13"/>
    <w:rsid w:val="00110349"/>
    <w:rsid w:val="0011692D"/>
    <w:rsid w:val="0013048C"/>
    <w:rsid w:val="0013555B"/>
    <w:rsid w:val="00140687"/>
    <w:rsid w:val="00152246"/>
    <w:rsid w:val="001544CC"/>
    <w:rsid w:val="001617AA"/>
    <w:rsid w:val="00165A15"/>
    <w:rsid w:val="00167D59"/>
    <w:rsid w:val="00171B55"/>
    <w:rsid w:val="00181B8C"/>
    <w:rsid w:val="00182DCC"/>
    <w:rsid w:val="00186687"/>
    <w:rsid w:val="00187527"/>
    <w:rsid w:val="001902AB"/>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D4C"/>
    <w:rsid w:val="001F725A"/>
    <w:rsid w:val="00207325"/>
    <w:rsid w:val="002203BA"/>
    <w:rsid w:val="00221A03"/>
    <w:rsid w:val="00225FA9"/>
    <w:rsid w:val="002322EB"/>
    <w:rsid w:val="002363CF"/>
    <w:rsid w:val="00245526"/>
    <w:rsid w:val="00246AAD"/>
    <w:rsid w:val="00252BBC"/>
    <w:rsid w:val="00284599"/>
    <w:rsid w:val="00286103"/>
    <w:rsid w:val="002878AF"/>
    <w:rsid w:val="00293228"/>
    <w:rsid w:val="002A3D00"/>
    <w:rsid w:val="002A72D1"/>
    <w:rsid w:val="002A7FBF"/>
    <w:rsid w:val="002B37E0"/>
    <w:rsid w:val="002B5B9C"/>
    <w:rsid w:val="002C0D4E"/>
    <w:rsid w:val="002C6BD8"/>
    <w:rsid w:val="002D14A4"/>
    <w:rsid w:val="002D3F31"/>
    <w:rsid w:val="002E034A"/>
    <w:rsid w:val="002E4C1F"/>
    <w:rsid w:val="002E6092"/>
    <w:rsid w:val="002E785A"/>
    <w:rsid w:val="002F0141"/>
    <w:rsid w:val="002F7147"/>
    <w:rsid w:val="00303606"/>
    <w:rsid w:val="0030483D"/>
    <w:rsid w:val="003072A9"/>
    <w:rsid w:val="00312350"/>
    <w:rsid w:val="00312BA0"/>
    <w:rsid w:val="00313F3A"/>
    <w:rsid w:val="003209C2"/>
    <w:rsid w:val="0032261C"/>
    <w:rsid w:val="003254AE"/>
    <w:rsid w:val="003266A6"/>
    <w:rsid w:val="003412DF"/>
    <w:rsid w:val="00345620"/>
    <w:rsid w:val="00347EF3"/>
    <w:rsid w:val="00353767"/>
    <w:rsid w:val="00360928"/>
    <w:rsid w:val="00373166"/>
    <w:rsid w:val="00383FCF"/>
    <w:rsid w:val="00396050"/>
    <w:rsid w:val="003A0E54"/>
    <w:rsid w:val="003A2E95"/>
    <w:rsid w:val="003A596F"/>
    <w:rsid w:val="003B0603"/>
    <w:rsid w:val="003B2918"/>
    <w:rsid w:val="003B4398"/>
    <w:rsid w:val="003B43DF"/>
    <w:rsid w:val="003B48AF"/>
    <w:rsid w:val="003C2419"/>
    <w:rsid w:val="003C320A"/>
    <w:rsid w:val="003C3BFF"/>
    <w:rsid w:val="003C3FB7"/>
    <w:rsid w:val="003D63CB"/>
    <w:rsid w:val="003E0DB9"/>
    <w:rsid w:val="003E26C4"/>
    <w:rsid w:val="003E3CBF"/>
    <w:rsid w:val="003E3E4D"/>
    <w:rsid w:val="003E7B43"/>
    <w:rsid w:val="003F22E4"/>
    <w:rsid w:val="00404212"/>
    <w:rsid w:val="004263BC"/>
    <w:rsid w:val="004313BF"/>
    <w:rsid w:val="00431A12"/>
    <w:rsid w:val="004337BA"/>
    <w:rsid w:val="004370A6"/>
    <w:rsid w:val="00442730"/>
    <w:rsid w:val="004623B2"/>
    <w:rsid w:val="00462484"/>
    <w:rsid w:val="004707B6"/>
    <w:rsid w:val="00474680"/>
    <w:rsid w:val="00484D3E"/>
    <w:rsid w:val="00497689"/>
    <w:rsid w:val="004A5737"/>
    <w:rsid w:val="004B57A6"/>
    <w:rsid w:val="004B75C0"/>
    <w:rsid w:val="004D5BF8"/>
    <w:rsid w:val="004E63A4"/>
    <w:rsid w:val="004F4E6A"/>
    <w:rsid w:val="00503313"/>
    <w:rsid w:val="00504A4D"/>
    <w:rsid w:val="005077B9"/>
    <w:rsid w:val="00513D94"/>
    <w:rsid w:val="00517C62"/>
    <w:rsid w:val="00522993"/>
    <w:rsid w:val="0053507C"/>
    <w:rsid w:val="005426DD"/>
    <w:rsid w:val="00551256"/>
    <w:rsid w:val="005531CB"/>
    <w:rsid w:val="00565062"/>
    <w:rsid w:val="0056646C"/>
    <w:rsid w:val="00567628"/>
    <w:rsid w:val="00572D5E"/>
    <w:rsid w:val="005737A7"/>
    <w:rsid w:val="00575367"/>
    <w:rsid w:val="00575B87"/>
    <w:rsid w:val="00582373"/>
    <w:rsid w:val="00590692"/>
    <w:rsid w:val="00592564"/>
    <w:rsid w:val="00594784"/>
    <w:rsid w:val="00596DB5"/>
    <w:rsid w:val="005970C7"/>
    <w:rsid w:val="0059735B"/>
    <w:rsid w:val="005A4C0F"/>
    <w:rsid w:val="005A4E3A"/>
    <w:rsid w:val="005A53C1"/>
    <w:rsid w:val="005B5FF4"/>
    <w:rsid w:val="005B77B0"/>
    <w:rsid w:val="005C74DF"/>
    <w:rsid w:val="005D54ED"/>
    <w:rsid w:val="005E6B3A"/>
    <w:rsid w:val="00600214"/>
    <w:rsid w:val="006075EE"/>
    <w:rsid w:val="00607926"/>
    <w:rsid w:val="006122CD"/>
    <w:rsid w:val="00613C62"/>
    <w:rsid w:val="00623786"/>
    <w:rsid w:val="006254AB"/>
    <w:rsid w:val="00625DCE"/>
    <w:rsid w:val="00626F57"/>
    <w:rsid w:val="00645DD9"/>
    <w:rsid w:val="00650A63"/>
    <w:rsid w:val="00657A1D"/>
    <w:rsid w:val="006600AB"/>
    <w:rsid w:val="00663167"/>
    <w:rsid w:val="00677FBF"/>
    <w:rsid w:val="006848E9"/>
    <w:rsid w:val="0069010A"/>
    <w:rsid w:val="006A3404"/>
    <w:rsid w:val="006A4A6F"/>
    <w:rsid w:val="006B3426"/>
    <w:rsid w:val="006B6B98"/>
    <w:rsid w:val="006B7674"/>
    <w:rsid w:val="006C4B3E"/>
    <w:rsid w:val="006C5190"/>
    <w:rsid w:val="006C5199"/>
    <w:rsid w:val="006C5963"/>
    <w:rsid w:val="006C672F"/>
    <w:rsid w:val="006D0034"/>
    <w:rsid w:val="006D0AEC"/>
    <w:rsid w:val="006D25F6"/>
    <w:rsid w:val="006D5E15"/>
    <w:rsid w:val="006D6A49"/>
    <w:rsid w:val="006E311A"/>
    <w:rsid w:val="006F3D9E"/>
    <w:rsid w:val="00703181"/>
    <w:rsid w:val="00703647"/>
    <w:rsid w:val="00723229"/>
    <w:rsid w:val="00727BED"/>
    <w:rsid w:val="00730DC2"/>
    <w:rsid w:val="007344BC"/>
    <w:rsid w:val="0075546C"/>
    <w:rsid w:val="007643BA"/>
    <w:rsid w:val="00780F22"/>
    <w:rsid w:val="00785469"/>
    <w:rsid w:val="00786AF1"/>
    <w:rsid w:val="007902CA"/>
    <w:rsid w:val="0079698D"/>
    <w:rsid w:val="007B6BCC"/>
    <w:rsid w:val="007D0573"/>
    <w:rsid w:val="007D1841"/>
    <w:rsid w:val="007D1B4F"/>
    <w:rsid w:val="007E054A"/>
    <w:rsid w:val="007E1121"/>
    <w:rsid w:val="007E7399"/>
    <w:rsid w:val="007F3C2D"/>
    <w:rsid w:val="007F6B01"/>
    <w:rsid w:val="0080475D"/>
    <w:rsid w:val="008078AF"/>
    <w:rsid w:val="008115B4"/>
    <w:rsid w:val="008152C6"/>
    <w:rsid w:val="00816E72"/>
    <w:rsid w:val="00820F0B"/>
    <w:rsid w:val="00821EA8"/>
    <w:rsid w:val="0082215E"/>
    <w:rsid w:val="008235E1"/>
    <w:rsid w:val="008304EE"/>
    <w:rsid w:val="00856E12"/>
    <w:rsid w:val="008650A4"/>
    <w:rsid w:val="00873B45"/>
    <w:rsid w:val="00884954"/>
    <w:rsid w:val="008906D3"/>
    <w:rsid w:val="008911C1"/>
    <w:rsid w:val="0089199D"/>
    <w:rsid w:val="00896E05"/>
    <w:rsid w:val="008B2825"/>
    <w:rsid w:val="008B2EFD"/>
    <w:rsid w:val="008B3285"/>
    <w:rsid w:val="008B493F"/>
    <w:rsid w:val="008B59D8"/>
    <w:rsid w:val="008C3353"/>
    <w:rsid w:val="008C491B"/>
    <w:rsid w:val="008C553F"/>
    <w:rsid w:val="008D261B"/>
    <w:rsid w:val="008D305B"/>
    <w:rsid w:val="008D367F"/>
    <w:rsid w:val="008D7218"/>
    <w:rsid w:val="008E09A1"/>
    <w:rsid w:val="008E321F"/>
    <w:rsid w:val="008E66B3"/>
    <w:rsid w:val="008F0964"/>
    <w:rsid w:val="008F0DEA"/>
    <w:rsid w:val="008F4E75"/>
    <w:rsid w:val="008F54BB"/>
    <w:rsid w:val="00903E6E"/>
    <w:rsid w:val="00910BE7"/>
    <w:rsid w:val="009148CB"/>
    <w:rsid w:val="009164F2"/>
    <w:rsid w:val="0092052C"/>
    <w:rsid w:val="0092118F"/>
    <w:rsid w:val="009219CB"/>
    <w:rsid w:val="0092244A"/>
    <w:rsid w:val="00930B7C"/>
    <w:rsid w:val="00931880"/>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5B6D"/>
    <w:rsid w:val="009964B6"/>
    <w:rsid w:val="009A2096"/>
    <w:rsid w:val="009A32C1"/>
    <w:rsid w:val="009A58AD"/>
    <w:rsid w:val="009A6A75"/>
    <w:rsid w:val="009B0690"/>
    <w:rsid w:val="009B2869"/>
    <w:rsid w:val="009C179D"/>
    <w:rsid w:val="009C35FA"/>
    <w:rsid w:val="009E09D7"/>
    <w:rsid w:val="009E3FA2"/>
    <w:rsid w:val="009E439E"/>
    <w:rsid w:val="009F5FAF"/>
    <w:rsid w:val="00A068AE"/>
    <w:rsid w:val="00A06A72"/>
    <w:rsid w:val="00A06EA9"/>
    <w:rsid w:val="00A13B54"/>
    <w:rsid w:val="00A24FBD"/>
    <w:rsid w:val="00A363F7"/>
    <w:rsid w:val="00A36A12"/>
    <w:rsid w:val="00A5370A"/>
    <w:rsid w:val="00A5515B"/>
    <w:rsid w:val="00A55ACE"/>
    <w:rsid w:val="00A57EA8"/>
    <w:rsid w:val="00A615DB"/>
    <w:rsid w:val="00A619BC"/>
    <w:rsid w:val="00A621E4"/>
    <w:rsid w:val="00A66FDD"/>
    <w:rsid w:val="00A70D26"/>
    <w:rsid w:val="00A75440"/>
    <w:rsid w:val="00A75B56"/>
    <w:rsid w:val="00A81F18"/>
    <w:rsid w:val="00A81FFC"/>
    <w:rsid w:val="00A822C5"/>
    <w:rsid w:val="00A8244A"/>
    <w:rsid w:val="00A84DF2"/>
    <w:rsid w:val="00A8617E"/>
    <w:rsid w:val="00A86EF9"/>
    <w:rsid w:val="00A927A6"/>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0A5A"/>
    <w:rsid w:val="00B40F00"/>
    <w:rsid w:val="00B42069"/>
    <w:rsid w:val="00B51DCB"/>
    <w:rsid w:val="00B540DC"/>
    <w:rsid w:val="00B56DEB"/>
    <w:rsid w:val="00B56E4A"/>
    <w:rsid w:val="00B71D14"/>
    <w:rsid w:val="00B725D6"/>
    <w:rsid w:val="00B75FAE"/>
    <w:rsid w:val="00B760C7"/>
    <w:rsid w:val="00B77400"/>
    <w:rsid w:val="00BA790F"/>
    <w:rsid w:val="00BB60C5"/>
    <w:rsid w:val="00BC30D0"/>
    <w:rsid w:val="00BC3E54"/>
    <w:rsid w:val="00BC6381"/>
    <w:rsid w:val="00BE2269"/>
    <w:rsid w:val="00BE4E6D"/>
    <w:rsid w:val="00BF143F"/>
    <w:rsid w:val="00C02B48"/>
    <w:rsid w:val="00C056F9"/>
    <w:rsid w:val="00C10107"/>
    <w:rsid w:val="00C3168B"/>
    <w:rsid w:val="00C31A30"/>
    <w:rsid w:val="00C37179"/>
    <w:rsid w:val="00C46CA2"/>
    <w:rsid w:val="00C5327F"/>
    <w:rsid w:val="00C55D24"/>
    <w:rsid w:val="00C645F5"/>
    <w:rsid w:val="00C72EF1"/>
    <w:rsid w:val="00C83EC9"/>
    <w:rsid w:val="00C8412A"/>
    <w:rsid w:val="00C86E25"/>
    <w:rsid w:val="00C91AEC"/>
    <w:rsid w:val="00C92555"/>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3253D"/>
    <w:rsid w:val="00D35522"/>
    <w:rsid w:val="00D44123"/>
    <w:rsid w:val="00D45D5C"/>
    <w:rsid w:val="00D5745C"/>
    <w:rsid w:val="00D60BD8"/>
    <w:rsid w:val="00D64C01"/>
    <w:rsid w:val="00D6589F"/>
    <w:rsid w:val="00D728BA"/>
    <w:rsid w:val="00D749CB"/>
    <w:rsid w:val="00D752BF"/>
    <w:rsid w:val="00D7537F"/>
    <w:rsid w:val="00D801A7"/>
    <w:rsid w:val="00D84EB7"/>
    <w:rsid w:val="00D97F59"/>
    <w:rsid w:val="00DA15E9"/>
    <w:rsid w:val="00DA1675"/>
    <w:rsid w:val="00DA2E04"/>
    <w:rsid w:val="00DA6F0B"/>
    <w:rsid w:val="00DA7251"/>
    <w:rsid w:val="00DB6FF8"/>
    <w:rsid w:val="00DC31A1"/>
    <w:rsid w:val="00DD2BE6"/>
    <w:rsid w:val="00DE6C76"/>
    <w:rsid w:val="00DF26A5"/>
    <w:rsid w:val="00E0007E"/>
    <w:rsid w:val="00E02643"/>
    <w:rsid w:val="00E043A4"/>
    <w:rsid w:val="00E043BC"/>
    <w:rsid w:val="00E13FEA"/>
    <w:rsid w:val="00E15F4E"/>
    <w:rsid w:val="00E273CC"/>
    <w:rsid w:val="00E442C5"/>
    <w:rsid w:val="00E473DD"/>
    <w:rsid w:val="00E50576"/>
    <w:rsid w:val="00E52677"/>
    <w:rsid w:val="00E54838"/>
    <w:rsid w:val="00E55F1B"/>
    <w:rsid w:val="00E705CF"/>
    <w:rsid w:val="00E719DA"/>
    <w:rsid w:val="00E7579F"/>
    <w:rsid w:val="00E86529"/>
    <w:rsid w:val="00E917E5"/>
    <w:rsid w:val="00E917FD"/>
    <w:rsid w:val="00E91CF8"/>
    <w:rsid w:val="00E944CC"/>
    <w:rsid w:val="00E95B9C"/>
    <w:rsid w:val="00E961CF"/>
    <w:rsid w:val="00E965A8"/>
    <w:rsid w:val="00EA0F16"/>
    <w:rsid w:val="00EA1BA4"/>
    <w:rsid w:val="00EA28A2"/>
    <w:rsid w:val="00EB2F09"/>
    <w:rsid w:val="00EC5EB5"/>
    <w:rsid w:val="00F065DB"/>
    <w:rsid w:val="00F359AC"/>
    <w:rsid w:val="00F4296B"/>
    <w:rsid w:val="00F56DB4"/>
    <w:rsid w:val="00F61D4B"/>
    <w:rsid w:val="00F627E9"/>
    <w:rsid w:val="00F706E8"/>
    <w:rsid w:val="00F7461C"/>
    <w:rsid w:val="00F81B26"/>
    <w:rsid w:val="00F81C8D"/>
    <w:rsid w:val="00F84BEA"/>
    <w:rsid w:val="00F85886"/>
    <w:rsid w:val="00F8725A"/>
    <w:rsid w:val="00F91066"/>
    <w:rsid w:val="00FB3AD2"/>
    <w:rsid w:val="00FB505F"/>
    <w:rsid w:val="00FD4E3E"/>
    <w:rsid w:val="00FE4106"/>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F8F5-A7F5-4858-BAE4-1A16ABDF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6043</Words>
  <Characters>34451</Characters>
  <Application>Microsoft Office Word</Application>
  <DocSecurity>0</DocSecurity>
  <Lines>287</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40414</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Christina Irven</cp:lastModifiedBy>
  <cp:revision>9</cp:revision>
  <cp:lastPrinted>2018-08-24T13:08:00Z</cp:lastPrinted>
  <dcterms:created xsi:type="dcterms:W3CDTF">2018-12-18T11:20:00Z</dcterms:created>
  <dcterms:modified xsi:type="dcterms:W3CDTF">2018-12-20T13:12:00Z</dcterms:modified>
</cp:coreProperties>
</file>