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E9B5" w14:textId="43B430E3" w:rsidR="009C298F" w:rsidRPr="002A3414" w:rsidRDefault="00DE0C61" w:rsidP="0082748A">
      <w:pPr>
        <w:pStyle w:val="Title"/>
        <w:rPr>
          <w:b w:val="0"/>
          <w:bCs w:val="0"/>
          <w:sz w:val="24"/>
          <w:lang w:val="fr-FR"/>
        </w:rPr>
      </w:pPr>
      <w:r w:rsidRPr="00E8094D">
        <w:rPr>
          <w:b w:val="0"/>
          <w:bCs w:val="0"/>
          <w:sz w:val="24"/>
          <w:lang w:val="fr-FR"/>
        </w:rPr>
        <w:t>RÉ</w:t>
      </w:r>
      <w:r w:rsidR="008A0140" w:rsidRPr="00E8094D">
        <w:rPr>
          <w:b w:val="0"/>
          <w:bCs w:val="0"/>
          <w:sz w:val="24"/>
          <w:lang w:val="fr-FR"/>
        </w:rPr>
        <w:t>SOLUTION</w:t>
      </w:r>
      <w:r w:rsidR="008A0140" w:rsidRPr="002A3414">
        <w:rPr>
          <w:b w:val="0"/>
          <w:bCs w:val="0"/>
          <w:sz w:val="24"/>
          <w:lang w:val="fr-FR"/>
        </w:rPr>
        <w:t xml:space="preserve"> 6.20</w:t>
      </w:r>
    </w:p>
    <w:p w14:paraId="5644A3C3" w14:textId="77777777" w:rsidR="009C298F" w:rsidRPr="002A3414" w:rsidRDefault="009C298F" w:rsidP="0082748A">
      <w:pPr>
        <w:jc w:val="center"/>
        <w:rPr>
          <w:b/>
          <w:lang w:val="fr-FR"/>
        </w:rPr>
      </w:pPr>
    </w:p>
    <w:p w14:paraId="3F2DD4AC" w14:textId="79A4D506" w:rsidR="009C298F" w:rsidRPr="0043403B" w:rsidRDefault="00DE0C61" w:rsidP="0043403B">
      <w:pPr>
        <w:pStyle w:val="Heading1"/>
        <w:numPr>
          <w:ilvl w:val="0"/>
          <w:numId w:val="0"/>
        </w:numPr>
        <w:jc w:val="center"/>
        <w:rPr>
          <w:b w:val="0"/>
          <w:lang w:val="fr-FR"/>
        </w:rPr>
      </w:pPr>
      <w:r w:rsidRPr="002A3414">
        <w:rPr>
          <w:bCs w:val="0"/>
          <w:lang w:val="fr-FR"/>
        </w:rPr>
        <w:t>REMERCIEMENTS AUX ORGANISATEURS</w:t>
      </w:r>
    </w:p>
    <w:p w14:paraId="5C44B28F" w14:textId="77777777" w:rsidR="008E5F98" w:rsidRPr="002A3414" w:rsidRDefault="008E5F98" w:rsidP="0082748A">
      <w:pPr>
        <w:jc w:val="both"/>
        <w:rPr>
          <w:i/>
          <w:iCs/>
          <w:sz w:val="22"/>
          <w:szCs w:val="22"/>
          <w:lang w:val="fr-FR"/>
        </w:rPr>
      </w:pPr>
    </w:p>
    <w:p w14:paraId="5282FD40" w14:textId="009E560E" w:rsidR="009C298F" w:rsidRPr="00DE0C61" w:rsidRDefault="00DE0C61" w:rsidP="00DE0C61">
      <w:pPr>
        <w:ind w:firstLine="720"/>
        <w:jc w:val="both"/>
        <w:rPr>
          <w:sz w:val="22"/>
          <w:szCs w:val="22"/>
          <w:lang w:val="fr-FR"/>
        </w:rPr>
      </w:pPr>
      <w:r w:rsidRPr="00DE0C61">
        <w:rPr>
          <w:i/>
          <w:iCs/>
          <w:sz w:val="22"/>
          <w:szCs w:val="22"/>
          <w:lang w:val="fr-FR"/>
        </w:rPr>
        <w:t>Rappelant</w:t>
      </w:r>
      <w:r w:rsidR="009C298F" w:rsidRPr="00DE0C61">
        <w:rPr>
          <w:sz w:val="22"/>
          <w:szCs w:val="22"/>
          <w:lang w:val="fr-FR"/>
        </w:rPr>
        <w:t xml:space="preserve"> </w:t>
      </w:r>
      <w:r w:rsidRPr="00DE0C61">
        <w:rPr>
          <w:sz w:val="22"/>
          <w:szCs w:val="22"/>
          <w:lang w:val="fr-FR"/>
        </w:rPr>
        <w:t xml:space="preserve">qu’à la </w:t>
      </w:r>
      <w:r w:rsidR="000E0E46" w:rsidRPr="00DE0C61">
        <w:rPr>
          <w:sz w:val="22"/>
          <w:szCs w:val="22"/>
          <w:lang w:val="fr-FR"/>
        </w:rPr>
        <w:t>5</w:t>
      </w:r>
      <w:r w:rsidRPr="00DE0C61">
        <w:rPr>
          <w:sz w:val="22"/>
          <w:szCs w:val="22"/>
          <w:vertAlign w:val="superscript"/>
          <w:lang w:val="fr-FR"/>
        </w:rPr>
        <w:t>ème</w:t>
      </w:r>
      <w:r w:rsidRPr="00DE0C61">
        <w:rPr>
          <w:sz w:val="22"/>
          <w:szCs w:val="22"/>
          <w:lang w:val="fr-FR"/>
        </w:rPr>
        <w:t xml:space="preserve"> session de la Réunion des Parties, aucun pays hôte n’a été identifié</w:t>
      </w:r>
      <w:r w:rsidR="000E0E46" w:rsidRPr="00DE0C61">
        <w:rPr>
          <w:sz w:val="22"/>
          <w:szCs w:val="22"/>
          <w:lang w:val="fr-FR"/>
        </w:rPr>
        <w:t xml:space="preserve"> </w:t>
      </w:r>
      <w:r w:rsidR="008E1A1D">
        <w:rPr>
          <w:sz w:val="22"/>
          <w:szCs w:val="22"/>
          <w:lang w:val="fr-FR"/>
        </w:rPr>
        <w:t xml:space="preserve">pour </w:t>
      </w:r>
      <w:r>
        <w:rPr>
          <w:sz w:val="22"/>
          <w:szCs w:val="22"/>
          <w:lang w:val="fr-FR"/>
        </w:rPr>
        <w:t xml:space="preserve">la </w:t>
      </w:r>
      <w:r w:rsidR="000E0E46" w:rsidRPr="00DE0C61">
        <w:rPr>
          <w:sz w:val="22"/>
          <w:szCs w:val="22"/>
          <w:lang w:val="fr-FR"/>
        </w:rPr>
        <w:t>6</w:t>
      </w:r>
      <w:r>
        <w:rPr>
          <w:sz w:val="22"/>
          <w:szCs w:val="22"/>
          <w:vertAlign w:val="superscript"/>
          <w:lang w:val="fr-FR"/>
        </w:rPr>
        <w:t>ème</w:t>
      </w:r>
      <w:r>
        <w:rPr>
          <w:sz w:val="22"/>
          <w:szCs w:val="22"/>
          <w:lang w:val="fr-FR"/>
        </w:rPr>
        <w:t xml:space="preserve"> session de la </w:t>
      </w:r>
      <w:r w:rsidRPr="00DE0C61">
        <w:rPr>
          <w:sz w:val="22"/>
          <w:szCs w:val="22"/>
          <w:lang w:val="fr-FR"/>
        </w:rPr>
        <w:t>Réunion des Parties</w:t>
      </w:r>
      <w:r w:rsidR="009C298F" w:rsidRPr="00DE0C61">
        <w:rPr>
          <w:sz w:val="22"/>
          <w:szCs w:val="22"/>
          <w:lang w:val="fr-FR"/>
        </w:rPr>
        <w:t>,</w:t>
      </w:r>
    </w:p>
    <w:p w14:paraId="063A7046" w14:textId="77777777" w:rsidR="000E0E46" w:rsidRPr="00DE0C61" w:rsidRDefault="000E0E46" w:rsidP="0082748A">
      <w:pPr>
        <w:ind w:firstLine="720"/>
        <w:jc w:val="both"/>
        <w:rPr>
          <w:sz w:val="22"/>
          <w:szCs w:val="22"/>
          <w:lang w:val="fr-FR"/>
        </w:rPr>
      </w:pPr>
    </w:p>
    <w:p w14:paraId="0AF1CFC0" w14:textId="03C1BADC" w:rsidR="000E0E46" w:rsidRPr="00DE0C61" w:rsidRDefault="00DE0C61" w:rsidP="0082748A">
      <w:pPr>
        <w:ind w:firstLine="720"/>
        <w:jc w:val="both"/>
        <w:rPr>
          <w:sz w:val="22"/>
          <w:szCs w:val="22"/>
          <w:lang w:val="fr-FR"/>
        </w:rPr>
      </w:pPr>
      <w:r w:rsidRPr="00DE0C61">
        <w:rPr>
          <w:i/>
          <w:sz w:val="22"/>
          <w:szCs w:val="22"/>
          <w:lang w:val="fr-FR"/>
        </w:rPr>
        <w:t>Rappelant en outre</w:t>
      </w:r>
      <w:r w:rsidR="000E0E46" w:rsidRPr="00DE0C61">
        <w:rPr>
          <w:sz w:val="22"/>
          <w:szCs w:val="22"/>
          <w:lang w:val="fr-FR"/>
        </w:rPr>
        <w:t xml:space="preserve"> </w:t>
      </w:r>
      <w:r w:rsidRPr="00DE0C61">
        <w:rPr>
          <w:sz w:val="22"/>
          <w:szCs w:val="22"/>
          <w:lang w:val="fr-FR"/>
        </w:rPr>
        <w:t>la résolution 5.27 sur le</w:t>
      </w:r>
      <w:r w:rsidR="000E0E46" w:rsidRPr="00DE0C61">
        <w:rPr>
          <w:sz w:val="22"/>
          <w:szCs w:val="22"/>
          <w:lang w:val="fr-FR"/>
        </w:rPr>
        <w:t xml:space="preserve"> </w:t>
      </w:r>
      <w:r w:rsidR="008E1A1D">
        <w:rPr>
          <w:i/>
          <w:sz w:val="22"/>
          <w:szCs w:val="22"/>
          <w:lang w:val="fr-FR"/>
        </w:rPr>
        <w:t>l</w:t>
      </w:r>
      <w:r w:rsidRPr="00DE0C61">
        <w:rPr>
          <w:i/>
          <w:sz w:val="22"/>
          <w:szCs w:val="22"/>
          <w:lang w:val="fr-FR"/>
        </w:rPr>
        <w:t xml:space="preserve">ieu de la </w:t>
      </w:r>
      <w:r w:rsidR="000E0E46" w:rsidRPr="00DE0C61">
        <w:rPr>
          <w:i/>
          <w:sz w:val="22"/>
          <w:szCs w:val="22"/>
          <w:lang w:val="fr-FR"/>
        </w:rPr>
        <w:t>6</w:t>
      </w:r>
      <w:r w:rsidRPr="00DE0C61">
        <w:rPr>
          <w:i/>
          <w:sz w:val="22"/>
          <w:szCs w:val="22"/>
          <w:vertAlign w:val="superscript"/>
          <w:lang w:val="fr-FR"/>
        </w:rPr>
        <w:t>ème</w:t>
      </w:r>
      <w:r w:rsidRPr="00DE0C61">
        <w:rPr>
          <w:i/>
          <w:sz w:val="22"/>
          <w:szCs w:val="22"/>
          <w:lang w:val="fr-FR"/>
        </w:rPr>
        <w:t xml:space="preserve"> session de la Réunion des Parties,</w:t>
      </w:r>
      <w:r w:rsidR="000E0E46" w:rsidRPr="00DE0C61">
        <w:rPr>
          <w:i/>
          <w:sz w:val="22"/>
          <w:szCs w:val="22"/>
          <w:lang w:val="fr-FR"/>
        </w:rPr>
        <w:t xml:space="preserve"> </w:t>
      </w:r>
      <w:r w:rsidRPr="00DE0C61">
        <w:rPr>
          <w:sz w:val="22"/>
          <w:szCs w:val="22"/>
          <w:lang w:val="fr-FR"/>
        </w:rPr>
        <w:t xml:space="preserve">qui a invité les </w:t>
      </w:r>
      <w:r w:rsidR="000E0E46" w:rsidRPr="00DE0C61">
        <w:rPr>
          <w:sz w:val="22"/>
          <w:szCs w:val="22"/>
          <w:lang w:val="fr-FR"/>
        </w:rPr>
        <w:t>Parties</w:t>
      </w:r>
      <w:r w:rsidR="00634B8C" w:rsidRPr="00DE0C61">
        <w:rPr>
          <w:sz w:val="22"/>
          <w:szCs w:val="22"/>
          <w:lang w:val="fr-FR"/>
        </w:rPr>
        <w:t xml:space="preserve"> </w:t>
      </w:r>
      <w:r w:rsidR="008E1A1D">
        <w:rPr>
          <w:sz w:val="22"/>
          <w:szCs w:val="22"/>
          <w:lang w:val="fr-FR"/>
        </w:rPr>
        <w:t xml:space="preserve">intéressées à communiquer </w:t>
      </w:r>
      <w:r w:rsidRPr="00DE0C61">
        <w:rPr>
          <w:sz w:val="22"/>
          <w:szCs w:val="22"/>
          <w:lang w:val="fr-FR"/>
        </w:rPr>
        <w:t>au</w:t>
      </w:r>
      <w:r>
        <w:rPr>
          <w:sz w:val="22"/>
          <w:szCs w:val="22"/>
          <w:lang w:val="fr-FR"/>
        </w:rPr>
        <w:t xml:space="preserve"> Secrétariat </w:t>
      </w:r>
      <w:r w:rsidR="008E1A1D">
        <w:rPr>
          <w:sz w:val="22"/>
          <w:szCs w:val="22"/>
          <w:lang w:val="fr-FR"/>
        </w:rPr>
        <w:t>leur volonté</w:t>
      </w:r>
      <w:r>
        <w:rPr>
          <w:sz w:val="22"/>
          <w:szCs w:val="22"/>
          <w:lang w:val="fr-FR"/>
        </w:rPr>
        <w:t xml:space="preserve"> d’accueillir la 6</w:t>
      </w:r>
      <w:r w:rsidRPr="00DE0C61">
        <w:rPr>
          <w:sz w:val="22"/>
          <w:szCs w:val="22"/>
          <w:vertAlign w:val="superscript"/>
          <w:lang w:val="fr-FR"/>
        </w:rPr>
        <w:t>ème</w:t>
      </w:r>
      <w:r>
        <w:rPr>
          <w:sz w:val="22"/>
          <w:szCs w:val="22"/>
          <w:lang w:val="fr-FR"/>
        </w:rPr>
        <w:t xml:space="preserve"> session de la</w:t>
      </w:r>
      <w:r w:rsidR="000E0E46" w:rsidRPr="00DE0C61">
        <w:rPr>
          <w:sz w:val="22"/>
          <w:szCs w:val="22"/>
          <w:lang w:val="fr-FR"/>
        </w:rPr>
        <w:t xml:space="preserve"> </w:t>
      </w:r>
      <w:r w:rsidRPr="00DE0C61">
        <w:rPr>
          <w:sz w:val="22"/>
          <w:szCs w:val="22"/>
          <w:lang w:val="fr-FR"/>
        </w:rPr>
        <w:t>Réunion des Parties</w:t>
      </w:r>
      <w:r w:rsidR="000E0E46" w:rsidRPr="00DE0C61">
        <w:rPr>
          <w:sz w:val="22"/>
          <w:szCs w:val="22"/>
          <w:lang w:val="fr-FR"/>
        </w:rPr>
        <w:t xml:space="preserve"> </w:t>
      </w:r>
      <w:r w:rsidR="008E1A1D">
        <w:rPr>
          <w:sz w:val="22"/>
          <w:szCs w:val="22"/>
          <w:lang w:val="fr-FR"/>
        </w:rPr>
        <w:t xml:space="preserve">dans un délai de </w:t>
      </w:r>
      <w:r>
        <w:rPr>
          <w:sz w:val="22"/>
          <w:szCs w:val="22"/>
          <w:lang w:val="fr-FR"/>
        </w:rPr>
        <w:t xml:space="preserve">six </w:t>
      </w:r>
      <w:r w:rsidR="008E1A1D">
        <w:rPr>
          <w:sz w:val="22"/>
          <w:szCs w:val="22"/>
          <w:lang w:val="fr-FR"/>
        </w:rPr>
        <w:t>mois</w:t>
      </w:r>
      <w:r>
        <w:rPr>
          <w:sz w:val="22"/>
          <w:szCs w:val="22"/>
          <w:lang w:val="fr-FR"/>
        </w:rPr>
        <w:t xml:space="preserve"> et a demandé au </w:t>
      </w:r>
      <w:r w:rsidR="006F2C48">
        <w:rPr>
          <w:sz w:val="22"/>
          <w:szCs w:val="22"/>
          <w:lang w:val="fr-FR"/>
        </w:rPr>
        <w:t>Comité permanent de dé</w:t>
      </w:r>
      <w:r w:rsidR="000E0E46" w:rsidRPr="00DE0C61">
        <w:rPr>
          <w:sz w:val="22"/>
          <w:szCs w:val="22"/>
          <w:lang w:val="fr-FR"/>
        </w:rPr>
        <w:t>cide</w:t>
      </w:r>
      <w:r w:rsidR="006F2C48">
        <w:rPr>
          <w:sz w:val="22"/>
          <w:szCs w:val="22"/>
          <w:lang w:val="fr-FR"/>
        </w:rPr>
        <w:t xml:space="preserve">r, au nom de la </w:t>
      </w:r>
      <w:r w:rsidRPr="00DE0C61">
        <w:rPr>
          <w:sz w:val="22"/>
          <w:szCs w:val="22"/>
          <w:lang w:val="fr-FR"/>
        </w:rPr>
        <w:t>Réunion des Parties</w:t>
      </w:r>
      <w:r w:rsidR="008E1A1D">
        <w:rPr>
          <w:sz w:val="22"/>
          <w:szCs w:val="22"/>
          <w:lang w:val="fr-FR"/>
        </w:rPr>
        <w:t xml:space="preserve">, quel sera le </w:t>
      </w:r>
      <w:r w:rsidR="006F2C48">
        <w:rPr>
          <w:sz w:val="22"/>
          <w:szCs w:val="22"/>
          <w:lang w:val="fr-FR"/>
        </w:rPr>
        <w:t xml:space="preserve">lieu de la </w:t>
      </w:r>
      <w:r w:rsidR="000E0E46" w:rsidRPr="00DE0C61">
        <w:rPr>
          <w:sz w:val="22"/>
          <w:szCs w:val="22"/>
          <w:lang w:val="fr-FR"/>
        </w:rPr>
        <w:t>6</w:t>
      </w:r>
      <w:r w:rsidR="006F2C48">
        <w:rPr>
          <w:sz w:val="22"/>
          <w:szCs w:val="22"/>
          <w:vertAlign w:val="superscript"/>
          <w:lang w:val="fr-FR"/>
        </w:rPr>
        <w:t>ème</w:t>
      </w:r>
      <w:r w:rsidR="000E0E46" w:rsidRPr="00DE0C61">
        <w:rPr>
          <w:sz w:val="22"/>
          <w:szCs w:val="22"/>
          <w:lang w:val="fr-FR"/>
        </w:rPr>
        <w:t xml:space="preserve"> </w:t>
      </w:r>
      <w:r w:rsidR="006F2C48">
        <w:rPr>
          <w:sz w:val="22"/>
          <w:szCs w:val="22"/>
          <w:lang w:val="fr-FR"/>
        </w:rPr>
        <w:t xml:space="preserve">session de la </w:t>
      </w:r>
      <w:r w:rsidRPr="00DE0C61">
        <w:rPr>
          <w:sz w:val="22"/>
          <w:szCs w:val="22"/>
          <w:lang w:val="fr-FR"/>
        </w:rPr>
        <w:t>Réunion des Parties</w:t>
      </w:r>
      <w:r w:rsidR="000E0E46" w:rsidRPr="00DE0C61">
        <w:rPr>
          <w:sz w:val="22"/>
          <w:szCs w:val="22"/>
          <w:lang w:val="fr-FR"/>
        </w:rPr>
        <w:t xml:space="preserve">, </w:t>
      </w:r>
      <w:r w:rsidR="006F2C48">
        <w:rPr>
          <w:sz w:val="22"/>
          <w:szCs w:val="22"/>
          <w:lang w:val="fr-FR"/>
        </w:rPr>
        <w:t xml:space="preserve">compte tenu des </w:t>
      </w:r>
      <w:r w:rsidR="00573675">
        <w:rPr>
          <w:sz w:val="22"/>
          <w:szCs w:val="22"/>
          <w:lang w:val="fr-FR"/>
        </w:rPr>
        <w:t xml:space="preserve">manifestations d’intérêt reçues des </w:t>
      </w:r>
      <w:r w:rsidR="000E0E46" w:rsidRPr="00DE0C61">
        <w:rPr>
          <w:sz w:val="22"/>
          <w:szCs w:val="22"/>
          <w:lang w:val="fr-FR"/>
        </w:rPr>
        <w:t>Parties,</w:t>
      </w:r>
    </w:p>
    <w:p w14:paraId="79BBB391" w14:textId="77777777" w:rsidR="000E0E46" w:rsidRPr="00DE0C61" w:rsidRDefault="000E0E46" w:rsidP="0082748A">
      <w:pPr>
        <w:ind w:firstLine="720"/>
        <w:jc w:val="both"/>
        <w:rPr>
          <w:sz w:val="22"/>
          <w:szCs w:val="22"/>
          <w:lang w:val="fr-FR"/>
        </w:rPr>
      </w:pPr>
    </w:p>
    <w:p w14:paraId="30E4B212" w14:textId="617E589C" w:rsidR="00447201" w:rsidRPr="00573675" w:rsidRDefault="007C5B9D" w:rsidP="00771AA0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Sachant</w:t>
      </w:r>
      <w:r w:rsidR="000E0E46" w:rsidRPr="00573675">
        <w:rPr>
          <w:sz w:val="22"/>
          <w:szCs w:val="22"/>
          <w:lang w:val="fr-FR"/>
        </w:rPr>
        <w:t xml:space="preserve"> </w:t>
      </w:r>
      <w:r w:rsidR="00573675" w:rsidRPr="00573675">
        <w:rPr>
          <w:sz w:val="22"/>
          <w:szCs w:val="22"/>
          <w:lang w:val="fr-FR"/>
        </w:rPr>
        <w:t>qu’aucune Partie n’a été identifiée comme pays hôte</w:t>
      </w:r>
      <w:r w:rsidR="001B6F27">
        <w:rPr>
          <w:sz w:val="22"/>
          <w:szCs w:val="22"/>
          <w:lang w:val="fr-FR"/>
        </w:rPr>
        <w:t xml:space="preserve"> </w:t>
      </w:r>
      <w:r w:rsidR="009C2F74">
        <w:rPr>
          <w:sz w:val="22"/>
          <w:szCs w:val="22"/>
          <w:lang w:val="fr-FR"/>
        </w:rPr>
        <w:t>jusqu’</w:t>
      </w:r>
      <w:r w:rsidR="00573675" w:rsidRPr="00573675">
        <w:rPr>
          <w:sz w:val="22"/>
          <w:szCs w:val="22"/>
          <w:lang w:val="fr-FR"/>
        </w:rPr>
        <w:t>en</w:t>
      </w:r>
      <w:r w:rsidR="00F82A48" w:rsidRPr="00573675">
        <w:rPr>
          <w:sz w:val="22"/>
          <w:szCs w:val="22"/>
          <w:lang w:val="fr-FR"/>
        </w:rPr>
        <w:t xml:space="preserve"> </w:t>
      </w:r>
      <w:r w:rsidR="000E0E46" w:rsidRPr="00573675">
        <w:rPr>
          <w:sz w:val="22"/>
          <w:szCs w:val="22"/>
          <w:lang w:val="fr-FR"/>
        </w:rPr>
        <w:t>2014</w:t>
      </w:r>
      <w:r w:rsidR="00A91F90" w:rsidRPr="00573675">
        <w:rPr>
          <w:sz w:val="22"/>
          <w:szCs w:val="22"/>
          <w:lang w:val="fr-FR"/>
        </w:rPr>
        <w:t xml:space="preserve">, </w:t>
      </w:r>
      <w:r w:rsidR="00573675" w:rsidRPr="00573675">
        <w:rPr>
          <w:sz w:val="22"/>
          <w:szCs w:val="22"/>
          <w:lang w:val="fr-FR"/>
        </w:rPr>
        <w:t>bien que le</w:t>
      </w:r>
      <w:r w:rsidR="00771AA0">
        <w:rPr>
          <w:sz w:val="22"/>
          <w:szCs w:val="22"/>
          <w:lang w:val="fr-FR"/>
        </w:rPr>
        <w:t xml:space="preserve"> </w:t>
      </w:r>
      <w:r w:rsidR="00573675" w:rsidRPr="00573675">
        <w:rPr>
          <w:sz w:val="22"/>
          <w:szCs w:val="22"/>
          <w:lang w:val="fr-FR"/>
        </w:rPr>
        <w:t>Secrétariat</w:t>
      </w:r>
      <w:r w:rsidR="00A91F90" w:rsidRPr="00573675">
        <w:rPr>
          <w:sz w:val="22"/>
          <w:szCs w:val="22"/>
          <w:lang w:val="fr-FR"/>
        </w:rPr>
        <w:t xml:space="preserve"> </w:t>
      </w:r>
      <w:r w:rsidR="001B6F27">
        <w:rPr>
          <w:sz w:val="22"/>
          <w:szCs w:val="22"/>
          <w:lang w:val="fr-FR"/>
        </w:rPr>
        <w:t>a</w:t>
      </w:r>
      <w:r w:rsidR="003C7671">
        <w:rPr>
          <w:sz w:val="22"/>
          <w:szCs w:val="22"/>
          <w:lang w:val="fr-FR"/>
        </w:rPr>
        <w:t xml:space="preserve">it demandé aux Parties de faire une offre </w:t>
      </w:r>
      <w:r w:rsidR="00573675" w:rsidRPr="00573675">
        <w:rPr>
          <w:sz w:val="22"/>
          <w:szCs w:val="22"/>
          <w:lang w:val="fr-FR"/>
        </w:rPr>
        <w:t>en 2012 et e</w:t>
      </w:r>
      <w:r w:rsidR="00A91F90" w:rsidRPr="00573675">
        <w:rPr>
          <w:sz w:val="22"/>
          <w:szCs w:val="22"/>
          <w:lang w:val="fr-FR"/>
        </w:rPr>
        <w:t>n 2013</w:t>
      </w:r>
      <w:r w:rsidR="00447201" w:rsidRPr="00573675">
        <w:rPr>
          <w:sz w:val="22"/>
          <w:szCs w:val="22"/>
          <w:lang w:val="fr-FR"/>
        </w:rPr>
        <w:t>,</w:t>
      </w:r>
      <w:r w:rsidR="00573675">
        <w:rPr>
          <w:sz w:val="22"/>
          <w:szCs w:val="22"/>
          <w:lang w:val="fr-FR"/>
        </w:rPr>
        <w:t xml:space="preserve"> et </w:t>
      </w:r>
      <w:r w:rsidR="00DE0C61" w:rsidRPr="00573675">
        <w:rPr>
          <w:sz w:val="22"/>
          <w:szCs w:val="22"/>
          <w:lang w:val="fr-FR"/>
        </w:rPr>
        <w:t>rappelant</w:t>
      </w:r>
      <w:r w:rsidR="00573675">
        <w:rPr>
          <w:sz w:val="22"/>
          <w:szCs w:val="22"/>
          <w:lang w:val="fr-FR"/>
        </w:rPr>
        <w:t xml:space="preserve"> que le </w:t>
      </w:r>
      <w:r w:rsidR="00573675" w:rsidRPr="00573675">
        <w:rPr>
          <w:sz w:val="22"/>
          <w:szCs w:val="22"/>
          <w:lang w:val="fr-FR"/>
        </w:rPr>
        <w:t>Secrétariat</w:t>
      </w:r>
      <w:r w:rsidR="005E3F55" w:rsidRPr="00573675">
        <w:rPr>
          <w:sz w:val="22"/>
          <w:szCs w:val="22"/>
          <w:lang w:val="fr-FR"/>
        </w:rPr>
        <w:t xml:space="preserve">, </w:t>
      </w:r>
      <w:r w:rsidR="00573675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n</w:t>
      </w:r>
      <w:r w:rsidR="0095061C">
        <w:rPr>
          <w:sz w:val="22"/>
          <w:szCs w:val="22"/>
          <w:lang w:val="fr-FR"/>
        </w:rPr>
        <w:t xml:space="preserve"> étroite concertati</w:t>
      </w:r>
      <w:r w:rsidR="001B6F27">
        <w:rPr>
          <w:sz w:val="22"/>
          <w:szCs w:val="22"/>
          <w:lang w:val="fr-FR"/>
        </w:rPr>
        <w:t xml:space="preserve">on </w:t>
      </w:r>
      <w:r w:rsidR="00573675">
        <w:rPr>
          <w:sz w:val="22"/>
          <w:szCs w:val="22"/>
          <w:lang w:val="fr-FR"/>
        </w:rPr>
        <w:t xml:space="preserve">avec </w:t>
      </w:r>
      <w:r w:rsidR="00573675" w:rsidRPr="00573675">
        <w:rPr>
          <w:sz w:val="22"/>
          <w:szCs w:val="22"/>
          <w:lang w:val="fr-FR"/>
        </w:rPr>
        <w:t xml:space="preserve">le </w:t>
      </w:r>
      <w:r w:rsidR="00573675">
        <w:rPr>
          <w:sz w:val="22"/>
          <w:szCs w:val="22"/>
          <w:lang w:val="fr-FR"/>
        </w:rPr>
        <w:t>pré</w:t>
      </w:r>
      <w:r w:rsidR="00573675" w:rsidRPr="00573675">
        <w:rPr>
          <w:sz w:val="22"/>
          <w:szCs w:val="22"/>
          <w:lang w:val="fr-FR"/>
        </w:rPr>
        <w:t xml:space="preserve">sident du </w:t>
      </w:r>
      <w:r w:rsidR="006F2C48" w:rsidRPr="00573675">
        <w:rPr>
          <w:sz w:val="22"/>
          <w:szCs w:val="22"/>
          <w:lang w:val="fr-FR"/>
        </w:rPr>
        <w:t>Comité permanent</w:t>
      </w:r>
      <w:r w:rsidR="005E3F55" w:rsidRPr="00573675">
        <w:rPr>
          <w:sz w:val="22"/>
          <w:szCs w:val="22"/>
          <w:lang w:val="fr-FR"/>
        </w:rPr>
        <w:t xml:space="preserve">, </w:t>
      </w:r>
      <w:r w:rsidR="00573675">
        <w:rPr>
          <w:sz w:val="22"/>
          <w:szCs w:val="22"/>
          <w:lang w:val="fr-FR"/>
        </w:rPr>
        <w:t>a décidé</w:t>
      </w:r>
      <w:r w:rsidR="005E3F55" w:rsidRPr="00573675">
        <w:rPr>
          <w:sz w:val="22"/>
          <w:szCs w:val="22"/>
          <w:lang w:val="fr-FR"/>
        </w:rPr>
        <w:t xml:space="preserve"> </w:t>
      </w:r>
      <w:r w:rsidR="00573675">
        <w:rPr>
          <w:sz w:val="22"/>
          <w:szCs w:val="22"/>
          <w:lang w:val="fr-FR"/>
        </w:rPr>
        <w:t>en février</w:t>
      </w:r>
      <w:r w:rsidR="00447201" w:rsidRPr="00573675">
        <w:rPr>
          <w:sz w:val="22"/>
          <w:szCs w:val="22"/>
          <w:lang w:val="fr-FR"/>
        </w:rPr>
        <w:t xml:space="preserve"> 2014</w:t>
      </w:r>
      <w:r w:rsidR="00573675">
        <w:rPr>
          <w:sz w:val="22"/>
          <w:szCs w:val="22"/>
          <w:lang w:val="fr-FR"/>
        </w:rPr>
        <w:t xml:space="preserve"> que la </w:t>
      </w:r>
      <w:r w:rsidR="00447201" w:rsidRPr="00573675">
        <w:rPr>
          <w:sz w:val="22"/>
          <w:szCs w:val="22"/>
          <w:lang w:val="fr-FR"/>
        </w:rPr>
        <w:t>6</w:t>
      </w:r>
      <w:r w:rsidR="001B6F27">
        <w:rPr>
          <w:sz w:val="22"/>
          <w:szCs w:val="22"/>
          <w:vertAlign w:val="superscript"/>
          <w:lang w:val="fr-FR"/>
        </w:rPr>
        <w:t>ème</w:t>
      </w:r>
      <w:r w:rsidR="00447201" w:rsidRPr="00573675">
        <w:rPr>
          <w:sz w:val="22"/>
          <w:szCs w:val="22"/>
          <w:lang w:val="fr-FR"/>
        </w:rPr>
        <w:t xml:space="preserve"> </w:t>
      </w:r>
      <w:r w:rsidR="006F2C48" w:rsidRPr="00573675">
        <w:rPr>
          <w:sz w:val="22"/>
          <w:szCs w:val="22"/>
          <w:lang w:val="fr-FR"/>
        </w:rPr>
        <w:t>session</w:t>
      </w:r>
      <w:r>
        <w:rPr>
          <w:sz w:val="22"/>
          <w:szCs w:val="22"/>
          <w:lang w:val="fr-FR"/>
        </w:rPr>
        <w:t xml:space="preserve"> de la</w:t>
      </w:r>
      <w:r w:rsidR="00447201" w:rsidRPr="00573675">
        <w:rPr>
          <w:sz w:val="22"/>
          <w:szCs w:val="22"/>
          <w:lang w:val="fr-FR"/>
        </w:rPr>
        <w:t xml:space="preserve"> </w:t>
      </w:r>
      <w:r w:rsidR="00DE0C61" w:rsidRPr="00573675">
        <w:rPr>
          <w:sz w:val="22"/>
          <w:szCs w:val="22"/>
          <w:lang w:val="fr-FR"/>
        </w:rPr>
        <w:t>Réunion des Parties</w:t>
      </w:r>
      <w:r w:rsidR="00C261CA" w:rsidRPr="00573675">
        <w:rPr>
          <w:sz w:val="22"/>
          <w:szCs w:val="22"/>
          <w:lang w:val="fr-FR"/>
        </w:rPr>
        <w:t xml:space="preserve"> </w:t>
      </w:r>
      <w:r w:rsidR="00AD2A2A">
        <w:rPr>
          <w:sz w:val="22"/>
          <w:szCs w:val="22"/>
          <w:lang w:val="fr-FR"/>
        </w:rPr>
        <w:t>se tiendrait</w:t>
      </w:r>
      <w:r w:rsidR="0095061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à Bonn (Allemagne)</w:t>
      </w:r>
      <w:r w:rsidR="005E3F55" w:rsidRPr="00573675">
        <w:rPr>
          <w:sz w:val="22"/>
          <w:szCs w:val="22"/>
          <w:lang w:val="fr-FR"/>
        </w:rPr>
        <w:t xml:space="preserve">, </w:t>
      </w:r>
      <w:r w:rsidR="001B6F27">
        <w:rPr>
          <w:sz w:val="22"/>
          <w:szCs w:val="22"/>
          <w:lang w:val="fr-FR"/>
        </w:rPr>
        <w:t xml:space="preserve">où se trouve le </w:t>
      </w:r>
      <w:r w:rsidR="00573675" w:rsidRPr="00573675">
        <w:rPr>
          <w:sz w:val="22"/>
          <w:szCs w:val="22"/>
          <w:lang w:val="fr-FR"/>
        </w:rPr>
        <w:t>Secrétariat</w:t>
      </w:r>
      <w:r w:rsidR="005E3F55" w:rsidRPr="00573675">
        <w:rPr>
          <w:sz w:val="22"/>
          <w:szCs w:val="22"/>
          <w:lang w:val="fr-FR"/>
        </w:rPr>
        <w:t>,</w:t>
      </w:r>
      <w:r w:rsidR="00A91F90" w:rsidRPr="00573675">
        <w:rPr>
          <w:sz w:val="22"/>
          <w:szCs w:val="22"/>
          <w:lang w:val="fr-FR"/>
        </w:rPr>
        <w:t xml:space="preserve"> </w:t>
      </w:r>
    </w:p>
    <w:p w14:paraId="509021B2" w14:textId="77777777" w:rsidR="009C298F" w:rsidRPr="00573675" w:rsidRDefault="009C298F" w:rsidP="0082748A">
      <w:pPr>
        <w:ind w:firstLine="720"/>
        <w:jc w:val="both"/>
        <w:rPr>
          <w:sz w:val="22"/>
          <w:szCs w:val="22"/>
          <w:lang w:val="fr-FR"/>
        </w:rPr>
      </w:pPr>
    </w:p>
    <w:p w14:paraId="44699C9B" w14:textId="09987A69" w:rsidR="009C298F" w:rsidRPr="006B7645" w:rsidRDefault="003C7671" w:rsidP="0082748A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Appréciant</w:t>
      </w:r>
      <w:r w:rsidR="009C298F" w:rsidRPr="006B7645">
        <w:rPr>
          <w:i/>
          <w:iCs/>
          <w:sz w:val="22"/>
          <w:szCs w:val="22"/>
          <w:lang w:val="fr-FR"/>
        </w:rPr>
        <w:t xml:space="preserve"> </w:t>
      </w:r>
      <w:r w:rsidR="007C5B9D" w:rsidRPr="006B7645">
        <w:rPr>
          <w:iCs/>
          <w:sz w:val="22"/>
          <w:szCs w:val="22"/>
          <w:lang w:val="fr-FR"/>
        </w:rPr>
        <w:t>l’</w:t>
      </w:r>
      <w:r w:rsidR="00214220">
        <w:rPr>
          <w:iCs/>
          <w:sz w:val="22"/>
          <w:szCs w:val="22"/>
          <w:lang w:val="fr-FR"/>
        </w:rPr>
        <w:t>aide financière fourni</w:t>
      </w:r>
      <w:r w:rsidR="006B7645" w:rsidRPr="006B7645">
        <w:rPr>
          <w:iCs/>
          <w:sz w:val="22"/>
          <w:szCs w:val="22"/>
          <w:lang w:val="fr-FR"/>
        </w:rPr>
        <w:t xml:space="preserve">e par les </w:t>
      </w:r>
      <w:r w:rsidR="006B7645" w:rsidRPr="00B665F5">
        <w:rPr>
          <w:sz w:val="22"/>
          <w:lang w:val="fr-FR"/>
        </w:rPr>
        <w:t>gouvernement</w:t>
      </w:r>
      <w:r w:rsidR="006B7645">
        <w:rPr>
          <w:sz w:val="22"/>
          <w:lang w:val="fr-FR"/>
        </w:rPr>
        <w:t>s</w:t>
      </w:r>
      <w:r w:rsidR="006B7645" w:rsidRPr="00B665F5">
        <w:rPr>
          <w:sz w:val="22"/>
          <w:lang w:val="fr-FR"/>
        </w:rPr>
        <w:t xml:space="preserve"> de la Répu</w:t>
      </w:r>
      <w:r w:rsidR="001C626E">
        <w:rPr>
          <w:sz w:val="22"/>
          <w:lang w:val="fr-FR"/>
        </w:rPr>
        <w:t>blique fédérale d’Allemagne,</w:t>
      </w:r>
      <w:r w:rsidR="00AD2A2A">
        <w:rPr>
          <w:sz w:val="22"/>
          <w:lang w:val="fr-FR"/>
        </w:rPr>
        <w:t xml:space="preserve"> de la Suisse</w:t>
      </w:r>
      <w:r w:rsidR="001C626E">
        <w:rPr>
          <w:sz w:val="22"/>
          <w:lang w:val="fr-FR"/>
        </w:rPr>
        <w:t xml:space="preserve">, des </w:t>
      </w:r>
      <w:r w:rsidR="00FB39C8">
        <w:rPr>
          <w:sz w:val="22"/>
          <w:lang w:val="fr-FR"/>
        </w:rPr>
        <w:t xml:space="preserve">Pays-Bas, du Luxembourg, </w:t>
      </w:r>
      <w:r w:rsidR="001C626E">
        <w:rPr>
          <w:sz w:val="22"/>
          <w:lang w:val="fr-FR"/>
        </w:rPr>
        <w:t>la République tchèque</w:t>
      </w:r>
      <w:r w:rsidR="006B7645">
        <w:rPr>
          <w:sz w:val="22"/>
          <w:lang w:val="fr-FR"/>
        </w:rPr>
        <w:t xml:space="preserve"> </w:t>
      </w:r>
      <w:r w:rsidR="00FB39C8">
        <w:rPr>
          <w:sz w:val="22"/>
          <w:lang w:val="fr-FR"/>
        </w:rPr>
        <w:t xml:space="preserve">et la Norvège </w:t>
      </w:r>
      <w:r w:rsidR="006B7645">
        <w:rPr>
          <w:sz w:val="22"/>
          <w:lang w:val="fr-FR"/>
        </w:rPr>
        <w:t xml:space="preserve">pour </w:t>
      </w:r>
      <w:r w:rsidR="006B7645">
        <w:rPr>
          <w:sz w:val="22"/>
          <w:szCs w:val="22"/>
          <w:lang w:val="fr-FR"/>
        </w:rPr>
        <w:t>faciliter l’</w:t>
      </w:r>
      <w:r w:rsidR="008A0140" w:rsidRPr="006B7645">
        <w:rPr>
          <w:sz w:val="22"/>
          <w:szCs w:val="22"/>
          <w:lang w:val="fr-FR"/>
        </w:rPr>
        <w:t>organisat</w:t>
      </w:r>
      <w:r w:rsidR="000E0E46" w:rsidRPr="006B7645">
        <w:rPr>
          <w:sz w:val="22"/>
          <w:szCs w:val="22"/>
          <w:lang w:val="fr-FR"/>
        </w:rPr>
        <w:t xml:space="preserve">ion </w:t>
      </w:r>
      <w:r w:rsidR="006B7645">
        <w:rPr>
          <w:sz w:val="22"/>
          <w:szCs w:val="22"/>
          <w:lang w:val="fr-FR"/>
        </w:rPr>
        <w:t xml:space="preserve">logistique de la présente </w:t>
      </w:r>
      <w:r w:rsidR="006F2C48" w:rsidRPr="006B7645">
        <w:rPr>
          <w:sz w:val="22"/>
          <w:szCs w:val="22"/>
          <w:lang w:val="fr-FR"/>
        </w:rPr>
        <w:t>session</w:t>
      </w:r>
      <w:r w:rsidR="006B7645">
        <w:rPr>
          <w:sz w:val="22"/>
          <w:szCs w:val="22"/>
          <w:lang w:val="fr-FR"/>
        </w:rPr>
        <w:t xml:space="preserve"> de la </w:t>
      </w:r>
      <w:r w:rsidR="00DE0C61" w:rsidRPr="006B7645">
        <w:rPr>
          <w:sz w:val="22"/>
          <w:szCs w:val="22"/>
          <w:lang w:val="fr-FR"/>
        </w:rPr>
        <w:t>Réunion des Parties</w:t>
      </w:r>
      <w:r w:rsidR="00214220">
        <w:rPr>
          <w:sz w:val="22"/>
          <w:szCs w:val="22"/>
          <w:lang w:val="fr-FR"/>
        </w:rPr>
        <w:t xml:space="preserve"> et</w:t>
      </w:r>
      <w:r w:rsidR="001B796C">
        <w:rPr>
          <w:sz w:val="22"/>
          <w:szCs w:val="22"/>
          <w:lang w:val="fr-FR"/>
        </w:rPr>
        <w:t xml:space="preserve"> </w:t>
      </w:r>
      <w:r w:rsidR="006B7645">
        <w:rPr>
          <w:sz w:val="22"/>
          <w:szCs w:val="22"/>
          <w:lang w:val="fr-FR"/>
        </w:rPr>
        <w:t xml:space="preserve">la </w:t>
      </w:r>
      <w:r w:rsidR="009C298F" w:rsidRPr="006B7645">
        <w:rPr>
          <w:sz w:val="22"/>
          <w:szCs w:val="22"/>
          <w:lang w:val="fr-FR"/>
        </w:rPr>
        <w:t>parti</w:t>
      </w:r>
      <w:r w:rsidR="006B7645">
        <w:rPr>
          <w:sz w:val="22"/>
          <w:szCs w:val="22"/>
          <w:lang w:val="fr-FR"/>
        </w:rPr>
        <w:t xml:space="preserve">cipation du plus grand nombre possible de </w:t>
      </w:r>
      <w:r w:rsidR="00C261CA" w:rsidRPr="006B7645">
        <w:rPr>
          <w:sz w:val="22"/>
          <w:szCs w:val="22"/>
          <w:lang w:val="fr-FR"/>
        </w:rPr>
        <w:t>Parties</w:t>
      </w:r>
      <w:r w:rsidR="006B7645">
        <w:rPr>
          <w:sz w:val="22"/>
          <w:szCs w:val="22"/>
          <w:lang w:val="fr-FR"/>
        </w:rPr>
        <w:t xml:space="preserve"> contractantes</w:t>
      </w:r>
      <w:r w:rsidR="009C298F" w:rsidRPr="006B7645">
        <w:rPr>
          <w:sz w:val="22"/>
          <w:szCs w:val="22"/>
          <w:lang w:val="fr-FR"/>
        </w:rPr>
        <w:t>,</w:t>
      </w:r>
    </w:p>
    <w:p w14:paraId="22A9B237" w14:textId="77777777" w:rsidR="005E3F55" w:rsidRPr="006B7645" w:rsidRDefault="005E3F55" w:rsidP="0082748A">
      <w:pPr>
        <w:ind w:firstLine="720"/>
        <w:jc w:val="both"/>
        <w:rPr>
          <w:sz w:val="22"/>
          <w:szCs w:val="22"/>
          <w:lang w:val="fr-FR"/>
        </w:rPr>
      </w:pPr>
    </w:p>
    <w:p w14:paraId="63269B88" w14:textId="7A179D13" w:rsidR="002A58A4" w:rsidRDefault="003C7671" w:rsidP="002A58A4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Appréciant </w:t>
      </w:r>
      <w:r w:rsidR="006B7645" w:rsidRPr="006B7645">
        <w:rPr>
          <w:i/>
          <w:sz w:val="22"/>
          <w:szCs w:val="22"/>
          <w:lang w:val="fr-FR"/>
        </w:rPr>
        <w:t>également</w:t>
      </w:r>
      <w:r>
        <w:rPr>
          <w:sz w:val="22"/>
          <w:szCs w:val="22"/>
          <w:lang w:val="fr-FR"/>
        </w:rPr>
        <w:t xml:space="preserve"> </w:t>
      </w:r>
      <w:r w:rsidR="006B7645" w:rsidRPr="006B7645">
        <w:rPr>
          <w:sz w:val="22"/>
          <w:szCs w:val="22"/>
          <w:lang w:val="fr-FR"/>
        </w:rPr>
        <w:t xml:space="preserve">l’appui et les </w:t>
      </w:r>
      <w:r w:rsidR="002A58A4" w:rsidRPr="006B7645">
        <w:rPr>
          <w:sz w:val="22"/>
          <w:szCs w:val="22"/>
          <w:lang w:val="fr-FR"/>
        </w:rPr>
        <w:t xml:space="preserve">services </w:t>
      </w:r>
      <w:r w:rsidR="006B7645">
        <w:rPr>
          <w:sz w:val="22"/>
          <w:szCs w:val="22"/>
          <w:lang w:val="fr-FR"/>
        </w:rPr>
        <w:t xml:space="preserve">fournis aux délégués à la présente </w:t>
      </w:r>
      <w:r w:rsidR="006F2C48" w:rsidRPr="006B7645">
        <w:rPr>
          <w:sz w:val="22"/>
          <w:szCs w:val="22"/>
          <w:lang w:val="fr-FR"/>
        </w:rPr>
        <w:t>session</w:t>
      </w:r>
      <w:r w:rsidR="006B7645">
        <w:rPr>
          <w:sz w:val="22"/>
          <w:szCs w:val="22"/>
          <w:lang w:val="fr-FR"/>
        </w:rPr>
        <w:t xml:space="preserve"> de la </w:t>
      </w:r>
      <w:r w:rsidR="00DE0C61" w:rsidRPr="006B7645">
        <w:rPr>
          <w:sz w:val="22"/>
          <w:szCs w:val="22"/>
          <w:lang w:val="fr-FR"/>
        </w:rPr>
        <w:t>Réunion des Parties</w:t>
      </w:r>
      <w:r w:rsidR="00214220">
        <w:rPr>
          <w:sz w:val="22"/>
          <w:szCs w:val="22"/>
          <w:lang w:val="fr-FR"/>
        </w:rPr>
        <w:t xml:space="preserve"> par la Ville </w:t>
      </w:r>
      <w:r w:rsidR="006B7645">
        <w:rPr>
          <w:sz w:val="22"/>
          <w:szCs w:val="22"/>
          <w:lang w:val="fr-FR"/>
        </w:rPr>
        <w:t xml:space="preserve">de </w:t>
      </w:r>
      <w:r w:rsidR="002A58A4" w:rsidRPr="006B7645">
        <w:rPr>
          <w:sz w:val="22"/>
          <w:szCs w:val="22"/>
          <w:lang w:val="fr-FR"/>
        </w:rPr>
        <w:t>Bonn,</w:t>
      </w:r>
    </w:p>
    <w:p w14:paraId="2A6B79D9" w14:textId="77777777" w:rsidR="001C626E" w:rsidRDefault="001C626E" w:rsidP="002A58A4">
      <w:pPr>
        <w:ind w:firstLine="720"/>
        <w:jc w:val="both"/>
        <w:rPr>
          <w:sz w:val="22"/>
          <w:szCs w:val="22"/>
          <w:lang w:val="fr-FR"/>
        </w:rPr>
      </w:pPr>
    </w:p>
    <w:p w14:paraId="782E4415" w14:textId="1F328523" w:rsidR="001C626E" w:rsidRPr="006B7645" w:rsidRDefault="001C626E" w:rsidP="002A58A4">
      <w:pPr>
        <w:ind w:firstLine="720"/>
        <w:jc w:val="both"/>
        <w:rPr>
          <w:sz w:val="22"/>
          <w:szCs w:val="22"/>
          <w:lang w:val="fr-FR"/>
        </w:rPr>
      </w:pPr>
      <w:r w:rsidRPr="00AA3E03">
        <w:rPr>
          <w:i/>
          <w:sz w:val="22"/>
          <w:szCs w:val="22"/>
          <w:lang w:val="fr-FR"/>
        </w:rPr>
        <w:t>Prenant note</w:t>
      </w:r>
      <w:r>
        <w:rPr>
          <w:sz w:val="22"/>
          <w:szCs w:val="22"/>
          <w:lang w:val="fr-FR"/>
        </w:rPr>
        <w:t xml:space="preserve"> de l’accord mutuel entre les Secrétaires exécutifs des Secrétariats PNUE/CMS et PNUE/AEWA</w:t>
      </w:r>
      <w:r w:rsidR="00AA3E03">
        <w:rPr>
          <w:sz w:val="22"/>
          <w:szCs w:val="22"/>
          <w:lang w:val="fr-FR"/>
        </w:rPr>
        <w:t xml:space="preserve"> </w:t>
      </w:r>
      <w:r w:rsidR="00EA00C8">
        <w:rPr>
          <w:sz w:val="22"/>
          <w:szCs w:val="22"/>
          <w:lang w:val="fr-FR"/>
        </w:rPr>
        <w:t xml:space="preserve">visant à </w:t>
      </w:r>
      <w:r w:rsidR="00AA3E03">
        <w:rPr>
          <w:sz w:val="22"/>
          <w:szCs w:val="22"/>
          <w:lang w:val="fr-FR"/>
        </w:rPr>
        <w:t>accroître l’efficacité et le succès des réunions par l’échange de personnel pertinent, tel qu’il a été le cas pour la COP11 de la CMS à laquelle plusieurs membres du Secrétariat PNUE/AEWA</w:t>
      </w:r>
      <w:r w:rsidR="00EA00C8">
        <w:rPr>
          <w:sz w:val="22"/>
          <w:szCs w:val="22"/>
          <w:lang w:val="fr-FR"/>
        </w:rPr>
        <w:t xml:space="preserve"> ont rendu</w:t>
      </w:r>
      <w:r w:rsidR="00AA3E03">
        <w:rPr>
          <w:sz w:val="22"/>
          <w:szCs w:val="22"/>
          <w:lang w:val="fr-FR"/>
        </w:rPr>
        <w:t xml:space="preserve"> service avant, pendant et après la session,</w:t>
      </w:r>
    </w:p>
    <w:p w14:paraId="5B29890C" w14:textId="77777777" w:rsidR="002A58A4" w:rsidRPr="006B7645" w:rsidRDefault="002A58A4" w:rsidP="0082748A">
      <w:pPr>
        <w:ind w:firstLine="720"/>
        <w:jc w:val="both"/>
        <w:rPr>
          <w:sz w:val="22"/>
          <w:szCs w:val="22"/>
          <w:lang w:val="fr-FR"/>
        </w:rPr>
      </w:pPr>
    </w:p>
    <w:p w14:paraId="637B66A0" w14:textId="307DCD80" w:rsidR="00AA0A58" w:rsidRPr="006870D2" w:rsidRDefault="000324F6" w:rsidP="006870D2">
      <w:pPr>
        <w:ind w:firstLine="720"/>
        <w:jc w:val="both"/>
        <w:rPr>
          <w:sz w:val="22"/>
          <w:szCs w:val="22"/>
          <w:lang w:val="fr-FR"/>
        </w:rPr>
      </w:pPr>
      <w:r w:rsidRPr="003807FD">
        <w:rPr>
          <w:i/>
          <w:sz w:val="22"/>
          <w:szCs w:val="22"/>
          <w:lang w:val="fr-FR"/>
        </w:rPr>
        <w:t>Sachant</w:t>
      </w:r>
      <w:r w:rsidR="00BE433A" w:rsidRPr="003807FD">
        <w:rPr>
          <w:i/>
          <w:sz w:val="22"/>
          <w:szCs w:val="22"/>
          <w:lang w:val="fr-FR"/>
        </w:rPr>
        <w:t xml:space="preserve"> </w:t>
      </w:r>
      <w:r w:rsidRPr="003807FD">
        <w:rPr>
          <w:sz w:val="22"/>
          <w:szCs w:val="22"/>
          <w:lang w:val="fr-FR"/>
        </w:rPr>
        <w:t>que grâce à l’</w:t>
      </w:r>
      <w:r w:rsidR="00BE433A" w:rsidRPr="003807FD">
        <w:rPr>
          <w:sz w:val="22"/>
          <w:szCs w:val="22"/>
          <w:lang w:val="fr-FR"/>
        </w:rPr>
        <w:t xml:space="preserve">excellent </w:t>
      </w:r>
      <w:r w:rsidRPr="003807FD">
        <w:rPr>
          <w:sz w:val="22"/>
          <w:szCs w:val="22"/>
          <w:lang w:val="fr-FR"/>
        </w:rPr>
        <w:t xml:space="preserve">bureau et </w:t>
      </w:r>
      <w:r w:rsidR="004667E8">
        <w:rPr>
          <w:sz w:val="22"/>
          <w:szCs w:val="22"/>
          <w:lang w:val="fr-FR"/>
        </w:rPr>
        <w:t>installations</w:t>
      </w:r>
      <w:r w:rsidR="003807FD" w:rsidRPr="003807FD">
        <w:rPr>
          <w:sz w:val="22"/>
          <w:szCs w:val="22"/>
          <w:lang w:val="fr-FR"/>
        </w:rPr>
        <w:t xml:space="preserve"> de conférence</w:t>
      </w:r>
      <w:r w:rsidR="00085E77">
        <w:rPr>
          <w:sz w:val="22"/>
          <w:szCs w:val="22"/>
          <w:lang w:val="fr-FR"/>
        </w:rPr>
        <w:t xml:space="preserve"> procuré</w:t>
      </w:r>
      <w:r w:rsidR="006870D2">
        <w:rPr>
          <w:sz w:val="22"/>
          <w:szCs w:val="22"/>
          <w:lang w:val="fr-FR"/>
        </w:rPr>
        <w:t xml:space="preserve">s </w:t>
      </w:r>
      <w:r w:rsidR="00085E77">
        <w:rPr>
          <w:sz w:val="22"/>
          <w:szCs w:val="22"/>
          <w:lang w:val="fr-FR"/>
        </w:rPr>
        <w:t>par le g</w:t>
      </w:r>
      <w:r w:rsidR="00085E77" w:rsidRPr="003807FD">
        <w:rPr>
          <w:sz w:val="22"/>
          <w:szCs w:val="22"/>
          <w:lang w:val="fr-FR"/>
        </w:rPr>
        <w:t>o</w:t>
      </w:r>
      <w:r w:rsidR="00085E77">
        <w:rPr>
          <w:sz w:val="22"/>
          <w:szCs w:val="22"/>
          <w:lang w:val="fr-FR"/>
        </w:rPr>
        <w:t>u</w:t>
      </w:r>
      <w:r w:rsidR="00085E77" w:rsidRPr="003807FD">
        <w:rPr>
          <w:sz w:val="22"/>
          <w:szCs w:val="22"/>
          <w:lang w:val="fr-FR"/>
        </w:rPr>
        <w:t>vern</w:t>
      </w:r>
      <w:r w:rsidR="00085E77">
        <w:rPr>
          <w:sz w:val="22"/>
          <w:szCs w:val="22"/>
          <w:lang w:val="fr-FR"/>
        </w:rPr>
        <w:t xml:space="preserve">ement de la République fédérale d’Allemagne </w:t>
      </w:r>
      <w:r w:rsidR="006870D2">
        <w:rPr>
          <w:sz w:val="22"/>
          <w:szCs w:val="22"/>
          <w:lang w:val="fr-FR"/>
        </w:rPr>
        <w:t xml:space="preserve">aux </w:t>
      </w:r>
      <w:r w:rsidR="0060164F">
        <w:rPr>
          <w:sz w:val="22"/>
          <w:szCs w:val="22"/>
          <w:lang w:val="fr-FR"/>
        </w:rPr>
        <w:t xml:space="preserve">institutions des Nations Unies basées </w:t>
      </w:r>
      <w:r w:rsidR="003807FD" w:rsidRPr="003807FD">
        <w:rPr>
          <w:sz w:val="22"/>
          <w:szCs w:val="22"/>
          <w:lang w:val="fr-FR"/>
        </w:rPr>
        <w:t xml:space="preserve">à </w:t>
      </w:r>
      <w:r w:rsidR="00CB5719">
        <w:rPr>
          <w:sz w:val="22"/>
          <w:szCs w:val="22"/>
          <w:lang w:val="fr-FR"/>
        </w:rPr>
        <w:t>Bonn</w:t>
      </w:r>
      <w:r w:rsidR="006870D2">
        <w:rPr>
          <w:sz w:val="22"/>
          <w:szCs w:val="22"/>
          <w:lang w:val="fr-FR"/>
        </w:rPr>
        <w:t xml:space="preserve">, le </w:t>
      </w:r>
      <w:r w:rsidR="00573675" w:rsidRPr="006870D2">
        <w:rPr>
          <w:sz w:val="22"/>
          <w:szCs w:val="22"/>
          <w:lang w:val="fr-FR"/>
        </w:rPr>
        <w:t>Secrétariat</w:t>
      </w:r>
      <w:r w:rsidR="009101A9" w:rsidRPr="006870D2">
        <w:rPr>
          <w:sz w:val="22"/>
          <w:szCs w:val="22"/>
          <w:lang w:val="fr-FR"/>
        </w:rPr>
        <w:t xml:space="preserve"> </w:t>
      </w:r>
      <w:r w:rsidR="006870D2">
        <w:rPr>
          <w:sz w:val="22"/>
          <w:szCs w:val="22"/>
          <w:lang w:val="fr-FR"/>
        </w:rPr>
        <w:t>a pu organis</w:t>
      </w:r>
      <w:r w:rsidR="009101A9" w:rsidRPr="006870D2">
        <w:rPr>
          <w:sz w:val="22"/>
          <w:szCs w:val="22"/>
          <w:lang w:val="fr-FR"/>
        </w:rPr>
        <w:t>e</w:t>
      </w:r>
      <w:r w:rsidR="006870D2">
        <w:rPr>
          <w:sz w:val="22"/>
          <w:szCs w:val="22"/>
          <w:lang w:val="fr-FR"/>
        </w:rPr>
        <w:t xml:space="preserve">r la présente </w:t>
      </w:r>
      <w:r w:rsidR="006F2C48" w:rsidRPr="006870D2">
        <w:rPr>
          <w:sz w:val="22"/>
          <w:szCs w:val="22"/>
          <w:lang w:val="fr-FR"/>
        </w:rPr>
        <w:t>session</w:t>
      </w:r>
      <w:r w:rsidR="006870D2">
        <w:rPr>
          <w:sz w:val="22"/>
          <w:szCs w:val="22"/>
          <w:lang w:val="fr-FR"/>
        </w:rPr>
        <w:t xml:space="preserve"> de la </w:t>
      </w:r>
      <w:r w:rsidR="00DE0C61" w:rsidRPr="006870D2">
        <w:rPr>
          <w:sz w:val="22"/>
          <w:szCs w:val="22"/>
          <w:lang w:val="fr-FR"/>
        </w:rPr>
        <w:t>Réunion des Parties</w:t>
      </w:r>
      <w:r w:rsidR="009101A9" w:rsidRPr="006870D2">
        <w:rPr>
          <w:sz w:val="22"/>
          <w:szCs w:val="22"/>
          <w:lang w:val="fr-FR"/>
        </w:rPr>
        <w:t xml:space="preserve"> </w:t>
      </w:r>
      <w:r w:rsidR="006870D2">
        <w:rPr>
          <w:sz w:val="22"/>
          <w:szCs w:val="22"/>
          <w:lang w:val="fr-FR"/>
        </w:rPr>
        <w:t xml:space="preserve">sur le </w:t>
      </w:r>
      <w:r w:rsidR="009101A9" w:rsidRPr="006870D2">
        <w:rPr>
          <w:sz w:val="22"/>
          <w:szCs w:val="22"/>
          <w:lang w:val="fr-FR"/>
        </w:rPr>
        <w:t xml:space="preserve">Campus </w:t>
      </w:r>
      <w:r w:rsidR="006870D2">
        <w:rPr>
          <w:sz w:val="22"/>
          <w:szCs w:val="22"/>
          <w:lang w:val="fr-FR"/>
        </w:rPr>
        <w:t xml:space="preserve">de l’ONU sans </w:t>
      </w:r>
      <w:r w:rsidR="00111840">
        <w:rPr>
          <w:sz w:val="22"/>
          <w:szCs w:val="22"/>
          <w:lang w:val="fr-FR"/>
        </w:rPr>
        <w:t xml:space="preserve">entraîner des </w:t>
      </w:r>
      <w:r w:rsidR="00CB5719">
        <w:rPr>
          <w:sz w:val="22"/>
          <w:szCs w:val="22"/>
          <w:lang w:val="fr-FR"/>
        </w:rPr>
        <w:t xml:space="preserve">coûts substantiels liés </w:t>
      </w:r>
      <w:r w:rsidR="00111840">
        <w:rPr>
          <w:sz w:val="22"/>
          <w:szCs w:val="22"/>
          <w:lang w:val="fr-FR"/>
        </w:rPr>
        <w:t xml:space="preserve">au lieu </w:t>
      </w:r>
      <w:r w:rsidR="006870D2">
        <w:rPr>
          <w:sz w:val="22"/>
          <w:szCs w:val="22"/>
          <w:lang w:val="fr-FR"/>
        </w:rPr>
        <w:t>de la réunion</w:t>
      </w:r>
      <w:r w:rsidR="009101A9" w:rsidRPr="006870D2">
        <w:rPr>
          <w:sz w:val="22"/>
          <w:szCs w:val="22"/>
          <w:lang w:val="fr-FR"/>
        </w:rPr>
        <w:t>,</w:t>
      </w:r>
    </w:p>
    <w:p w14:paraId="101CFD17" w14:textId="77777777" w:rsidR="00AA0A58" w:rsidRPr="006870D2" w:rsidRDefault="00AA0A58" w:rsidP="0082748A">
      <w:pPr>
        <w:ind w:firstLine="720"/>
        <w:jc w:val="both"/>
        <w:rPr>
          <w:sz w:val="22"/>
          <w:szCs w:val="22"/>
          <w:lang w:val="fr-FR"/>
        </w:rPr>
      </w:pPr>
    </w:p>
    <w:p w14:paraId="43262396" w14:textId="66D7D858" w:rsidR="00805392" w:rsidRPr="009529AF" w:rsidRDefault="009529AF" w:rsidP="00805392">
      <w:pPr>
        <w:ind w:left="90" w:firstLine="720"/>
        <w:jc w:val="both"/>
        <w:rPr>
          <w:sz w:val="22"/>
          <w:szCs w:val="22"/>
          <w:lang w:val="fr-FR"/>
        </w:rPr>
      </w:pPr>
      <w:r w:rsidRPr="009529AF">
        <w:rPr>
          <w:i/>
          <w:sz w:val="22"/>
          <w:szCs w:val="22"/>
          <w:lang w:val="fr-FR"/>
        </w:rPr>
        <w:t>Remerciant</w:t>
      </w:r>
      <w:r w:rsidRPr="009529AF">
        <w:rPr>
          <w:sz w:val="22"/>
          <w:szCs w:val="22"/>
          <w:lang w:val="fr-FR"/>
        </w:rPr>
        <w:t xml:space="preserve"> le g</w:t>
      </w:r>
      <w:r w:rsidR="005E3F55" w:rsidRPr="009529AF">
        <w:rPr>
          <w:sz w:val="22"/>
          <w:szCs w:val="22"/>
          <w:lang w:val="fr-FR"/>
        </w:rPr>
        <w:t>o</w:t>
      </w:r>
      <w:r w:rsidRPr="009529AF">
        <w:rPr>
          <w:sz w:val="22"/>
          <w:szCs w:val="22"/>
          <w:lang w:val="fr-FR"/>
        </w:rPr>
        <w:t>u</w:t>
      </w:r>
      <w:r w:rsidR="005E3F55" w:rsidRPr="009529AF">
        <w:rPr>
          <w:sz w:val="22"/>
          <w:szCs w:val="22"/>
          <w:lang w:val="fr-FR"/>
        </w:rPr>
        <w:t>vern</w:t>
      </w:r>
      <w:r w:rsidRPr="009529AF">
        <w:rPr>
          <w:sz w:val="22"/>
          <w:szCs w:val="22"/>
          <w:lang w:val="fr-FR"/>
        </w:rPr>
        <w:t>e</w:t>
      </w:r>
      <w:r w:rsidR="005E3F55" w:rsidRPr="009529AF">
        <w:rPr>
          <w:sz w:val="22"/>
          <w:szCs w:val="22"/>
          <w:lang w:val="fr-FR"/>
        </w:rPr>
        <w:t>ment</w:t>
      </w:r>
      <w:r w:rsidRPr="009529AF">
        <w:rPr>
          <w:sz w:val="22"/>
          <w:szCs w:val="22"/>
          <w:lang w:val="fr-FR"/>
        </w:rPr>
        <w:t xml:space="preserve"> de l’</w:t>
      </w:r>
      <w:r w:rsidR="00111840">
        <w:rPr>
          <w:sz w:val="22"/>
          <w:szCs w:val="22"/>
          <w:lang w:val="fr-FR"/>
        </w:rPr>
        <w:t xml:space="preserve">Afrique du Sud pour </w:t>
      </w:r>
      <w:r w:rsidRPr="009529AF">
        <w:rPr>
          <w:sz w:val="22"/>
          <w:szCs w:val="22"/>
          <w:lang w:val="fr-FR"/>
        </w:rPr>
        <w:t xml:space="preserve">avoir accueilli la </w:t>
      </w:r>
      <w:r>
        <w:rPr>
          <w:sz w:val="22"/>
          <w:szCs w:val="22"/>
          <w:lang w:val="fr-FR"/>
        </w:rPr>
        <w:t>ré</w:t>
      </w:r>
      <w:r w:rsidRPr="009529AF">
        <w:rPr>
          <w:sz w:val="22"/>
          <w:szCs w:val="22"/>
          <w:lang w:val="fr-FR"/>
        </w:rPr>
        <w:t xml:space="preserve">union préparatoire africaine de la </w:t>
      </w:r>
      <w:r w:rsidR="00805392" w:rsidRPr="009529AF">
        <w:rPr>
          <w:sz w:val="22"/>
          <w:szCs w:val="22"/>
          <w:lang w:val="fr-FR"/>
        </w:rPr>
        <w:t>6</w:t>
      </w:r>
      <w:r>
        <w:rPr>
          <w:sz w:val="22"/>
          <w:szCs w:val="22"/>
          <w:vertAlign w:val="superscript"/>
          <w:lang w:val="fr-FR"/>
        </w:rPr>
        <w:t>ème</w:t>
      </w:r>
      <w:r w:rsidR="00805392" w:rsidRPr="009529AF">
        <w:rPr>
          <w:sz w:val="22"/>
          <w:szCs w:val="22"/>
          <w:lang w:val="fr-FR"/>
        </w:rPr>
        <w:t xml:space="preserve"> </w:t>
      </w:r>
      <w:r w:rsidR="006F2C48" w:rsidRPr="009529AF">
        <w:rPr>
          <w:sz w:val="22"/>
          <w:szCs w:val="22"/>
          <w:lang w:val="fr-FR"/>
        </w:rPr>
        <w:t>session</w:t>
      </w:r>
      <w:r>
        <w:rPr>
          <w:sz w:val="22"/>
          <w:szCs w:val="22"/>
          <w:lang w:val="fr-FR"/>
        </w:rPr>
        <w:t xml:space="preserve"> de la </w:t>
      </w:r>
      <w:r w:rsidR="00DE0C61" w:rsidRPr="009529AF">
        <w:rPr>
          <w:sz w:val="22"/>
          <w:szCs w:val="22"/>
          <w:lang w:val="fr-FR"/>
        </w:rPr>
        <w:t>Réunion des Parties</w:t>
      </w:r>
      <w:r w:rsidR="00805392" w:rsidRPr="009529A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à l’AEWA à </w:t>
      </w:r>
      <w:r w:rsidR="00F51D0D">
        <w:rPr>
          <w:sz w:val="22"/>
          <w:szCs w:val="22"/>
          <w:lang w:val="fr-FR"/>
        </w:rPr>
        <w:t xml:space="preserve">Cape </w:t>
      </w:r>
      <w:proofErr w:type="spellStart"/>
      <w:r w:rsidR="00F51D0D">
        <w:rPr>
          <w:sz w:val="22"/>
          <w:szCs w:val="22"/>
          <w:lang w:val="fr-FR"/>
        </w:rPr>
        <w:t>T</w:t>
      </w:r>
      <w:r w:rsidR="00C261CA" w:rsidRPr="009529AF">
        <w:rPr>
          <w:sz w:val="22"/>
          <w:szCs w:val="22"/>
          <w:lang w:val="fr-FR"/>
        </w:rPr>
        <w:t>own</w:t>
      </w:r>
      <w:proofErr w:type="spellEnd"/>
      <w:r>
        <w:rPr>
          <w:sz w:val="22"/>
          <w:szCs w:val="22"/>
          <w:lang w:val="fr-FR"/>
        </w:rPr>
        <w:t xml:space="preserve">, en août </w:t>
      </w:r>
      <w:r w:rsidR="00C261CA" w:rsidRPr="009529AF">
        <w:rPr>
          <w:sz w:val="22"/>
          <w:szCs w:val="22"/>
          <w:lang w:val="fr-FR"/>
        </w:rPr>
        <w:t>2015</w:t>
      </w:r>
      <w:r w:rsidR="00BC144B" w:rsidRPr="009529AF">
        <w:rPr>
          <w:sz w:val="22"/>
          <w:szCs w:val="22"/>
          <w:lang w:val="fr-FR"/>
        </w:rPr>
        <w:t xml:space="preserve">, </w:t>
      </w:r>
    </w:p>
    <w:p w14:paraId="29300F3B" w14:textId="77777777" w:rsidR="00C261CA" w:rsidRPr="009529AF" w:rsidRDefault="00C261CA" w:rsidP="00805392">
      <w:pPr>
        <w:ind w:left="90" w:firstLine="720"/>
        <w:jc w:val="both"/>
        <w:rPr>
          <w:sz w:val="22"/>
          <w:szCs w:val="22"/>
          <w:lang w:val="fr-FR"/>
        </w:rPr>
      </w:pPr>
    </w:p>
    <w:p w14:paraId="5387F6E4" w14:textId="637A4F62" w:rsidR="009C1F69" w:rsidRPr="006870D2" w:rsidRDefault="00CB5719" w:rsidP="009C1F69">
      <w:pPr>
        <w:pStyle w:val="Heading1"/>
        <w:numPr>
          <w:ilvl w:val="0"/>
          <w:numId w:val="0"/>
        </w:numPr>
        <w:ind w:left="90" w:firstLine="630"/>
        <w:jc w:val="both"/>
        <w:rPr>
          <w:b w:val="0"/>
          <w:sz w:val="22"/>
          <w:szCs w:val="22"/>
          <w:lang w:val="fr-FR"/>
        </w:rPr>
      </w:pPr>
      <w:r>
        <w:rPr>
          <w:b w:val="0"/>
          <w:i/>
          <w:sz w:val="22"/>
          <w:szCs w:val="22"/>
          <w:lang w:val="fr-FR"/>
        </w:rPr>
        <w:t>Appréciant</w:t>
      </w:r>
      <w:r w:rsidR="006870D2" w:rsidRPr="006870D2">
        <w:rPr>
          <w:b w:val="0"/>
          <w:sz w:val="22"/>
          <w:szCs w:val="22"/>
          <w:lang w:val="fr-FR"/>
        </w:rPr>
        <w:t xml:space="preserve"> l’</w:t>
      </w:r>
      <w:r>
        <w:rPr>
          <w:b w:val="0"/>
          <w:sz w:val="22"/>
          <w:szCs w:val="22"/>
          <w:lang w:val="fr-FR"/>
        </w:rPr>
        <w:t>aide financière fourni</w:t>
      </w:r>
      <w:r w:rsidR="006870D2" w:rsidRPr="006870D2">
        <w:rPr>
          <w:b w:val="0"/>
          <w:sz w:val="22"/>
          <w:szCs w:val="22"/>
          <w:lang w:val="fr-FR"/>
        </w:rPr>
        <w:t xml:space="preserve">e par le </w:t>
      </w:r>
      <w:r w:rsidR="009C1F69" w:rsidRPr="006870D2">
        <w:rPr>
          <w:b w:val="0"/>
          <w:sz w:val="22"/>
          <w:szCs w:val="22"/>
          <w:lang w:val="fr-FR"/>
        </w:rPr>
        <w:t>Go</w:t>
      </w:r>
      <w:r w:rsidR="006870D2" w:rsidRPr="006870D2">
        <w:rPr>
          <w:b w:val="0"/>
          <w:sz w:val="22"/>
          <w:szCs w:val="22"/>
          <w:lang w:val="fr-FR"/>
        </w:rPr>
        <w:t>u</w:t>
      </w:r>
      <w:r w:rsidR="009C1F69" w:rsidRPr="006870D2">
        <w:rPr>
          <w:b w:val="0"/>
          <w:sz w:val="22"/>
          <w:szCs w:val="22"/>
          <w:lang w:val="fr-FR"/>
        </w:rPr>
        <w:t>vern</w:t>
      </w:r>
      <w:r w:rsidR="006870D2" w:rsidRPr="006870D2">
        <w:rPr>
          <w:b w:val="0"/>
          <w:sz w:val="22"/>
          <w:szCs w:val="22"/>
          <w:lang w:val="fr-FR"/>
        </w:rPr>
        <w:t>e</w:t>
      </w:r>
      <w:r w:rsidR="009C1F69" w:rsidRPr="006870D2">
        <w:rPr>
          <w:b w:val="0"/>
          <w:sz w:val="22"/>
          <w:szCs w:val="22"/>
          <w:lang w:val="fr-FR"/>
        </w:rPr>
        <w:t>ment</w:t>
      </w:r>
      <w:r w:rsidR="006870D2" w:rsidRPr="006870D2">
        <w:rPr>
          <w:b w:val="0"/>
          <w:sz w:val="22"/>
          <w:szCs w:val="22"/>
          <w:lang w:val="fr-FR"/>
        </w:rPr>
        <w:t xml:space="preserve"> Suisse</w:t>
      </w:r>
      <w:r w:rsidR="00F32D4D">
        <w:rPr>
          <w:b w:val="0"/>
          <w:sz w:val="22"/>
          <w:szCs w:val="22"/>
          <w:lang w:val="fr-FR"/>
        </w:rPr>
        <w:t>,</w:t>
      </w:r>
      <w:r w:rsidR="006870D2" w:rsidRPr="006870D2">
        <w:rPr>
          <w:b w:val="0"/>
          <w:sz w:val="22"/>
          <w:szCs w:val="22"/>
          <w:lang w:val="fr-FR"/>
        </w:rPr>
        <w:t xml:space="preserve"> ainsi que </w:t>
      </w:r>
      <w:r>
        <w:rPr>
          <w:b w:val="0"/>
          <w:sz w:val="22"/>
          <w:szCs w:val="22"/>
          <w:lang w:val="fr-FR"/>
        </w:rPr>
        <w:t xml:space="preserve">par </w:t>
      </w:r>
      <w:r w:rsidR="006870D2" w:rsidRPr="006870D2">
        <w:rPr>
          <w:b w:val="0"/>
          <w:sz w:val="22"/>
          <w:szCs w:val="22"/>
          <w:lang w:val="fr-FR"/>
        </w:rPr>
        <w:t xml:space="preserve">la </w:t>
      </w:r>
      <w:r w:rsidR="009C1F69" w:rsidRPr="006870D2">
        <w:rPr>
          <w:b w:val="0"/>
          <w:sz w:val="22"/>
          <w:szCs w:val="22"/>
          <w:lang w:val="fr-FR"/>
        </w:rPr>
        <w:t>Commission</w:t>
      </w:r>
      <w:r w:rsidR="006870D2" w:rsidRPr="006870D2">
        <w:rPr>
          <w:b w:val="0"/>
          <w:sz w:val="22"/>
          <w:szCs w:val="22"/>
          <w:lang w:val="fr-FR"/>
        </w:rPr>
        <w:t xml:space="preserve"> européenne (</w:t>
      </w:r>
      <w:r w:rsidR="009C1F69" w:rsidRPr="006870D2">
        <w:rPr>
          <w:b w:val="0"/>
          <w:sz w:val="22"/>
          <w:szCs w:val="22"/>
          <w:lang w:val="fr-FR"/>
        </w:rPr>
        <w:t>C</w:t>
      </w:r>
      <w:r w:rsidR="006870D2" w:rsidRPr="006870D2">
        <w:rPr>
          <w:b w:val="0"/>
          <w:sz w:val="22"/>
          <w:szCs w:val="22"/>
          <w:lang w:val="fr-FR"/>
        </w:rPr>
        <w:t>E</w:t>
      </w:r>
      <w:r w:rsidR="009C1F69" w:rsidRPr="006870D2">
        <w:rPr>
          <w:b w:val="0"/>
          <w:sz w:val="22"/>
          <w:szCs w:val="22"/>
          <w:lang w:val="fr-FR"/>
        </w:rPr>
        <w:t>)</w:t>
      </w:r>
      <w:r>
        <w:rPr>
          <w:b w:val="0"/>
          <w:sz w:val="22"/>
          <w:szCs w:val="22"/>
          <w:lang w:val="fr-FR"/>
        </w:rPr>
        <w:t xml:space="preserve"> à travers </w:t>
      </w:r>
      <w:r w:rsidR="006870D2" w:rsidRPr="006870D2">
        <w:rPr>
          <w:b w:val="0"/>
          <w:sz w:val="22"/>
          <w:szCs w:val="22"/>
          <w:lang w:val="fr-FR"/>
        </w:rPr>
        <w:t>son</w:t>
      </w:r>
      <w:r w:rsidR="009C1F69" w:rsidRPr="006870D2">
        <w:rPr>
          <w:b w:val="0"/>
          <w:sz w:val="22"/>
          <w:szCs w:val="22"/>
          <w:lang w:val="fr-FR"/>
        </w:rPr>
        <w:t xml:space="preserve"> </w:t>
      </w:r>
      <w:r w:rsidR="00DA2325" w:rsidRPr="006870D2">
        <w:rPr>
          <w:b w:val="0"/>
          <w:sz w:val="22"/>
          <w:szCs w:val="22"/>
          <w:lang w:val="fr-FR"/>
        </w:rPr>
        <w:t>P</w:t>
      </w:r>
      <w:r w:rsidR="009C1F69" w:rsidRPr="006870D2">
        <w:rPr>
          <w:b w:val="0"/>
          <w:sz w:val="22"/>
          <w:szCs w:val="22"/>
          <w:lang w:val="fr-FR"/>
        </w:rPr>
        <w:t xml:space="preserve">rogramme </w:t>
      </w:r>
      <w:r w:rsidR="006870D2">
        <w:rPr>
          <w:b w:val="0"/>
          <w:sz w:val="22"/>
          <w:szCs w:val="22"/>
          <w:lang w:val="fr-FR"/>
        </w:rPr>
        <w:t>thématique pour l’e</w:t>
      </w:r>
      <w:r w:rsidR="009C1F69" w:rsidRPr="006870D2">
        <w:rPr>
          <w:b w:val="0"/>
          <w:sz w:val="22"/>
          <w:szCs w:val="22"/>
          <w:lang w:val="fr-FR"/>
        </w:rPr>
        <w:t>nviron</w:t>
      </w:r>
      <w:r w:rsidR="006870D2">
        <w:rPr>
          <w:b w:val="0"/>
          <w:sz w:val="22"/>
          <w:szCs w:val="22"/>
          <w:lang w:val="fr-FR"/>
        </w:rPr>
        <w:t>ne</w:t>
      </w:r>
      <w:r w:rsidR="009C1F69" w:rsidRPr="006870D2">
        <w:rPr>
          <w:b w:val="0"/>
          <w:sz w:val="22"/>
          <w:szCs w:val="22"/>
          <w:lang w:val="fr-FR"/>
        </w:rPr>
        <w:t xml:space="preserve">ment </w:t>
      </w:r>
      <w:r w:rsidR="006870D2">
        <w:rPr>
          <w:b w:val="0"/>
          <w:sz w:val="22"/>
          <w:szCs w:val="22"/>
          <w:lang w:val="fr-FR"/>
        </w:rPr>
        <w:t xml:space="preserve">et la gestion durable des </w:t>
      </w:r>
      <w:r w:rsidR="007E35D9">
        <w:rPr>
          <w:b w:val="0"/>
          <w:sz w:val="22"/>
          <w:szCs w:val="22"/>
          <w:lang w:val="fr-FR"/>
        </w:rPr>
        <w:t xml:space="preserve">ressources naturelles y compris </w:t>
      </w:r>
      <w:r w:rsidR="006870D2">
        <w:rPr>
          <w:b w:val="0"/>
          <w:sz w:val="22"/>
          <w:szCs w:val="22"/>
          <w:lang w:val="fr-FR"/>
        </w:rPr>
        <w:t xml:space="preserve">l’énergie </w:t>
      </w:r>
      <w:r w:rsidR="009C1F69" w:rsidRPr="006870D2">
        <w:rPr>
          <w:b w:val="0"/>
          <w:sz w:val="22"/>
          <w:szCs w:val="22"/>
          <w:lang w:val="fr-FR"/>
        </w:rPr>
        <w:t>(</w:t>
      </w:r>
      <w:r w:rsidR="00E603CB">
        <w:rPr>
          <w:b w:val="0"/>
          <w:sz w:val="22"/>
          <w:szCs w:val="22"/>
          <w:lang w:val="fr-FR"/>
        </w:rPr>
        <w:t>PTERN</w:t>
      </w:r>
      <w:r w:rsidR="007E35D9">
        <w:rPr>
          <w:b w:val="0"/>
          <w:sz w:val="22"/>
          <w:szCs w:val="22"/>
          <w:lang w:val="fr-FR"/>
        </w:rPr>
        <w:t>)</w:t>
      </w:r>
      <w:r w:rsidR="009C1F69" w:rsidRPr="006870D2">
        <w:rPr>
          <w:b w:val="0"/>
          <w:sz w:val="22"/>
          <w:szCs w:val="22"/>
          <w:lang w:val="fr-FR"/>
        </w:rPr>
        <w:t xml:space="preserve"> </w:t>
      </w:r>
      <w:r w:rsidR="00E603CB">
        <w:rPr>
          <w:b w:val="0"/>
          <w:sz w:val="22"/>
          <w:szCs w:val="22"/>
          <w:lang w:val="fr-FR"/>
        </w:rPr>
        <w:t>de l’</w:t>
      </w:r>
      <w:r w:rsidR="00F65B0B">
        <w:rPr>
          <w:b w:val="0"/>
          <w:sz w:val="22"/>
          <w:szCs w:val="22"/>
          <w:lang w:val="fr-FR"/>
        </w:rPr>
        <w:t xml:space="preserve">Accord </w:t>
      </w:r>
      <w:r w:rsidR="00E603CB">
        <w:rPr>
          <w:b w:val="0"/>
          <w:sz w:val="22"/>
          <w:szCs w:val="22"/>
          <w:lang w:val="fr-FR"/>
        </w:rPr>
        <w:t>de coopération stratégique entre la Direction générale de l’e</w:t>
      </w:r>
      <w:r w:rsidR="00F65B0B">
        <w:rPr>
          <w:b w:val="0"/>
          <w:sz w:val="22"/>
          <w:szCs w:val="22"/>
          <w:lang w:val="fr-FR"/>
        </w:rPr>
        <w:t>nviron</w:t>
      </w:r>
      <w:r w:rsidR="00E603CB">
        <w:rPr>
          <w:b w:val="0"/>
          <w:sz w:val="22"/>
          <w:szCs w:val="22"/>
          <w:lang w:val="fr-FR"/>
        </w:rPr>
        <w:t>ne</w:t>
      </w:r>
      <w:r w:rsidR="00F65B0B">
        <w:rPr>
          <w:b w:val="0"/>
          <w:sz w:val="22"/>
          <w:szCs w:val="22"/>
          <w:lang w:val="fr-FR"/>
        </w:rPr>
        <w:t xml:space="preserve">ment </w:t>
      </w:r>
      <w:r w:rsidR="00E603CB">
        <w:rPr>
          <w:b w:val="0"/>
          <w:sz w:val="22"/>
          <w:szCs w:val="22"/>
          <w:lang w:val="fr-FR"/>
        </w:rPr>
        <w:t xml:space="preserve">de la Commission européenne </w:t>
      </w:r>
      <w:r w:rsidR="00F65B0B">
        <w:rPr>
          <w:b w:val="0"/>
          <w:sz w:val="22"/>
          <w:szCs w:val="22"/>
          <w:lang w:val="fr-FR"/>
        </w:rPr>
        <w:t>et le PNUE</w:t>
      </w:r>
      <w:r w:rsidR="009C1F69" w:rsidRPr="006870D2">
        <w:rPr>
          <w:b w:val="0"/>
          <w:sz w:val="22"/>
          <w:szCs w:val="22"/>
          <w:lang w:val="fr-FR"/>
        </w:rPr>
        <w:t xml:space="preserve">, </w:t>
      </w:r>
      <w:r w:rsidR="00F65B0B">
        <w:rPr>
          <w:b w:val="0"/>
          <w:sz w:val="22"/>
          <w:szCs w:val="22"/>
          <w:lang w:val="fr-FR"/>
        </w:rPr>
        <w:t>en vue de l’</w:t>
      </w:r>
      <w:r w:rsidR="009C1F69" w:rsidRPr="006870D2">
        <w:rPr>
          <w:b w:val="0"/>
          <w:sz w:val="22"/>
          <w:szCs w:val="22"/>
          <w:lang w:val="fr-FR"/>
        </w:rPr>
        <w:t xml:space="preserve">organisation </w:t>
      </w:r>
      <w:r w:rsidR="00F65B0B">
        <w:rPr>
          <w:b w:val="0"/>
          <w:sz w:val="22"/>
          <w:szCs w:val="22"/>
          <w:lang w:val="fr-FR"/>
        </w:rPr>
        <w:t xml:space="preserve">de la réunion préparatoire de la </w:t>
      </w:r>
      <w:r w:rsidR="009C1F69" w:rsidRPr="006870D2">
        <w:rPr>
          <w:b w:val="0"/>
          <w:sz w:val="22"/>
          <w:szCs w:val="22"/>
          <w:lang w:val="fr-FR"/>
        </w:rPr>
        <w:t>6</w:t>
      </w:r>
      <w:r w:rsidR="00F65B0B">
        <w:rPr>
          <w:b w:val="0"/>
          <w:sz w:val="22"/>
          <w:szCs w:val="22"/>
          <w:vertAlign w:val="superscript"/>
          <w:lang w:val="fr-FR"/>
        </w:rPr>
        <w:t>ème</w:t>
      </w:r>
      <w:r w:rsidR="009C1F69" w:rsidRPr="006870D2">
        <w:rPr>
          <w:b w:val="0"/>
          <w:sz w:val="22"/>
          <w:szCs w:val="22"/>
          <w:lang w:val="fr-FR"/>
        </w:rPr>
        <w:t xml:space="preserve"> </w:t>
      </w:r>
      <w:r w:rsidR="006F2C48" w:rsidRPr="006870D2">
        <w:rPr>
          <w:b w:val="0"/>
          <w:sz w:val="22"/>
          <w:szCs w:val="22"/>
          <w:lang w:val="fr-FR"/>
        </w:rPr>
        <w:t>session</w:t>
      </w:r>
      <w:r w:rsidR="00F65B0B">
        <w:rPr>
          <w:b w:val="0"/>
          <w:sz w:val="22"/>
          <w:szCs w:val="22"/>
          <w:lang w:val="fr-FR"/>
        </w:rPr>
        <w:t xml:space="preserve"> de la </w:t>
      </w:r>
      <w:r w:rsidR="00DE0C61" w:rsidRPr="006870D2">
        <w:rPr>
          <w:b w:val="0"/>
          <w:sz w:val="22"/>
          <w:szCs w:val="22"/>
          <w:lang w:val="fr-FR"/>
        </w:rPr>
        <w:t>Réunion des Parties</w:t>
      </w:r>
      <w:r w:rsidR="00F65B0B">
        <w:rPr>
          <w:b w:val="0"/>
          <w:sz w:val="22"/>
          <w:szCs w:val="22"/>
          <w:lang w:val="fr-FR"/>
        </w:rPr>
        <w:t xml:space="preserve"> à l’AEWA</w:t>
      </w:r>
      <w:r w:rsidR="009C1F69" w:rsidRPr="006870D2">
        <w:rPr>
          <w:b w:val="0"/>
          <w:sz w:val="22"/>
          <w:szCs w:val="22"/>
          <w:lang w:val="fr-FR"/>
        </w:rPr>
        <w:t>.</w:t>
      </w:r>
    </w:p>
    <w:p w14:paraId="5B793235" w14:textId="77777777" w:rsidR="009C1F69" w:rsidRPr="006870D2" w:rsidRDefault="009C1F69" w:rsidP="00805392">
      <w:pPr>
        <w:ind w:left="90" w:firstLine="720"/>
        <w:jc w:val="both"/>
        <w:rPr>
          <w:sz w:val="22"/>
          <w:szCs w:val="22"/>
          <w:lang w:val="fr-FR"/>
        </w:rPr>
      </w:pPr>
    </w:p>
    <w:p w14:paraId="2B8726CE" w14:textId="77777777" w:rsidR="009C298F" w:rsidRDefault="009C298F" w:rsidP="00805392">
      <w:pPr>
        <w:ind w:left="90" w:firstLine="720"/>
        <w:jc w:val="both"/>
        <w:rPr>
          <w:sz w:val="22"/>
          <w:szCs w:val="22"/>
          <w:lang w:val="fr-FR"/>
        </w:rPr>
      </w:pPr>
    </w:p>
    <w:p w14:paraId="438D3E04" w14:textId="77777777" w:rsidR="0043403B" w:rsidRDefault="0043403B" w:rsidP="00805392">
      <w:pPr>
        <w:ind w:left="90" w:firstLine="720"/>
        <w:jc w:val="both"/>
        <w:rPr>
          <w:sz w:val="22"/>
          <w:szCs w:val="22"/>
          <w:lang w:val="fr-FR"/>
        </w:rPr>
      </w:pPr>
    </w:p>
    <w:p w14:paraId="1C90FC97" w14:textId="77777777" w:rsidR="0043403B" w:rsidRPr="006870D2" w:rsidRDefault="0043403B" w:rsidP="00805392">
      <w:pPr>
        <w:ind w:left="90" w:firstLine="720"/>
        <w:jc w:val="both"/>
        <w:rPr>
          <w:sz w:val="22"/>
          <w:szCs w:val="22"/>
          <w:lang w:val="fr-FR"/>
        </w:rPr>
      </w:pPr>
    </w:p>
    <w:p w14:paraId="7AE88147" w14:textId="4C7C1B0B" w:rsidR="009C298F" w:rsidRPr="00A81397" w:rsidRDefault="00E603CB" w:rsidP="0082748A">
      <w:pPr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lastRenderedPageBreak/>
        <w:t xml:space="preserve">La </w:t>
      </w:r>
      <w:proofErr w:type="spellStart"/>
      <w:r w:rsidR="00DE0C61">
        <w:rPr>
          <w:i/>
          <w:iCs/>
          <w:sz w:val="22"/>
          <w:szCs w:val="22"/>
          <w:lang w:val="en-GB"/>
        </w:rPr>
        <w:t>Réunion</w:t>
      </w:r>
      <w:proofErr w:type="spellEnd"/>
      <w:r w:rsidR="00DE0C61">
        <w:rPr>
          <w:i/>
          <w:iCs/>
          <w:sz w:val="22"/>
          <w:szCs w:val="22"/>
          <w:lang w:val="en-GB"/>
        </w:rPr>
        <w:t xml:space="preserve"> des </w:t>
      </w:r>
      <w:proofErr w:type="gramStart"/>
      <w:r w:rsidR="00DE0C61">
        <w:rPr>
          <w:i/>
          <w:iCs/>
          <w:sz w:val="22"/>
          <w:szCs w:val="22"/>
          <w:lang w:val="en-GB"/>
        </w:rPr>
        <w:t>Parties</w:t>
      </w:r>
      <w:r w:rsidR="006231A2">
        <w:rPr>
          <w:i/>
          <w:iCs/>
          <w:sz w:val="22"/>
          <w:szCs w:val="22"/>
          <w:lang w:val="en-GB"/>
        </w:rPr>
        <w:t xml:space="preserve"> </w:t>
      </w:r>
      <w:r w:rsidR="009C298F" w:rsidRPr="00A81397">
        <w:rPr>
          <w:i/>
          <w:iCs/>
          <w:sz w:val="22"/>
          <w:szCs w:val="22"/>
          <w:lang w:val="en-GB"/>
        </w:rPr>
        <w:t>:</w:t>
      </w:r>
      <w:proofErr w:type="gramEnd"/>
    </w:p>
    <w:p w14:paraId="44B475D5" w14:textId="77777777" w:rsidR="00805392" w:rsidRDefault="00805392" w:rsidP="0082748A">
      <w:pPr>
        <w:jc w:val="both"/>
        <w:rPr>
          <w:sz w:val="22"/>
          <w:szCs w:val="22"/>
          <w:lang w:val="en-GB"/>
        </w:rPr>
      </w:pPr>
    </w:p>
    <w:p w14:paraId="0136FE3B" w14:textId="77777777" w:rsidR="0043403B" w:rsidRPr="00A81397" w:rsidRDefault="0043403B" w:rsidP="0082748A">
      <w:pPr>
        <w:jc w:val="both"/>
        <w:rPr>
          <w:sz w:val="22"/>
          <w:szCs w:val="22"/>
          <w:lang w:val="en-GB"/>
        </w:rPr>
      </w:pPr>
    </w:p>
    <w:p w14:paraId="5A193BBA" w14:textId="6F6244E3" w:rsidR="00805392" w:rsidRPr="00E603CB" w:rsidRDefault="00E603CB" w:rsidP="0043403B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  <w:lang w:val="fr-FR"/>
        </w:rPr>
      </w:pPr>
      <w:r w:rsidRPr="00E603CB">
        <w:rPr>
          <w:i/>
          <w:iCs/>
          <w:sz w:val="22"/>
          <w:szCs w:val="22"/>
          <w:lang w:val="fr-FR"/>
        </w:rPr>
        <w:t>Expr</w:t>
      </w:r>
      <w:r w:rsidR="007E35D9">
        <w:rPr>
          <w:i/>
          <w:iCs/>
          <w:sz w:val="22"/>
          <w:szCs w:val="22"/>
          <w:lang w:val="fr-FR"/>
        </w:rPr>
        <w:t>ime sa reconnaissance</w:t>
      </w:r>
      <w:r w:rsidRPr="00E603CB">
        <w:rPr>
          <w:sz w:val="22"/>
          <w:szCs w:val="22"/>
          <w:lang w:val="fr-FR"/>
        </w:rPr>
        <w:t xml:space="preserve"> pour toute l’</w:t>
      </w:r>
      <w:r w:rsidR="00EE0812">
        <w:rPr>
          <w:sz w:val="22"/>
          <w:szCs w:val="22"/>
          <w:lang w:val="fr-FR"/>
        </w:rPr>
        <w:t>aide financière apporté</w:t>
      </w:r>
      <w:r w:rsidRPr="00E603CB">
        <w:rPr>
          <w:sz w:val="22"/>
          <w:szCs w:val="22"/>
          <w:lang w:val="fr-FR"/>
        </w:rPr>
        <w:t>e par les g</w:t>
      </w:r>
      <w:r w:rsidR="005A785A" w:rsidRPr="00E603CB">
        <w:rPr>
          <w:sz w:val="22"/>
          <w:szCs w:val="22"/>
          <w:lang w:val="fr-FR"/>
        </w:rPr>
        <w:t>o</w:t>
      </w:r>
      <w:r w:rsidRPr="00E603CB">
        <w:rPr>
          <w:sz w:val="22"/>
          <w:szCs w:val="22"/>
          <w:lang w:val="fr-FR"/>
        </w:rPr>
        <w:t>u</w:t>
      </w:r>
      <w:r w:rsidR="005A785A" w:rsidRPr="00E603CB">
        <w:rPr>
          <w:sz w:val="22"/>
          <w:szCs w:val="22"/>
          <w:lang w:val="fr-FR"/>
        </w:rPr>
        <w:t>vern</w:t>
      </w:r>
      <w:r w:rsidRPr="00E603CB">
        <w:rPr>
          <w:sz w:val="22"/>
          <w:szCs w:val="22"/>
          <w:lang w:val="fr-FR"/>
        </w:rPr>
        <w:t>ements de la République fédéra</w:t>
      </w:r>
      <w:r w:rsidR="00EA00C8">
        <w:rPr>
          <w:sz w:val="22"/>
          <w:szCs w:val="22"/>
          <w:lang w:val="fr-FR"/>
        </w:rPr>
        <w:t xml:space="preserve">le d’Allemagne, de la Suisse, </w:t>
      </w:r>
      <w:r w:rsidRPr="00E603CB">
        <w:rPr>
          <w:sz w:val="22"/>
          <w:szCs w:val="22"/>
          <w:lang w:val="fr-FR"/>
        </w:rPr>
        <w:t>des Pays-B</w:t>
      </w:r>
      <w:r>
        <w:rPr>
          <w:sz w:val="22"/>
          <w:szCs w:val="22"/>
          <w:lang w:val="fr-FR"/>
        </w:rPr>
        <w:t xml:space="preserve">as, </w:t>
      </w:r>
      <w:r w:rsidR="00FB39C8">
        <w:rPr>
          <w:sz w:val="22"/>
          <w:lang w:val="fr-FR"/>
        </w:rPr>
        <w:t xml:space="preserve">du Luxembourg, de </w:t>
      </w:r>
      <w:r w:rsidR="00EA00C8">
        <w:rPr>
          <w:sz w:val="22"/>
          <w:lang w:val="fr-FR"/>
        </w:rPr>
        <w:t>la République tchèque</w:t>
      </w:r>
      <w:r w:rsidR="00FB39C8">
        <w:rPr>
          <w:sz w:val="22"/>
          <w:lang w:val="fr-FR"/>
        </w:rPr>
        <w:t xml:space="preserve"> et de la Norvège</w:t>
      </w:r>
      <w:r w:rsidR="00EA00C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qui a contribué à </w:t>
      </w:r>
      <w:r w:rsidRPr="00E603CB">
        <w:rPr>
          <w:sz w:val="22"/>
          <w:szCs w:val="22"/>
          <w:lang w:val="fr-FR"/>
        </w:rPr>
        <w:t>l’</w:t>
      </w:r>
      <w:r w:rsidR="00AA0A58" w:rsidRPr="00E603CB">
        <w:rPr>
          <w:sz w:val="22"/>
          <w:szCs w:val="22"/>
          <w:lang w:val="fr-FR"/>
        </w:rPr>
        <w:t>organisation</w:t>
      </w:r>
      <w:r>
        <w:rPr>
          <w:sz w:val="22"/>
          <w:szCs w:val="22"/>
          <w:lang w:val="fr-FR"/>
        </w:rPr>
        <w:t xml:space="preserve"> de la </w:t>
      </w:r>
      <w:r w:rsidR="00805392" w:rsidRPr="00E603CB">
        <w:rPr>
          <w:sz w:val="22"/>
          <w:szCs w:val="22"/>
          <w:lang w:val="fr-FR"/>
        </w:rPr>
        <w:t>6</w:t>
      </w:r>
      <w:r w:rsidR="007E35D9">
        <w:rPr>
          <w:sz w:val="22"/>
          <w:szCs w:val="22"/>
          <w:vertAlign w:val="superscript"/>
          <w:lang w:val="fr-FR"/>
        </w:rPr>
        <w:t>èm</w:t>
      </w:r>
      <w:r w:rsidR="00EE0812">
        <w:rPr>
          <w:sz w:val="22"/>
          <w:szCs w:val="22"/>
          <w:vertAlign w:val="superscript"/>
          <w:lang w:val="fr-FR"/>
        </w:rPr>
        <w:t>e</w:t>
      </w:r>
      <w:r w:rsidR="007E35D9">
        <w:rPr>
          <w:sz w:val="22"/>
          <w:szCs w:val="22"/>
          <w:vertAlign w:val="superscript"/>
          <w:lang w:val="fr-FR"/>
        </w:rPr>
        <w:t> </w:t>
      </w:r>
      <w:r w:rsidR="006F2C48" w:rsidRPr="00E603CB">
        <w:rPr>
          <w:sz w:val="22"/>
          <w:szCs w:val="22"/>
          <w:lang w:val="fr-FR"/>
        </w:rPr>
        <w:t>session</w:t>
      </w:r>
      <w:r>
        <w:rPr>
          <w:sz w:val="22"/>
          <w:szCs w:val="22"/>
          <w:lang w:val="fr-FR"/>
        </w:rPr>
        <w:t xml:space="preserve"> de la</w:t>
      </w:r>
      <w:r w:rsidR="00805392" w:rsidRPr="00E603CB">
        <w:rPr>
          <w:sz w:val="22"/>
          <w:szCs w:val="22"/>
          <w:lang w:val="fr-FR"/>
        </w:rPr>
        <w:t xml:space="preserve"> </w:t>
      </w:r>
      <w:r w:rsidR="00DE0C61" w:rsidRPr="00E603CB">
        <w:rPr>
          <w:sz w:val="22"/>
          <w:szCs w:val="22"/>
          <w:lang w:val="fr-FR"/>
        </w:rPr>
        <w:t>Réunion des Parties</w:t>
      </w:r>
      <w:r w:rsidR="005761C4">
        <w:rPr>
          <w:sz w:val="22"/>
          <w:szCs w:val="22"/>
          <w:lang w:val="fr-FR"/>
        </w:rPr>
        <w:t>, facilit</w:t>
      </w:r>
      <w:r>
        <w:rPr>
          <w:sz w:val="22"/>
          <w:szCs w:val="22"/>
          <w:lang w:val="fr-FR"/>
        </w:rPr>
        <w:t>ant</w:t>
      </w:r>
      <w:r w:rsidR="00805392" w:rsidRPr="00E603C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ainsi la </w:t>
      </w:r>
      <w:r w:rsidR="00805392" w:rsidRPr="00E603CB">
        <w:rPr>
          <w:sz w:val="22"/>
          <w:szCs w:val="22"/>
          <w:lang w:val="fr-FR"/>
        </w:rPr>
        <w:t>particip</w:t>
      </w:r>
      <w:r>
        <w:rPr>
          <w:sz w:val="22"/>
          <w:szCs w:val="22"/>
          <w:lang w:val="fr-FR"/>
        </w:rPr>
        <w:t xml:space="preserve">ation d’un grand nombre de </w:t>
      </w:r>
      <w:r w:rsidR="00C261CA" w:rsidRPr="00E603CB">
        <w:rPr>
          <w:sz w:val="22"/>
          <w:szCs w:val="22"/>
          <w:lang w:val="fr-FR"/>
        </w:rPr>
        <w:t>Parties</w:t>
      </w:r>
      <w:r w:rsidR="00AA0A58" w:rsidRPr="00E603C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contractantes et la préparation logistique et de fond de la présente </w:t>
      </w:r>
      <w:r w:rsidR="006F2C48" w:rsidRPr="00E603CB">
        <w:rPr>
          <w:sz w:val="22"/>
          <w:szCs w:val="22"/>
          <w:lang w:val="fr-FR"/>
        </w:rPr>
        <w:t>session</w:t>
      </w:r>
      <w:r>
        <w:rPr>
          <w:sz w:val="22"/>
          <w:szCs w:val="22"/>
          <w:lang w:val="fr-FR"/>
        </w:rPr>
        <w:t xml:space="preserve"> de la </w:t>
      </w:r>
      <w:r w:rsidR="00DE0C61" w:rsidRPr="00E603CB">
        <w:rPr>
          <w:sz w:val="22"/>
          <w:szCs w:val="22"/>
          <w:lang w:val="fr-FR"/>
        </w:rPr>
        <w:t>Réunion des Parties</w:t>
      </w:r>
      <w:r w:rsidR="006231A2">
        <w:rPr>
          <w:sz w:val="22"/>
          <w:szCs w:val="22"/>
          <w:lang w:val="fr-FR"/>
        </w:rPr>
        <w:t xml:space="preserve"> </w:t>
      </w:r>
      <w:r w:rsidR="00AA0A58" w:rsidRPr="00E603CB">
        <w:rPr>
          <w:sz w:val="22"/>
          <w:szCs w:val="22"/>
          <w:lang w:val="fr-FR"/>
        </w:rPr>
        <w:t>;</w:t>
      </w:r>
    </w:p>
    <w:p w14:paraId="69CA1E26" w14:textId="77777777" w:rsidR="00A81397" w:rsidRPr="00E603CB" w:rsidRDefault="00A81397" w:rsidP="009101A9">
      <w:pPr>
        <w:pStyle w:val="ListParagraph"/>
        <w:ind w:left="90"/>
        <w:jc w:val="both"/>
        <w:rPr>
          <w:sz w:val="22"/>
          <w:szCs w:val="22"/>
          <w:lang w:val="fr-FR"/>
        </w:rPr>
      </w:pPr>
    </w:p>
    <w:p w14:paraId="09F37E4F" w14:textId="6801A10B" w:rsidR="00A81397" w:rsidRPr="00F634D1" w:rsidRDefault="00F634D1" w:rsidP="0043403B">
      <w:pPr>
        <w:pStyle w:val="ListParagraph"/>
        <w:numPr>
          <w:ilvl w:val="0"/>
          <w:numId w:val="3"/>
        </w:numPr>
        <w:ind w:left="0" w:firstLine="0"/>
        <w:jc w:val="both"/>
        <w:rPr>
          <w:iCs/>
          <w:sz w:val="22"/>
          <w:szCs w:val="22"/>
          <w:lang w:val="fr-FR"/>
        </w:rPr>
      </w:pPr>
      <w:r w:rsidRPr="00F634D1">
        <w:rPr>
          <w:i/>
          <w:iCs/>
          <w:sz w:val="22"/>
          <w:szCs w:val="22"/>
          <w:lang w:val="fr-FR"/>
        </w:rPr>
        <w:t>Exprime aussi</w:t>
      </w:r>
      <w:r w:rsidR="00382ECD">
        <w:rPr>
          <w:i/>
          <w:iCs/>
          <w:sz w:val="22"/>
          <w:szCs w:val="22"/>
          <w:lang w:val="fr-FR"/>
        </w:rPr>
        <w:t xml:space="preserve"> sa reconnaissance</w:t>
      </w:r>
      <w:r w:rsidR="00A81397" w:rsidRPr="00F634D1">
        <w:rPr>
          <w:i/>
          <w:iCs/>
          <w:sz w:val="22"/>
          <w:szCs w:val="22"/>
          <w:lang w:val="fr-FR"/>
        </w:rPr>
        <w:t xml:space="preserve"> </w:t>
      </w:r>
      <w:r w:rsidRPr="00F634D1">
        <w:rPr>
          <w:iCs/>
          <w:sz w:val="22"/>
          <w:szCs w:val="22"/>
          <w:lang w:val="fr-FR"/>
        </w:rPr>
        <w:t>au gouvernement de la République fédérale d’</w:t>
      </w:r>
      <w:r w:rsidR="00FF663E">
        <w:rPr>
          <w:iCs/>
          <w:sz w:val="22"/>
          <w:szCs w:val="22"/>
          <w:lang w:val="fr-FR"/>
        </w:rPr>
        <w:t xml:space="preserve">Allemagne en qualité de </w:t>
      </w:r>
      <w:r w:rsidRPr="00F634D1">
        <w:rPr>
          <w:iCs/>
          <w:sz w:val="22"/>
          <w:szCs w:val="22"/>
          <w:lang w:val="fr-FR"/>
        </w:rPr>
        <w:t xml:space="preserve">pays hôte du </w:t>
      </w:r>
      <w:r w:rsidR="00573675" w:rsidRPr="00F634D1">
        <w:rPr>
          <w:iCs/>
          <w:sz w:val="22"/>
          <w:szCs w:val="22"/>
          <w:lang w:val="fr-FR"/>
        </w:rPr>
        <w:t>Secrétariat</w:t>
      </w:r>
      <w:r w:rsidR="00A81397" w:rsidRPr="00F634D1">
        <w:rPr>
          <w:iCs/>
          <w:sz w:val="22"/>
          <w:szCs w:val="22"/>
          <w:lang w:val="fr-FR"/>
        </w:rPr>
        <w:t xml:space="preserve"> </w:t>
      </w:r>
      <w:r w:rsidR="00FF663E">
        <w:rPr>
          <w:iCs/>
          <w:sz w:val="22"/>
          <w:szCs w:val="22"/>
          <w:lang w:val="fr-FR"/>
        </w:rPr>
        <w:t>pour avoir fourni l’</w:t>
      </w:r>
      <w:r w:rsidR="00A81397" w:rsidRPr="00F634D1">
        <w:rPr>
          <w:iCs/>
          <w:sz w:val="22"/>
          <w:szCs w:val="22"/>
          <w:lang w:val="fr-FR"/>
        </w:rPr>
        <w:t xml:space="preserve">excellent </w:t>
      </w:r>
      <w:r w:rsidR="000F7A13">
        <w:rPr>
          <w:iCs/>
          <w:sz w:val="22"/>
          <w:szCs w:val="22"/>
          <w:lang w:val="fr-FR"/>
        </w:rPr>
        <w:t>bureau et installations</w:t>
      </w:r>
      <w:r w:rsidR="00FF663E">
        <w:rPr>
          <w:iCs/>
          <w:sz w:val="22"/>
          <w:szCs w:val="22"/>
          <w:lang w:val="fr-FR"/>
        </w:rPr>
        <w:t xml:space="preserve"> de confé</w:t>
      </w:r>
      <w:r w:rsidR="00A81397" w:rsidRPr="00F634D1">
        <w:rPr>
          <w:iCs/>
          <w:sz w:val="22"/>
          <w:szCs w:val="22"/>
          <w:lang w:val="fr-FR"/>
        </w:rPr>
        <w:t>rence</w:t>
      </w:r>
      <w:r w:rsidR="00FF663E">
        <w:rPr>
          <w:iCs/>
          <w:sz w:val="22"/>
          <w:szCs w:val="22"/>
          <w:lang w:val="fr-FR"/>
        </w:rPr>
        <w:t xml:space="preserve"> du </w:t>
      </w:r>
      <w:r w:rsidR="00A81397" w:rsidRPr="00F634D1">
        <w:rPr>
          <w:iCs/>
          <w:sz w:val="22"/>
          <w:szCs w:val="22"/>
          <w:lang w:val="fr-FR"/>
        </w:rPr>
        <w:t>Campus</w:t>
      </w:r>
      <w:r w:rsidR="00FF663E">
        <w:rPr>
          <w:iCs/>
          <w:sz w:val="22"/>
          <w:szCs w:val="22"/>
          <w:lang w:val="fr-FR"/>
        </w:rPr>
        <w:t xml:space="preserve"> de l’</w:t>
      </w:r>
      <w:r w:rsidR="000F7A13">
        <w:rPr>
          <w:iCs/>
          <w:sz w:val="22"/>
          <w:szCs w:val="22"/>
          <w:lang w:val="fr-FR"/>
        </w:rPr>
        <w:t xml:space="preserve">ONU </w:t>
      </w:r>
      <w:r w:rsidR="00FF663E">
        <w:rPr>
          <w:iCs/>
          <w:sz w:val="22"/>
          <w:szCs w:val="22"/>
          <w:lang w:val="fr-FR"/>
        </w:rPr>
        <w:t>aux institutions</w:t>
      </w:r>
      <w:r w:rsidR="000F7A13">
        <w:rPr>
          <w:iCs/>
          <w:sz w:val="22"/>
          <w:szCs w:val="22"/>
          <w:lang w:val="fr-FR"/>
        </w:rPr>
        <w:t xml:space="preserve"> des Nations Unies</w:t>
      </w:r>
      <w:r w:rsidR="00FF663E">
        <w:rPr>
          <w:iCs/>
          <w:sz w:val="22"/>
          <w:szCs w:val="22"/>
          <w:lang w:val="fr-FR"/>
        </w:rPr>
        <w:t xml:space="preserve"> basées à </w:t>
      </w:r>
      <w:r w:rsidR="00A81397" w:rsidRPr="00F634D1">
        <w:rPr>
          <w:iCs/>
          <w:sz w:val="22"/>
          <w:szCs w:val="22"/>
          <w:lang w:val="fr-FR"/>
        </w:rPr>
        <w:t>Bonn</w:t>
      </w:r>
      <w:r w:rsidR="00FF663E">
        <w:rPr>
          <w:iCs/>
          <w:sz w:val="22"/>
          <w:szCs w:val="22"/>
          <w:lang w:val="fr-FR"/>
        </w:rPr>
        <w:t xml:space="preserve">, </w:t>
      </w:r>
      <w:r w:rsidR="00B51663">
        <w:rPr>
          <w:iCs/>
          <w:sz w:val="22"/>
          <w:szCs w:val="22"/>
          <w:lang w:val="fr-FR"/>
        </w:rPr>
        <w:t xml:space="preserve">ayant </w:t>
      </w:r>
      <w:r w:rsidR="00F2785F">
        <w:rPr>
          <w:iCs/>
          <w:sz w:val="22"/>
          <w:szCs w:val="22"/>
          <w:lang w:val="fr-FR"/>
        </w:rPr>
        <w:t>ainsi</w:t>
      </w:r>
      <w:r w:rsidR="000F7A13">
        <w:rPr>
          <w:iCs/>
          <w:sz w:val="22"/>
          <w:szCs w:val="22"/>
          <w:lang w:val="fr-FR"/>
        </w:rPr>
        <w:t xml:space="preserve"> </w:t>
      </w:r>
      <w:r w:rsidR="00B51663">
        <w:rPr>
          <w:iCs/>
          <w:sz w:val="22"/>
          <w:szCs w:val="22"/>
          <w:lang w:val="fr-FR"/>
        </w:rPr>
        <w:t xml:space="preserve">permis </w:t>
      </w:r>
      <w:r w:rsidR="00FF663E">
        <w:rPr>
          <w:iCs/>
          <w:sz w:val="22"/>
          <w:szCs w:val="22"/>
          <w:lang w:val="fr-FR"/>
        </w:rPr>
        <w:t xml:space="preserve">au </w:t>
      </w:r>
      <w:r w:rsidR="00573675" w:rsidRPr="00F634D1">
        <w:rPr>
          <w:iCs/>
          <w:sz w:val="22"/>
          <w:szCs w:val="22"/>
          <w:lang w:val="fr-FR"/>
        </w:rPr>
        <w:t>Secrétariat</w:t>
      </w:r>
      <w:r w:rsidR="00FF663E">
        <w:rPr>
          <w:iCs/>
          <w:sz w:val="22"/>
          <w:szCs w:val="22"/>
          <w:lang w:val="fr-FR"/>
        </w:rPr>
        <w:t xml:space="preserve"> d’</w:t>
      </w:r>
      <w:r w:rsidR="00A81397" w:rsidRPr="00F634D1">
        <w:rPr>
          <w:iCs/>
          <w:sz w:val="22"/>
          <w:szCs w:val="22"/>
          <w:lang w:val="fr-FR"/>
        </w:rPr>
        <w:t>organise</w:t>
      </w:r>
      <w:r w:rsidR="00FF663E">
        <w:rPr>
          <w:iCs/>
          <w:sz w:val="22"/>
          <w:szCs w:val="22"/>
          <w:lang w:val="fr-FR"/>
        </w:rPr>
        <w:t>r des réunions de l’</w:t>
      </w:r>
      <w:r w:rsidR="000F7A13">
        <w:rPr>
          <w:iCs/>
          <w:sz w:val="22"/>
          <w:szCs w:val="22"/>
          <w:lang w:val="fr-FR"/>
        </w:rPr>
        <w:t>Accord</w:t>
      </w:r>
      <w:r w:rsidR="00B51663">
        <w:rPr>
          <w:iCs/>
          <w:sz w:val="22"/>
          <w:szCs w:val="22"/>
          <w:lang w:val="fr-FR"/>
        </w:rPr>
        <w:t>,</w:t>
      </w:r>
      <w:r w:rsidR="000F7A13">
        <w:rPr>
          <w:iCs/>
          <w:sz w:val="22"/>
          <w:szCs w:val="22"/>
          <w:lang w:val="fr-FR"/>
        </w:rPr>
        <w:t xml:space="preserve"> telles que </w:t>
      </w:r>
      <w:r w:rsidR="00FF663E">
        <w:rPr>
          <w:iCs/>
          <w:sz w:val="22"/>
          <w:szCs w:val="22"/>
          <w:lang w:val="fr-FR"/>
        </w:rPr>
        <w:t xml:space="preserve">la présente </w:t>
      </w:r>
      <w:r w:rsidR="006F2C48" w:rsidRPr="00F634D1">
        <w:rPr>
          <w:iCs/>
          <w:sz w:val="22"/>
          <w:szCs w:val="22"/>
          <w:lang w:val="fr-FR"/>
        </w:rPr>
        <w:t>session</w:t>
      </w:r>
      <w:r w:rsidR="00FF663E">
        <w:rPr>
          <w:iCs/>
          <w:sz w:val="22"/>
          <w:szCs w:val="22"/>
          <w:lang w:val="fr-FR"/>
        </w:rPr>
        <w:t xml:space="preserve"> de </w:t>
      </w:r>
      <w:r w:rsidR="000F7A13">
        <w:rPr>
          <w:iCs/>
          <w:sz w:val="22"/>
          <w:szCs w:val="22"/>
          <w:lang w:val="fr-FR"/>
        </w:rPr>
        <w:t xml:space="preserve">la </w:t>
      </w:r>
      <w:r w:rsidR="00DE0C61" w:rsidRPr="00F634D1">
        <w:rPr>
          <w:iCs/>
          <w:sz w:val="22"/>
          <w:szCs w:val="22"/>
          <w:lang w:val="fr-FR"/>
        </w:rPr>
        <w:t>Réunion des Parties</w:t>
      </w:r>
      <w:r w:rsidR="00B51663">
        <w:rPr>
          <w:iCs/>
          <w:sz w:val="22"/>
          <w:szCs w:val="22"/>
          <w:lang w:val="fr-FR"/>
        </w:rPr>
        <w:t>,</w:t>
      </w:r>
      <w:r w:rsidR="00A81397" w:rsidRPr="00F634D1">
        <w:rPr>
          <w:iCs/>
          <w:sz w:val="22"/>
          <w:szCs w:val="22"/>
          <w:lang w:val="fr-FR"/>
        </w:rPr>
        <w:t xml:space="preserve"> </w:t>
      </w:r>
      <w:r w:rsidR="00FF663E">
        <w:rPr>
          <w:iCs/>
          <w:sz w:val="22"/>
          <w:szCs w:val="22"/>
          <w:lang w:val="fr-FR"/>
        </w:rPr>
        <w:t>sans entraîner des co</w:t>
      </w:r>
      <w:r w:rsidR="000F7A13">
        <w:rPr>
          <w:iCs/>
          <w:sz w:val="22"/>
          <w:szCs w:val="22"/>
          <w:lang w:val="fr-FR"/>
        </w:rPr>
        <w:t>ûts substantiel</w:t>
      </w:r>
      <w:r w:rsidR="00FF663E">
        <w:rPr>
          <w:iCs/>
          <w:sz w:val="22"/>
          <w:szCs w:val="22"/>
          <w:lang w:val="fr-FR"/>
        </w:rPr>
        <w:t>s liés au lieu de la réunion</w:t>
      </w:r>
      <w:r w:rsidR="006231A2">
        <w:rPr>
          <w:iCs/>
          <w:sz w:val="22"/>
          <w:szCs w:val="22"/>
          <w:lang w:val="fr-FR"/>
        </w:rPr>
        <w:t xml:space="preserve"> </w:t>
      </w:r>
      <w:r w:rsidR="00A81397" w:rsidRPr="00F634D1">
        <w:rPr>
          <w:iCs/>
          <w:sz w:val="22"/>
          <w:szCs w:val="22"/>
          <w:lang w:val="fr-FR"/>
        </w:rPr>
        <w:t>;</w:t>
      </w:r>
    </w:p>
    <w:p w14:paraId="30767FF3" w14:textId="77777777" w:rsidR="000319AF" w:rsidRPr="00F634D1" w:rsidRDefault="000319AF" w:rsidP="000319AF">
      <w:pPr>
        <w:pStyle w:val="ListParagraph"/>
        <w:rPr>
          <w:i/>
          <w:sz w:val="22"/>
          <w:szCs w:val="22"/>
          <w:lang w:val="fr-FR"/>
        </w:rPr>
      </w:pPr>
    </w:p>
    <w:p w14:paraId="4D174E17" w14:textId="218C095A" w:rsidR="000319AF" w:rsidRPr="00FF663E" w:rsidRDefault="009101A9" w:rsidP="0043403B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  <w:lang w:val="fr-FR"/>
        </w:rPr>
      </w:pPr>
      <w:r w:rsidRPr="00FF663E">
        <w:rPr>
          <w:i/>
          <w:sz w:val="22"/>
          <w:szCs w:val="22"/>
          <w:lang w:val="fr-FR"/>
        </w:rPr>
        <w:t>E</w:t>
      </w:r>
      <w:r w:rsidR="00FF663E" w:rsidRPr="00FF663E">
        <w:rPr>
          <w:i/>
          <w:sz w:val="22"/>
          <w:szCs w:val="22"/>
          <w:lang w:val="fr-FR"/>
        </w:rPr>
        <w:t>xpr</w:t>
      </w:r>
      <w:r w:rsidR="00D24102">
        <w:rPr>
          <w:i/>
          <w:sz w:val="22"/>
          <w:szCs w:val="22"/>
          <w:lang w:val="fr-FR"/>
        </w:rPr>
        <w:t>i</w:t>
      </w:r>
      <w:r w:rsidR="00FF663E" w:rsidRPr="00FF663E">
        <w:rPr>
          <w:i/>
          <w:sz w:val="22"/>
          <w:szCs w:val="22"/>
          <w:lang w:val="fr-FR"/>
        </w:rPr>
        <w:t>me sa</w:t>
      </w:r>
      <w:r w:rsidR="009C298F" w:rsidRPr="00FF663E">
        <w:rPr>
          <w:i/>
          <w:sz w:val="22"/>
          <w:szCs w:val="22"/>
          <w:lang w:val="fr-FR"/>
        </w:rPr>
        <w:t xml:space="preserve"> gratitude</w:t>
      </w:r>
      <w:r w:rsidR="00FF663E" w:rsidRPr="00FF663E">
        <w:rPr>
          <w:sz w:val="22"/>
          <w:szCs w:val="22"/>
          <w:lang w:val="fr-FR"/>
        </w:rPr>
        <w:t xml:space="preserve"> </w:t>
      </w:r>
      <w:r w:rsidR="00F2785F">
        <w:rPr>
          <w:sz w:val="22"/>
          <w:szCs w:val="22"/>
          <w:lang w:val="fr-FR"/>
        </w:rPr>
        <w:t>à la V</w:t>
      </w:r>
      <w:r w:rsidR="00FF663E" w:rsidRPr="00FF663E">
        <w:rPr>
          <w:sz w:val="22"/>
          <w:szCs w:val="22"/>
          <w:lang w:val="fr-FR"/>
        </w:rPr>
        <w:t xml:space="preserve">ille de </w:t>
      </w:r>
      <w:r w:rsidR="00805392" w:rsidRPr="00FF663E">
        <w:rPr>
          <w:sz w:val="22"/>
          <w:szCs w:val="22"/>
          <w:lang w:val="fr-FR"/>
        </w:rPr>
        <w:t xml:space="preserve">Bonn </w:t>
      </w:r>
      <w:r w:rsidR="00FF663E" w:rsidRPr="00FF663E">
        <w:rPr>
          <w:sz w:val="22"/>
          <w:szCs w:val="22"/>
          <w:lang w:val="fr-FR"/>
        </w:rPr>
        <w:t>pour tout l’</w:t>
      </w:r>
      <w:r w:rsidR="00FF663E">
        <w:rPr>
          <w:sz w:val="22"/>
          <w:szCs w:val="22"/>
          <w:lang w:val="fr-FR"/>
        </w:rPr>
        <w:t>appui et les</w:t>
      </w:r>
      <w:r w:rsidR="009C298F" w:rsidRPr="00FF663E">
        <w:rPr>
          <w:sz w:val="22"/>
          <w:szCs w:val="22"/>
          <w:lang w:val="fr-FR"/>
        </w:rPr>
        <w:t xml:space="preserve"> services </w:t>
      </w:r>
      <w:r w:rsidR="00FF663E">
        <w:rPr>
          <w:sz w:val="22"/>
          <w:szCs w:val="22"/>
          <w:lang w:val="fr-FR"/>
        </w:rPr>
        <w:t>supplémentaires offerts à la Réunion et aux délégués</w:t>
      </w:r>
      <w:r w:rsidR="006231A2">
        <w:rPr>
          <w:sz w:val="22"/>
          <w:szCs w:val="22"/>
          <w:lang w:val="fr-FR"/>
        </w:rPr>
        <w:t xml:space="preserve"> </w:t>
      </w:r>
      <w:r w:rsidR="009C298F" w:rsidRPr="00FF663E">
        <w:rPr>
          <w:sz w:val="22"/>
          <w:szCs w:val="22"/>
          <w:lang w:val="fr-FR"/>
        </w:rPr>
        <w:t>;</w:t>
      </w:r>
    </w:p>
    <w:p w14:paraId="121BA6C5" w14:textId="77777777" w:rsidR="000319AF" w:rsidRPr="00FF663E" w:rsidRDefault="000319AF" w:rsidP="000319AF">
      <w:pPr>
        <w:pStyle w:val="ListParagraph"/>
        <w:rPr>
          <w:i/>
          <w:iCs/>
          <w:sz w:val="22"/>
          <w:szCs w:val="22"/>
          <w:lang w:val="fr-FR"/>
        </w:rPr>
      </w:pPr>
    </w:p>
    <w:p w14:paraId="49D981F2" w14:textId="144F79D2" w:rsidR="00C261CA" w:rsidRPr="00F77DAF" w:rsidRDefault="00FF663E" w:rsidP="0043403B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  <w:lang w:val="fr-FR"/>
        </w:rPr>
      </w:pPr>
      <w:r w:rsidRPr="00F77DAF">
        <w:rPr>
          <w:i/>
          <w:iCs/>
          <w:sz w:val="22"/>
          <w:szCs w:val="22"/>
          <w:lang w:val="fr-FR"/>
        </w:rPr>
        <w:t>Exprime ses remerciements</w:t>
      </w:r>
      <w:r w:rsidR="009C298F" w:rsidRPr="00F77DAF">
        <w:rPr>
          <w:i/>
          <w:iCs/>
          <w:sz w:val="22"/>
          <w:szCs w:val="22"/>
          <w:lang w:val="fr-FR"/>
        </w:rPr>
        <w:t xml:space="preserve"> </w:t>
      </w:r>
      <w:r w:rsidRPr="00F77DAF">
        <w:rPr>
          <w:iCs/>
          <w:sz w:val="22"/>
          <w:szCs w:val="22"/>
          <w:lang w:val="fr-FR"/>
        </w:rPr>
        <w:t xml:space="preserve">au </w:t>
      </w:r>
      <w:r w:rsidR="00573675" w:rsidRPr="00F77DAF">
        <w:rPr>
          <w:sz w:val="22"/>
          <w:szCs w:val="22"/>
          <w:lang w:val="fr-FR"/>
        </w:rPr>
        <w:t>Secrétariat</w:t>
      </w:r>
      <w:r w:rsidR="00F77DAF" w:rsidRPr="00F77DAF">
        <w:rPr>
          <w:sz w:val="22"/>
          <w:szCs w:val="22"/>
          <w:lang w:val="fr-FR"/>
        </w:rPr>
        <w:t xml:space="preserve"> pour l’</w:t>
      </w:r>
      <w:r w:rsidR="00F77DAF">
        <w:rPr>
          <w:sz w:val="22"/>
          <w:szCs w:val="22"/>
          <w:lang w:val="fr-FR"/>
        </w:rPr>
        <w:t>organisation logistique et la pré</w:t>
      </w:r>
      <w:r w:rsidR="009C298F" w:rsidRPr="00F77DAF">
        <w:rPr>
          <w:sz w:val="22"/>
          <w:szCs w:val="22"/>
          <w:lang w:val="fr-FR"/>
        </w:rPr>
        <w:t>paration</w:t>
      </w:r>
      <w:r w:rsidR="00F77DAF">
        <w:rPr>
          <w:sz w:val="22"/>
          <w:szCs w:val="22"/>
          <w:lang w:val="fr-FR"/>
        </w:rPr>
        <w:t xml:space="preserve"> des documents </w:t>
      </w:r>
      <w:r w:rsidR="00B51663">
        <w:rPr>
          <w:sz w:val="22"/>
          <w:szCs w:val="22"/>
          <w:lang w:val="fr-FR"/>
        </w:rPr>
        <w:t xml:space="preserve">de </w:t>
      </w:r>
      <w:r w:rsidR="00F77DAF">
        <w:rPr>
          <w:sz w:val="22"/>
          <w:szCs w:val="22"/>
          <w:lang w:val="fr-FR"/>
        </w:rPr>
        <w:t xml:space="preserve">la </w:t>
      </w:r>
      <w:r w:rsidR="009D771E" w:rsidRPr="00F77DAF">
        <w:rPr>
          <w:sz w:val="22"/>
          <w:szCs w:val="22"/>
          <w:lang w:val="fr-FR"/>
        </w:rPr>
        <w:t>6</w:t>
      </w:r>
      <w:r w:rsidR="00F77DAF">
        <w:rPr>
          <w:sz w:val="22"/>
          <w:szCs w:val="22"/>
          <w:vertAlign w:val="superscript"/>
          <w:lang w:val="fr-FR"/>
        </w:rPr>
        <w:t>ème</w:t>
      </w:r>
      <w:r w:rsidR="009C298F" w:rsidRPr="00F77DAF">
        <w:rPr>
          <w:sz w:val="22"/>
          <w:szCs w:val="22"/>
          <w:lang w:val="fr-FR"/>
        </w:rPr>
        <w:t xml:space="preserve"> </w:t>
      </w:r>
      <w:r w:rsidR="006F2C48" w:rsidRPr="00F77DAF">
        <w:rPr>
          <w:sz w:val="22"/>
          <w:szCs w:val="22"/>
          <w:lang w:val="fr-FR"/>
        </w:rPr>
        <w:t>session</w:t>
      </w:r>
      <w:r w:rsidR="00F77DAF">
        <w:rPr>
          <w:sz w:val="22"/>
          <w:szCs w:val="22"/>
          <w:lang w:val="fr-FR"/>
        </w:rPr>
        <w:t xml:space="preserve"> de la </w:t>
      </w:r>
      <w:r w:rsidR="00DE0C61" w:rsidRPr="00F77DAF">
        <w:rPr>
          <w:sz w:val="22"/>
          <w:szCs w:val="22"/>
          <w:lang w:val="fr-FR"/>
        </w:rPr>
        <w:t>Réunion des Parties</w:t>
      </w:r>
      <w:r w:rsidR="00F77DAF">
        <w:rPr>
          <w:sz w:val="22"/>
          <w:szCs w:val="22"/>
          <w:lang w:val="fr-FR"/>
        </w:rPr>
        <w:t xml:space="preserve"> à l’Accord</w:t>
      </w:r>
      <w:r w:rsidR="006231A2">
        <w:rPr>
          <w:sz w:val="22"/>
          <w:szCs w:val="22"/>
          <w:lang w:val="fr-FR"/>
        </w:rPr>
        <w:t xml:space="preserve"> </w:t>
      </w:r>
      <w:r w:rsidR="00C261CA" w:rsidRPr="00F77DAF">
        <w:rPr>
          <w:sz w:val="22"/>
          <w:szCs w:val="22"/>
          <w:lang w:val="fr-FR"/>
        </w:rPr>
        <w:t xml:space="preserve">; </w:t>
      </w:r>
    </w:p>
    <w:p w14:paraId="385B0B76" w14:textId="77777777" w:rsidR="00C261CA" w:rsidRPr="00F77DAF" w:rsidRDefault="00C261CA" w:rsidP="00C261CA">
      <w:pPr>
        <w:pStyle w:val="ListParagraph"/>
        <w:rPr>
          <w:sz w:val="22"/>
          <w:szCs w:val="22"/>
          <w:lang w:val="fr-FR"/>
        </w:rPr>
      </w:pPr>
    </w:p>
    <w:p w14:paraId="17D392F3" w14:textId="480122A3" w:rsidR="000319AF" w:rsidRPr="00F77DAF" w:rsidRDefault="00F77DAF" w:rsidP="0043403B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  <w:lang w:val="fr-FR"/>
        </w:rPr>
      </w:pPr>
      <w:r w:rsidRPr="00F77DAF">
        <w:rPr>
          <w:i/>
          <w:sz w:val="22"/>
          <w:szCs w:val="22"/>
          <w:lang w:val="fr-FR"/>
        </w:rPr>
        <w:t>E</w:t>
      </w:r>
      <w:r w:rsidR="00C261CA" w:rsidRPr="00F77DAF">
        <w:rPr>
          <w:i/>
          <w:sz w:val="22"/>
          <w:szCs w:val="22"/>
          <w:lang w:val="fr-FR"/>
        </w:rPr>
        <w:t>xpr</w:t>
      </w:r>
      <w:r w:rsidR="001F2AA1">
        <w:rPr>
          <w:i/>
          <w:sz w:val="22"/>
          <w:szCs w:val="22"/>
          <w:lang w:val="fr-FR"/>
        </w:rPr>
        <w:t xml:space="preserve">ime en outre </w:t>
      </w:r>
      <w:r w:rsidRPr="00F77DAF">
        <w:rPr>
          <w:i/>
          <w:sz w:val="22"/>
          <w:szCs w:val="22"/>
          <w:lang w:val="fr-FR"/>
        </w:rPr>
        <w:t>ses remerciements</w:t>
      </w:r>
      <w:r w:rsidRPr="00F77DAF">
        <w:rPr>
          <w:sz w:val="22"/>
          <w:szCs w:val="22"/>
          <w:lang w:val="fr-FR"/>
        </w:rPr>
        <w:t xml:space="preserve"> au</w:t>
      </w:r>
      <w:r w:rsidR="00C261CA" w:rsidRPr="00F77DAF">
        <w:rPr>
          <w:sz w:val="22"/>
          <w:szCs w:val="22"/>
          <w:lang w:val="fr-FR"/>
        </w:rPr>
        <w:t xml:space="preserve"> </w:t>
      </w:r>
      <w:r w:rsidR="00573675" w:rsidRPr="00F77DAF">
        <w:rPr>
          <w:sz w:val="22"/>
          <w:szCs w:val="22"/>
          <w:lang w:val="fr-FR"/>
        </w:rPr>
        <w:t>Secrétariat</w:t>
      </w:r>
      <w:r w:rsidRPr="00F77DAF">
        <w:rPr>
          <w:sz w:val="22"/>
          <w:szCs w:val="22"/>
          <w:lang w:val="fr-FR"/>
        </w:rPr>
        <w:t xml:space="preserve"> de la </w:t>
      </w:r>
      <w:r w:rsidR="00C261CA" w:rsidRPr="00F77DAF">
        <w:rPr>
          <w:sz w:val="22"/>
          <w:szCs w:val="22"/>
          <w:lang w:val="fr-FR"/>
        </w:rPr>
        <w:t xml:space="preserve">Convention </w:t>
      </w:r>
      <w:r w:rsidRPr="00F77DAF">
        <w:rPr>
          <w:sz w:val="22"/>
          <w:szCs w:val="22"/>
          <w:lang w:val="fr-FR"/>
        </w:rPr>
        <w:t xml:space="preserve">sur les espèces migratrices </w:t>
      </w:r>
      <w:r>
        <w:rPr>
          <w:sz w:val="22"/>
          <w:szCs w:val="22"/>
          <w:lang w:val="fr-FR"/>
        </w:rPr>
        <w:t>appa</w:t>
      </w:r>
      <w:r w:rsidRPr="00F77DAF">
        <w:rPr>
          <w:sz w:val="22"/>
          <w:szCs w:val="22"/>
          <w:lang w:val="fr-FR"/>
        </w:rPr>
        <w:t xml:space="preserve">rtenant </w:t>
      </w:r>
      <w:r>
        <w:rPr>
          <w:sz w:val="22"/>
          <w:szCs w:val="22"/>
          <w:lang w:val="fr-FR"/>
        </w:rPr>
        <w:t>à la faune sauvage</w:t>
      </w:r>
      <w:r w:rsidR="00C261CA" w:rsidRPr="00F77DAF">
        <w:rPr>
          <w:sz w:val="22"/>
          <w:szCs w:val="22"/>
          <w:lang w:val="fr-FR"/>
        </w:rPr>
        <w:t xml:space="preserve"> (CMS) </w:t>
      </w:r>
      <w:r w:rsidR="0064076F">
        <w:rPr>
          <w:sz w:val="22"/>
          <w:szCs w:val="22"/>
          <w:lang w:val="fr-FR"/>
        </w:rPr>
        <w:t>pour avoi</w:t>
      </w:r>
      <w:r w:rsidR="00EA69E5">
        <w:rPr>
          <w:sz w:val="22"/>
          <w:szCs w:val="22"/>
          <w:lang w:val="fr-FR"/>
        </w:rPr>
        <w:t>r fourni un</w:t>
      </w:r>
      <w:r w:rsidR="00FC3918">
        <w:rPr>
          <w:sz w:val="22"/>
          <w:szCs w:val="22"/>
          <w:lang w:val="fr-FR"/>
        </w:rPr>
        <w:t>e</w:t>
      </w:r>
      <w:r w:rsidR="00EA69E5">
        <w:rPr>
          <w:sz w:val="22"/>
          <w:szCs w:val="22"/>
          <w:lang w:val="fr-FR"/>
        </w:rPr>
        <w:t xml:space="preserve"> aide en </w:t>
      </w:r>
      <w:r w:rsidR="0064076F">
        <w:rPr>
          <w:sz w:val="22"/>
          <w:szCs w:val="22"/>
          <w:lang w:val="fr-FR"/>
        </w:rPr>
        <w:t>personnel s</w:t>
      </w:r>
      <w:r w:rsidR="001F2AA1">
        <w:rPr>
          <w:sz w:val="22"/>
          <w:szCs w:val="22"/>
          <w:lang w:val="fr-FR"/>
        </w:rPr>
        <w:t xml:space="preserve">upplémentaire en vue de gérer </w:t>
      </w:r>
      <w:r w:rsidR="0064076F">
        <w:rPr>
          <w:sz w:val="22"/>
          <w:szCs w:val="22"/>
          <w:lang w:val="fr-FR"/>
        </w:rPr>
        <w:t xml:space="preserve">la présente </w:t>
      </w:r>
      <w:r w:rsidR="006F2C48" w:rsidRPr="00F77DAF">
        <w:rPr>
          <w:sz w:val="22"/>
          <w:szCs w:val="22"/>
          <w:lang w:val="fr-FR"/>
        </w:rPr>
        <w:t>session</w:t>
      </w:r>
      <w:r w:rsidR="0064076F">
        <w:rPr>
          <w:sz w:val="22"/>
          <w:szCs w:val="22"/>
          <w:lang w:val="fr-FR"/>
        </w:rPr>
        <w:t xml:space="preserve"> de la </w:t>
      </w:r>
      <w:r w:rsidR="00DE0C61" w:rsidRPr="00F77DAF">
        <w:rPr>
          <w:sz w:val="22"/>
          <w:szCs w:val="22"/>
          <w:lang w:val="fr-FR"/>
        </w:rPr>
        <w:t>Réunion des Parties</w:t>
      </w:r>
      <w:r w:rsidR="006231A2">
        <w:rPr>
          <w:sz w:val="22"/>
          <w:szCs w:val="22"/>
          <w:lang w:val="fr-FR"/>
        </w:rPr>
        <w:t xml:space="preserve"> </w:t>
      </w:r>
      <w:r w:rsidR="009C298F" w:rsidRPr="00F77DAF">
        <w:rPr>
          <w:sz w:val="22"/>
          <w:szCs w:val="22"/>
          <w:lang w:val="fr-FR"/>
        </w:rPr>
        <w:t xml:space="preserve">; </w:t>
      </w:r>
    </w:p>
    <w:p w14:paraId="2AB92907" w14:textId="77777777" w:rsidR="000319AF" w:rsidRPr="00F77DAF" w:rsidRDefault="000319AF" w:rsidP="000319AF">
      <w:pPr>
        <w:pStyle w:val="ListParagraph"/>
        <w:rPr>
          <w:i/>
          <w:iCs/>
          <w:sz w:val="22"/>
          <w:szCs w:val="22"/>
          <w:lang w:val="fr-FR"/>
        </w:rPr>
      </w:pPr>
    </w:p>
    <w:p w14:paraId="1C67C697" w14:textId="3CF026C0" w:rsidR="009C298F" w:rsidRPr="00B72049" w:rsidRDefault="0064076F" w:rsidP="0043403B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  <w:lang w:val="fr-FR"/>
        </w:rPr>
      </w:pPr>
      <w:r w:rsidRPr="0064076F">
        <w:rPr>
          <w:i/>
          <w:iCs/>
          <w:sz w:val="22"/>
          <w:szCs w:val="22"/>
          <w:lang w:val="fr-FR"/>
        </w:rPr>
        <w:t>E</w:t>
      </w:r>
      <w:r w:rsidR="009D771E" w:rsidRPr="0064076F">
        <w:rPr>
          <w:i/>
          <w:iCs/>
          <w:sz w:val="22"/>
          <w:szCs w:val="22"/>
          <w:lang w:val="fr-FR"/>
        </w:rPr>
        <w:t>xpr</w:t>
      </w:r>
      <w:r w:rsidR="001F2AA1">
        <w:rPr>
          <w:i/>
          <w:iCs/>
          <w:sz w:val="22"/>
          <w:szCs w:val="22"/>
          <w:lang w:val="fr-FR"/>
        </w:rPr>
        <w:t xml:space="preserve">ime également </w:t>
      </w:r>
      <w:r w:rsidRPr="0064076F">
        <w:rPr>
          <w:i/>
          <w:iCs/>
          <w:sz w:val="22"/>
          <w:szCs w:val="22"/>
          <w:lang w:val="fr-FR"/>
        </w:rPr>
        <w:t xml:space="preserve">ses remerciements </w:t>
      </w:r>
      <w:r w:rsidRPr="0064076F">
        <w:rPr>
          <w:iCs/>
          <w:sz w:val="22"/>
          <w:szCs w:val="22"/>
          <w:lang w:val="fr-FR"/>
        </w:rPr>
        <w:t>au g</w:t>
      </w:r>
      <w:r w:rsidR="009D771E" w:rsidRPr="0064076F">
        <w:rPr>
          <w:iCs/>
          <w:sz w:val="22"/>
          <w:szCs w:val="22"/>
          <w:lang w:val="fr-FR"/>
        </w:rPr>
        <w:t>o</w:t>
      </w:r>
      <w:r w:rsidRPr="0064076F">
        <w:rPr>
          <w:iCs/>
          <w:sz w:val="22"/>
          <w:szCs w:val="22"/>
          <w:lang w:val="fr-FR"/>
        </w:rPr>
        <w:t>u</w:t>
      </w:r>
      <w:r w:rsidR="009D771E" w:rsidRPr="0064076F">
        <w:rPr>
          <w:iCs/>
          <w:sz w:val="22"/>
          <w:szCs w:val="22"/>
          <w:lang w:val="fr-FR"/>
        </w:rPr>
        <w:t>vern</w:t>
      </w:r>
      <w:r w:rsidRPr="0064076F">
        <w:rPr>
          <w:iCs/>
          <w:sz w:val="22"/>
          <w:szCs w:val="22"/>
          <w:lang w:val="fr-FR"/>
        </w:rPr>
        <w:t>ement de l’Afrique du Sud</w:t>
      </w:r>
      <w:r w:rsidR="009D771E" w:rsidRPr="0064076F">
        <w:rPr>
          <w:iCs/>
          <w:sz w:val="22"/>
          <w:szCs w:val="22"/>
          <w:lang w:val="fr-FR"/>
        </w:rPr>
        <w:t xml:space="preserve"> </w:t>
      </w:r>
      <w:r>
        <w:rPr>
          <w:iCs/>
          <w:sz w:val="22"/>
          <w:szCs w:val="22"/>
          <w:lang w:val="fr-FR"/>
        </w:rPr>
        <w:t>pour les</w:t>
      </w:r>
      <w:r w:rsidR="009D771E" w:rsidRPr="00B72049">
        <w:rPr>
          <w:iCs/>
          <w:sz w:val="22"/>
          <w:szCs w:val="22"/>
          <w:lang w:val="fr-FR"/>
        </w:rPr>
        <w:t xml:space="preserve"> arrangements </w:t>
      </w:r>
      <w:r w:rsidR="00B72049">
        <w:rPr>
          <w:iCs/>
          <w:sz w:val="22"/>
          <w:szCs w:val="22"/>
          <w:lang w:val="fr-FR"/>
        </w:rPr>
        <w:t>et l’investissement financier</w:t>
      </w:r>
      <w:r w:rsidR="009C1F69" w:rsidRPr="00B72049">
        <w:rPr>
          <w:iCs/>
          <w:sz w:val="22"/>
          <w:szCs w:val="22"/>
          <w:lang w:val="fr-FR"/>
        </w:rPr>
        <w:t xml:space="preserve"> </w:t>
      </w:r>
      <w:r w:rsidR="00FC3918">
        <w:rPr>
          <w:iCs/>
          <w:sz w:val="22"/>
          <w:szCs w:val="22"/>
          <w:lang w:val="fr-FR"/>
        </w:rPr>
        <w:t xml:space="preserve">effectués en vue de </w:t>
      </w:r>
      <w:r w:rsidR="00B72049">
        <w:rPr>
          <w:iCs/>
          <w:sz w:val="22"/>
          <w:szCs w:val="22"/>
          <w:lang w:val="fr-FR"/>
        </w:rPr>
        <w:t>fournir un excellent lieu</w:t>
      </w:r>
      <w:r w:rsidR="009D771E" w:rsidRPr="00B72049">
        <w:rPr>
          <w:iCs/>
          <w:sz w:val="22"/>
          <w:szCs w:val="22"/>
          <w:lang w:val="fr-FR"/>
        </w:rPr>
        <w:t xml:space="preserve">, </w:t>
      </w:r>
      <w:r w:rsidR="00B72049">
        <w:rPr>
          <w:iCs/>
          <w:sz w:val="22"/>
          <w:szCs w:val="22"/>
          <w:lang w:val="fr-FR"/>
        </w:rPr>
        <w:t xml:space="preserve">installations et </w:t>
      </w:r>
      <w:r w:rsidR="009D771E" w:rsidRPr="00B72049">
        <w:rPr>
          <w:iCs/>
          <w:sz w:val="22"/>
          <w:szCs w:val="22"/>
          <w:lang w:val="fr-FR"/>
        </w:rPr>
        <w:t xml:space="preserve">services </w:t>
      </w:r>
      <w:r w:rsidR="00B72049">
        <w:rPr>
          <w:iCs/>
          <w:sz w:val="22"/>
          <w:szCs w:val="22"/>
          <w:lang w:val="fr-FR"/>
        </w:rPr>
        <w:t xml:space="preserve">pour la réunion préparatoire africaine de la </w:t>
      </w:r>
      <w:r w:rsidR="009D771E" w:rsidRPr="00B72049">
        <w:rPr>
          <w:sz w:val="22"/>
          <w:szCs w:val="22"/>
          <w:lang w:val="fr-FR"/>
        </w:rPr>
        <w:t>6</w:t>
      </w:r>
      <w:r w:rsidR="00B72049">
        <w:rPr>
          <w:sz w:val="22"/>
          <w:szCs w:val="22"/>
          <w:vertAlign w:val="superscript"/>
          <w:lang w:val="fr-FR"/>
        </w:rPr>
        <w:t>ème</w:t>
      </w:r>
      <w:r w:rsidR="009D771E" w:rsidRPr="00B72049">
        <w:rPr>
          <w:sz w:val="22"/>
          <w:szCs w:val="22"/>
          <w:lang w:val="fr-FR"/>
        </w:rPr>
        <w:t xml:space="preserve"> </w:t>
      </w:r>
      <w:r w:rsidR="006F2C48" w:rsidRPr="00B72049">
        <w:rPr>
          <w:sz w:val="22"/>
          <w:szCs w:val="22"/>
          <w:lang w:val="fr-FR"/>
        </w:rPr>
        <w:t>session</w:t>
      </w:r>
      <w:r w:rsidR="00B72049">
        <w:rPr>
          <w:sz w:val="22"/>
          <w:szCs w:val="22"/>
          <w:lang w:val="fr-FR"/>
        </w:rPr>
        <w:t xml:space="preserve"> de la </w:t>
      </w:r>
      <w:r w:rsidR="00DE0C61" w:rsidRPr="00B72049">
        <w:rPr>
          <w:sz w:val="22"/>
          <w:szCs w:val="22"/>
          <w:lang w:val="fr-FR"/>
        </w:rPr>
        <w:t>Réunion des Parties</w:t>
      </w:r>
      <w:r w:rsidR="00B72049">
        <w:rPr>
          <w:sz w:val="22"/>
          <w:szCs w:val="22"/>
          <w:lang w:val="fr-FR"/>
        </w:rPr>
        <w:t xml:space="preserve"> à l’AEWA</w:t>
      </w:r>
      <w:r w:rsidR="009D771E" w:rsidRPr="00B72049">
        <w:rPr>
          <w:sz w:val="22"/>
          <w:szCs w:val="22"/>
          <w:lang w:val="fr-FR"/>
        </w:rPr>
        <w:t>.</w:t>
      </w:r>
      <w:r w:rsidR="009D771E" w:rsidRPr="00B72049">
        <w:rPr>
          <w:i/>
          <w:iCs/>
          <w:sz w:val="22"/>
          <w:szCs w:val="22"/>
          <w:lang w:val="fr-FR"/>
        </w:rPr>
        <w:t xml:space="preserve"> </w:t>
      </w:r>
    </w:p>
    <w:p w14:paraId="543A488D" w14:textId="77777777" w:rsidR="009C298F" w:rsidRPr="00B72049" w:rsidRDefault="009C298F" w:rsidP="0082748A">
      <w:pPr>
        <w:rPr>
          <w:lang w:val="fr-FR"/>
        </w:rPr>
      </w:pPr>
    </w:p>
    <w:p w14:paraId="5AFE1DD1" w14:textId="77777777" w:rsidR="009C298F" w:rsidRPr="00B72049" w:rsidRDefault="009C298F">
      <w:pPr>
        <w:rPr>
          <w:lang w:val="fr-FR"/>
        </w:rPr>
      </w:pPr>
    </w:p>
    <w:p w14:paraId="61CAB789" w14:textId="77777777" w:rsidR="00A81397" w:rsidRPr="00B72049" w:rsidRDefault="00A81397">
      <w:pPr>
        <w:rPr>
          <w:lang w:val="fr-FR"/>
        </w:rPr>
      </w:pPr>
    </w:p>
    <w:p w14:paraId="38EFF017" w14:textId="77777777" w:rsidR="00A81397" w:rsidRPr="00B72049" w:rsidRDefault="00A81397">
      <w:pPr>
        <w:rPr>
          <w:lang w:val="fr-FR"/>
        </w:rPr>
      </w:pPr>
    </w:p>
    <w:p w14:paraId="67DA7CB8" w14:textId="77777777" w:rsidR="00A81397" w:rsidRPr="00B72049" w:rsidRDefault="00A81397">
      <w:pPr>
        <w:rPr>
          <w:lang w:val="fr-FR"/>
        </w:rPr>
      </w:pPr>
      <w:bookmarkStart w:id="0" w:name="_GoBack"/>
      <w:bookmarkEnd w:id="0"/>
    </w:p>
    <w:sectPr w:rsidR="00A81397" w:rsidRPr="00B72049" w:rsidSect="00CA3779">
      <w:footerReference w:type="default" r:id="rId8"/>
      <w:headerReference w:type="first" r:id="rId9"/>
      <w:pgSz w:w="11907" w:h="16840" w:code="9"/>
      <w:pgMar w:top="1021" w:right="1134" w:bottom="851" w:left="1134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6881" w14:textId="77777777" w:rsidR="00230FB7" w:rsidRDefault="00230FB7" w:rsidP="0082748A">
      <w:r>
        <w:separator/>
      </w:r>
    </w:p>
  </w:endnote>
  <w:endnote w:type="continuationSeparator" w:id="0">
    <w:p w14:paraId="1CD95070" w14:textId="77777777" w:rsidR="00230FB7" w:rsidRDefault="00230FB7" w:rsidP="0082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7060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C561CF" w14:textId="77777777" w:rsidR="00CA3779" w:rsidRPr="00CA3779" w:rsidRDefault="00CA3779">
        <w:pPr>
          <w:pStyle w:val="Footer"/>
          <w:jc w:val="center"/>
          <w:rPr>
            <w:sz w:val="20"/>
            <w:szCs w:val="20"/>
          </w:rPr>
        </w:pPr>
        <w:r w:rsidRPr="00CA3779">
          <w:rPr>
            <w:sz w:val="20"/>
            <w:szCs w:val="20"/>
          </w:rPr>
          <w:fldChar w:fldCharType="begin"/>
        </w:r>
        <w:r w:rsidRPr="00CA3779">
          <w:rPr>
            <w:sz w:val="20"/>
            <w:szCs w:val="20"/>
          </w:rPr>
          <w:instrText xml:space="preserve"> PAGE   \* MERGEFORMAT </w:instrText>
        </w:r>
        <w:r w:rsidRPr="00CA3779">
          <w:rPr>
            <w:sz w:val="20"/>
            <w:szCs w:val="20"/>
          </w:rPr>
          <w:fldChar w:fldCharType="separate"/>
        </w:r>
        <w:r w:rsidR="0043403B">
          <w:rPr>
            <w:noProof/>
            <w:sz w:val="20"/>
            <w:szCs w:val="20"/>
          </w:rPr>
          <w:t>2</w:t>
        </w:r>
        <w:r w:rsidRPr="00CA37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F2BB" w14:textId="77777777" w:rsidR="00230FB7" w:rsidRDefault="00230FB7" w:rsidP="0082748A">
      <w:r>
        <w:separator/>
      </w:r>
    </w:p>
  </w:footnote>
  <w:footnote w:type="continuationSeparator" w:id="0">
    <w:p w14:paraId="3DB0625C" w14:textId="77777777" w:rsidR="00230FB7" w:rsidRDefault="00230FB7" w:rsidP="0082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43403B" w:rsidRPr="0043403B" w14:paraId="4E0A0CC0" w14:textId="77777777" w:rsidTr="009F45C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EF50A0" w14:textId="77777777" w:rsidR="0043403B" w:rsidRPr="0043403B" w:rsidRDefault="0043403B" w:rsidP="0043403B">
          <w:pPr>
            <w:suppressAutoHyphens/>
            <w:autoSpaceDN w:val="0"/>
            <w:textAlignment w:val="baseline"/>
            <w:rPr>
              <w:lang w:val="fr-FR"/>
            </w:rPr>
          </w:pPr>
          <w:r w:rsidRPr="0043403B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804AD97" wp14:editId="168468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730" cy="611505"/>
                <wp:effectExtent l="0" t="0" r="1270" b="0"/>
                <wp:wrapTight wrapText="bothSides">
                  <wp:wrapPolygon edited="0">
                    <wp:start x="0" y="0"/>
                    <wp:lineTo x="0" y="20860"/>
                    <wp:lineTo x="21095" y="20860"/>
                    <wp:lineTo x="21095" y="0"/>
                    <wp:lineTo x="0" y="0"/>
                  </wp:wrapPolygon>
                </wp:wrapTight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F4F7AC" w14:textId="77777777" w:rsidR="0043403B" w:rsidRPr="0043403B" w:rsidRDefault="0043403B" w:rsidP="0043403B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43403B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CE4A63" w14:textId="77777777" w:rsidR="0043403B" w:rsidRPr="0043403B" w:rsidRDefault="0043403B" w:rsidP="0043403B">
          <w:pPr>
            <w:suppressAutoHyphens/>
            <w:autoSpaceDN w:val="0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43403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096A249" wp14:editId="5DDCC600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745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0992" y="20659"/>
                    <wp:lineTo x="20992" y="0"/>
                    <wp:lineTo x="0" y="0"/>
                  </wp:wrapPolygon>
                </wp:wrapTight>
                <wp:docPr id="4" name="Picture 4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8AE0E" w14:textId="77777777" w:rsidR="0043403B" w:rsidRPr="0043403B" w:rsidRDefault="0043403B" w:rsidP="0043403B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43403B" w:rsidRPr="0043403B" w14:paraId="4B9A6410" w14:textId="77777777" w:rsidTr="009F45C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980E65" w14:textId="77777777" w:rsidR="0043403B" w:rsidRPr="0043403B" w:rsidRDefault="0043403B" w:rsidP="0043403B">
          <w:pPr>
            <w:autoSpaceDN w:val="0"/>
            <w:jc w:val="center"/>
            <w:rPr>
              <w:sz w:val="22"/>
              <w:lang w:val="fr-FR"/>
            </w:rPr>
          </w:pPr>
          <w:r w:rsidRPr="0043403B">
            <w:rPr>
              <w:b/>
              <w:bCs/>
              <w:sz w:val="26"/>
              <w:szCs w:val="26"/>
              <w:lang w:val="fr-FR"/>
            </w:rPr>
            <w:t>6</w:t>
          </w:r>
          <w:r w:rsidRPr="0043403B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3403B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43403B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E6D2111" w14:textId="77777777" w:rsidR="0043403B" w:rsidRPr="0043403B" w:rsidRDefault="0043403B" w:rsidP="0043403B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43403B">
            <w:rPr>
              <w:i/>
              <w:iCs/>
              <w:lang w:val="fr-FR"/>
            </w:rPr>
            <w:t xml:space="preserve">9-14 </w:t>
          </w:r>
          <w:proofErr w:type="gramStart"/>
          <w:r w:rsidRPr="0043403B">
            <w:rPr>
              <w:i/>
              <w:iCs/>
              <w:lang w:val="fr-FR"/>
            </w:rPr>
            <w:t>novembre</w:t>
          </w:r>
          <w:proofErr w:type="gramEnd"/>
          <w:r w:rsidRPr="0043403B">
            <w:rPr>
              <w:i/>
              <w:iCs/>
              <w:lang w:val="fr-FR"/>
            </w:rPr>
            <w:t xml:space="preserve"> 2015, Bonn, Allemagne</w:t>
          </w:r>
        </w:p>
      </w:tc>
    </w:tr>
    <w:tr w:rsidR="0043403B" w:rsidRPr="0043403B" w14:paraId="28FC097C" w14:textId="77777777" w:rsidTr="009F45C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FDA050" w14:textId="77777777" w:rsidR="0043403B" w:rsidRPr="0043403B" w:rsidRDefault="0043403B" w:rsidP="0043403B">
          <w:pPr>
            <w:autoSpaceDN w:val="0"/>
            <w:jc w:val="center"/>
            <w:rPr>
              <w:bCs/>
              <w:i/>
              <w:lang w:val="fr-FR"/>
            </w:rPr>
          </w:pPr>
          <w:r w:rsidRPr="0043403B">
            <w:rPr>
              <w:bCs/>
              <w:i/>
              <w:lang w:val="fr-FR"/>
            </w:rPr>
            <w:t>« Concrétiser la conservation au niveau de la voie de migration »</w:t>
          </w:r>
        </w:p>
      </w:tc>
    </w:tr>
  </w:tbl>
  <w:p w14:paraId="6FD8AB5D" w14:textId="77777777" w:rsidR="00CA3779" w:rsidRPr="00AB17A0" w:rsidRDefault="00CA377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0AB"/>
    <w:multiLevelType w:val="hybridMultilevel"/>
    <w:tmpl w:val="D40C5CCE"/>
    <w:lvl w:ilvl="0" w:tplc="B7F84D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" w15:restartNumberingAfterBreak="0">
    <w:nsid w:val="5DF4120D"/>
    <w:multiLevelType w:val="hybridMultilevel"/>
    <w:tmpl w:val="0694983A"/>
    <w:lvl w:ilvl="0" w:tplc="0152F7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A"/>
    <w:rsid w:val="00013D24"/>
    <w:rsid w:val="00021733"/>
    <w:rsid w:val="000319AF"/>
    <w:rsid w:val="000324F6"/>
    <w:rsid w:val="0004679A"/>
    <w:rsid w:val="00052481"/>
    <w:rsid w:val="00085E77"/>
    <w:rsid w:val="000C5860"/>
    <w:rsid w:val="000D4326"/>
    <w:rsid w:val="000E0E46"/>
    <w:rsid w:val="000F77A4"/>
    <w:rsid w:val="000F7A13"/>
    <w:rsid w:val="00111840"/>
    <w:rsid w:val="00127C76"/>
    <w:rsid w:val="00156C35"/>
    <w:rsid w:val="00175505"/>
    <w:rsid w:val="001B6F27"/>
    <w:rsid w:val="001B796C"/>
    <w:rsid w:val="001C626E"/>
    <w:rsid w:val="001E125A"/>
    <w:rsid w:val="001F2AA1"/>
    <w:rsid w:val="00214220"/>
    <w:rsid w:val="0021454E"/>
    <w:rsid w:val="00215507"/>
    <w:rsid w:val="00230FB7"/>
    <w:rsid w:val="002401A3"/>
    <w:rsid w:val="0024103A"/>
    <w:rsid w:val="00253062"/>
    <w:rsid w:val="002707EC"/>
    <w:rsid w:val="0027541F"/>
    <w:rsid w:val="002A3414"/>
    <w:rsid w:val="002A47B1"/>
    <w:rsid w:val="002A58A4"/>
    <w:rsid w:val="002B1CD6"/>
    <w:rsid w:val="003807FD"/>
    <w:rsid w:val="00382ECD"/>
    <w:rsid w:val="003C7671"/>
    <w:rsid w:val="003F04EA"/>
    <w:rsid w:val="0043403B"/>
    <w:rsid w:val="00447201"/>
    <w:rsid w:val="004667E8"/>
    <w:rsid w:val="00487E7C"/>
    <w:rsid w:val="004C2DD2"/>
    <w:rsid w:val="004F2297"/>
    <w:rsid w:val="00502E2B"/>
    <w:rsid w:val="00506C8D"/>
    <w:rsid w:val="00547635"/>
    <w:rsid w:val="00555416"/>
    <w:rsid w:val="00573675"/>
    <w:rsid w:val="005761C4"/>
    <w:rsid w:val="0057745F"/>
    <w:rsid w:val="005A1569"/>
    <w:rsid w:val="005A785A"/>
    <w:rsid w:val="005E0667"/>
    <w:rsid w:val="005E3F55"/>
    <w:rsid w:val="0060164F"/>
    <w:rsid w:val="00604F36"/>
    <w:rsid w:val="006116F3"/>
    <w:rsid w:val="006231A2"/>
    <w:rsid w:val="00634B8C"/>
    <w:rsid w:val="0064076F"/>
    <w:rsid w:val="00644611"/>
    <w:rsid w:val="0064600D"/>
    <w:rsid w:val="00651B7B"/>
    <w:rsid w:val="00654522"/>
    <w:rsid w:val="006870D2"/>
    <w:rsid w:val="00687AD3"/>
    <w:rsid w:val="006B7645"/>
    <w:rsid w:val="006C7262"/>
    <w:rsid w:val="006D2BFD"/>
    <w:rsid w:val="006F2C48"/>
    <w:rsid w:val="00710EB5"/>
    <w:rsid w:val="00720817"/>
    <w:rsid w:val="00735514"/>
    <w:rsid w:val="00767716"/>
    <w:rsid w:val="00771AA0"/>
    <w:rsid w:val="007B5847"/>
    <w:rsid w:val="007B5F38"/>
    <w:rsid w:val="007B6EAA"/>
    <w:rsid w:val="007C5B9D"/>
    <w:rsid w:val="007E1121"/>
    <w:rsid w:val="007E35D9"/>
    <w:rsid w:val="00802C55"/>
    <w:rsid w:val="00805392"/>
    <w:rsid w:val="008107C9"/>
    <w:rsid w:val="0082748A"/>
    <w:rsid w:val="00840521"/>
    <w:rsid w:val="008A0140"/>
    <w:rsid w:val="008E1A1D"/>
    <w:rsid w:val="008E5F98"/>
    <w:rsid w:val="008F5D2C"/>
    <w:rsid w:val="009101A9"/>
    <w:rsid w:val="0095061C"/>
    <w:rsid w:val="00951900"/>
    <w:rsid w:val="009529AF"/>
    <w:rsid w:val="00983873"/>
    <w:rsid w:val="009C1F69"/>
    <w:rsid w:val="009C298F"/>
    <w:rsid w:val="009C2F74"/>
    <w:rsid w:val="009D6FC5"/>
    <w:rsid w:val="009D771E"/>
    <w:rsid w:val="009E3956"/>
    <w:rsid w:val="00A67976"/>
    <w:rsid w:val="00A81397"/>
    <w:rsid w:val="00A91F90"/>
    <w:rsid w:val="00AA0A58"/>
    <w:rsid w:val="00AA3E03"/>
    <w:rsid w:val="00AB17A0"/>
    <w:rsid w:val="00AD16A2"/>
    <w:rsid w:val="00AD2A2A"/>
    <w:rsid w:val="00AD6487"/>
    <w:rsid w:val="00AE4CF8"/>
    <w:rsid w:val="00B43C75"/>
    <w:rsid w:val="00B51663"/>
    <w:rsid w:val="00B64F22"/>
    <w:rsid w:val="00B72049"/>
    <w:rsid w:val="00B91F77"/>
    <w:rsid w:val="00B96F0A"/>
    <w:rsid w:val="00BC144B"/>
    <w:rsid w:val="00BE433A"/>
    <w:rsid w:val="00C02BF9"/>
    <w:rsid w:val="00C23E8F"/>
    <w:rsid w:val="00C261CA"/>
    <w:rsid w:val="00C27CDF"/>
    <w:rsid w:val="00C417BD"/>
    <w:rsid w:val="00C72EF1"/>
    <w:rsid w:val="00C813D4"/>
    <w:rsid w:val="00C9766F"/>
    <w:rsid w:val="00CA3779"/>
    <w:rsid w:val="00CA3A92"/>
    <w:rsid w:val="00CB5719"/>
    <w:rsid w:val="00CB5DA8"/>
    <w:rsid w:val="00CE1FE2"/>
    <w:rsid w:val="00CF181B"/>
    <w:rsid w:val="00CF5765"/>
    <w:rsid w:val="00D022F9"/>
    <w:rsid w:val="00D24102"/>
    <w:rsid w:val="00D72ECF"/>
    <w:rsid w:val="00D801A7"/>
    <w:rsid w:val="00D8590D"/>
    <w:rsid w:val="00DA2325"/>
    <w:rsid w:val="00DA3F06"/>
    <w:rsid w:val="00DB1361"/>
    <w:rsid w:val="00DE0C61"/>
    <w:rsid w:val="00E251DA"/>
    <w:rsid w:val="00E603CB"/>
    <w:rsid w:val="00E8094D"/>
    <w:rsid w:val="00E84CE3"/>
    <w:rsid w:val="00EA00C8"/>
    <w:rsid w:val="00EA69E5"/>
    <w:rsid w:val="00EE0812"/>
    <w:rsid w:val="00EF3232"/>
    <w:rsid w:val="00F2785F"/>
    <w:rsid w:val="00F32D4D"/>
    <w:rsid w:val="00F51D0D"/>
    <w:rsid w:val="00F634D1"/>
    <w:rsid w:val="00F65B0B"/>
    <w:rsid w:val="00F77DAF"/>
    <w:rsid w:val="00F82A48"/>
    <w:rsid w:val="00FB39C8"/>
    <w:rsid w:val="00FC3918"/>
    <w:rsid w:val="00FE47C0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215D6D"/>
  <w15:docId w15:val="{59AF9E70-5F9A-414F-BE60-71E939F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8A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4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8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48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AF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748A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8A"/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2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4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748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274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274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74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4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4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4F3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E1F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452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021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C28F-1ECF-4B38-BEB0-2A99DACC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5</vt:lpstr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Marco BarbieriAEWA (UNEP/AEWA Secretariat)</dc:creator>
  <cp:lastModifiedBy>Melanie Jakuttek (UNEP/AEWA Secretariat)</cp:lastModifiedBy>
  <cp:revision>2</cp:revision>
  <cp:lastPrinted>2015-09-04T10:51:00Z</cp:lastPrinted>
  <dcterms:created xsi:type="dcterms:W3CDTF">2015-11-27T10:39:00Z</dcterms:created>
  <dcterms:modified xsi:type="dcterms:W3CDTF">2015-11-27T10:39:00Z</dcterms:modified>
</cp:coreProperties>
</file>