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91597" w14:textId="2A44B977" w:rsidR="00642E4C" w:rsidRPr="00C93A77" w:rsidRDefault="00D960E2" w:rsidP="00AE3301">
      <w:pPr>
        <w:pStyle w:val="NoSpacing"/>
        <w:jc w:val="center"/>
        <w:rPr>
          <w:rFonts w:ascii="Times New Roman" w:hAnsi="Times New Roman" w:cs="Times New Roman"/>
          <w:lang w:val="fr-FR"/>
        </w:rPr>
      </w:pPr>
      <w:r w:rsidRPr="00C93A77">
        <w:rPr>
          <w:rFonts w:ascii="Times New Roman" w:hAnsi="Times New Roman" w:cs="Times New Roman"/>
          <w:lang w:val="fr-FR"/>
        </w:rPr>
        <w:t>RÉ</w:t>
      </w:r>
      <w:r w:rsidR="00642E4C" w:rsidRPr="00C93A77">
        <w:rPr>
          <w:rFonts w:ascii="Times New Roman" w:hAnsi="Times New Roman" w:cs="Times New Roman"/>
          <w:lang w:val="fr-FR"/>
        </w:rPr>
        <w:t xml:space="preserve">SOLUTION </w:t>
      </w:r>
      <w:r w:rsidR="005A47F9" w:rsidRPr="00C93A77">
        <w:rPr>
          <w:rFonts w:ascii="Times New Roman" w:hAnsi="Times New Roman" w:cs="Times New Roman"/>
          <w:lang w:val="fr-FR"/>
        </w:rPr>
        <w:t>6</w:t>
      </w:r>
      <w:r w:rsidR="00461F91" w:rsidRPr="00C93A77">
        <w:rPr>
          <w:rFonts w:ascii="Times New Roman" w:hAnsi="Times New Roman" w:cs="Times New Roman"/>
          <w:lang w:val="fr-FR"/>
        </w:rPr>
        <w:t>.</w:t>
      </w:r>
      <w:r w:rsidR="00F53A28" w:rsidRPr="00C93A77">
        <w:rPr>
          <w:rFonts w:ascii="Times New Roman" w:hAnsi="Times New Roman" w:cs="Times New Roman"/>
          <w:lang w:val="fr-FR"/>
        </w:rPr>
        <w:t>16</w:t>
      </w:r>
    </w:p>
    <w:p w14:paraId="3D4DF974" w14:textId="77777777" w:rsidR="00642E4C" w:rsidRPr="00C93A77" w:rsidRDefault="00642E4C" w:rsidP="00642E4C">
      <w:pPr>
        <w:jc w:val="center"/>
        <w:rPr>
          <w:rFonts w:ascii="Times New Roman" w:hAnsi="Times New Roman" w:cs="Times New Roman"/>
          <w:lang w:val="fr-FR"/>
        </w:rPr>
      </w:pPr>
    </w:p>
    <w:p w14:paraId="7367A870" w14:textId="1B1AD1B5" w:rsidR="00642E4C" w:rsidRPr="00C93A77" w:rsidRDefault="004778AC" w:rsidP="00642E4C">
      <w:pPr>
        <w:jc w:val="center"/>
        <w:rPr>
          <w:rFonts w:ascii="Times New Roman" w:hAnsi="Times New Roman" w:cs="Times New Roman"/>
          <w:b/>
          <w:lang w:val="fr-FR"/>
        </w:rPr>
      </w:pPr>
      <w:r w:rsidRPr="00C93A77">
        <w:rPr>
          <w:rFonts w:ascii="Times New Roman" w:hAnsi="Times New Roman" w:cs="Times New Roman"/>
          <w:b/>
          <w:lang w:val="fr-FR"/>
        </w:rPr>
        <w:t xml:space="preserve">DISPOSITIONS INSTITUTIONNELLES </w:t>
      </w:r>
      <w:r w:rsidR="00642E4C" w:rsidRPr="00C93A77">
        <w:rPr>
          <w:rFonts w:ascii="Times New Roman" w:hAnsi="Times New Roman" w:cs="Times New Roman"/>
          <w:b/>
          <w:lang w:val="fr-FR"/>
        </w:rPr>
        <w:t xml:space="preserve">: </w:t>
      </w:r>
      <w:r w:rsidRPr="00C93A77">
        <w:rPr>
          <w:rFonts w:ascii="Times New Roman" w:hAnsi="Times New Roman" w:cs="Times New Roman"/>
          <w:b/>
          <w:lang w:val="fr-FR"/>
        </w:rPr>
        <w:t>COMITÉ PERMANENT</w:t>
      </w:r>
    </w:p>
    <w:p w14:paraId="588975B3" w14:textId="77777777" w:rsidR="00642E4C" w:rsidRPr="00C93A77" w:rsidRDefault="00642E4C" w:rsidP="00642E4C">
      <w:pPr>
        <w:rPr>
          <w:rFonts w:ascii="Times New Roman" w:hAnsi="Times New Roman" w:cs="Times New Roman"/>
          <w:sz w:val="22"/>
          <w:szCs w:val="22"/>
          <w:lang w:val="fr-FR"/>
        </w:rPr>
      </w:pPr>
      <w:bookmarkStart w:id="0" w:name="_GoBack"/>
      <w:bookmarkEnd w:id="0"/>
    </w:p>
    <w:p w14:paraId="2C753A88" w14:textId="3C40A295" w:rsidR="00642E4C" w:rsidRPr="00D71FF7" w:rsidRDefault="00642E4C" w:rsidP="00642E4C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93A77">
        <w:rPr>
          <w:rFonts w:ascii="Times New Roman" w:hAnsi="Times New Roman" w:cs="Times New Roman"/>
          <w:sz w:val="22"/>
          <w:szCs w:val="22"/>
          <w:lang w:val="fr-FR"/>
        </w:rPr>
        <w:tab/>
      </w:r>
      <w:r w:rsidR="00D71FF7" w:rsidRPr="00367371">
        <w:rPr>
          <w:rFonts w:ascii="Times New Roman" w:hAnsi="Times New Roman" w:cs="Times New Roman"/>
          <w:i/>
          <w:sz w:val="22"/>
          <w:szCs w:val="22"/>
          <w:lang w:val="fr-FR"/>
        </w:rPr>
        <w:t>R</w:t>
      </w:r>
      <w:r w:rsidR="00D71FF7">
        <w:rPr>
          <w:rFonts w:ascii="Times New Roman" w:hAnsi="Times New Roman" w:cs="Times New Roman"/>
          <w:i/>
          <w:sz w:val="22"/>
          <w:szCs w:val="22"/>
          <w:lang w:val="fr-FR"/>
        </w:rPr>
        <w:t xml:space="preserve">appelant </w:t>
      </w:r>
      <w:r w:rsidR="00D71FF7">
        <w:rPr>
          <w:rFonts w:ascii="Times New Roman" w:hAnsi="Times New Roman" w:cs="Times New Roman"/>
          <w:sz w:val="22"/>
          <w:szCs w:val="22"/>
          <w:lang w:val="fr-FR"/>
        </w:rPr>
        <w:t xml:space="preserve">la </w:t>
      </w:r>
      <w:r w:rsidR="00D71FF7" w:rsidRPr="00367371">
        <w:rPr>
          <w:rFonts w:ascii="Times New Roman" w:hAnsi="Times New Roman" w:cs="Times New Roman"/>
          <w:sz w:val="22"/>
          <w:szCs w:val="22"/>
          <w:lang w:val="fr-FR"/>
        </w:rPr>
        <w:t>R</w:t>
      </w:r>
      <w:r w:rsidR="00D71FF7">
        <w:rPr>
          <w:rFonts w:ascii="Times New Roman" w:hAnsi="Times New Roman" w:cs="Times New Roman"/>
          <w:sz w:val="22"/>
          <w:szCs w:val="22"/>
          <w:lang w:val="fr-FR"/>
        </w:rPr>
        <w:t>ésolu</w:t>
      </w:r>
      <w:r w:rsidR="001810A4">
        <w:rPr>
          <w:rFonts w:ascii="Times New Roman" w:hAnsi="Times New Roman" w:cs="Times New Roman"/>
          <w:sz w:val="22"/>
          <w:szCs w:val="22"/>
          <w:lang w:val="fr-FR"/>
        </w:rPr>
        <w:t xml:space="preserve">tion 2.6 concernant </w:t>
      </w:r>
      <w:r w:rsidR="00D71FF7">
        <w:rPr>
          <w:rFonts w:ascii="Times New Roman" w:hAnsi="Times New Roman" w:cs="Times New Roman"/>
          <w:sz w:val="22"/>
          <w:szCs w:val="22"/>
          <w:lang w:val="fr-FR"/>
        </w:rPr>
        <w:t>la mise en place du Comité permanent et, notamment</w:t>
      </w:r>
      <w:r w:rsidR="00D71FF7" w:rsidRPr="00367371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D71FF7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="00D71FF7" w:rsidRPr="00367371">
        <w:rPr>
          <w:rFonts w:ascii="Times New Roman" w:hAnsi="Times New Roman" w:cs="Times New Roman"/>
          <w:sz w:val="22"/>
          <w:szCs w:val="22"/>
          <w:lang w:val="fr-FR"/>
        </w:rPr>
        <w:t xml:space="preserve"> composition </w:t>
      </w:r>
      <w:r w:rsidR="00D71FF7">
        <w:rPr>
          <w:rFonts w:ascii="Times New Roman" w:hAnsi="Times New Roman" w:cs="Times New Roman"/>
          <w:sz w:val="22"/>
          <w:szCs w:val="22"/>
          <w:lang w:val="fr-FR"/>
        </w:rPr>
        <w:t xml:space="preserve">de </w:t>
      </w:r>
      <w:r w:rsidR="005F7FC4">
        <w:rPr>
          <w:rFonts w:ascii="Times New Roman" w:hAnsi="Times New Roman" w:cs="Times New Roman"/>
          <w:sz w:val="22"/>
          <w:szCs w:val="22"/>
          <w:lang w:val="fr-FR"/>
        </w:rPr>
        <w:t>ses membres</w:t>
      </w:r>
      <w:r w:rsidRPr="00D71FF7">
        <w:rPr>
          <w:rFonts w:ascii="Times New Roman" w:hAnsi="Times New Roman" w:cs="Times New Roman"/>
          <w:sz w:val="22"/>
          <w:szCs w:val="22"/>
          <w:lang w:val="fr-FR"/>
        </w:rPr>
        <w:t>,</w:t>
      </w:r>
    </w:p>
    <w:p w14:paraId="28533977" w14:textId="77777777" w:rsidR="00642E4C" w:rsidRPr="00D71FF7" w:rsidRDefault="00642E4C" w:rsidP="00642E4C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1BD05DB4" w14:textId="766A3EF0" w:rsidR="00642E4C" w:rsidRPr="00F726AC" w:rsidRDefault="00642E4C" w:rsidP="008C5BDA">
      <w:pPr>
        <w:pStyle w:val="Default"/>
        <w:jc w:val="both"/>
        <w:rPr>
          <w:sz w:val="22"/>
          <w:szCs w:val="22"/>
          <w:lang w:val="fr-FR"/>
        </w:rPr>
      </w:pPr>
      <w:r w:rsidRPr="00D71FF7">
        <w:rPr>
          <w:color w:val="auto"/>
          <w:sz w:val="22"/>
          <w:szCs w:val="22"/>
          <w:lang w:val="fr-FR"/>
        </w:rPr>
        <w:tab/>
      </w:r>
      <w:r w:rsidR="00F726AC">
        <w:rPr>
          <w:i/>
          <w:color w:val="auto"/>
          <w:sz w:val="22"/>
          <w:szCs w:val="22"/>
          <w:lang w:val="fr-FR"/>
        </w:rPr>
        <w:t xml:space="preserve">Rappelant en outre </w:t>
      </w:r>
      <w:r w:rsidR="00F726AC">
        <w:rPr>
          <w:color w:val="auto"/>
          <w:sz w:val="22"/>
          <w:szCs w:val="22"/>
          <w:lang w:val="fr-FR"/>
        </w:rPr>
        <w:t>les tâches confiées au Comité permanent, telles qu’énoncées dans les</w:t>
      </w:r>
      <w:r w:rsidR="00F726AC" w:rsidRPr="00367371">
        <w:rPr>
          <w:color w:val="auto"/>
          <w:sz w:val="22"/>
          <w:szCs w:val="22"/>
          <w:lang w:val="fr-FR"/>
        </w:rPr>
        <w:t xml:space="preserve"> R</w:t>
      </w:r>
      <w:r w:rsidR="00F726AC">
        <w:rPr>
          <w:color w:val="auto"/>
          <w:sz w:val="22"/>
          <w:szCs w:val="22"/>
          <w:lang w:val="fr-FR"/>
        </w:rPr>
        <w:t>é</w:t>
      </w:r>
      <w:r w:rsidR="00F726AC" w:rsidRPr="00367371">
        <w:rPr>
          <w:color w:val="auto"/>
          <w:sz w:val="22"/>
          <w:szCs w:val="22"/>
          <w:lang w:val="fr-FR"/>
        </w:rPr>
        <w:t>solution</w:t>
      </w:r>
      <w:r w:rsidR="00F726AC">
        <w:rPr>
          <w:color w:val="auto"/>
          <w:sz w:val="22"/>
          <w:szCs w:val="22"/>
          <w:lang w:val="fr-FR"/>
        </w:rPr>
        <w:t>s</w:t>
      </w:r>
      <w:r w:rsidR="000E15DB">
        <w:rPr>
          <w:color w:val="auto"/>
          <w:sz w:val="22"/>
          <w:szCs w:val="22"/>
          <w:lang w:val="fr-FR"/>
        </w:rPr>
        <w:t> </w:t>
      </w:r>
      <w:r w:rsidRPr="00F726AC">
        <w:rPr>
          <w:color w:val="auto"/>
          <w:sz w:val="22"/>
          <w:szCs w:val="22"/>
          <w:lang w:val="fr-FR"/>
        </w:rPr>
        <w:t>2.6</w:t>
      </w:r>
      <w:r w:rsidR="00A86909" w:rsidRPr="00F726AC">
        <w:rPr>
          <w:color w:val="auto"/>
          <w:sz w:val="22"/>
          <w:szCs w:val="22"/>
          <w:lang w:val="fr-FR"/>
        </w:rPr>
        <w:t>,</w:t>
      </w:r>
      <w:r w:rsidRPr="00F726AC">
        <w:rPr>
          <w:color w:val="auto"/>
          <w:sz w:val="22"/>
          <w:szCs w:val="22"/>
          <w:lang w:val="fr-FR"/>
        </w:rPr>
        <w:t xml:space="preserve"> </w:t>
      </w:r>
      <w:r w:rsidR="00802705" w:rsidRPr="00F726AC">
        <w:rPr>
          <w:color w:val="auto"/>
          <w:sz w:val="22"/>
          <w:szCs w:val="22"/>
          <w:lang w:val="fr-FR"/>
        </w:rPr>
        <w:t>4.6</w:t>
      </w:r>
      <w:r w:rsidR="00A86909" w:rsidRPr="00F726AC">
        <w:rPr>
          <w:color w:val="auto"/>
          <w:sz w:val="22"/>
          <w:szCs w:val="22"/>
          <w:lang w:val="fr-FR"/>
        </w:rPr>
        <w:t>,</w:t>
      </w:r>
      <w:r w:rsidR="00802705" w:rsidRPr="00F726AC">
        <w:rPr>
          <w:color w:val="auto"/>
          <w:sz w:val="22"/>
          <w:szCs w:val="22"/>
          <w:lang w:val="fr-FR"/>
        </w:rPr>
        <w:t xml:space="preserve"> 4.17 </w:t>
      </w:r>
      <w:r w:rsidR="00F726AC">
        <w:rPr>
          <w:color w:val="auto"/>
          <w:sz w:val="22"/>
          <w:szCs w:val="22"/>
          <w:lang w:val="fr-FR"/>
        </w:rPr>
        <w:t xml:space="preserve">et </w:t>
      </w:r>
      <w:r w:rsidR="00A86909" w:rsidRPr="00F726AC">
        <w:rPr>
          <w:color w:val="auto"/>
          <w:sz w:val="22"/>
          <w:szCs w:val="22"/>
          <w:lang w:val="fr-FR"/>
        </w:rPr>
        <w:t>5.17</w:t>
      </w:r>
      <w:r w:rsidR="00802705" w:rsidRPr="00F726AC">
        <w:rPr>
          <w:color w:val="auto"/>
          <w:sz w:val="22"/>
          <w:szCs w:val="22"/>
          <w:lang w:val="fr-FR"/>
        </w:rPr>
        <w:t>,</w:t>
      </w:r>
    </w:p>
    <w:p w14:paraId="23A78335" w14:textId="77777777" w:rsidR="00642E4C" w:rsidRPr="00F726AC" w:rsidRDefault="00642E4C" w:rsidP="00642E4C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6C61404C" w14:textId="7EE9AEE0" w:rsidR="00642E4C" w:rsidRPr="00F726AC" w:rsidRDefault="00642E4C" w:rsidP="00642E4C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726AC">
        <w:rPr>
          <w:rFonts w:ascii="Times New Roman" w:hAnsi="Times New Roman" w:cs="Times New Roman"/>
          <w:sz w:val="22"/>
          <w:szCs w:val="22"/>
          <w:lang w:val="fr-FR"/>
        </w:rPr>
        <w:tab/>
      </w:r>
      <w:r w:rsidR="00F726AC">
        <w:rPr>
          <w:rFonts w:ascii="Times New Roman" w:hAnsi="Times New Roman" w:cs="Times New Roman"/>
          <w:i/>
          <w:sz w:val="22"/>
          <w:szCs w:val="22"/>
          <w:lang w:val="fr-FR"/>
        </w:rPr>
        <w:t xml:space="preserve">Reconnaissant </w:t>
      </w:r>
      <w:r w:rsidR="00F726AC">
        <w:rPr>
          <w:rFonts w:ascii="Times New Roman" w:hAnsi="Times New Roman" w:cs="Times New Roman"/>
          <w:sz w:val="22"/>
          <w:szCs w:val="22"/>
          <w:lang w:val="fr-FR"/>
        </w:rPr>
        <w:t>le rôle proactif que le Comité permanent</w:t>
      </w:r>
      <w:r w:rsidR="00F726AC" w:rsidRPr="00367371">
        <w:rPr>
          <w:rFonts w:ascii="Times New Roman" w:hAnsi="Times New Roman" w:cs="Times New Roman"/>
          <w:sz w:val="22"/>
          <w:szCs w:val="22"/>
          <w:lang w:val="fr-FR"/>
        </w:rPr>
        <w:t xml:space="preserve"> a</w:t>
      </w:r>
      <w:r w:rsidR="00F726AC">
        <w:rPr>
          <w:rFonts w:ascii="Times New Roman" w:hAnsi="Times New Roman" w:cs="Times New Roman"/>
          <w:sz w:val="22"/>
          <w:szCs w:val="22"/>
          <w:lang w:val="fr-FR"/>
        </w:rPr>
        <w:t xml:space="preserve"> joué en supervisant, en tant que représentant de la Réunion des</w:t>
      </w:r>
      <w:r w:rsidR="00F726AC" w:rsidRPr="00367371">
        <w:rPr>
          <w:rFonts w:ascii="Times New Roman" w:hAnsi="Times New Roman" w:cs="Times New Roman"/>
          <w:sz w:val="22"/>
          <w:szCs w:val="22"/>
          <w:lang w:val="fr-FR"/>
        </w:rPr>
        <w:t xml:space="preserve"> Parties, </w:t>
      </w:r>
      <w:r w:rsidR="00F726AC">
        <w:rPr>
          <w:rFonts w:ascii="Times New Roman" w:hAnsi="Times New Roman" w:cs="Times New Roman"/>
          <w:sz w:val="22"/>
          <w:szCs w:val="22"/>
          <w:lang w:val="fr-FR"/>
        </w:rPr>
        <w:t xml:space="preserve">la mise en œuvre de l’Accord et le fonctionnement du </w:t>
      </w:r>
      <w:r w:rsidR="00F726AC" w:rsidRPr="00367371">
        <w:rPr>
          <w:rFonts w:ascii="Times New Roman" w:hAnsi="Times New Roman" w:cs="Times New Roman"/>
          <w:sz w:val="22"/>
          <w:szCs w:val="22"/>
          <w:lang w:val="fr-FR"/>
        </w:rPr>
        <w:t>Secr</w:t>
      </w:r>
      <w:r w:rsidR="00F726AC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F726AC" w:rsidRPr="00367371">
        <w:rPr>
          <w:rFonts w:ascii="Times New Roman" w:hAnsi="Times New Roman" w:cs="Times New Roman"/>
          <w:sz w:val="22"/>
          <w:szCs w:val="22"/>
          <w:lang w:val="fr-FR"/>
        </w:rPr>
        <w:t>tariat</w:t>
      </w:r>
      <w:r w:rsidRPr="00F726AC">
        <w:rPr>
          <w:rFonts w:ascii="Times New Roman" w:hAnsi="Times New Roman" w:cs="Times New Roman"/>
          <w:sz w:val="22"/>
          <w:szCs w:val="22"/>
          <w:lang w:val="fr-FR"/>
        </w:rPr>
        <w:t>,</w:t>
      </w:r>
    </w:p>
    <w:p w14:paraId="69EC9EB7" w14:textId="77777777" w:rsidR="00642E4C" w:rsidRPr="00F726AC" w:rsidRDefault="00642E4C" w:rsidP="00642E4C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3591BD1B" w14:textId="67667860" w:rsidR="00E12160" w:rsidRPr="002706D3" w:rsidRDefault="00642E4C" w:rsidP="00642E4C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726AC">
        <w:rPr>
          <w:rFonts w:ascii="Times New Roman" w:hAnsi="Times New Roman" w:cs="Times New Roman"/>
          <w:sz w:val="22"/>
          <w:szCs w:val="22"/>
          <w:lang w:val="fr-FR"/>
        </w:rPr>
        <w:tab/>
      </w:r>
      <w:r w:rsidR="002706D3">
        <w:rPr>
          <w:rFonts w:ascii="Times New Roman" w:hAnsi="Times New Roman" w:cs="Times New Roman"/>
          <w:i/>
          <w:sz w:val="22"/>
          <w:szCs w:val="22"/>
          <w:lang w:val="fr-FR"/>
        </w:rPr>
        <w:t xml:space="preserve">Reconnaissant en outre </w:t>
      </w:r>
      <w:r w:rsidR="002706D3">
        <w:rPr>
          <w:rFonts w:ascii="Times New Roman" w:hAnsi="Times New Roman" w:cs="Times New Roman"/>
          <w:sz w:val="22"/>
          <w:szCs w:val="22"/>
          <w:lang w:val="fr-FR"/>
        </w:rPr>
        <w:t xml:space="preserve">que le Comité permanent </w:t>
      </w:r>
      <w:r w:rsidR="000E15DB">
        <w:rPr>
          <w:rFonts w:ascii="Times New Roman" w:hAnsi="Times New Roman" w:cs="Times New Roman"/>
          <w:sz w:val="22"/>
          <w:szCs w:val="22"/>
          <w:lang w:val="fr-FR"/>
        </w:rPr>
        <w:t>a donné</w:t>
      </w:r>
      <w:r w:rsidR="002706D3">
        <w:rPr>
          <w:rFonts w:ascii="Times New Roman" w:hAnsi="Times New Roman" w:cs="Times New Roman"/>
          <w:sz w:val="22"/>
          <w:szCs w:val="22"/>
          <w:lang w:val="fr-FR"/>
        </w:rPr>
        <w:t xml:space="preserve"> des orientations et des conseils au</w:t>
      </w:r>
      <w:r w:rsidR="002706D3" w:rsidRPr="00367371">
        <w:rPr>
          <w:rFonts w:ascii="Times New Roman" w:hAnsi="Times New Roman" w:cs="Times New Roman"/>
          <w:sz w:val="22"/>
          <w:szCs w:val="22"/>
          <w:lang w:val="fr-FR"/>
        </w:rPr>
        <w:t xml:space="preserve"> Secr</w:t>
      </w:r>
      <w:r w:rsidR="002706D3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2706D3" w:rsidRPr="00367371">
        <w:rPr>
          <w:rFonts w:ascii="Times New Roman" w:hAnsi="Times New Roman" w:cs="Times New Roman"/>
          <w:sz w:val="22"/>
          <w:szCs w:val="22"/>
          <w:lang w:val="fr-FR"/>
        </w:rPr>
        <w:t xml:space="preserve">tariat </w:t>
      </w:r>
      <w:r w:rsidR="002706D3">
        <w:rPr>
          <w:rFonts w:ascii="Times New Roman" w:hAnsi="Times New Roman" w:cs="Times New Roman"/>
          <w:sz w:val="22"/>
          <w:szCs w:val="22"/>
          <w:lang w:val="fr-FR"/>
        </w:rPr>
        <w:t>PNUE/AEWA sur la mise en œuvre de l’Accord</w:t>
      </w:r>
      <w:r w:rsidR="002706D3" w:rsidRPr="00367371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2706D3">
        <w:rPr>
          <w:rFonts w:ascii="Times New Roman" w:hAnsi="Times New Roman" w:cs="Times New Roman"/>
          <w:sz w:val="22"/>
          <w:szCs w:val="22"/>
          <w:lang w:val="fr-FR"/>
        </w:rPr>
        <w:t>la préparation des réunions et toute autre question</w:t>
      </w:r>
      <w:r w:rsidR="00DA6B4E" w:rsidRPr="002706D3">
        <w:rPr>
          <w:rFonts w:ascii="Times New Roman" w:hAnsi="Times New Roman" w:cs="Times New Roman"/>
          <w:sz w:val="22"/>
          <w:szCs w:val="22"/>
          <w:lang w:val="fr-FR"/>
        </w:rPr>
        <w:t>,</w:t>
      </w:r>
    </w:p>
    <w:p w14:paraId="33107A7E" w14:textId="77777777" w:rsidR="00E12160" w:rsidRPr="002706D3" w:rsidRDefault="00E12160" w:rsidP="00642E4C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7301D69E" w14:textId="0F7C20C9" w:rsidR="00A86909" w:rsidRPr="002706D3" w:rsidRDefault="00A86909" w:rsidP="00642E4C">
      <w:pPr>
        <w:rPr>
          <w:rFonts w:ascii="Times New Roman" w:hAnsi="Times New Roman" w:cs="Times New Roman"/>
          <w:i/>
          <w:sz w:val="22"/>
          <w:szCs w:val="22"/>
          <w:lang w:val="fr-FR"/>
        </w:rPr>
      </w:pPr>
    </w:p>
    <w:p w14:paraId="28936E4D" w14:textId="6B57B8A3" w:rsidR="00DC2F30" w:rsidRPr="00C93A77" w:rsidRDefault="002706D3" w:rsidP="00642E4C">
      <w:pPr>
        <w:rPr>
          <w:rFonts w:ascii="Times New Roman" w:hAnsi="Times New Roman" w:cs="Times New Roman"/>
          <w:i/>
          <w:sz w:val="22"/>
          <w:szCs w:val="22"/>
          <w:lang w:val="fr-FR"/>
        </w:rPr>
      </w:pPr>
      <w:r w:rsidRPr="00C93A77">
        <w:rPr>
          <w:rFonts w:ascii="Times New Roman" w:hAnsi="Times New Roman" w:cs="Times New Roman"/>
          <w:i/>
          <w:sz w:val="22"/>
          <w:szCs w:val="22"/>
          <w:lang w:val="fr-FR"/>
        </w:rPr>
        <w:t xml:space="preserve">La Réunion des </w:t>
      </w:r>
      <w:r w:rsidR="00DC2F30" w:rsidRPr="00C93A77">
        <w:rPr>
          <w:rFonts w:ascii="Times New Roman" w:hAnsi="Times New Roman" w:cs="Times New Roman"/>
          <w:i/>
          <w:sz w:val="22"/>
          <w:szCs w:val="22"/>
          <w:lang w:val="fr-FR"/>
        </w:rPr>
        <w:t>Parties:</w:t>
      </w:r>
    </w:p>
    <w:p w14:paraId="3AFB4009" w14:textId="77777777" w:rsidR="00DC2F30" w:rsidRPr="00C93A77" w:rsidRDefault="00DC2F30" w:rsidP="00642E4C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53D47EB9" w14:textId="09D02557" w:rsidR="00642E4C" w:rsidRPr="002706D3" w:rsidRDefault="00642E4C" w:rsidP="00642E4C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2706D3">
        <w:rPr>
          <w:rFonts w:ascii="Times New Roman" w:hAnsi="Times New Roman" w:cs="Times New Roman"/>
          <w:sz w:val="22"/>
          <w:szCs w:val="22"/>
          <w:lang w:val="fr-FR"/>
        </w:rPr>
        <w:t>1.</w:t>
      </w:r>
      <w:r w:rsidRPr="002706D3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2706D3">
        <w:rPr>
          <w:rFonts w:ascii="Times New Roman" w:hAnsi="Times New Roman" w:cs="Times New Roman"/>
          <w:i/>
          <w:sz w:val="22"/>
          <w:szCs w:val="22"/>
          <w:lang w:val="fr-FR"/>
        </w:rPr>
        <w:t>Appro</w:t>
      </w:r>
      <w:r w:rsidR="002706D3" w:rsidRPr="002706D3">
        <w:rPr>
          <w:rFonts w:ascii="Times New Roman" w:hAnsi="Times New Roman" w:cs="Times New Roman"/>
          <w:i/>
          <w:sz w:val="22"/>
          <w:szCs w:val="22"/>
          <w:lang w:val="fr-FR"/>
        </w:rPr>
        <w:t>uve</w:t>
      </w:r>
      <w:r w:rsidR="002706D3" w:rsidRPr="002706D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2706D3">
        <w:rPr>
          <w:rFonts w:ascii="Times New Roman" w:hAnsi="Times New Roman" w:cs="Times New Roman"/>
          <w:sz w:val="22"/>
          <w:szCs w:val="22"/>
          <w:lang w:val="fr-FR"/>
        </w:rPr>
        <w:t xml:space="preserve">la liste des représentants régionaux élus ou </w:t>
      </w:r>
      <w:r w:rsidR="002706D3" w:rsidRPr="00367371">
        <w:rPr>
          <w:rFonts w:ascii="Times New Roman" w:hAnsi="Times New Roman" w:cs="Times New Roman"/>
          <w:sz w:val="22"/>
          <w:szCs w:val="22"/>
          <w:lang w:val="fr-FR"/>
        </w:rPr>
        <w:t>reconfirm</w:t>
      </w:r>
      <w:r w:rsidR="002706D3">
        <w:rPr>
          <w:rFonts w:ascii="Times New Roman" w:hAnsi="Times New Roman" w:cs="Times New Roman"/>
          <w:sz w:val="22"/>
          <w:szCs w:val="22"/>
          <w:lang w:val="fr-FR"/>
        </w:rPr>
        <w:t>és pour le Comité permanent</w:t>
      </w:r>
      <w:r w:rsidR="002706D3" w:rsidRPr="00367371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2706D3">
        <w:rPr>
          <w:rFonts w:ascii="Times New Roman" w:hAnsi="Times New Roman" w:cs="Times New Roman"/>
          <w:sz w:val="22"/>
          <w:szCs w:val="22"/>
          <w:lang w:val="fr-FR"/>
        </w:rPr>
        <w:t xml:space="preserve">comme suit </w:t>
      </w:r>
      <w:r w:rsidRPr="002706D3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1A0E56CD" w14:textId="77777777" w:rsidR="00642E4C" w:rsidRPr="002706D3" w:rsidRDefault="00642E4C" w:rsidP="00642E4C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3324B6E9" w14:textId="77777777" w:rsidR="003A04E7" w:rsidRPr="002706D3" w:rsidRDefault="003A04E7" w:rsidP="00642E4C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2289EA94" w14:textId="4E4D8F23" w:rsidR="00642E4C" w:rsidRPr="002706D3" w:rsidRDefault="002706D3" w:rsidP="0092515E">
      <w:pPr>
        <w:tabs>
          <w:tab w:val="left" w:pos="4140"/>
          <w:tab w:val="left" w:pos="7513"/>
        </w:tabs>
        <w:rPr>
          <w:rFonts w:ascii="Times New Roman" w:hAnsi="Times New Roman" w:cs="Times New Roman"/>
          <w:sz w:val="22"/>
          <w:szCs w:val="22"/>
          <w:lang w:val="fr-FR"/>
        </w:rPr>
      </w:pPr>
      <w:r w:rsidRPr="002706D3">
        <w:rPr>
          <w:rFonts w:ascii="Times New Roman" w:hAnsi="Times New Roman" w:cs="Times New Roman"/>
          <w:sz w:val="22"/>
          <w:szCs w:val="22"/>
          <w:u w:val="single"/>
          <w:lang w:val="fr-FR"/>
        </w:rPr>
        <w:t>Ré</w:t>
      </w:r>
      <w:r w:rsidR="00642E4C" w:rsidRPr="002706D3">
        <w:rPr>
          <w:rFonts w:ascii="Times New Roman" w:hAnsi="Times New Roman" w:cs="Times New Roman"/>
          <w:sz w:val="22"/>
          <w:szCs w:val="22"/>
          <w:u w:val="single"/>
          <w:lang w:val="fr-FR"/>
        </w:rPr>
        <w:t>gion</w:t>
      </w:r>
      <w:r w:rsidR="00CD55EC" w:rsidRPr="002706D3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2706D3">
        <w:rPr>
          <w:rFonts w:ascii="Times New Roman" w:hAnsi="Times New Roman" w:cs="Times New Roman"/>
          <w:sz w:val="22"/>
          <w:szCs w:val="22"/>
          <w:u w:val="single"/>
          <w:lang w:val="fr-FR"/>
        </w:rPr>
        <w:t>Représentant</w:t>
      </w:r>
      <w:r w:rsidR="0092515E" w:rsidRPr="002706D3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2706D3">
        <w:rPr>
          <w:rFonts w:ascii="Times New Roman" w:hAnsi="Times New Roman" w:cs="Times New Roman"/>
          <w:sz w:val="22"/>
          <w:szCs w:val="22"/>
          <w:u w:val="single"/>
          <w:lang w:val="fr-FR"/>
        </w:rPr>
        <w:t>Suppléant</w:t>
      </w:r>
    </w:p>
    <w:p w14:paraId="1FF8F2C1" w14:textId="77777777" w:rsidR="00642E4C" w:rsidRPr="002706D3" w:rsidRDefault="003A04E7" w:rsidP="003A04E7">
      <w:pPr>
        <w:tabs>
          <w:tab w:val="left" w:pos="3960"/>
          <w:tab w:val="left" w:pos="7371"/>
        </w:tabs>
        <w:rPr>
          <w:rFonts w:ascii="Times New Roman" w:hAnsi="Times New Roman" w:cs="Times New Roman"/>
          <w:sz w:val="22"/>
          <w:szCs w:val="22"/>
          <w:lang w:val="fr-FR"/>
        </w:rPr>
      </w:pPr>
      <w:r w:rsidRPr="002706D3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2706D3">
        <w:rPr>
          <w:rFonts w:ascii="Times New Roman" w:hAnsi="Times New Roman" w:cs="Times New Roman"/>
          <w:sz w:val="22"/>
          <w:szCs w:val="22"/>
          <w:lang w:val="fr-FR"/>
        </w:rPr>
        <w:tab/>
      </w:r>
    </w:p>
    <w:p w14:paraId="2C85986D" w14:textId="55001F47" w:rsidR="00DC2F30" w:rsidRPr="002706D3" w:rsidRDefault="00642E4C" w:rsidP="0092515E">
      <w:pPr>
        <w:tabs>
          <w:tab w:val="left" w:pos="4140"/>
          <w:tab w:val="left" w:pos="7513"/>
        </w:tabs>
        <w:rPr>
          <w:rFonts w:ascii="Times New Roman" w:hAnsi="Times New Roman" w:cs="Times New Roman"/>
          <w:sz w:val="22"/>
          <w:szCs w:val="22"/>
          <w:lang w:val="fr-FR"/>
        </w:rPr>
      </w:pPr>
      <w:r w:rsidRPr="002706D3">
        <w:rPr>
          <w:rFonts w:ascii="Times New Roman" w:hAnsi="Times New Roman" w:cs="Times New Roman"/>
          <w:sz w:val="22"/>
          <w:szCs w:val="22"/>
          <w:lang w:val="fr-FR"/>
        </w:rPr>
        <w:t xml:space="preserve">Europe </w:t>
      </w:r>
      <w:r w:rsidR="002706D3">
        <w:rPr>
          <w:rFonts w:ascii="Times New Roman" w:hAnsi="Times New Roman" w:cs="Times New Roman"/>
          <w:sz w:val="22"/>
          <w:szCs w:val="22"/>
          <w:lang w:val="fr-FR"/>
        </w:rPr>
        <w:t>et Asie centrale</w:t>
      </w:r>
      <w:r w:rsidR="00DC2F30" w:rsidRPr="002706D3">
        <w:rPr>
          <w:rFonts w:ascii="Times New Roman" w:hAnsi="Times New Roman" w:cs="Times New Roman"/>
          <w:sz w:val="22"/>
          <w:szCs w:val="22"/>
          <w:lang w:val="fr-FR"/>
        </w:rPr>
        <w:t xml:space="preserve"> (1)</w:t>
      </w:r>
      <w:r w:rsidR="003A04E7" w:rsidRPr="002706D3">
        <w:rPr>
          <w:rFonts w:ascii="Times New Roman" w:hAnsi="Times New Roman" w:cs="Times New Roman"/>
          <w:sz w:val="22"/>
          <w:szCs w:val="22"/>
          <w:lang w:val="fr-FR"/>
        </w:rPr>
        <w:tab/>
      </w:r>
      <w:r w:rsidR="00887AB2">
        <w:rPr>
          <w:rFonts w:ascii="Times New Roman" w:hAnsi="Times New Roman" w:cs="Times New Roman"/>
          <w:sz w:val="22"/>
          <w:szCs w:val="22"/>
          <w:lang w:val="fr-FR"/>
        </w:rPr>
        <w:t>France</w:t>
      </w:r>
      <w:r w:rsidR="0092515E" w:rsidRPr="002706D3">
        <w:rPr>
          <w:rFonts w:ascii="Times New Roman" w:hAnsi="Times New Roman" w:cs="Times New Roman"/>
          <w:sz w:val="22"/>
          <w:szCs w:val="22"/>
          <w:lang w:val="fr-FR"/>
        </w:rPr>
        <w:tab/>
      </w:r>
      <w:r w:rsidR="00887AB2">
        <w:rPr>
          <w:rFonts w:ascii="Times New Roman" w:hAnsi="Times New Roman" w:cs="Times New Roman"/>
          <w:sz w:val="22"/>
          <w:szCs w:val="22"/>
          <w:lang w:val="fr-FR"/>
        </w:rPr>
        <w:t>Croatie</w:t>
      </w:r>
      <w:r w:rsidR="003A04E7" w:rsidRPr="002706D3">
        <w:rPr>
          <w:rFonts w:ascii="Times New Roman" w:hAnsi="Times New Roman" w:cs="Times New Roman"/>
          <w:sz w:val="22"/>
          <w:szCs w:val="22"/>
          <w:lang w:val="fr-FR"/>
        </w:rPr>
        <w:tab/>
      </w:r>
      <w:r w:rsidR="003A04E7" w:rsidRPr="002706D3">
        <w:rPr>
          <w:rFonts w:ascii="Times New Roman" w:hAnsi="Times New Roman" w:cs="Times New Roman"/>
          <w:sz w:val="22"/>
          <w:szCs w:val="22"/>
          <w:lang w:val="fr-FR"/>
        </w:rPr>
        <w:tab/>
      </w:r>
      <w:r w:rsidR="003A04E7" w:rsidRPr="002706D3">
        <w:rPr>
          <w:rFonts w:ascii="Times New Roman" w:hAnsi="Times New Roman" w:cs="Times New Roman"/>
          <w:sz w:val="22"/>
          <w:szCs w:val="22"/>
          <w:lang w:val="fr-FR"/>
        </w:rPr>
        <w:tab/>
      </w:r>
      <w:r w:rsidR="003A04E7" w:rsidRPr="002706D3">
        <w:rPr>
          <w:rFonts w:ascii="Times New Roman" w:hAnsi="Times New Roman" w:cs="Times New Roman"/>
          <w:sz w:val="22"/>
          <w:szCs w:val="22"/>
          <w:lang w:val="fr-FR"/>
        </w:rPr>
        <w:tab/>
      </w:r>
      <w:r w:rsidR="003A04E7" w:rsidRPr="002706D3">
        <w:rPr>
          <w:rFonts w:ascii="Times New Roman" w:hAnsi="Times New Roman" w:cs="Times New Roman"/>
          <w:sz w:val="22"/>
          <w:szCs w:val="22"/>
          <w:lang w:val="fr-FR"/>
        </w:rPr>
        <w:tab/>
      </w:r>
      <w:r w:rsidR="003A04E7" w:rsidRPr="002706D3">
        <w:rPr>
          <w:rFonts w:ascii="Times New Roman" w:hAnsi="Times New Roman" w:cs="Times New Roman"/>
          <w:sz w:val="22"/>
          <w:szCs w:val="22"/>
          <w:lang w:val="fr-FR"/>
        </w:rPr>
        <w:tab/>
      </w:r>
    </w:p>
    <w:p w14:paraId="1C355DEC" w14:textId="576EE306" w:rsidR="00642E4C" w:rsidRPr="002706D3" w:rsidRDefault="002706D3" w:rsidP="0092515E">
      <w:pPr>
        <w:tabs>
          <w:tab w:val="left" w:pos="4140"/>
          <w:tab w:val="left" w:pos="7513"/>
        </w:tabs>
        <w:rPr>
          <w:rFonts w:ascii="Times New Roman" w:hAnsi="Times New Roman" w:cs="Times New Roman"/>
          <w:sz w:val="22"/>
          <w:szCs w:val="22"/>
          <w:lang w:val="fr-FR"/>
        </w:rPr>
      </w:pPr>
      <w:r w:rsidRPr="002706D3">
        <w:rPr>
          <w:rFonts w:ascii="Times New Roman" w:hAnsi="Times New Roman" w:cs="Times New Roman"/>
          <w:sz w:val="22"/>
          <w:szCs w:val="22"/>
          <w:lang w:val="fr-FR"/>
        </w:rPr>
        <w:t>Europe et Asie centrale</w:t>
      </w:r>
      <w:r w:rsidR="00DC2F30" w:rsidRPr="002706D3">
        <w:rPr>
          <w:rFonts w:ascii="Times New Roman" w:hAnsi="Times New Roman" w:cs="Times New Roman"/>
          <w:sz w:val="22"/>
          <w:szCs w:val="22"/>
          <w:lang w:val="fr-FR"/>
        </w:rPr>
        <w:t xml:space="preserve"> (2)</w:t>
      </w:r>
      <w:r w:rsidR="00642E4C" w:rsidRPr="002706D3">
        <w:rPr>
          <w:rFonts w:ascii="Times New Roman" w:hAnsi="Times New Roman" w:cs="Times New Roman"/>
          <w:sz w:val="22"/>
          <w:szCs w:val="22"/>
          <w:lang w:val="fr-FR"/>
        </w:rPr>
        <w:tab/>
      </w:r>
      <w:r w:rsidR="00887AB2">
        <w:rPr>
          <w:rFonts w:ascii="Times New Roman" w:hAnsi="Times New Roman" w:cs="Times New Roman"/>
          <w:sz w:val="22"/>
          <w:szCs w:val="22"/>
          <w:lang w:val="fr-FR"/>
        </w:rPr>
        <w:t>Géorgie</w:t>
      </w:r>
      <w:r w:rsidR="0092515E" w:rsidRPr="002706D3">
        <w:rPr>
          <w:rFonts w:ascii="Times New Roman" w:hAnsi="Times New Roman" w:cs="Times New Roman"/>
          <w:sz w:val="22"/>
          <w:szCs w:val="22"/>
          <w:lang w:val="fr-FR"/>
        </w:rPr>
        <w:tab/>
      </w:r>
      <w:r w:rsidR="00887AB2">
        <w:rPr>
          <w:rFonts w:ascii="Times New Roman" w:hAnsi="Times New Roman" w:cs="Times New Roman"/>
          <w:sz w:val="22"/>
          <w:szCs w:val="22"/>
          <w:lang w:val="fr-FR"/>
        </w:rPr>
        <w:t>Norvège</w:t>
      </w:r>
    </w:p>
    <w:p w14:paraId="4660F5C9" w14:textId="77777777" w:rsidR="00642E4C" w:rsidRPr="002706D3" w:rsidRDefault="00642E4C" w:rsidP="0092515E">
      <w:pPr>
        <w:tabs>
          <w:tab w:val="left" w:pos="4140"/>
          <w:tab w:val="left" w:pos="7513"/>
        </w:tabs>
        <w:rPr>
          <w:rFonts w:ascii="Times New Roman" w:hAnsi="Times New Roman" w:cs="Times New Roman"/>
          <w:sz w:val="22"/>
          <w:szCs w:val="22"/>
          <w:lang w:val="fr-FR"/>
        </w:rPr>
      </w:pPr>
    </w:p>
    <w:p w14:paraId="10C1EBB3" w14:textId="7F214162" w:rsidR="00642E4C" w:rsidRPr="002706D3" w:rsidRDefault="007007CD" w:rsidP="0092515E">
      <w:pPr>
        <w:tabs>
          <w:tab w:val="left" w:pos="4140"/>
          <w:tab w:val="left" w:pos="7513"/>
        </w:tabs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Moyen</w:t>
      </w:r>
      <w:r w:rsidR="002706D3" w:rsidRPr="002706D3">
        <w:rPr>
          <w:rFonts w:ascii="Times New Roman" w:hAnsi="Times New Roman" w:cs="Times New Roman"/>
          <w:sz w:val="22"/>
          <w:szCs w:val="22"/>
          <w:lang w:val="fr-FR"/>
        </w:rPr>
        <w:t>-Orient et Afrique du Nord</w:t>
      </w:r>
      <w:r w:rsidR="00642E4C" w:rsidRPr="002706D3">
        <w:rPr>
          <w:rFonts w:ascii="Times New Roman" w:hAnsi="Times New Roman" w:cs="Times New Roman"/>
          <w:sz w:val="22"/>
          <w:szCs w:val="22"/>
          <w:lang w:val="fr-FR"/>
        </w:rPr>
        <w:tab/>
      </w:r>
      <w:r w:rsidR="00887AB2">
        <w:rPr>
          <w:rFonts w:ascii="Times New Roman" w:hAnsi="Times New Roman" w:cs="Times New Roman"/>
          <w:sz w:val="22"/>
          <w:szCs w:val="22"/>
          <w:lang w:val="fr-FR"/>
        </w:rPr>
        <w:t>Libye</w:t>
      </w:r>
      <w:r w:rsidR="00887AB2">
        <w:rPr>
          <w:rFonts w:ascii="Times New Roman" w:hAnsi="Times New Roman" w:cs="Times New Roman"/>
          <w:sz w:val="22"/>
          <w:szCs w:val="22"/>
          <w:lang w:val="fr-FR"/>
        </w:rPr>
        <w:tab/>
        <w:t>Algérie</w:t>
      </w:r>
    </w:p>
    <w:p w14:paraId="7A7BF708" w14:textId="77777777" w:rsidR="00642E4C" w:rsidRPr="002706D3" w:rsidRDefault="00642E4C" w:rsidP="0092515E">
      <w:pPr>
        <w:tabs>
          <w:tab w:val="left" w:pos="4140"/>
          <w:tab w:val="left" w:pos="7513"/>
        </w:tabs>
        <w:rPr>
          <w:rFonts w:ascii="Times New Roman" w:hAnsi="Times New Roman" w:cs="Times New Roman"/>
          <w:sz w:val="22"/>
          <w:szCs w:val="22"/>
          <w:lang w:val="fr-FR"/>
        </w:rPr>
      </w:pPr>
    </w:p>
    <w:p w14:paraId="00C0F947" w14:textId="69A9A781" w:rsidR="00642E4C" w:rsidRPr="002706D3" w:rsidRDefault="002706D3" w:rsidP="0092515E">
      <w:pPr>
        <w:tabs>
          <w:tab w:val="left" w:pos="4140"/>
          <w:tab w:val="left" w:pos="7513"/>
        </w:tabs>
        <w:rPr>
          <w:rFonts w:ascii="Times New Roman" w:hAnsi="Times New Roman" w:cs="Times New Roman"/>
          <w:sz w:val="22"/>
          <w:szCs w:val="22"/>
          <w:lang w:val="fr-FR"/>
        </w:rPr>
      </w:pPr>
      <w:r w:rsidRPr="002706D3">
        <w:rPr>
          <w:rFonts w:ascii="Times New Roman" w:hAnsi="Times New Roman" w:cs="Times New Roman"/>
          <w:sz w:val="22"/>
          <w:szCs w:val="22"/>
          <w:lang w:val="fr-FR"/>
        </w:rPr>
        <w:t>Afrique de l’Ouest et Afrique centrale</w:t>
      </w:r>
      <w:r w:rsidR="004566AC" w:rsidRPr="002706D3">
        <w:rPr>
          <w:rFonts w:ascii="Times New Roman" w:hAnsi="Times New Roman" w:cs="Times New Roman"/>
          <w:sz w:val="22"/>
          <w:szCs w:val="22"/>
          <w:lang w:val="fr-FR"/>
        </w:rPr>
        <w:tab/>
      </w:r>
      <w:r w:rsidR="00887AB2">
        <w:rPr>
          <w:rFonts w:ascii="Times New Roman" w:hAnsi="Times New Roman" w:cs="Times New Roman"/>
          <w:sz w:val="22"/>
          <w:szCs w:val="22"/>
          <w:lang w:val="fr-FR"/>
        </w:rPr>
        <w:t>Ghana</w:t>
      </w:r>
      <w:r w:rsidR="0092515E" w:rsidRPr="002706D3">
        <w:rPr>
          <w:rFonts w:ascii="Times New Roman" w:hAnsi="Times New Roman" w:cs="Times New Roman"/>
          <w:sz w:val="22"/>
          <w:szCs w:val="22"/>
          <w:lang w:val="fr-FR"/>
        </w:rPr>
        <w:tab/>
      </w:r>
      <w:r w:rsidR="00887AB2">
        <w:rPr>
          <w:rFonts w:ascii="Times New Roman" w:hAnsi="Times New Roman" w:cs="Times New Roman"/>
          <w:sz w:val="22"/>
          <w:szCs w:val="22"/>
          <w:lang w:val="fr-FR"/>
        </w:rPr>
        <w:t>Sénégal</w:t>
      </w:r>
    </w:p>
    <w:p w14:paraId="0627C694" w14:textId="77777777" w:rsidR="008C5BDA" w:rsidRPr="002706D3" w:rsidRDefault="008C5BDA" w:rsidP="0092515E">
      <w:pPr>
        <w:tabs>
          <w:tab w:val="left" w:pos="4140"/>
          <w:tab w:val="left" w:pos="7513"/>
        </w:tabs>
        <w:rPr>
          <w:rFonts w:ascii="Times New Roman" w:hAnsi="Times New Roman" w:cs="Times New Roman"/>
          <w:sz w:val="22"/>
          <w:szCs w:val="22"/>
          <w:lang w:val="fr-FR"/>
        </w:rPr>
      </w:pPr>
    </w:p>
    <w:p w14:paraId="3EF9CE92" w14:textId="74F1EC6D" w:rsidR="003A04E7" w:rsidRPr="002706D3" w:rsidRDefault="002706D3" w:rsidP="0092515E">
      <w:pPr>
        <w:tabs>
          <w:tab w:val="left" w:pos="4140"/>
          <w:tab w:val="left" w:pos="7513"/>
        </w:tabs>
        <w:rPr>
          <w:rFonts w:ascii="Times New Roman" w:hAnsi="Times New Roman" w:cs="Times New Roman"/>
          <w:sz w:val="22"/>
          <w:szCs w:val="22"/>
          <w:lang w:val="fr-FR"/>
        </w:rPr>
      </w:pPr>
      <w:r w:rsidRPr="002706D3">
        <w:rPr>
          <w:rFonts w:ascii="Times New Roman" w:hAnsi="Times New Roman" w:cs="Times New Roman"/>
          <w:sz w:val="22"/>
          <w:szCs w:val="22"/>
          <w:lang w:val="fr-FR"/>
        </w:rPr>
        <w:t>Afrique de l’Est et Afrique australe</w:t>
      </w:r>
      <w:r w:rsidR="0092515E" w:rsidRPr="002706D3">
        <w:rPr>
          <w:rFonts w:ascii="Times New Roman" w:hAnsi="Times New Roman" w:cs="Times New Roman"/>
          <w:sz w:val="22"/>
          <w:szCs w:val="22"/>
          <w:lang w:val="fr-FR"/>
        </w:rPr>
        <w:tab/>
      </w:r>
      <w:r w:rsidR="00887AB2">
        <w:rPr>
          <w:rFonts w:ascii="Times New Roman" w:hAnsi="Times New Roman" w:cs="Times New Roman"/>
          <w:sz w:val="22"/>
          <w:szCs w:val="22"/>
          <w:lang w:val="fr-FR"/>
        </w:rPr>
        <w:t>Ouganda</w:t>
      </w:r>
      <w:r w:rsidR="0092515E" w:rsidRPr="002706D3">
        <w:rPr>
          <w:rFonts w:ascii="Times New Roman" w:hAnsi="Times New Roman" w:cs="Times New Roman"/>
          <w:sz w:val="22"/>
          <w:szCs w:val="22"/>
          <w:lang w:val="fr-FR"/>
        </w:rPr>
        <w:tab/>
      </w:r>
      <w:r w:rsidR="00887AB2">
        <w:rPr>
          <w:rFonts w:ascii="Times New Roman" w:hAnsi="Times New Roman" w:cs="Times New Roman"/>
          <w:sz w:val="22"/>
          <w:szCs w:val="22"/>
          <w:lang w:val="fr-FR"/>
        </w:rPr>
        <w:t>Afrique du Sud</w:t>
      </w:r>
    </w:p>
    <w:p w14:paraId="10767BDC" w14:textId="77777777" w:rsidR="003A04E7" w:rsidRPr="002706D3" w:rsidRDefault="003A04E7" w:rsidP="00642E4C">
      <w:pPr>
        <w:tabs>
          <w:tab w:val="left" w:pos="3960"/>
          <w:tab w:val="left" w:pos="7740"/>
        </w:tabs>
        <w:rPr>
          <w:rFonts w:ascii="Times New Roman" w:hAnsi="Times New Roman" w:cs="Times New Roman"/>
          <w:sz w:val="22"/>
          <w:szCs w:val="22"/>
          <w:lang w:val="fr-FR"/>
        </w:rPr>
      </w:pPr>
    </w:p>
    <w:p w14:paraId="2C7A5FB8" w14:textId="77777777" w:rsidR="00642E4C" w:rsidRPr="002706D3" w:rsidRDefault="00642E4C" w:rsidP="00642E4C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1C443333" w14:textId="49E6587E" w:rsidR="00DC2F30" w:rsidRDefault="00642E4C" w:rsidP="00642E4C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93A77">
        <w:rPr>
          <w:rFonts w:ascii="Times New Roman" w:hAnsi="Times New Roman" w:cs="Times New Roman"/>
          <w:sz w:val="22"/>
          <w:szCs w:val="22"/>
          <w:lang w:val="fr-FR"/>
        </w:rPr>
        <w:t xml:space="preserve">2. </w:t>
      </w:r>
      <w:r w:rsidRPr="00C93A77">
        <w:rPr>
          <w:rFonts w:ascii="Times New Roman" w:hAnsi="Times New Roman" w:cs="Times New Roman"/>
          <w:sz w:val="22"/>
          <w:szCs w:val="22"/>
          <w:lang w:val="fr-FR"/>
        </w:rPr>
        <w:tab/>
      </w:r>
      <w:r w:rsidR="00A91D8D" w:rsidRPr="00A91D8D">
        <w:rPr>
          <w:rFonts w:ascii="Times New Roman" w:hAnsi="Times New Roman" w:cs="Times New Roman"/>
          <w:i/>
          <w:sz w:val="22"/>
          <w:szCs w:val="22"/>
          <w:lang w:val="fr-FR"/>
        </w:rPr>
        <w:t xml:space="preserve">Reconfirme </w:t>
      </w:r>
      <w:r w:rsidR="00A91D8D" w:rsidRPr="00A91D8D">
        <w:rPr>
          <w:rFonts w:ascii="Times New Roman" w:hAnsi="Times New Roman" w:cs="Times New Roman"/>
          <w:sz w:val="22"/>
          <w:szCs w:val="22"/>
          <w:lang w:val="fr-FR"/>
        </w:rPr>
        <w:t>que le Comi</w:t>
      </w:r>
      <w:r w:rsidR="007007CD">
        <w:rPr>
          <w:rFonts w:ascii="Times New Roman" w:hAnsi="Times New Roman" w:cs="Times New Roman"/>
          <w:sz w:val="22"/>
          <w:szCs w:val="22"/>
          <w:lang w:val="fr-FR"/>
        </w:rPr>
        <w:t xml:space="preserve">té permanent doit aussi inclure </w:t>
      </w:r>
      <w:r w:rsidR="00A91D8D" w:rsidRPr="00A91D8D">
        <w:rPr>
          <w:rFonts w:ascii="Times New Roman" w:hAnsi="Times New Roman" w:cs="Times New Roman"/>
          <w:sz w:val="22"/>
          <w:szCs w:val="22"/>
          <w:lang w:val="fr-FR"/>
        </w:rPr>
        <w:t>un</w:t>
      </w:r>
      <w:r w:rsidR="007007C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A91D8D" w:rsidRPr="00A91D8D">
        <w:rPr>
          <w:rFonts w:ascii="Times New Roman" w:hAnsi="Times New Roman" w:cs="Times New Roman"/>
          <w:sz w:val="22"/>
          <w:szCs w:val="22"/>
          <w:lang w:val="fr-FR"/>
        </w:rPr>
        <w:t>représentant du pays hôte de la prochaine session de la Réunion des Parties, ainsi qu’un représentant du dépositaire</w:t>
      </w:r>
      <w:r w:rsidR="00C93A77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A91D8D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14:paraId="513ECD4E" w14:textId="77777777" w:rsidR="00AE2279" w:rsidRPr="00A91D8D" w:rsidRDefault="00AE2279" w:rsidP="00642E4C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10F2E12C" w14:textId="24DDB770" w:rsidR="00F43E6D" w:rsidRDefault="00642E4C" w:rsidP="00642E4C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A91D8D">
        <w:rPr>
          <w:rFonts w:ascii="Times New Roman" w:hAnsi="Times New Roman" w:cs="Times New Roman"/>
          <w:sz w:val="22"/>
          <w:szCs w:val="22"/>
          <w:lang w:val="fr-FR"/>
        </w:rPr>
        <w:t>3.</w:t>
      </w:r>
      <w:r w:rsidRPr="00A91D8D">
        <w:rPr>
          <w:rFonts w:ascii="Times New Roman" w:hAnsi="Times New Roman" w:cs="Times New Roman"/>
          <w:sz w:val="22"/>
          <w:szCs w:val="22"/>
          <w:lang w:val="fr-FR"/>
        </w:rPr>
        <w:tab/>
      </w:r>
      <w:r w:rsidR="00A91D8D" w:rsidRPr="00A91D8D">
        <w:rPr>
          <w:rFonts w:ascii="Times New Roman" w:hAnsi="Times New Roman" w:cs="Times New Roman"/>
          <w:i/>
          <w:sz w:val="22"/>
          <w:szCs w:val="22"/>
          <w:lang w:val="fr-FR"/>
        </w:rPr>
        <w:t xml:space="preserve">Convient </w:t>
      </w:r>
      <w:r w:rsidR="00A91D8D" w:rsidRPr="00A91D8D">
        <w:rPr>
          <w:rFonts w:ascii="Times New Roman" w:hAnsi="Times New Roman" w:cs="Times New Roman"/>
          <w:sz w:val="22"/>
          <w:szCs w:val="22"/>
          <w:lang w:val="fr-FR"/>
        </w:rPr>
        <w:t xml:space="preserve">que le Comité permanent se réunira au moins une fois entre la </w:t>
      </w:r>
      <w:r w:rsidR="005A47F9" w:rsidRPr="00A91D8D">
        <w:rPr>
          <w:rFonts w:ascii="Times New Roman" w:hAnsi="Times New Roman" w:cs="Times New Roman"/>
          <w:sz w:val="22"/>
          <w:szCs w:val="22"/>
          <w:lang w:val="fr-FR"/>
        </w:rPr>
        <w:t>6</w:t>
      </w:r>
      <w:r w:rsidR="00A91D8D" w:rsidRPr="00A91D8D">
        <w:rPr>
          <w:rFonts w:ascii="Times New Roman" w:hAnsi="Times New Roman" w:cs="Times New Roman"/>
          <w:sz w:val="22"/>
          <w:szCs w:val="22"/>
          <w:vertAlign w:val="superscript"/>
          <w:lang w:val="fr-FR"/>
        </w:rPr>
        <w:t>ème</w:t>
      </w:r>
      <w:r w:rsidR="00A91D8D">
        <w:rPr>
          <w:rFonts w:ascii="Times New Roman" w:hAnsi="Times New Roman" w:cs="Times New Roman"/>
          <w:sz w:val="22"/>
          <w:szCs w:val="22"/>
          <w:lang w:val="fr-FR"/>
        </w:rPr>
        <w:t xml:space="preserve"> et la </w:t>
      </w:r>
      <w:r w:rsidR="005A47F9" w:rsidRPr="00A91D8D">
        <w:rPr>
          <w:rFonts w:ascii="Times New Roman" w:hAnsi="Times New Roman" w:cs="Times New Roman"/>
          <w:sz w:val="22"/>
          <w:szCs w:val="22"/>
          <w:lang w:val="fr-FR"/>
        </w:rPr>
        <w:t>7</w:t>
      </w:r>
      <w:r w:rsidR="00A91D8D">
        <w:rPr>
          <w:rFonts w:ascii="Times New Roman" w:hAnsi="Times New Roman" w:cs="Times New Roman"/>
          <w:sz w:val="22"/>
          <w:szCs w:val="22"/>
          <w:vertAlign w:val="superscript"/>
          <w:lang w:val="fr-FR"/>
        </w:rPr>
        <w:t>ème</w:t>
      </w:r>
      <w:r w:rsidR="00CD55EC" w:rsidRPr="00A91D8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A91D8D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DC2F30" w:rsidRPr="00A91D8D">
        <w:rPr>
          <w:rFonts w:ascii="Times New Roman" w:hAnsi="Times New Roman" w:cs="Times New Roman"/>
          <w:sz w:val="22"/>
          <w:szCs w:val="22"/>
          <w:lang w:val="fr-FR"/>
        </w:rPr>
        <w:t>ession</w:t>
      </w:r>
      <w:r w:rsidR="00A91D8D">
        <w:rPr>
          <w:rFonts w:ascii="Times New Roman" w:hAnsi="Times New Roman" w:cs="Times New Roman"/>
          <w:sz w:val="22"/>
          <w:szCs w:val="22"/>
          <w:lang w:val="fr-FR"/>
        </w:rPr>
        <w:t xml:space="preserve"> de la</w:t>
      </w:r>
      <w:r w:rsidR="00DC2F30" w:rsidRPr="00A91D8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A91D8D">
        <w:rPr>
          <w:rFonts w:ascii="Times New Roman" w:hAnsi="Times New Roman" w:cs="Times New Roman"/>
          <w:sz w:val="22"/>
          <w:szCs w:val="22"/>
          <w:lang w:val="fr-FR"/>
        </w:rPr>
        <w:t>Réunion des Parties</w:t>
      </w:r>
      <w:r w:rsidR="00C93A77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A91D8D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14:paraId="76E1D895" w14:textId="77777777" w:rsidR="00AE2279" w:rsidRPr="00A91D8D" w:rsidRDefault="00AE2279" w:rsidP="00642E4C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443A7C0A" w14:textId="68D2F91C" w:rsidR="00F53A28" w:rsidRPr="009000F7" w:rsidRDefault="00F53A28" w:rsidP="00642E4C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9000F7">
        <w:rPr>
          <w:rFonts w:ascii="Times New Roman" w:hAnsi="Times New Roman" w:cs="Times New Roman"/>
          <w:sz w:val="22"/>
          <w:szCs w:val="22"/>
          <w:lang w:val="fr-FR"/>
        </w:rPr>
        <w:t>4.</w:t>
      </w:r>
      <w:r w:rsidRPr="009000F7">
        <w:rPr>
          <w:rFonts w:ascii="Times New Roman" w:hAnsi="Times New Roman" w:cs="Times New Roman"/>
          <w:sz w:val="22"/>
          <w:szCs w:val="22"/>
          <w:lang w:val="fr-FR"/>
        </w:rPr>
        <w:tab/>
      </w:r>
      <w:r w:rsidR="009000F7" w:rsidRPr="00367371">
        <w:rPr>
          <w:rFonts w:ascii="Times New Roman" w:hAnsi="Times New Roman" w:cs="Times New Roman"/>
          <w:i/>
          <w:sz w:val="22"/>
          <w:szCs w:val="22"/>
          <w:lang w:val="fr-FR"/>
        </w:rPr>
        <w:t>D</w:t>
      </w:r>
      <w:r w:rsidR="009000F7">
        <w:rPr>
          <w:rFonts w:ascii="Times New Roman" w:hAnsi="Times New Roman" w:cs="Times New Roman"/>
          <w:i/>
          <w:sz w:val="22"/>
          <w:szCs w:val="22"/>
          <w:lang w:val="fr-FR"/>
        </w:rPr>
        <w:t>é</w:t>
      </w:r>
      <w:r w:rsidR="009000F7" w:rsidRPr="00367371">
        <w:rPr>
          <w:rFonts w:ascii="Times New Roman" w:hAnsi="Times New Roman" w:cs="Times New Roman"/>
          <w:i/>
          <w:sz w:val="22"/>
          <w:szCs w:val="22"/>
          <w:lang w:val="fr-FR"/>
        </w:rPr>
        <w:t>cide</w:t>
      </w:r>
      <w:r w:rsidR="009000F7">
        <w:rPr>
          <w:rFonts w:ascii="Times New Roman" w:hAnsi="Times New Roman" w:cs="Times New Roman"/>
          <w:i/>
          <w:sz w:val="22"/>
          <w:szCs w:val="22"/>
          <w:lang w:val="fr-FR"/>
        </w:rPr>
        <w:t xml:space="preserve"> </w:t>
      </w:r>
      <w:r w:rsidR="009000F7">
        <w:rPr>
          <w:rFonts w:ascii="Times New Roman" w:hAnsi="Times New Roman" w:cs="Times New Roman"/>
          <w:sz w:val="22"/>
          <w:szCs w:val="22"/>
          <w:lang w:val="fr-FR"/>
        </w:rPr>
        <w:t xml:space="preserve">de réserver une somme dans le </w:t>
      </w:r>
      <w:r w:rsidR="007007CD">
        <w:rPr>
          <w:rFonts w:ascii="Times New Roman" w:hAnsi="Times New Roman" w:cs="Times New Roman"/>
          <w:sz w:val="22"/>
          <w:szCs w:val="22"/>
          <w:lang w:val="fr-FR"/>
        </w:rPr>
        <w:t xml:space="preserve">Budget </w:t>
      </w:r>
      <w:r w:rsidR="00ED4946">
        <w:rPr>
          <w:rFonts w:ascii="Times New Roman" w:hAnsi="Times New Roman" w:cs="Times New Roman"/>
          <w:sz w:val="22"/>
          <w:szCs w:val="22"/>
          <w:lang w:val="fr-FR"/>
        </w:rPr>
        <w:t xml:space="preserve">de </w:t>
      </w:r>
      <w:r w:rsidR="007007CD">
        <w:rPr>
          <w:rFonts w:ascii="Times New Roman" w:hAnsi="Times New Roman" w:cs="Times New Roman"/>
          <w:sz w:val="22"/>
          <w:szCs w:val="22"/>
          <w:lang w:val="fr-FR"/>
        </w:rPr>
        <w:t>2016-2018</w:t>
      </w:r>
      <w:r w:rsidR="009000F7">
        <w:rPr>
          <w:rFonts w:ascii="Times New Roman" w:hAnsi="Times New Roman" w:cs="Times New Roman"/>
          <w:sz w:val="22"/>
          <w:szCs w:val="22"/>
          <w:lang w:val="fr-FR"/>
        </w:rPr>
        <w:t xml:space="preserve"> pour le paiement</w:t>
      </w:r>
      <w:r w:rsidR="009000F7" w:rsidRPr="00367371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9000F7">
        <w:rPr>
          <w:rFonts w:ascii="Times New Roman" w:hAnsi="Times New Roman" w:cs="Times New Roman"/>
          <w:sz w:val="22"/>
          <w:szCs w:val="22"/>
          <w:lang w:val="fr-FR"/>
        </w:rPr>
        <w:t>sur demande</w:t>
      </w:r>
      <w:r w:rsidR="009000F7" w:rsidRPr="00367371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9000F7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="00ED4946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9000F7">
        <w:rPr>
          <w:rFonts w:ascii="Times New Roman" w:hAnsi="Times New Roman" w:cs="Times New Roman"/>
          <w:sz w:val="22"/>
          <w:szCs w:val="22"/>
          <w:lang w:val="fr-FR"/>
        </w:rPr>
        <w:t xml:space="preserve"> frais de déplacement </w:t>
      </w:r>
      <w:r w:rsidR="009000F7" w:rsidRPr="00367371">
        <w:rPr>
          <w:rFonts w:ascii="Times New Roman" w:hAnsi="Times New Roman" w:cs="Times New Roman"/>
          <w:sz w:val="22"/>
          <w:szCs w:val="22"/>
          <w:lang w:val="fr-FR"/>
        </w:rPr>
        <w:t>ra</w:t>
      </w:r>
      <w:r w:rsidR="009000F7">
        <w:rPr>
          <w:rFonts w:ascii="Times New Roman" w:hAnsi="Times New Roman" w:cs="Times New Roman"/>
          <w:sz w:val="22"/>
          <w:szCs w:val="22"/>
          <w:lang w:val="fr-FR"/>
        </w:rPr>
        <w:t>i</w:t>
      </w:r>
      <w:r w:rsidR="009000F7" w:rsidRPr="00367371">
        <w:rPr>
          <w:rFonts w:ascii="Times New Roman" w:hAnsi="Times New Roman" w:cs="Times New Roman"/>
          <w:sz w:val="22"/>
          <w:szCs w:val="22"/>
          <w:lang w:val="fr-FR"/>
        </w:rPr>
        <w:t>son</w:t>
      </w:r>
      <w:r w:rsidR="009000F7">
        <w:rPr>
          <w:rFonts w:ascii="Times New Roman" w:hAnsi="Times New Roman" w:cs="Times New Roman"/>
          <w:sz w:val="22"/>
          <w:szCs w:val="22"/>
          <w:lang w:val="fr-FR"/>
        </w:rPr>
        <w:t>n</w:t>
      </w:r>
      <w:r w:rsidR="009000F7" w:rsidRPr="00367371">
        <w:rPr>
          <w:rFonts w:ascii="Times New Roman" w:hAnsi="Times New Roman" w:cs="Times New Roman"/>
          <w:sz w:val="22"/>
          <w:szCs w:val="22"/>
          <w:lang w:val="fr-FR"/>
        </w:rPr>
        <w:t>able</w:t>
      </w:r>
      <w:r w:rsidR="009000F7">
        <w:rPr>
          <w:rFonts w:ascii="Times New Roman" w:hAnsi="Times New Roman" w:cs="Times New Roman"/>
          <w:sz w:val="22"/>
          <w:szCs w:val="22"/>
          <w:lang w:val="fr-FR"/>
        </w:rPr>
        <w:t xml:space="preserve">s et </w:t>
      </w:r>
      <w:r w:rsidR="009000F7" w:rsidRPr="00367371">
        <w:rPr>
          <w:rFonts w:ascii="Times New Roman" w:hAnsi="Times New Roman" w:cs="Times New Roman"/>
          <w:sz w:val="22"/>
          <w:szCs w:val="22"/>
          <w:lang w:val="fr-FR"/>
        </w:rPr>
        <w:t>justifiable</w:t>
      </w:r>
      <w:r w:rsidR="009000F7">
        <w:rPr>
          <w:rFonts w:ascii="Times New Roman" w:hAnsi="Times New Roman" w:cs="Times New Roman"/>
          <w:sz w:val="22"/>
          <w:szCs w:val="22"/>
          <w:lang w:val="fr-FR"/>
        </w:rPr>
        <w:t>s des membres du</w:t>
      </w:r>
      <w:r w:rsidR="009000F7" w:rsidRPr="00367371">
        <w:rPr>
          <w:rFonts w:ascii="Times New Roman" w:hAnsi="Times New Roman" w:cs="Times New Roman"/>
          <w:sz w:val="22"/>
          <w:szCs w:val="22"/>
          <w:lang w:val="fr-FR"/>
        </w:rPr>
        <w:t xml:space="preserve"> Comit</w:t>
      </w:r>
      <w:r w:rsidR="009000F7">
        <w:rPr>
          <w:rFonts w:ascii="Times New Roman" w:hAnsi="Times New Roman" w:cs="Times New Roman"/>
          <w:sz w:val="22"/>
          <w:szCs w:val="22"/>
          <w:lang w:val="fr-FR"/>
        </w:rPr>
        <w:t xml:space="preserve">é permanent venant de pays en développement et de pays à économie en </w:t>
      </w:r>
      <w:r w:rsidR="009000F7" w:rsidRPr="00367371">
        <w:rPr>
          <w:rFonts w:ascii="Times New Roman" w:hAnsi="Times New Roman" w:cs="Times New Roman"/>
          <w:sz w:val="22"/>
          <w:szCs w:val="22"/>
          <w:lang w:val="fr-FR"/>
        </w:rPr>
        <w:t xml:space="preserve">transition, </w:t>
      </w:r>
      <w:r w:rsidR="009000F7">
        <w:rPr>
          <w:rFonts w:ascii="Times New Roman" w:hAnsi="Times New Roman" w:cs="Times New Roman"/>
          <w:sz w:val="22"/>
          <w:szCs w:val="22"/>
          <w:lang w:val="fr-FR"/>
        </w:rPr>
        <w:t>dans le cadre de la politique décidée par la Réunion des</w:t>
      </w:r>
      <w:r w:rsidR="009000F7" w:rsidRPr="00367371">
        <w:rPr>
          <w:rFonts w:ascii="Times New Roman" w:hAnsi="Times New Roman" w:cs="Times New Roman"/>
          <w:sz w:val="22"/>
          <w:szCs w:val="22"/>
          <w:lang w:val="fr-FR"/>
        </w:rPr>
        <w:t xml:space="preserve"> Parties</w:t>
      </w:r>
      <w:r w:rsidR="00C93A77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9000F7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</w:p>
    <w:p w14:paraId="3357A8D6" w14:textId="45A86D0A" w:rsidR="0088120A" w:rsidRPr="009A26C2" w:rsidRDefault="004F1361" w:rsidP="00642E4C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9A26C2">
        <w:rPr>
          <w:rFonts w:ascii="Times New Roman" w:hAnsi="Times New Roman" w:cs="Times New Roman"/>
          <w:sz w:val="22"/>
          <w:szCs w:val="22"/>
          <w:lang w:val="fr-FR"/>
        </w:rPr>
        <w:lastRenderedPageBreak/>
        <w:t>5</w:t>
      </w:r>
      <w:r w:rsidR="00642E4C" w:rsidRPr="009A26C2">
        <w:rPr>
          <w:rFonts w:ascii="Times New Roman" w:hAnsi="Times New Roman" w:cs="Times New Roman"/>
          <w:sz w:val="22"/>
          <w:szCs w:val="22"/>
          <w:lang w:val="fr-FR"/>
        </w:rPr>
        <w:t>.</w:t>
      </w:r>
      <w:r w:rsidR="00642E4C" w:rsidRPr="009A26C2">
        <w:rPr>
          <w:rFonts w:ascii="Times New Roman" w:hAnsi="Times New Roman" w:cs="Times New Roman"/>
          <w:sz w:val="22"/>
          <w:szCs w:val="22"/>
          <w:lang w:val="fr-FR"/>
        </w:rPr>
        <w:tab/>
      </w:r>
      <w:r w:rsidR="009A26C2">
        <w:rPr>
          <w:rFonts w:ascii="Times New Roman" w:hAnsi="Times New Roman" w:cs="Times New Roman"/>
          <w:i/>
          <w:sz w:val="22"/>
          <w:szCs w:val="22"/>
          <w:lang w:val="fr-FR"/>
        </w:rPr>
        <w:t xml:space="preserve">Demande </w:t>
      </w:r>
      <w:r w:rsidR="009A26C2">
        <w:rPr>
          <w:rFonts w:ascii="Times New Roman" w:hAnsi="Times New Roman" w:cs="Times New Roman"/>
          <w:sz w:val="22"/>
          <w:szCs w:val="22"/>
          <w:lang w:val="fr-FR"/>
        </w:rPr>
        <w:t>aux</w:t>
      </w:r>
      <w:r w:rsidR="009A26C2" w:rsidRPr="00367371">
        <w:rPr>
          <w:rFonts w:ascii="Times New Roman" w:hAnsi="Times New Roman" w:cs="Times New Roman"/>
          <w:sz w:val="22"/>
          <w:szCs w:val="22"/>
          <w:lang w:val="fr-FR"/>
        </w:rPr>
        <w:t xml:space="preserve"> Parties </w:t>
      </w:r>
      <w:r w:rsidR="009A26C2">
        <w:rPr>
          <w:rFonts w:ascii="Times New Roman" w:hAnsi="Times New Roman" w:cs="Times New Roman"/>
          <w:sz w:val="22"/>
          <w:szCs w:val="22"/>
          <w:lang w:val="fr-FR"/>
        </w:rPr>
        <w:t>contractantes d</w:t>
      </w:r>
      <w:r w:rsidR="00ED4946">
        <w:rPr>
          <w:rFonts w:ascii="Times New Roman" w:hAnsi="Times New Roman" w:cs="Times New Roman"/>
          <w:sz w:val="22"/>
          <w:szCs w:val="22"/>
          <w:lang w:val="fr-FR"/>
        </w:rPr>
        <w:t>e fournir</w:t>
      </w:r>
      <w:r w:rsidR="009A26C2">
        <w:rPr>
          <w:rFonts w:ascii="Times New Roman" w:hAnsi="Times New Roman" w:cs="Times New Roman"/>
          <w:sz w:val="22"/>
          <w:szCs w:val="22"/>
          <w:lang w:val="fr-FR"/>
        </w:rPr>
        <w:t xml:space="preserve"> une aide financière aux pays en développement et aux pays à économie en</w:t>
      </w:r>
      <w:r w:rsidR="009A26C2" w:rsidRPr="00367371">
        <w:rPr>
          <w:rFonts w:ascii="Times New Roman" w:hAnsi="Times New Roman" w:cs="Times New Roman"/>
          <w:sz w:val="22"/>
          <w:szCs w:val="22"/>
          <w:lang w:val="fr-FR"/>
        </w:rPr>
        <w:t xml:space="preserve"> transition </w:t>
      </w:r>
      <w:r w:rsidR="009A26C2">
        <w:rPr>
          <w:rFonts w:ascii="Times New Roman" w:hAnsi="Times New Roman" w:cs="Times New Roman"/>
          <w:sz w:val="22"/>
          <w:szCs w:val="22"/>
          <w:lang w:val="fr-FR"/>
        </w:rPr>
        <w:t>qui sont</w:t>
      </w:r>
      <w:r w:rsidR="009A26C2" w:rsidRPr="00367371">
        <w:rPr>
          <w:rFonts w:ascii="Times New Roman" w:hAnsi="Times New Roman" w:cs="Times New Roman"/>
          <w:sz w:val="22"/>
          <w:szCs w:val="22"/>
          <w:lang w:val="fr-FR"/>
        </w:rPr>
        <w:t xml:space="preserve"> Parties </w:t>
      </w:r>
      <w:r w:rsidR="009A26C2">
        <w:rPr>
          <w:rFonts w:ascii="Times New Roman" w:hAnsi="Times New Roman" w:cs="Times New Roman"/>
          <w:sz w:val="22"/>
          <w:szCs w:val="22"/>
          <w:lang w:val="fr-FR"/>
        </w:rPr>
        <w:t>à l’Accord</w:t>
      </w:r>
      <w:r w:rsidR="009A26C2" w:rsidRPr="00367371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9A26C2">
        <w:rPr>
          <w:rFonts w:ascii="Times New Roman" w:hAnsi="Times New Roman" w:cs="Times New Roman"/>
          <w:sz w:val="22"/>
          <w:szCs w:val="22"/>
          <w:lang w:val="fr-FR"/>
        </w:rPr>
        <w:t>pour qu’ils soient représentés aux réunions du Comité permanent par un observateur</w:t>
      </w:r>
      <w:r w:rsidR="0083562B" w:rsidRPr="009A26C2">
        <w:rPr>
          <w:rFonts w:ascii="Times New Roman" w:hAnsi="Times New Roman" w:cs="Times New Roman"/>
          <w:sz w:val="22"/>
          <w:szCs w:val="22"/>
          <w:lang w:val="fr-FR"/>
        </w:rPr>
        <w:t>.</w:t>
      </w:r>
    </w:p>
    <w:sectPr w:rsidR="0088120A" w:rsidRPr="009A26C2" w:rsidSect="00C93A77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021" w:right="1134" w:bottom="851" w:left="1134" w:header="851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74ED4" w14:textId="77777777" w:rsidR="002B7019" w:rsidRDefault="002B7019" w:rsidP="00642E4C">
      <w:r>
        <w:separator/>
      </w:r>
    </w:p>
  </w:endnote>
  <w:endnote w:type="continuationSeparator" w:id="0">
    <w:p w14:paraId="238CCCD3" w14:textId="77777777" w:rsidR="002B7019" w:rsidRDefault="002B7019" w:rsidP="0064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264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5C3D9936" w14:textId="1B872008" w:rsidR="00C93A77" w:rsidRPr="00C93A77" w:rsidRDefault="00C93A77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93A7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93A7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93A7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3254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93A7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1A7CA" w14:textId="77777777" w:rsidR="00924E67" w:rsidRPr="00F43E6D" w:rsidRDefault="00924E67" w:rsidP="00F43E6D">
    <w:pPr>
      <w:jc w:val="center"/>
      <w:rPr>
        <w:rFonts w:ascii="Times New Roman" w:hAnsi="Times New Roman" w:cs="Times New Roman"/>
        <w:i/>
        <w:sz w:val="16"/>
        <w:szCs w:val="16"/>
        <w:lang w:val="fr-FR"/>
      </w:rPr>
    </w:pPr>
    <w:r>
      <w:rPr>
        <w:rStyle w:val="PageNumber"/>
        <w:rFonts w:ascii="Times New Roman" w:hAnsi="Times New Roman" w:cs="Times New Roman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09AF0" w14:textId="77777777" w:rsidR="002B7019" w:rsidRDefault="002B7019" w:rsidP="00642E4C">
      <w:r>
        <w:separator/>
      </w:r>
    </w:p>
  </w:footnote>
  <w:footnote w:type="continuationSeparator" w:id="0">
    <w:p w14:paraId="44EAD652" w14:textId="77777777" w:rsidR="002B7019" w:rsidRDefault="002B7019" w:rsidP="00642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2" w:space="0" w:color="auto"/>
      </w:tblBorders>
      <w:tblLook w:val="0000" w:firstRow="0" w:lastRow="0" w:firstColumn="0" w:lastColumn="0" w:noHBand="0" w:noVBand="0"/>
    </w:tblPr>
    <w:tblGrid>
      <w:gridCol w:w="9855"/>
    </w:tblGrid>
    <w:tr w:rsidR="00387F90" w:rsidRPr="00B13DB2" w14:paraId="6A63968F" w14:textId="77777777" w:rsidTr="00997190">
      <w:tc>
        <w:tcPr>
          <w:tcW w:w="5000" w:type="pct"/>
          <w:tcBorders>
            <w:bottom w:val="nil"/>
          </w:tcBorders>
        </w:tcPr>
        <w:tbl>
          <w:tblPr>
            <w:tblW w:w="5000" w:type="pct"/>
            <w:tblBorders>
              <w:bottom w:val="single" w:sz="2" w:space="0" w:color="auto"/>
            </w:tblBorders>
            <w:tblLook w:val="0000" w:firstRow="0" w:lastRow="0" w:firstColumn="0" w:lastColumn="0" w:noHBand="0" w:noVBand="0"/>
          </w:tblPr>
          <w:tblGrid>
            <w:gridCol w:w="9639"/>
          </w:tblGrid>
          <w:tr w:rsidR="00387F90" w:rsidRPr="00387F90" w14:paraId="18AC2802" w14:textId="77777777" w:rsidTr="00997190">
            <w:tc>
              <w:tcPr>
                <w:tcW w:w="5000" w:type="pct"/>
                <w:tcBorders>
                  <w:bottom w:val="nil"/>
                </w:tcBorders>
              </w:tcPr>
              <w:tbl>
                <w:tblPr>
                  <w:tblW w:w="9611" w:type="dxa"/>
                  <w:tblBorders>
                    <w:bottom w:val="single" w:sz="4" w:space="0" w:color="auto"/>
                  </w:tblBorders>
                  <w:tblLook w:val="0000" w:firstRow="0" w:lastRow="0" w:firstColumn="0" w:lastColumn="0" w:noHBand="0" w:noVBand="0"/>
                </w:tblPr>
                <w:tblGrid>
                  <w:gridCol w:w="2249"/>
                  <w:gridCol w:w="4844"/>
                  <w:gridCol w:w="2518"/>
                </w:tblGrid>
                <w:tr w:rsidR="00387F90" w:rsidRPr="00387F90" w14:paraId="3244436B" w14:textId="77777777" w:rsidTr="00997190">
                  <w:trPr>
                    <w:trHeight w:val="1256"/>
                  </w:trPr>
                  <w:tc>
                    <w:tcPr>
                      <w:tcW w:w="1170" w:type="pct"/>
                      <w:tcBorders>
                        <w:bottom w:val="nil"/>
                      </w:tcBorders>
                    </w:tcPr>
                    <w:p w14:paraId="5E43951C" w14:textId="77BEA967" w:rsidR="00387F90" w:rsidRPr="00387F90" w:rsidRDefault="00387F90" w:rsidP="00387F90">
                      <w:pPr>
                        <w:ind w:left="-108" w:right="-112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</w:rPr>
                        <w:drawing>
                          <wp:inline distT="0" distB="0" distL="0" distR="0" wp14:anchorId="2F90BA30" wp14:editId="35FE4C37">
                            <wp:extent cx="800100" cy="666750"/>
                            <wp:effectExtent l="0" t="0" r="0" b="0"/>
                            <wp:docPr id="1" name="Picture 1" descr="AEWA_4Colou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AEWA_4Colou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520" w:type="pct"/>
                      <w:tcBorders>
                        <w:bottom w:val="nil"/>
                      </w:tcBorders>
                    </w:tcPr>
                    <w:p w14:paraId="61BC2C8F" w14:textId="77777777" w:rsidR="00387F90" w:rsidRPr="00387F90" w:rsidRDefault="00387F90" w:rsidP="00387F90">
                      <w:pPr>
                        <w:tabs>
                          <w:tab w:val="left" w:pos="2269"/>
                        </w:tabs>
                        <w:ind w:left="-107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fr-FR"/>
                        </w:rPr>
                      </w:pPr>
                      <w:r w:rsidRPr="00387F90">
                        <w:rPr>
                          <w:rFonts w:ascii="Times New Roman" w:hAnsi="Times New Roman" w:cs="Times New Roman"/>
                          <w:i/>
                          <w:caps/>
                          <w:sz w:val="22"/>
                          <w:szCs w:val="22"/>
                          <w:lang w:val="fr-FR"/>
                        </w:rPr>
                        <w:t>ACCORD SUR LA CONSERVATION DES OISEAUX      D’eau migrateurs D’afrique-eurasie</w:t>
                      </w:r>
                    </w:p>
                    <w:p w14:paraId="0B065E8B" w14:textId="77777777" w:rsidR="00387F90" w:rsidRPr="00387F90" w:rsidRDefault="00387F90" w:rsidP="00387F90">
                      <w:pPr>
                        <w:tabs>
                          <w:tab w:val="left" w:pos="2262"/>
                        </w:tabs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fr-FR"/>
                        </w:rPr>
                      </w:pPr>
                    </w:p>
                  </w:tc>
                  <w:tc>
                    <w:tcPr>
                      <w:tcW w:w="1310" w:type="pct"/>
                      <w:tcBorders>
                        <w:bottom w:val="nil"/>
                      </w:tcBorders>
                    </w:tcPr>
                    <w:p w14:paraId="0E659FE3" w14:textId="33A9148D" w:rsidR="00387F90" w:rsidRPr="00387F90" w:rsidRDefault="001F280A" w:rsidP="00387F90">
                      <w:pPr>
                        <w:jc w:val="right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val="fr-FR"/>
                        </w:rPr>
                        <w:t xml:space="preserve">Doc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val="fr-FR"/>
                        </w:rPr>
                        <w:t>StC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val="fr-FR"/>
                        </w:rPr>
                        <w:t xml:space="preserve"> 10.DR16</w:t>
                      </w:r>
                    </w:p>
                    <w:p w14:paraId="6BB39371" w14:textId="37DF7317" w:rsidR="00387F90" w:rsidRPr="00387F90" w:rsidRDefault="001F280A" w:rsidP="00387F90">
                      <w:pPr>
                        <w:ind w:left="-201" w:firstLine="90"/>
                        <w:jc w:val="right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val="fr-FR"/>
                        </w:rPr>
                        <w:t>Point 18a</w:t>
                      </w:r>
                      <w:r w:rsidR="00387F90" w:rsidRPr="00387F9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val="fr-FR"/>
                        </w:rPr>
                        <w:t xml:space="preserve"> de l’ordre du jour</w:t>
                      </w:r>
                    </w:p>
                    <w:p w14:paraId="632C36EE" w14:textId="7B1C7F50" w:rsidR="00387F90" w:rsidRPr="00387F90" w:rsidRDefault="001F280A" w:rsidP="00387F90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val="fr-FR"/>
                        </w:rPr>
                        <w:t>3</w:t>
                      </w:r>
                      <w:r w:rsidR="00387F90" w:rsidRPr="00387F9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val="fr-FR"/>
                        </w:rPr>
                        <w:t xml:space="preserve"> juin 2015</w:t>
                      </w:r>
                    </w:p>
                  </w:tc>
                </w:tr>
              </w:tbl>
              <w:p w14:paraId="7FDB3C7B" w14:textId="77777777" w:rsidR="00387F90" w:rsidRPr="00387F90" w:rsidRDefault="00387F90" w:rsidP="00387F90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</w:p>
            </w:tc>
          </w:tr>
        </w:tbl>
        <w:p w14:paraId="1F8788CE" w14:textId="77777777" w:rsidR="00387F90" w:rsidRPr="00387F90" w:rsidRDefault="00387F90" w:rsidP="00387F90">
          <w:pPr>
            <w:rPr>
              <w:rFonts w:ascii="Times New Roman" w:hAnsi="Times New Roman" w:cs="Times New Roman"/>
              <w:sz w:val="20"/>
            </w:rPr>
          </w:pPr>
        </w:p>
        <w:tbl>
          <w:tblPr>
            <w:tblW w:w="5000" w:type="pct"/>
            <w:tblBorders>
              <w:bottom w:val="single" w:sz="2" w:space="0" w:color="auto"/>
            </w:tblBorders>
            <w:tblLook w:val="0000" w:firstRow="0" w:lastRow="0" w:firstColumn="0" w:lastColumn="0" w:noHBand="0" w:noVBand="0"/>
          </w:tblPr>
          <w:tblGrid>
            <w:gridCol w:w="9639"/>
          </w:tblGrid>
          <w:tr w:rsidR="00387F90" w:rsidRPr="00B13DB2" w14:paraId="1B4E281B" w14:textId="77777777" w:rsidTr="00997190">
            <w:trPr>
              <w:trHeight w:val="270"/>
            </w:trPr>
            <w:tc>
              <w:tcPr>
                <w:tcW w:w="5000" w:type="pct"/>
                <w:tcBorders>
                  <w:bottom w:val="single" w:sz="4" w:space="0" w:color="auto"/>
                </w:tcBorders>
                <w:vAlign w:val="center"/>
              </w:tcPr>
              <w:p w14:paraId="2D980388" w14:textId="77777777" w:rsidR="00387F90" w:rsidRPr="00387F90" w:rsidRDefault="00387F90" w:rsidP="00387F90">
                <w:pPr>
                  <w:tabs>
                    <w:tab w:val="left" w:pos="1985"/>
                  </w:tabs>
                  <w:ind w:left="-142" w:hanging="425"/>
                  <w:jc w:val="center"/>
                  <w:rPr>
                    <w:rFonts w:ascii="Times New Roman" w:hAnsi="Times New Roman" w:cs="Times New Roman"/>
                    <w:b/>
                    <w:bCs/>
                    <w:caps/>
                    <w:sz w:val="26"/>
                    <w:szCs w:val="26"/>
                    <w:lang w:val="fr-FR"/>
                  </w:rPr>
                </w:pPr>
                <w:r w:rsidRPr="00387F90"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  <w:lang w:val="fr-FR"/>
                  </w:rPr>
                  <w:t>10</w:t>
                </w:r>
                <w:r w:rsidRPr="00387F90"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  <w:vertAlign w:val="superscript"/>
                    <w:lang w:val="fr-FR"/>
                  </w:rPr>
                  <w:t>ème</w:t>
                </w:r>
                <w:r w:rsidRPr="00387F90"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  <w:lang w:val="fr-FR"/>
                  </w:rPr>
                  <w:t xml:space="preserve"> RÉUNION DU COMITÉ PERMANENT</w:t>
                </w:r>
              </w:p>
              <w:p w14:paraId="3BCC30D4" w14:textId="77777777" w:rsidR="00387F90" w:rsidRPr="00387F90" w:rsidRDefault="00387F90" w:rsidP="00387F90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2"/>
                    <w:szCs w:val="22"/>
                    <w:lang w:val="fr-FR"/>
                  </w:rPr>
                </w:pPr>
                <w:r w:rsidRPr="00387F90">
                  <w:rPr>
                    <w:rFonts w:ascii="Times New Roman" w:hAnsi="Times New Roman" w:cs="Times New Roman"/>
                    <w:i/>
                    <w:iCs/>
                    <w:sz w:val="22"/>
                    <w:szCs w:val="22"/>
                    <w:lang w:val="fr-FR"/>
                  </w:rPr>
                  <w:t xml:space="preserve">8-10 </w:t>
                </w:r>
                <w:proofErr w:type="gramStart"/>
                <w:r w:rsidRPr="00387F90">
                  <w:rPr>
                    <w:rFonts w:ascii="Times New Roman" w:hAnsi="Times New Roman" w:cs="Times New Roman"/>
                    <w:i/>
                    <w:iCs/>
                    <w:sz w:val="22"/>
                    <w:szCs w:val="22"/>
                    <w:lang w:val="fr-FR"/>
                  </w:rPr>
                  <w:t>juillet</w:t>
                </w:r>
                <w:proofErr w:type="gramEnd"/>
                <w:r w:rsidRPr="00387F90">
                  <w:rPr>
                    <w:rFonts w:ascii="Times New Roman" w:hAnsi="Times New Roman" w:cs="Times New Roman"/>
                    <w:i/>
                    <w:iCs/>
                    <w:sz w:val="22"/>
                    <w:szCs w:val="22"/>
                    <w:lang w:val="fr-FR"/>
                  </w:rPr>
                  <w:t xml:space="preserve"> 2015, Kampala, Ouganda</w:t>
                </w:r>
              </w:p>
              <w:p w14:paraId="237A063D" w14:textId="77777777" w:rsidR="00387F90" w:rsidRPr="00387F90" w:rsidRDefault="00387F90" w:rsidP="00387F90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lang w:val="fr-FR"/>
                  </w:rPr>
                </w:pPr>
              </w:p>
            </w:tc>
          </w:tr>
        </w:tbl>
        <w:p w14:paraId="20655466" w14:textId="77777777" w:rsidR="00387F90" w:rsidRPr="00387F90" w:rsidRDefault="00387F90" w:rsidP="00387F90">
          <w:pPr>
            <w:jc w:val="center"/>
            <w:rPr>
              <w:rFonts w:ascii="Times New Roman" w:hAnsi="Times New Roman" w:cs="Times New Roman"/>
              <w:sz w:val="20"/>
              <w:lang w:val="fr-FR"/>
            </w:rPr>
          </w:pPr>
        </w:p>
      </w:tc>
    </w:tr>
  </w:tbl>
  <w:p w14:paraId="2DA8766F" w14:textId="77777777" w:rsidR="00387F90" w:rsidRPr="00387F90" w:rsidRDefault="00387F90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4678"/>
      <w:gridCol w:w="2552"/>
    </w:tblGrid>
    <w:tr w:rsidR="0023254E" w:rsidRPr="0023254E" w14:paraId="401F146B" w14:textId="77777777" w:rsidTr="009F45C5">
      <w:trPr>
        <w:trHeight w:val="1256"/>
      </w:trPr>
      <w:tc>
        <w:tcPr>
          <w:tcW w:w="22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921AF26" w14:textId="77777777" w:rsidR="0023254E" w:rsidRPr="0023254E" w:rsidRDefault="0023254E" w:rsidP="0023254E">
          <w:pPr>
            <w:suppressAutoHyphens/>
            <w:autoSpaceDN w:val="0"/>
            <w:textAlignment w:val="baseline"/>
            <w:rPr>
              <w:rFonts w:ascii="Times New Roman" w:hAnsi="Times New Roman" w:cs="Times New Roman"/>
              <w:lang w:val="fr-FR"/>
            </w:rPr>
          </w:pPr>
          <w:r w:rsidRPr="0023254E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0288" behindDoc="1" locked="0" layoutInCell="1" allowOverlap="1" wp14:anchorId="49157E53" wp14:editId="589C1D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0730" cy="611505"/>
                <wp:effectExtent l="0" t="0" r="1270" b="0"/>
                <wp:wrapTight wrapText="bothSides">
                  <wp:wrapPolygon edited="0">
                    <wp:start x="0" y="0"/>
                    <wp:lineTo x="0" y="20860"/>
                    <wp:lineTo x="21095" y="20860"/>
                    <wp:lineTo x="21095" y="0"/>
                    <wp:lineTo x="0" y="0"/>
                  </wp:wrapPolygon>
                </wp:wrapTight>
                <wp:docPr id="5" name="Picture 5" descr="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73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C492756" w14:textId="77777777" w:rsidR="0023254E" w:rsidRPr="0023254E" w:rsidRDefault="0023254E" w:rsidP="0023254E">
          <w:pPr>
            <w:tabs>
              <w:tab w:val="left" w:pos="2871"/>
            </w:tabs>
            <w:suppressAutoHyphens/>
            <w:autoSpaceDN w:val="0"/>
            <w:jc w:val="center"/>
            <w:textAlignment w:val="baseline"/>
            <w:rPr>
              <w:rFonts w:ascii="Times New Roman" w:hAnsi="Times New Roman" w:cs="Times New Roman"/>
              <w:lang w:val="fr-FR"/>
            </w:rPr>
          </w:pPr>
          <w:r w:rsidRPr="0023254E">
            <w:rPr>
              <w:rFonts w:ascii="Times New Roman" w:hAnsi="Times New Roman" w:cs="Times New Roman"/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D76E29C" w14:textId="77777777" w:rsidR="0023254E" w:rsidRPr="0023254E" w:rsidRDefault="0023254E" w:rsidP="0023254E">
          <w:pPr>
            <w:suppressAutoHyphens/>
            <w:autoSpaceDN w:val="0"/>
            <w:jc w:val="right"/>
            <w:textAlignment w:val="baseline"/>
            <w:rPr>
              <w:rFonts w:ascii="Times New Roman" w:hAnsi="Times New Roman" w:cs="Times New Roman"/>
              <w:i/>
              <w:iCs/>
              <w:sz w:val="20"/>
              <w:szCs w:val="20"/>
              <w:lang w:val="fr-FR"/>
            </w:rPr>
          </w:pPr>
          <w:r w:rsidRPr="0023254E">
            <w:rPr>
              <w:rFonts w:ascii="Times New Roman" w:hAnsi="Times New Roman" w:cs="Times New Roman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78269D89" wp14:editId="7C767F83">
                <wp:simplePos x="0" y="0"/>
                <wp:positionH relativeFrom="column">
                  <wp:posOffset>779145</wp:posOffset>
                </wp:positionH>
                <wp:positionV relativeFrom="paragraph">
                  <wp:posOffset>0</wp:posOffset>
                </wp:positionV>
                <wp:extent cx="745200" cy="597600"/>
                <wp:effectExtent l="0" t="0" r="0" b="0"/>
                <wp:wrapTight wrapText="bothSides">
                  <wp:wrapPolygon edited="0">
                    <wp:start x="0" y="0"/>
                    <wp:lineTo x="0" y="20659"/>
                    <wp:lineTo x="20992" y="20659"/>
                    <wp:lineTo x="20992" y="0"/>
                    <wp:lineTo x="0" y="0"/>
                  </wp:wrapPolygon>
                </wp:wrapTight>
                <wp:docPr id="6" name="Picture 6" descr="C:\Users\jolanta.kremer\Pictures\MOP6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lanta.kremer\Pictures\MOP6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5200" cy="59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4E068BE" w14:textId="77777777" w:rsidR="0023254E" w:rsidRPr="0023254E" w:rsidRDefault="0023254E" w:rsidP="0023254E">
          <w:pPr>
            <w:suppressAutoHyphens/>
            <w:autoSpaceDN w:val="0"/>
            <w:jc w:val="right"/>
            <w:textAlignment w:val="baseline"/>
            <w:rPr>
              <w:rFonts w:ascii="Times New Roman" w:hAnsi="Times New Roman" w:cs="Times New Roman"/>
              <w:sz w:val="18"/>
              <w:szCs w:val="18"/>
              <w:lang w:val="fr-FR"/>
            </w:rPr>
          </w:pPr>
        </w:p>
      </w:tc>
    </w:tr>
    <w:tr w:rsidR="0023254E" w:rsidRPr="0023254E" w14:paraId="4849787A" w14:textId="77777777" w:rsidTr="009F45C5">
      <w:tc>
        <w:tcPr>
          <w:tcW w:w="9498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35F2D15" w14:textId="77777777" w:rsidR="0023254E" w:rsidRPr="0023254E" w:rsidRDefault="0023254E" w:rsidP="0023254E">
          <w:pPr>
            <w:autoSpaceDN w:val="0"/>
            <w:jc w:val="center"/>
            <w:rPr>
              <w:rFonts w:ascii="Times New Roman" w:hAnsi="Times New Roman" w:cs="Times New Roman"/>
              <w:sz w:val="22"/>
              <w:lang w:val="fr-FR"/>
            </w:rPr>
          </w:pPr>
          <w:r w:rsidRPr="0023254E">
            <w:rPr>
              <w:rFonts w:ascii="Times New Roman" w:hAnsi="Times New Roman" w:cs="Times New Roman"/>
              <w:b/>
              <w:bCs/>
              <w:sz w:val="26"/>
              <w:szCs w:val="26"/>
              <w:lang w:val="fr-FR"/>
            </w:rPr>
            <w:t>6</w:t>
          </w:r>
          <w:r w:rsidRPr="0023254E">
            <w:rPr>
              <w:rFonts w:ascii="Times New Roman" w:hAnsi="Times New Roman" w:cs="Times New Roman"/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23254E">
            <w:rPr>
              <w:rFonts w:ascii="Times New Roman" w:hAnsi="Times New Roman" w:cs="Times New Roman"/>
              <w:b/>
              <w:bCs/>
              <w:sz w:val="26"/>
              <w:szCs w:val="26"/>
              <w:lang w:val="fr-FR"/>
            </w:rPr>
            <w:t xml:space="preserve"> </w:t>
          </w:r>
          <w:r w:rsidRPr="0023254E">
            <w:rPr>
              <w:rFonts w:ascii="Times New Roman" w:hAnsi="Times New Roman" w:cs="Times New Roman"/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14:paraId="75513ACB" w14:textId="77777777" w:rsidR="0023254E" w:rsidRPr="0023254E" w:rsidRDefault="0023254E" w:rsidP="0023254E">
          <w:pPr>
            <w:suppressAutoHyphens/>
            <w:autoSpaceDN w:val="0"/>
            <w:jc w:val="center"/>
            <w:textAlignment w:val="baseline"/>
            <w:rPr>
              <w:rFonts w:ascii="Times New Roman" w:hAnsi="Times New Roman" w:cs="Times New Roman"/>
              <w:lang w:val="fr-FR"/>
            </w:rPr>
          </w:pPr>
          <w:r w:rsidRPr="0023254E">
            <w:rPr>
              <w:rFonts w:ascii="Times New Roman" w:hAnsi="Times New Roman" w:cs="Times New Roman"/>
              <w:i/>
              <w:iCs/>
              <w:lang w:val="fr-FR"/>
            </w:rPr>
            <w:t xml:space="preserve">9-14 </w:t>
          </w:r>
          <w:proofErr w:type="gramStart"/>
          <w:r w:rsidRPr="0023254E">
            <w:rPr>
              <w:rFonts w:ascii="Times New Roman" w:hAnsi="Times New Roman" w:cs="Times New Roman"/>
              <w:i/>
              <w:iCs/>
              <w:lang w:val="fr-FR"/>
            </w:rPr>
            <w:t>novembre</w:t>
          </w:r>
          <w:proofErr w:type="gramEnd"/>
          <w:r w:rsidRPr="0023254E">
            <w:rPr>
              <w:rFonts w:ascii="Times New Roman" w:hAnsi="Times New Roman" w:cs="Times New Roman"/>
              <w:i/>
              <w:iCs/>
              <w:lang w:val="fr-FR"/>
            </w:rPr>
            <w:t xml:space="preserve"> 2015, Bonn, Allemagne</w:t>
          </w:r>
        </w:p>
      </w:tc>
    </w:tr>
    <w:tr w:rsidR="0023254E" w:rsidRPr="0023254E" w14:paraId="1EC36564" w14:textId="77777777" w:rsidTr="009F45C5">
      <w:trPr>
        <w:trHeight w:val="702"/>
      </w:trPr>
      <w:tc>
        <w:tcPr>
          <w:tcW w:w="9498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59FCE8A" w14:textId="77777777" w:rsidR="0023254E" w:rsidRPr="0023254E" w:rsidRDefault="0023254E" w:rsidP="0023254E">
          <w:pPr>
            <w:autoSpaceDN w:val="0"/>
            <w:jc w:val="center"/>
            <w:rPr>
              <w:rFonts w:ascii="Times New Roman" w:hAnsi="Times New Roman" w:cs="Times New Roman"/>
              <w:bCs/>
              <w:i/>
              <w:lang w:val="fr-FR"/>
            </w:rPr>
          </w:pPr>
          <w:r w:rsidRPr="0023254E">
            <w:rPr>
              <w:rFonts w:ascii="Times New Roman" w:hAnsi="Times New Roman" w:cs="Times New Roman"/>
              <w:bCs/>
              <w:i/>
              <w:lang w:val="fr-FR"/>
            </w:rPr>
            <w:t>« Concrétiser la conservation au niveau de la voie de migration »</w:t>
          </w:r>
        </w:p>
      </w:tc>
    </w:tr>
  </w:tbl>
  <w:p w14:paraId="7F7AAFE3" w14:textId="77777777" w:rsidR="00935AD7" w:rsidRPr="00935AD7" w:rsidRDefault="00935AD7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9707D"/>
    <w:multiLevelType w:val="multilevel"/>
    <w:tmpl w:val="7CB81D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2FE11843"/>
    <w:multiLevelType w:val="hybridMultilevel"/>
    <w:tmpl w:val="413E3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4C"/>
    <w:rsid w:val="00015A81"/>
    <w:rsid w:val="000646AC"/>
    <w:rsid w:val="000D0BF3"/>
    <w:rsid w:val="000E15DB"/>
    <w:rsid w:val="001241C8"/>
    <w:rsid w:val="001407D5"/>
    <w:rsid w:val="001810A4"/>
    <w:rsid w:val="001A3D8F"/>
    <w:rsid w:val="001F280A"/>
    <w:rsid w:val="0023254E"/>
    <w:rsid w:val="00244881"/>
    <w:rsid w:val="002706D3"/>
    <w:rsid w:val="002B7019"/>
    <w:rsid w:val="002C611A"/>
    <w:rsid w:val="002E5F98"/>
    <w:rsid w:val="00322D79"/>
    <w:rsid w:val="003431EB"/>
    <w:rsid w:val="0035132C"/>
    <w:rsid w:val="003833EF"/>
    <w:rsid w:val="00387F90"/>
    <w:rsid w:val="003A04E7"/>
    <w:rsid w:val="003A256B"/>
    <w:rsid w:val="003A2DA2"/>
    <w:rsid w:val="003B0171"/>
    <w:rsid w:val="003C725B"/>
    <w:rsid w:val="003E3F2A"/>
    <w:rsid w:val="004566AC"/>
    <w:rsid w:val="00461F91"/>
    <w:rsid w:val="00462DA9"/>
    <w:rsid w:val="004778AC"/>
    <w:rsid w:val="004C0439"/>
    <w:rsid w:val="004D023A"/>
    <w:rsid w:val="004F1361"/>
    <w:rsid w:val="004F20B3"/>
    <w:rsid w:val="004F6545"/>
    <w:rsid w:val="00533ACD"/>
    <w:rsid w:val="005424A8"/>
    <w:rsid w:val="00566F13"/>
    <w:rsid w:val="00577F61"/>
    <w:rsid w:val="005A47F9"/>
    <w:rsid w:val="005F7FC4"/>
    <w:rsid w:val="00601D2C"/>
    <w:rsid w:val="00642E4C"/>
    <w:rsid w:val="00677A39"/>
    <w:rsid w:val="0069526F"/>
    <w:rsid w:val="006B7F84"/>
    <w:rsid w:val="006C6BAD"/>
    <w:rsid w:val="006C7262"/>
    <w:rsid w:val="006D458E"/>
    <w:rsid w:val="007007CD"/>
    <w:rsid w:val="007145F6"/>
    <w:rsid w:val="00721675"/>
    <w:rsid w:val="00737F88"/>
    <w:rsid w:val="007B6FB7"/>
    <w:rsid w:val="007D76D4"/>
    <w:rsid w:val="007E5419"/>
    <w:rsid w:val="00802705"/>
    <w:rsid w:val="0083562B"/>
    <w:rsid w:val="0084401C"/>
    <w:rsid w:val="00871D90"/>
    <w:rsid w:val="0088120A"/>
    <w:rsid w:val="00887AB2"/>
    <w:rsid w:val="008C5BDA"/>
    <w:rsid w:val="008D2073"/>
    <w:rsid w:val="008E7AF7"/>
    <w:rsid w:val="009000F7"/>
    <w:rsid w:val="00924E67"/>
    <w:rsid w:val="0092515E"/>
    <w:rsid w:val="00933119"/>
    <w:rsid w:val="00935AD7"/>
    <w:rsid w:val="00940C65"/>
    <w:rsid w:val="009718E6"/>
    <w:rsid w:val="009A26C2"/>
    <w:rsid w:val="00A34768"/>
    <w:rsid w:val="00A44490"/>
    <w:rsid w:val="00A44BBE"/>
    <w:rsid w:val="00A463AD"/>
    <w:rsid w:val="00A4679C"/>
    <w:rsid w:val="00A646F7"/>
    <w:rsid w:val="00A84E48"/>
    <w:rsid w:val="00A86909"/>
    <w:rsid w:val="00A91D8D"/>
    <w:rsid w:val="00AC04D7"/>
    <w:rsid w:val="00AE2279"/>
    <w:rsid w:val="00AE3301"/>
    <w:rsid w:val="00B01C76"/>
    <w:rsid w:val="00B13DB2"/>
    <w:rsid w:val="00B16F12"/>
    <w:rsid w:val="00B645F0"/>
    <w:rsid w:val="00BB1BB3"/>
    <w:rsid w:val="00BD0A0C"/>
    <w:rsid w:val="00BD4D86"/>
    <w:rsid w:val="00BF219C"/>
    <w:rsid w:val="00C15ADF"/>
    <w:rsid w:val="00C25375"/>
    <w:rsid w:val="00C85F12"/>
    <w:rsid w:val="00C93A77"/>
    <w:rsid w:val="00CA1B4A"/>
    <w:rsid w:val="00CD55EC"/>
    <w:rsid w:val="00D00841"/>
    <w:rsid w:val="00D71FF7"/>
    <w:rsid w:val="00D960E2"/>
    <w:rsid w:val="00DA6B4E"/>
    <w:rsid w:val="00DB5E24"/>
    <w:rsid w:val="00DC2F30"/>
    <w:rsid w:val="00DE330F"/>
    <w:rsid w:val="00DE72F0"/>
    <w:rsid w:val="00E02527"/>
    <w:rsid w:val="00E12160"/>
    <w:rsid w:val="00ED3E48"/>
    <w:rsid w:val="00ED4946"/>
    <w:rsid w:val="00EE534B"/>
    <w:rsid w:val="00F01EBA"/>
    <w:rsid w:val="00F27CBA"/>
    <w:rsid w:val="00F43E6D"/>
    <w:rsid w:val="00F50861"/>
    <w:rsid w:val="00F53A28"/>
    <w:rsid w:val="00F61E21"/>
    <w:rsid w:val="00F726AC"/>
    <w:rsid w:val="00F749A0"/>
    <w:rsid w:val="00F909E2"/>
    <w:rsid w:val="00FC2D4A"/>
    <w:rsid w:val="00FF3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E97654F"/>
  <w15:docId w15:val="{60C3052F-F250-4862-9587-56FE033D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2E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2E4C"/>
    <w:rPr>
      <w:rFonts w:ascii="Arial" w:eastAsia="Times New Roman" w:hAnsi="Arial" w:cs="Arial"/>
      <w:color w:val="FF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2E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E4C"/>
    <w:rPr>
      <w:rFonts w:ascii="Arial" w:eastAsia="Times New Roman" w:hAnsi="Arial" w:cs="Arial"/>
      <w:color w:val="FF0000"/>
      <w:sz w:val="24"/>
      <w:szCs w:val="24"/>
    </w:rPr>
  </w:style>
  <w:style w:type="paragraph" w:styleId="BodyText2">
    <w:name w:val="Body Text 2"/>
    <w:basedOn w:val="Normal"/>
    <w:link w:val="BodyText2Char"/>
    <w:rsid w:val="00642E4C"/>
    <w:rPr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642E4C"/>
    <w:rPr>
      <w:rFonts w:ascii="Arial" w:eastAsia="Times New Roman" w:hAnsi="Arial" w:cs="Arial"/>
      <w:color w:val="FF0000"/>
      <w:szCs w:val="24"/>
      <w:lang w:val="en-GB"/>
    </w:rPr>
  </w:style>
  <w:style w:type="paragraph" w:styleId="FootnoteText">
    <w:name w:val="footnote text"/>
    <w:basedOn w:val="Normal"/>
    <w:link w:val="FootnoteTextChar"/>
    <w:semiHidden/>
    <w:rsid w:val="00642E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42E4C"/>
    <w:rPr>
      <w:rFonts w:ascii="Arial" w:eastAsia="Times New Roman" w:hAnsi="Arial" w:cs="Arial"/>
      <w:color w:val="FF0000"/>
      <w:sz w:val="20"/>
      <w:szCs w:val="20"/>
    </w:rPr>
  </w:style>
  <w:style w:type="character" w:styleId="FootnoteReference">
    <w:name w:val="footnote reference"/>
    <w:basedOn w:val="DefaultParagraphFont"/>
    <w:semiHidden/>
    <w:rsid w:val="00642E4C"/>
    <w:rPr>
      <w:vertAlign w:val="superscript"/>
    </w:rPr>
  </w:style>
  <w:style w:type="character" w:styleId="PageNumber">
    <w:name w:val="page number"/>
    <w:basedOn w:val="DefaultParagraphFont"/>
    <w:rsid w:val="00642E4C"/>
  </w:style>
  <w:style w:type="paragraph" w:styleId="BalloonText">
    <w:name w:val="Balloon Text"/>
    <w:basedOn w:val="Normal"/>
    <w:link w:val="BalloonTextChar"/>
    <w:uiPriority w:val="99"/>
    <w:semiHidden/>
    <w:unhideWhenUsed/>
    <w:rsid w:val="00642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4C"/>
    <w:rPr>
      <w:rFonts w:ascii="Tahoma" w:eastAsia="Times New Roman" w:hAnsi="Tahoma" w:cs="Tahoma"/>
      <w:color w:val="FF0000"/>
      <w:sz w:val="16"/>
      <w:szCs w:val="16"/>
    </w:rPr>
  </w:style>
  <w:style w:type="paragraph" w:customStyle="1" w:styleId="Default">
    <w:name w:val="Default"/>
    <w:rsid w:val="0080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3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E48"/>
    <w:rPr>
      <w:rFonts w:ascii="Arial" w:eastAsia="Times New Roman" w:hAnsi="Arial" w:cs="Arial"/>
      <w:color w:val="FF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E48"/>
    <w:rPr>
      <w:rFonts w:ascii="Arial" w:eastAsia="Times New Roman" w:hAnsi="Arial" w:cs="Arial"/>
      <w:b/>
      <w:bCs/>
      <w:color w:val="FF0000"/>
      <w:sz w:val="20"/>
      <w:szCs w:val="20"/>
    </w:rPr>
  </w:style>
  <w:style w:type="paragraph" w:styleId="NoSpacing">
    <w:name w:val="No Spacing"/>
    <w:uiPriority w:val="1"/>
    <w:qFormat/>
    <w:rsid w:val="001407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D55EC"/>
    <w:pPr>
      <w:ind w:left="720"/>
      <w:contextualSpacing/>
    </w:pPr>
  </w:style>
  <w:style w:type="paragraph" w:styleId="Revision">
    <w:name w:val="Revision"/>
    <w:hidden/>
    <w:uiPriority w:val="99"/>
    <w:semiHidden/>
    <w:rsid w:val="00601D2C"/>
    <w:pPr>
      <w:spacing w:after="0" w:line="240" w:lineRule="auto"/>
    </w:pPr>
    <w:rPr>
      <w:rFonts w:ascii="Arial" w:eastAsia="Times New Roman" w:hAnsi="Arial" w:cs="Arial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E94ED-89A9-4F56-8D38-98C3BF6F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African-Eurasian Waterbird Agreement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BarbieriAEWA (UNEP/AEWA Secretariat)</dc:creator>
  <cp:lastModifiedBy>Melanie Jakuttek (UNEP/AEWA Secretariat)</cp:lastModifiedBy>
  <cp:revision>2</cp:revision>
  <cp:lastPrinted>2012-05-17T21:32:00Z</cp:lastPrinted>
  <dcterms:created xsi:type="dcterms:W3CDTF">2015-11-27T10:20:00Z</dcterms:created>
  <dcterms:modified xsi:type="dcterms:W3CDTF">2015-11-27T10:20:00Z</dcterms:modified>
</cp:coreProperties>
</file>