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701BC" w14:textId="3D53E3B0" w:rsidR="0013347F" w:rsidRPr="006E0B36" w:rsidRDefault="0013347F" w:rsidP="0032073F">
      <w:pPr>
        <w:pStyle w:val="Heading1"/>
        <w:numPr>
          <w:ilvl w:val="0"/>
          <w:numId w:val="0"/>
        </w:numPr>
        <w:jc w:val="center"/>
        <w:rPr>
          <w:b w:val="0"/>
          <w:sz w:val="24"/>
        </w:rPr>
      </w:pPr>
      <w:r w:rsidRPr="006E0B36">
        <w:rPr>
          <w:b w:val="0"/>
          <w:sz w:val="24"/>
        </w:rPr>
        <w:t>RESOLUTION 6.13</w:t>
      </w:r>
    </w:p>
    <w:p w14:paraId="206A610A" w14:textId="77777777" w:rsidR="0013347F" w:rsidRPr="006E0B36" w:rsidRDefault="0013347F" w:rsidP="000A34FE">
      <w:pPr>
        <w:spacing w:line="180" w:lineRule="auto"/>
        <w:jc w:val="center"/>
        <w:rPr>
          <w:b/>
          <w:bCs/>
          <w:sz w:val="24"/>
          <w:lang w:val="en-GB"/>
        </w:rPr>
      </w:pPr>
    </w:p>
    <w:p w14:paraId="2C198B02" w14:textId="77777777" w:rsidR="0013347F" w:rsidRPr="006E0B36" w:rsidRDefault="0013347F" w:rsidP="000A34FE">
      <w:pPr>
        <w:pStyle w:val="Heading9"/>
        <w:spacing w:before="0" w:after="0"/>
        <w:jc w:val="center"/>
        <w:rPr>
          <w:rFonts w:ascii="Times New Roman" w:hAnsi="Times New Roman" w:cs="Times New Roman"/>
          <w:b/>
          <w:bCs/>
          <w:sz w:val="24"/>
          <w:szCs w:val="24"/>
          <w:lang w:val="en-GB"/>
        </w:rPr>
      </w:pPr>
      <w:r w:rsidRPr="006E0B36">
        <w:rPr>
          <w:rFonts w:ascii="Times New Roman" w:hAnsi="Times New Roman" w:cs="Times New Roman"/>
          <w:b/>
          <w:bCs/>
          <w:sz w:val="24"/>
          <w:szCs w:val="24"/>
          <w:lang w:val="en-GB"/>
        </w:rPr>
        <w:t>AEWA INTERNATIONAL IMPLEMENTATION TASKS FOR 2016-2018</w:t>
      </w:r>
    </w:p>
    <w:p w14:paraId="6AF6A56A" w14:textId="77777777" w:rsidR="0013347F" w:rsidRPr="006E0B36" w:rsidRDefault="0013347F" w:rsidP="009D3D3E">
      <w:pPr>
        <w:jc w:val="both"/>
        <w:rPr>
          <w:b/>
          <w:sz w:val="22"/>
          <w:szCs w:val="22"/>
          <w:lang w:val="en-GB"/>
        </w:rPr>
      </w:pPr>
    </w:p>
    <w:p w14:paraId="1334BD9C" w14:textId="77777777" w:rsidR="0013347F" w:rsidRPr="006E0B36" w:rsidRDefault="0013347F" w:rsidP="000A34FE">
      <w:pPr>
        <w:ind w:firstLine="720"/>
        <w:jc w:val="both"/>
        <w:rPr>
          <w:i/>
          <w:iCs/>
          <w:sz w:val="22"/>
          <w:szCs w:val="22"/>
          <w:lang w:val="en-GB"/>
        </w:rPr>
      </w:pPr>
    </w:p>
    <w:p w14:paraId="695AC4F0" w14:textId="77777777" w:rsidR="0013347F" w:rsidRPr="006E0B36" w:rsidRDefault="0013347F" w:rsidP="000A34FE">
      <w:pPr>
        <w:ind w:firstLine="720"/>
        <w:jc w:val="both"/>
        <w:rPr>
          <w:sz w:val="22"/>
          <w:szCs w:val="22"/>
          <w:lang w:val="en-GB"/>
        </w:rPr>
      </w:pPr>
      <w:r w:rsidRPr="006E0B36">
        <w:rPr>
          <w:i/>
          <w:iCs/>
          <w:sz w:val="22"/>
          <w:szCs w:val="22"/>
          <w:lang w:val="en-GB"/>
        </w:rPr>
        <w:t>Recalling</w:t>
      </w:r>
      <w:r w:rsidRPr="006E0B36">
        <w:rPr>
          <w:sz w:val="22"/>
          <w:szCs w:val="22"/>
          <w:lang w:val="en-GB"/>
        </w:rPr>
        <w:t xml:space="preserve"> Resolution 5.3 on International Implementation Tasks</w:t>
      </w:r>
      <w:r>
        <w:rPr>
          <w:sz w:val="22"/>
          <w:szCs w:val="22"/>
          <w:lang w:val="en-GB"/>
        </w:rPr>
        <w:t xml:space="preserve"> </w:t>
      </w:r>
      <w:r w:rsidRPr="006E0B36">
        <w:rPr>
          <w:sz w:val="22"/>
          <w:szCs w:val="22"/>
          <w:lang w:val="en-GB"/>
        </w:rPr>
        <w:t>(IITs) for the Agreement for the period 2012-2015,</w:t>
      </w:r>
    </w:p>
    <w:p w14:paraId="5A421F06" w14:textId="77777777" w:rsidR="0013347F" w:rsidRPr="006E0B36" w:rsidRDefault="0013347F" w:rsidP="000A34FE">
      <w:pPr>
        <w:jc w:val="both"/>
        <w:rPr>
          <w:sz w:val="22"/>
          <w:szCs w:val="22"/>
          <w:lang w:val="en-GB"/>
        </w:rPr>
      </w:pPr>
    </w:p>
    <w:p w14:paraId="35AD2257" w14:textId="77777777" w:rsidR="0013347F" w:rsidRPr="006E0B36" w:rsidRDefault="0013347F" w:rsidP="00193DCA">
      <w:pPr>
        <w:ind w:firstLine="720"/>
        <w:jc w:val="both"/>
        <w:rPr>
          <w:sz w:val="22"/>
          <w:szCs w:val="22"/>
          <w:lang w:val="en-GB"/>
        </w:rPr>
      </w:pPr>
      <w:r w:rsidRPr="006E0B36">
        <w:rPr>
          <w:i/>
          <w:iCs/>
          <w:sz w:val="22"/>
          <w:szCs w:val="22"/>
          <w:lang w:val="en-GB"/>
        </w:rPr>
        <w:t>Noting</w:t>
      </w:r>
      <w:r>
        <w:rPr>
          <w:i/>
          <w:iCs/>
          <w:sz w:val="22"/>
          <w:szCs w:val="22"/>
          <w:lang w:val="en-GB"/>
        </w:rPr>
        <w:t xml:space="preserve"> </w:t>
      </w:r>
      <w:r w:rsidRPr="006E0B36">
        <w:rPr>
          <w:sz w:val="22"/>
          <w:szCs w:val="22"/>
          <w:lang w:val="en-GB"/>
        </w:rPr>
        <w:t>the limited support provided by Contracting Parties, inter-governmental and non-governmental organisations for the implementation of the International Implementation Tasks 2012-2015,</w:t>
      </w:r>
    </w:p>
    <w:p w14:paraId="4E0B326E" w14:textId="77777777" w:rsidR="0013347F" w:rsidRPr="006E0B36" w:rsidRDefault="0013347F" w:rsidP="00193DCA">
      <w:pPr>
        <w:ind w:firstLine="720"/>
        <w:jc w:val="both"/>
        <w:rPr>
          <w:sz w:val="22"/>
          <w:szCs w:val="22"/>
          <w:lang w:val="en-GB"/>
        </w:rPr>
      </w:pPr>
    </w:p>
    <w:p w14:paraId="1E9A8319" w14:textId="77777777" w:rsidR="0013347F" w:rsidRPr="006E0B36" w:rsidRDefault="0013347F" w:rsidP="000A34FE">
      <w:pPr>
        <w:ind w:firstLine="720"/>
        <w:jc w:val="both"/>
        <w:rPr>
          <w:sz w:val="22"/>
          <w:szCs w:val="22"/>
          <w:lang w:val="en-GB"/>
        </w:rPr>
      </w:pPr>
      <w:r w:rsidRPr="006E0B36">
        <w:rPr>
          <w:i/>
          <w:sz w:val="22"/>
          <w:szCs w:val="22"/>
          <w:lang w:val="en-GB"/>
        </w:rPr>
        <w:t xml:space="preserve">Expressing concern </w:t>
      </w:r>
      <w:r w:rsidRPr="006E0B36">
        <w:rPr>
          <w:sz w:val="22"/>
          <w:szCs w:val="22"/>
          <w:lang w:val="en-GB"/>
        </w:rPr>
        <w:t xml:space="preserve">about the low level of implementation of International Implementation Tasks in the three triennia since 2006, </w:t>
      </w:r>
    </w:p>
    <w:p w14:paraId="28A42775" w14:textId="77777777" w:rsidR="0013347F" w:rsidRPr="006E0B36" w:rsidRDefault="0013347F" w:rsidP="000A34FE">
      <w:pPr>
        <w:ind w:firstLine="720"/>
        <w:jc w:val="both"/>
        <w:rPr>
          <w:sz w:val="22"/>
          <w:szCs w:val="22"/>
          <w:lang w:val="en-GB"/>
        </w:rPr>
      </w:pPr>
    </w:p>
    <w:p w14:paraId="3C8A7105" w14:textId="106AF092" w:rsidR="0013347F" w:rsidRPr="006E0B36" w:rsidRDefault="0013347F" w:rsidP="000A34FE">
      <w:pPr>
        <w:ind w:firstLine="720"/>
        <w:jc w:val="both"/>
        <w:rPr>
          <w:sz w:val="22"/>
          <w:szCs w:val="22"/>
          <w:lang w:val="en-GB"/>
        </w:rPr>
      </w:pPr>
      <w:r w:rsidRPr="006E0B36">
        <w:rPr>
          <w:i/>
          <w:sz w:val="22"/>
          <w:szCs w:val="22"/>
          <w:lang w:val="en-GB"/>
        </w:rPr>
        <w:t>Noting</w:t>
      </w:r>
      <w:r w:rsidRPr="006E0B36">
        <w:rPr>
          <w:sz w:val="22"/>
          <w:szCs w:val="22"/>
          <w:lang w:val="en-GB"/>
        </w:rPr>
        <w:t xml:space="preserve"> the conclusions and recommendations of the </w:t>
      </w:r>
      <w:r w:rsidRPr="006E0B36">
        <w:rPr>
          <w:i/>
          <w:sz w:val="22"/>
          <w:szCs w:val="22"/>
          <w:lang w:val="en-GB"/>
        </w:rPr>
        <w:t>Report on the Conservation Status of Migratory Waterbirds within the Agreement Area – 6</w:t>
      </w:r>
      <w:r w:rsidRPr="006E0B36">
        <w:rPr>
          <w:i/>
          <w:sz w:val="22"/>
          <w:szCs w:val="22"/>
          <w:vertAlign w:val="superscript"/>
          <w:lang w:val="en-GB"/>
        </w:rPr>
        <w:t xml:space="preserve">th </w:t>
      </w:r>
      <w:r w:rsidRPr="006E0B36">
        <w:rPr>
          <w:i/>
          <w:sz w:val="22"/>
          <w:szCs w:val="22"/>
          <w:lang w:val="en-GB"/>
        </w:rPr>
        <w:t>Edition</w:t>
      </w:r>
      <w:r w:rsidR="005C37EE">
        <w:rPr>
          <w:i/>
          <w:sz w:val="22"/>
          <w:szCs w:val="22"/>
          <w:lang w:val="en-GB"/>
        </w:rPr>
        <w:t xml:space="preserve"> </w:t>
      </w:r>
      <w:r w:rsidRPr="006E0B36">
        <w:rPr>
          <w:sz w:val="22"/>
          <w:szCs w:val="22"/>
          <w:lang w:val="en-GB"/>
        </w:rPr>
        <w:t>(document AEWA/MOP 6.</w:t>
      </w:r>
      <w:r>
        <w:rPr>
          <w:sz w:val="22"/>
          <w:szCs w:val="22"/>
          <w:lang w:val="en-GB"/>
        </w:rPr>
        <w:t>14</w:t>
      </w:r>
      <w:r w:rsidRPr="006E0B36">
        <w:rPr>
          <w:sz w:val="22"/>
          <w:szCs w:val="22"/>
          <w:lang w:val="en-GB"/>
        </w:rPr>
        <w:t xml:space="preserve">), the </w:t>
      </w:r>
      <w:r w:rsidRPr="006E0B36">
        <w:rPr>
          <w:i/>
          <w:sz w:val="22"/>
          <w:szCs w:val="22"/>
          <w:lang w:val="en-GB"/>
        </w:rPr>
        <w:t>Re</w:t>
      </w:r>
      <w:r>
        <w:rPr>
          <w:i/>
          <w:sz w:val="22"/>
          <w:szCs w:val="22"/>
          <w:lang w:val="en-GB"/>
        </w:rPr>
        <w:t>port on the Status of P</w:t>
      </w:r>
      <w:r w:rsidRPr="006E0B36">
        <w:rPr>
          <w:i/>
          <w:sz w:val="22"/>
          <w:szCs w:val="22"/>
          <w:lang w:val="en-GB"/>
        </w:rPr>
        <w:t xml:space="preserve">reparation and </w:t>
      </w:r>
      <w:r>
        <w:rPr>
          <w:i/>
          <w:sz w:val="22"/>
          <w:szCs w:val="22"/>
          <w:lang w:val="en-GB"/>
        </w:rPr>
        <w:t xml:space="preserve">Implementation of AEWA International </w:t>
      </w:r>
      <w:r w:rsidRPr="006E0B36">
        <w:rPr>
          <w:i/>
          <w:sz w:val="22"/>
          <w:szCs w:val="22"/>
          <w:lang w:val="en-GB"/>
        </w:rPr>
        <w:t>Single Species Action Plans</w:t>
      </w:r>
      <w:r>
        <w:rPr>
          <w:i/>
          <w:sz w:val="22"/>
          <w:szCs w:val="22"/>
          <w:lang w:val="en-GB"/>
        </w:rPr>
        <w:t>, International Single Species Management Plans, as well as Multi-species Action Plans</w:t>
      </w:r>
      <w:r w:rsidRPr="006E0B36">
        <w:rPr>
          <w:i/>
          <w:sz w:val="22"/>
          <w:szCs w:val="22"/>
          <w:lang w:val="en-GB"/>
        </w:rPr>
        <w:t xml:space="preserve"> - 2</w:t>
      </w:r>
      <w:r w:rsidRPr="006E0B36">
        <w:rPr>
          <w:i/>
          <w:sz w:val="22"/>
          <w:szCs w:val="22"/>
          <w:vertAlign w:val="superscript"/>
          <w:lang w:val="en-GB"/>
        </w:rPr>
        <w:t>nd</w:t>
      </w:r>
      <w:r w:rsidRPr="006E0B36">
        <w:rPr>
          <w:i/>
          <w:sz w:val="22"/>
          <w:szCs w:val="22"/>
          <w:lang w:val="en-GB"/>
        </w:rPr>
        <w:t xml:space="preserve"> Edition</w:t>
      </w:r>
      <w:r w:rsidRPr="006E0B36">
        <w:rPr>
          <w:sz w:val="22"/>
          <w:szCs w:val="22"/>
          <w:lang w:val="en-GB"/>
        </w:rPr>
        <w:t xml:space="preserve"> (document AEWA/MOP 6.</w:t>
      </w:r>
      <w:r>
        <w:rPr>
          <w:sz w:val="22"/>
          <w:szCs w:val="22"/>
          <w:lang w:val="en-GB"/>
        </w:rPr>
        <w:t>16</w:t>
      </w:r>
      <w:r w:rsidRPr="006E0B36">
        <w:rPr>
          <w:sz w:val="22"/>
          <w:szCs w:val="22"/>
          <w:lang w:val="en-GB"/>
        </w:rPr>
        <w:t xml:space="preserve">), the update of the </w:t>
      </w:r>
      <w:r w:rsidRPr="006E0B36">
        <w:rPr>
          <w:i/>
          <w:sz w:val="22"/>
          <w:szCs w:val="22"/>
          <w:lang w:val="en-GB"/>
        </w:rPr>
        <w:t>Re</w:t>
      </w:r>
      <w:r>
        <w:rPr>
          <w:i/>
          <w:sz w:val="22"/>
          <w:szCs w:val="22"/>
          <w:lang w:val="en-GB"/>
        </w:rPr>
        <w:t>port</w:t>
      </w:r>
      <w:r w:rsidRPr="006E0B36">
        <w:rPr>
          <w:i/>
          <w:sz w:val="22"/>
          <w:szCs w:val="22"/>
          <w:lang w:val="en-GB"/>
        </w:rPr>
        <w:t xml:space="preserve"> of the </w:t>
      </w:r>
      <w:r>
        <w:rPr>
          <w:i/>
          <w:sz w:val="22"/>
          <w:szCs w:val="22"/>
          <w:lang w:val="en-GB"/>
        </w:rPr>
        <w:t>S</w:t>
      </w:r>
      <w:r w:rsidRPr="006E0B36">
        <w:rPr>
          <w:i/>
          <w:sz w:val="22"/>
          <w:szCs w:val="22"/>
          <w:lang w:val="en-GB"/>
        </w:rPr>
        <w:t xml:space="preserve">tatus of </w:t>
      </w:r>
      <w:r>
        <w:rPr>
          <w:i/>
          <w:sz w:val="22"/>
          <w:szCs w:val="22"/>
          <w:lang w:val="en-GB"/>
        </w:rPr>
        <w:t>I</w:t>
      </w:r>
      <w:r w:rsidRPr="006E0B36">
        <w:rPr>
          <w:i/>
          <w:sz w:val="22"/>
          <w:szCs w:val="22"/>
          <w:lang w:val="en-GB"/>
        </w:rPr>
        <w:t xml:space="preserve">ntroduced </w:t>
      </w:r>
      <w:r>
        <w:rPr>
          <w:i/>
          <w:sz w:val="22"/>
          <w:szCs w:val="22"/>
          <w:lang w:val="en-GB"/>
        </w:rPr>
        <w:t>N</w:t>
      </w:r>
      <w:r w:rsidRPr="006E0B36">
        <w:rPr>
          <w:i/>
          <w:sz w:val="22"/>
          <w:szCs w:val="22"/>
          <w:lang w:val="en-GB"/>
        </w:rPr>
        <w:t xml:space="preserve">on-native </w:t>
      </w:r>
      <w:r>
        <w:rPr>
          <w:i/>
          <w:sz w:val="22"/>
          <w:szCs w:val="22"/>
          <w:lang w:val="en-GB"/>
        </w:rPr>
        <w:t>W</w:t>
      </w:r>
      <w:r w:rsidRPr="006E0B36">
        <w:rPr>
          <w:i/>
          <w:sz w:val="22"/>
          <w:szCs w:val="22"/>
          <w:lang w:val="en-GB"/>
        </w:rPr>
        <w:t>aterbird</w:t>
      </w:r>
      <w:r w:rsidR="00CD184F">
        <w:rPr>
          <w:i/>
          <w:sz w:val="22"/>
          <w:szCs w:val="22"/>
          <w:lang w:val="en-GB"/>
        </w:rPr>
        <w:t xml:space="preserve"> </w:t>
      </w:r>
      <w:r>
        <w:rPr>
          <w:i/>
          <w:sz w:val="22"/>
          <w:szCs w:val="22"/>
          <w:lang w:val="en-GB"/>
        </w:rPr>
        <w:t>S</w:t>
      </w:r>
      <w:r w:rsidRPr="006E0B36">
        <w:rPr>
          <w:i/>
          <w:sz w:val="22"/>
          <w:szCs w:val="22"/>
          <w:lang w:val="en-GB"/>
        </w:rPr>
        <w:t>pecies</w:t>
      </w:r>
      <w:r>
        <w:rPr>
          <w:i/>
          <w:sz w:val="22"/>
          <w:szCs w:val="22"/>
          <w:lang w:val="en-GB"/>
        </w:rPr>
        <w:t xml:space="preserve"> and Hybrids Thereof</w:t>
      </w:r>
      <w:r w:rsidRPr="006E0B36">
        <w:rPr>
          <w:sz w:val="22"/>
          <w:szCs w:val="22"/>
          <w:lang w:val="en-GB"/>
        </w:rPr>
        <w:t xml:space="preserve"> (document AEWA/MOP 6</w:t>
      </w:r>
      <w:r>
        <w:rPr>
          <w:sz w:val="22"/>
          <w:szCs w:val="22"/>
          <w:lang w:val="en-GB"/>
        </w:rPr>
        <w:t>.15</w:t>
      </w:r>
      <w:r w:rsidRPr="006E0B36">
        <w:rPr>
          <w:sz w:val="22"/>
          <w:szCs w:val="22"/>
          <w:lang w:val="en-GB"/>
        </w:rPr>
        <w:t>)</w:t>
      </w:r>
      <w:r w:rsidR="005C37EE">
        <w:rPr>
          <w:sz w:val="22"/>
          <w:szCs w:val="22"/>
          <w:lang w:val="en-GB"/>
        </w:rPr>
        <w:t xml:space="preserve"> </w:t>
      </w:r>
      <w:r w:rsidRPr="006E0B36">
        <w:rPr>
          <w:sz w:val="22"/>
          <w:szCs w:val="22"/>
          <w:lang w:val="en-GB"/>
        </w:rPr>
        <w:t xml:space="preserve">and the </w:t>
      </w:r>
      <w:r w:rsidRPr="006E0B36">
        <w:rPr>
          <w:i/>
          <w:sz w:val="22"/>
          <w:szCs w:val="22"/>
          <w:lang w:val="en-GB"/>
        </w:rPr>
        <w:t xml:space="preserve">Review of the </w:t>
      </w:r>
      <w:r>
        <w:rPr>
          <w:i/>
          <w:sz w:val="22"/>
          <w:szCs w:val="22"/>
          <w:lang w:val="en-GB"/>
        </w:rPr>
        <w:t>O</w:t>
      </w:r>
      <w:r w:rsidRPr="006E0B36">
        <w:rPr>
          <w:i/>
          <w:sz w:val="22"/>
          <w:szCs w:val="22"/>
          <w:lang w:val="en-GB"/>
        </w:rPr>
        <w:t xml:space="preserve">ccurrence and </w:t>
      </w:r>
      <w:r>
        <w:rPr>
          <w:i/>
          <w:sz w:val="22"/>
          <w:szCs w:val="22"/>
          <w:lang w:val="en-GB"/>
        </w:rPr>
        <w:t>M</w:t>
      </w:r>
      <w:r w:rsidRPr="006E0B36">
        <w:rPr>
          <w:i/>
          <w:sz w:val="22"/>
          <w:szCs w:val="22"/>
          <w:lang w:val="en-GB"/>
        </w:rPr>
        <w:t xml:space="preserve">agnitude of the </w:t>
      </w:r>
      <w:r>
        <w:rPr>
          <w:i/>
          <w:sz w:val="22"/>
          <w:szCs w:val="22"/>
          <w:lang w:val="en-GB"/>
        </w:rPr>
        <w:t>C</w:t>
      </w:r>
      <w:r w:rsidRPr="006E0B36">
        <w:rPr>
          <w:i/>
          <w:sz w:val="22"/>
          <w:szCs w:val="22"/>
          <w:lang w:val="en-GB"/>
        </w:rPr>
        <w:t xml:space="preserve">onflict between </w:t>
      </w:r>
      <w:r>
        <w:rPr>
          <w:i/>
          <w:sz w:val="22"/>
          <w:szCs w:val="22"/>
          <w:lang w:val="en-GB"/>
        </w:rPr>
        <w:t>M</w:t>
      </w:r>
      <w:r w:rsidRPr="006E0B36">
        <w:rPr>
          <w:i/>
          <w:sz w:val="22"/>
          <w:szCs w:val="22"/>
          <w:lang w:val="en-GB"/>
        </w:rPr>
        <w:t xml:space="preserve">igratory </w:t>
      </w:r>
      <w:r>
        <w:rPr>
          <w:i/>
          <w:sz w:val="22"/>
          <w:szCs w:val="22"/>
          <w:lang w:val="en-GB"/>
        </w:rPr>
        <w:t>A</w:t>
      </w:r>
      <w:r w:rsidRPr="006E0B36">
        <w:rPr>
          <w:i/>
          <w:sz w:val="22"/>
          <w:szCs w:val="22"/>
          <w:lang w:val="en-GB"/>
        </w:rPr>
        <w:t xml:space="preserve">nimals of all </w:t>
      </w:r>
      <w:r>
        <w:rPr>
          <w:i/>
          <w:sz w:val="22"/>
          <w:szCs w:val="22"/>
          <w:lang w:val="en-GB"/>
        </w:rPr>
        <w:t>T</w:t>
      </w:r>
      <w:r w:rsidRPr="006E0B36">
        <w:rPr>
          <w:i/>
          <w:sz w:val="22"/>
          <w:szCs w:val="22"/>
          <w:lang w:val="en-GB"/>
        </w:rPr>
        <w:t xml:space="preserve">axa and </w:t>
      </w:r>
      <w:r>
        <w:rPr>
          <w:i/>
          <w:sz w:val="22"/>
          <w:szCs w:val="22"/>
          <w:lang w:val="en-GB"/>
        </w:rPr>
        <w:t>R</w:t>
      </w:r>
      <w:r w:rsidRPr="006E0B36">
        <w:rPr>
          <w:i/>
          <w:sz w:val="22"/>
          <w:szCs w:val="22"/>
          <w:lang w:val="en-GB"/>
        </w:rPr>
        <w:t xml:space="preserve">enewable </w:t>
      </w:r>
      <w:r>
        <w:rPr>
          <w:i/>
          <w:sz w:val="22"/>
          <w:szCs w:val="22"/>
          <w:lang w:val="en-GB"/>
        </w:rPr>
        <w:t>T</w:t>
      </w:r>
      <w:r w:rsidRPr="006E0B36">
        <w:rPr>
          <w:i/>
          <w:sz w:val="22"/>
          <w:szCs w:val="22"/>
          <w:lang w:val="en-GB"/>
        </w:rPr>
        <w:t xml:space="preserve">echnologies </w:t>
      </w:r>
      <w:r>
        <w:rPr>
          <w:i/>
          <w:sz w:val="22"/>
          <w:szCs w:val="22"/>
          <w:lang w:val="en-GB"/>
        </w:rPr>
        <w:t>D</w:t>
      </w:r>
      <w:r w:rsidRPr="006E0B36">
        <w:rPr>
          <w:i/>
          <w:sz w:val="22"/>
          <w:szCs w:val="22"/>
          <w:lang w:val="en-GB"/>
        </w:rPr>
        <w:t xml:space="preserve">eployment </w:t>
      </w:r>
      <w:r w:rsidRPr="006E0B36">
        <w:rPr>
          <w:sz w:val="22"/>
          <w:szCs w:val="22"/>
          <w:lang w:val="en-GB"/>
        </w:rPr>
        <w:t>(document AEWA/MOP 6.</w:t>
      </w:r>
      <w:r>
        <w:rPr>
          <w:sz w:val="22"/>
          <w:szCs w:val="22"/>
          <w:lang w:val="en-GB"/>
        </w:rPr>
        <w:t>38</w:t>
      </w:r>
      <w:r w:rsidRPr="006E0B36">
        <w:rPr>
          <w:sz w:val="22"/>
          <w:szCs w:val="22"/>
          <w:lang w:val="en-GB"/>
        </w:rPr>
        <w:t>),</w:t>
      </w:r>
    </w:p>
    <w:p w14:paraId="261EAB87" w14:textId="77777777" w:rsidR="0013347F" w:rsidRPr="006E0B36" w:rsidRDefault="0013347F" w:rsidP="000A34FE">
      <w:pPr>
        <w:ind w:firstLine="720"/>
        <w:jc w:val="both"/>
        <w:rPr>
          <w:i/>
          <w:sz w:val="22"/>
          <w:szCs w:val="22"/>
          <w:lang w:val="en-GB"/>
        </w:rPr>
      </w:pPr>
    </w:p>
    <w:p w14:paraId="01A7244D" w14:textId="77777777" w:rsidR="0013347F" w:rsidRPr="006E0B36" w:rsidRDefault="0013347F" w:rsidP="000A34FE">
      <w:pPr>
        <w:ind w:firstLine="720"/>
        <w:jc w:val="both"/>
        <w:rPr>
          <w:sz w:val="22"/>
          <w:szCs w:val="22"/>
          <w:lang w:val="en-GB"/>
        </w:rPr>
      </w:pPr>
      <w:r w:rsidRPr="006E0B36">
        <w:rPr>
          <w:i/>
          <w:sz w:val="22"/>
          <w:szCs w:val="22"/>
          <w:lang w:val="en-GB"/>
        </w:rPr>
        <w:t>Noting again</w:t>
      </w:r>
      <w:r w:rsidRPr="006E0B36">
        <w:rPr>
          <w:sz w:val="22"/>
          <w:szCs w:val="22"/>
          <w:lang w:val="en-GB"/>
        </w:rPr>
        <w:t xml:space="preserve"> the contribution these International Implementation Tasks will make to the objectives of AEWA’s Strategic Plan,</w:t>
      </w:r>
    </w:p>
    <w:p w14:paraId="042851AD" w14:textId="77777777" w:rsidR="0013347F" w:rsidRPr="006E0B36" w:rsidRDefault="0013347F" w:rsidP="000A34FE">
      <w:pPr>
        <w:ind w:firstLine="720"/>
        <w:jc w:val="both"/>
        <w:rPr>
          <w:sz w:val="22"/>
          <w:szCs w:val="22"/>
          <w:lang w:val="en-GB"/>
        </w:rPr>
      </w:pPr>
    </w:p>
    <w:p w14:paraId="19D21A11" w14:textId="77777777" w:rsidR="0013347F" w:rsidRPr="006E0B36" w:rsidRDefault="0013347F" w:rsidP="000A34FE">
      <w:pPr>
        <w:ind w:firstLine="720"/>
        <w:jc w:val="both"/>
        <w:rPr>
          <w:sz w:val="22"/>
          <w:szCs w:val="22"/>
          <w:lang w:val="en-GB"/>
        </w:rPr>
      </w:pPr>
      <w:r w:rsidRPr="006E0B36">
        <w:rPr>
          <w:i/>
          <w:sz w:val="22"/>
          <w:szCs w:val="22"/>
          <w:lang w:val="en-GB"/>
        </w:rPr>
        <w:t>Taking into account</w:t>
      </w:r>
      <w:r w:rsidRPr="006E0B36">
        <w:rPr>
          <w:sz w:val="22"/>
          <w:szCs w:val="22"/>
          <w:lang w:val="en-GB"/>
        </w:rPr>
        <w:t xml:space="preserve"> the AEWA Plan of Action for </w:t>
      </w:r>
      <w:smartTag w:uri="urn:schemas-microsoft-com:office:smarttags" w:element="place">
        <w:r w:rsidRPr="006E0B36">
          <w:rPr>
            <w:sz w:val="22"/>
            <w:szCs w:val="22"/>
            <w:lang w:val="en-GB"/>
          </w:rPr>
          <w:t>Africa</w:t>
        </w:r>
      </w:smartTag>
      <w:r w:rsidRPr="006E0B36">
        <w:rPr>
          <w:sz w:val="22"/>
          <w:szCs w:val="22"/>
          <w:lang w:val="en-GB"/>
        </w:rPr>
        <w:t xml:space="preserve"> adopted by Resolution 5.9,</w:t>
      </w:r>
    </w:p>
    <w:p w14:paraId="2C3EB056" w14:textId="77777777" w:rsidR="0013347F" w:rsidRPr="006E0B36" w:rsidRDefault="0013347F" w:rsidP="000A34FE">
      <w:pPr>
        <w:ind w:firstLine="720"/>
        <w:jc w:val="both"/>
        <w:rPr>
          <w:sz w:val="22"/>
          <w:szCs w:val="22"/>
          <w:lang w:val="en-GB"/>
        </w:rPr>
      </w:pPr>
    </w:p>
    <w:p w14:paraId="7BFFA99D" w14:textId="77777777" w:rsidR="0013347F" w:rsidRDefault="0013347F" w:rsidP="000A34FE">
      <w:pPr>
        <w:ind w:firstLine="720"/>
        <w:jc w:val="both"/>
        <w:rPr>
          <w:sz w:val="22"/>
          <w:szCs w:val="22"/>
          <w:lang w:val="en-GB"/>
        </w:rPr>
      </w:pPr>
      <w:r w:rsidRPr="006E0B36">
        <w:rPr>
          <w:i/>
          <w:iCs/>
          <w:sz w:val="22"/>
          <w:szCs w:val="22"/>
          <w:lang w:val="en-GB"/>
        </w:rPr>
        <w:t xml:space="preserve">Recalling </w:t>
      </w:r>
      <w:r w:rsidRPr="006E0B36">
        <w:rPr>
          <w:sz w:val="22"/>
          <w:szCs w:val="22"/>
          <w:lang w:val="en-GB"/>
        </w:rPr>
        <w:t>the need for proactive and targeted conservation measures in order to achieve the CBD Aichi Biodiversity Targets 2020 as outlined by Resolution 5.23,</w:t>
      </w:r>
    </w:p>
    <w:p w14:paraId="0EA79882" w14:textId="77777777" w:rsidR="00491D08" w:rsidRDefault="00491D08" w:rsidP="000A34FE">
      <w:pPr>
        <w:ind w:firstLine="720"/>
        <w:jc w:val="both"/>
        <w:rPr>
          <w:sz w:val="22"/>
          <w:szCs w:val="22"/>
          <w:lang w:val="en-GB"/>
        </w:rPr>
      </w:pPr>
    </w:p>
    <w:p w14:paraId="4E926EDE" w14:textId="2802A1EB" w:rsidR="00491D08" w:rsidRPr="00D46421" w:rsidRDefault="00D46421" w:rsidP="000A34FE">
      <w:pPr>
        <w:ind w:firstLine="720"/>
        <w:jc w:val="both"/>
        <w:rPr>
          <w:i/>
          <w:sz w:val="22"/>
          <w:szCs w:val="22"/>
          <w:lang w:val="en-GB"/>
        </w:rPr>
      </w:pPr>
      <w:r>
        <w:rPr>
          <w:i/>
          <w:sz w:val="22"/>
          <w:szCs w:val="22"/>
          <w:lang w:val="en-GB"/>
        </w:rPr>
        <w:t xml:space="preserve">Recalling </w:t>
      </w:r>
      <w:r w:rsidR="00491D08" w:rsidRPr="00D46421">
        <w:rPr>
          <w:sz w:val="22"/>
          <w:szCs w:val="22"/>
          <w:lang w:val="en-GB"/>
        </w:rPr>
        <w:t>resolution A/Res/70/1 of the United Nations General Assembly on “Transforming our world: the 2030 Agenda for Sustainable Development</w:t>
      </w:r>
      <w:r w:rsidR="00D010C0">
        <w:rPr>
          <w:sz w:val="22"/>
          <w:szCs w:val="22"/>
          <w:lang w:val="en-GB"/>
        </w:rPr>
        <w:t>”</w:t>
      </w:r>
      <w:r w:rsidR="00491D08" w:rsidRPr="00D46421">
        <w:rPr>
          <w:sz w:val="22"/>
          <w:szCs w:val="22"/>
          <w:lang w:val="en-GB"/>
        </w:rPr>
        <w:t xml:space="preserve"> including 17 Sustainable Development Goals</w:t>
      </w:r>
      <w:r w:rsidR="007B60D3">
        <w:rPr>
          <w:sz w:val="22"/>
          <w:szCs w:val="22"/>
          <w:lang w:val="en-GB"/>
        </w:rPr>
        <w:t>,</w:t>
      </w:r>
      <w:r w:rsidR="00491D08" w:rsidRPr="00D46421">
        <w:rPr>
          <w:sz w:val="22"/>
          <w:szCs w:val="22"/>
          <w:lang w:val="en-GB"/>
        </w:rPr>
        <w:t xml:space="preserve"> </w:t>
      </w:r>
    </w:p>
    <w:p w14:paraId="1A1ADE4E" w14:textId="77777777" w:rsidR="0013347F" w:rsidRPr="006E0B36" w:rsidRDefault="0013347F" w:rsidP="000A34FE">
      <w:pPr>
        <w:ind w:firstLine="720"/>
        <w:jc w:val="both"/>
        <w:rPr>
          <w:sz w:val="22"/>
          <w:szCs w:val="22"/>
          <w:lang w:val="en-GB"/>
        </w:rPr>
      </w:pPr>
    </w:p>
    <w:p w14:paraId="2B5DE399" w14:textId="77777777" w:rsidR="007B60D3" w:rsidRDefault="0013347F" w:rsidP="00822F83">
      <w:pPr>
        <w:ind w:firstLine="720"/>
        <w:jc w:val="both"/>
        <w:rPr>
          <w:sz w:val="22"/>
          <w:szCs w:val="22"/>
          <w:lang w:val="en-GB"/>
        </w:rPr>
      </w:pPr>
      <w:r w:rsidRPr="006E0B36">
        <w:rPr>
          <w:i/>
          <w:sz w:val="22"/>
          <w:szCs w:val="22"/>
          <w:lang w:val="en-GB"/>
        </w:rPr>
        <w:t xml:space="preserve">Aware </w:t>
      </w:r>
      <w:r w:rsidRPr="006E0B36">
        <w:rPr>
          <w:sz w:val="22"/>
          <w:szCs w:val="22"/>
          <w:lang w:val="en-GB"/>
        </w:rPr>
        <w:t>of the Technical Committee’s recommendation of the benefits of having a shorter, more focussed list of projects, which is better aligned with the priorities of AEWA’s Strategic Plan, and which identifies small, more fundable modules of large projects,</w:t>
      </w:r>
    </w:p>
    <w:p w14:paraId="7A8AF8FE" w14:textId="77777777" w:rsidR="007B60D3" w:rsidRDefault="007B60D3" w:rsidP="00822F83">
      <w:pPr>
        <w:ind w:firstLine="720"/>
        <w:jc w:val="both"/>
        <w:rPr>
          <w:sz w:val="22"/>
          <w:szCs w:val="22"/>
          <w:lang w:val="en-GB"/>
        </w:rPr>
      </w:pPr>
    </w:p>
    <w:p w14:paraId="2C850E6B" w14:textId="77777777" w:rsidR="007B60D3" w:rsidRPr="006E0B36" w:rsidRDefault="007B60D3" w:rsidP="007B60D3">
      <w:pPr>
        <w:keepNext/>
        <w:keepLines/>
        <w:ind w:firstLine="720"/>
        <w:jc w:val="both"/>
        <w:rPr>
          <w:sz w:val="22"/>
          <w:szCs w:val="22"/>
          <w:lang w:val="en-GB"/>
        </w:rPr>
      </w:pPr>
      <w:r w:rsidRPr="006E0B36">
        <w:rPr>
          <w:i/>
          <w:sz w:val="22"/>
          <w:szCs w:val="22"/>
          <w:lang w:val="en-GB"/>
        </w:rPr>
        <w:t>Reaffirming</w:t>
      </w:r>
      <w:r w:rsidRPr="006E0B36">
        <w:rPr>
          <w:sz w:val="22"/>
          <w:szCs w:val="22"/>
          <w:lang w:val="en-GB"/>
        </w:rPr>
        <w:t xml:space="preserve"> the particular importance of:</w:t>
      </w:r>
    </w:p>
    <w:p w14:paraId="0786DC51" w14:textId="77777777" w:rsidR="007B60D3" w:rsidRPr="006E0B36" w:rsidRDefault="007B60D3" w:rsidP="007B60D3">
      <w:pPr>
        <w:keepNext/>
        <w:keepLines/>
        <w:ind w:firstLine="720"/>
        <w:jc w:val="both"/>
        <w:rPr>
          <w:sz w:val="22"/>
          <w:szCs w:val="22"/>
          <w:lang w:val="en-GB"/>
        </w:rPr>
      </w:pPr>
    </w:p>
    <w:p w14:paraId="5BBEC0CD" w14:textId="77777777" w:rsidR="007B60D3" w:rsidRPr="006E0B36" w:rsidRDefault="007B60D3" w:rsidP="007B60D3">
      <w:pPr>
        <w:keepNext/>
        <w:keepLines/>
        <w:numPr>
          <w:ilvl w:val="0"/>
          <w:numId w:val="25"/>
        </w:numPr>
        <w:spacing w:after="120"/>
        <w:ind w:left="1434" w:hanging="357"/>
        <w:jc w:val="both"/>
        <w:rPr>
          <w:sz w:val="22"/>
          <w:szCs w:val="22"/>
          <w:lang w:val="en-GB"/>
        </w:rPr>
      </w:pPr>
      <w:r w:rsidRPr="006E0B36">
        <w:rPr>
          <w:sz w:val="22"/>
          <w:szCs w:val="22"/>
          <w:lang w:val="en-GB"/>
        </w:rPr>
        <w:t>the contribution that conservation of migratory waterbirds and the wise use of their wetland habitats can make to sustainable development, especially in developing countries;</w:t>
      </w:r>
    </w:p>
    <w:p w14:paraId="6EA62F01" w14:textId="77777777" w:rsidR="007B60D3" w:rsidRDefault="007B60D3" w:rsidP="00822F83">
      <w:pPr>
        <w:ind w:firstLine="720"/>
        <w:jc w:val="both"/>
        <w:rPr>
          <w:sz w:val="22"/>
          <w:szCs w:val="22"/>
          <w:lang w:val="en-GB"/>
        </w:rPr>
      </w:pPr>
    </w:p>
    <w:p w14:paraId="78663C43" w14:textId="77777777" w:rsidR="007B60D3" w:rsidRDefault="007B60D3" w:rsidP="00822F83">
      <w:pPr>
        <w:ind w:firstLine="720"/>
        <w:jc w:val="both"/>
        <w:rPr>
          <w:sz w:val="22"/>
          <w:szCs w:val="22"/>
          <w:lang w:val="en-GB"/>
        </w:rPr>
      </w:pPr>
    </w:p>
    <w:p w14:paraId="0522BCC5" w14:textId="77777777" w:rsidR="007B60D3" w:rsidRDefault="007B60D3" w:rsidP="00822F83">
      <w:pPr>
        <w:ind w:firstLine="720"/>
        <w:jc w:val="both"/>
        <w:rPr>
          <w:sz w:val="22"/>
          <w:szCs w:val="22"/>
          <w:lang w:val="en-GB"/>
        </w:rPr>
      </w:pPr>
    </w:p>
    <w:p w14:paraId="20B090BC" w14:textId="77777777" w:rsidR="007B60D3" w:rsidRDefault="007B60D3" w:rsidP="00822F83">
      <w:pPr>
        <w:ind w:firstLine="720"/>
        <w:jc w:val="both"/>
        <w:rPr>
          <w:sz w:val="22"/>
          <w:szCs w:val="22"/>
          <w:lang w:val="en-GB"/>
        </w:rPr>
      </w:pPr>
    </w:p>
    <w:p w14:paraId="4BF12818" w14:textId="77777777" w:rsidR="007B60D3" w:rsidRDefault="007B60D3" w:rsidP="00822F83">
      <w:pPr>
        <w:ind w:firstLine="720"/>
        <w:jc w:val="both"/>
        <w:rPr>
          <w:sz w:val="22"/>
          <w:szCs w:val="22"/>
          <w:lang w:val="en-GB"/>
        </w:rPr>
        <w:sectPr w:rsidR="007B60D3" w:rsidSect="006E0B36">
          <w:headerReference w:type="default" r:id="rId7"/>
          <w:footerReference w:type="default" r:id="rId8"/>
          <w:pgSz w:w="11907" w:h="16840" w:code="9"/>
          <w:pgMar w:top="1021" w:right="1134" w:bottom="851" w:left="1134" w:header="851" w:footer="510" w:gutter="0"/>
          <w:pgNumType w:start="2"/>
          <w:cols w:space="708"/>
          <w:docGrid w:linePitch="360"/>
        </w:sectPr>
      </w:pPr>
    </w:p>
    <w:p w14:paraId="4B6F101F" w14:textId="77777777" w:rsidR="0013347F" w:rsidRPr="006E0B36" w:rsidRDefault="0013347F" w:rsidP="000D156C">
      <w:pPr>
        <w:keepNext/>
        <w:keepLines/>
        <w:numPr>
          <w:ilvl w:val="0"/>
          <w:numId w:val="25"/>
        </w:numPr>
        <w:spacing w:after="120"/>
        <w:ind w:left="1434" w:hanging="357"/>
        <w:jc w:val="both"/>
        <w:rPr>
          <w:sz w:val="22"/>
          <w:szCs w:val="22"/>
          <w:lang w:val="en-GB"/>
        </w:rPr>
      </w:pPr>
      <w:r w:rsidRPr="006E0B36">
        <w:rPr>
          <w:sz w:val="22"/>
          <w:szCs w:val="22"/>
          <w:lang w:val="en-GB"/>
        </w:rPr>
        <w:lastRenderedPageBreak/>
        <w:t>the need to identify functional networks of key sites through an understanding of the migratory flyways of populations covered by the Agreement; and</w:t>
      </w:r>
    </w:p>
    <w:p w14:paraId="7ECA51A5" w14:textId="77777777" w:rsidR="0013347F" w:rsidRDefault="0013347F" w:rsidP="00B51FFF">
      <w:pPr>
        <w:keepNext/>
        <w:keepLines/>
        <w:numPr>
          <w:ilvl w:val="0"/>
          <w:numId w:val="25"/>
        </w:numPr>
        <w:jc w:val="both"/>
        <w:rPr>
          <w:sz w:val="22"/>
          <w:szCs w:val="22"/>
          <w:lang w:val="en-GB"/>
        </w:rPr>
      </w:pPr>
      <w:r w:rsidRPr="006E0B36">
        <w:rPr>
          <w:sz w:val="22"/>
          <w:szCs w:val="22"/>
          <w:lang w:val="en-GB"/>
        </w:rPr>
        <w:t>the need to support the maintenance of the International Waterbird Census in Europe and to further its development in Africa, the Middle East, East and Central Asia as the basis of assessing the international status and trends of waterbird populations and thus the effective implementation of the Agreement as noted by Resolutions 3.11, 4.10 and 5.22.</w:t>
      </w:r>
    </w:p>
    <w:p w14:paraId="3810E0C0" w14:textId="77777777" w:rsidR="007B60D3" w:rsidRDefault="007B60D3" w:rsidP="007B60D3">
      <w:pPr>
        <w:keepNext/>
        <w:keepLines/>
        <w:jc w:val="both"/>
        <w:rPr>
          <w:sz w:val="22"/>
          <w:szCs w:val="22"/>
          <w:lang w:val="en-GB"/>
        </w:rPr>
      </w:pPr>
    </w:p>
    <w:p w14:paraId="3FC6E9FF" w14:textId="77777777" w:rsidR="007B60D3" w:rsidRDefault="007B60D3" w:rsidP="007B60D3">
      <w:pPr>
        <w:keepNext/>
        <w:keepLines/>
        <w:jc w:val="both"/>
        <w:rPr>
          <w:sz w:val="22"/>
          <w:szCs w:val="22"/>
          <w:lang w:val="en-GB"/>
        </w:rPr>
      </w:pPr>
    </w:p>
    <w:p w14:paraId="6AD2EA91" w14:textId="77777777" w:rsidR="0013347F" w:rsidRPr="006E0B36" w:rsidRDefault="0013347F" w:rsidP="000A34FE">
      <w:pPr>
        <w:jc w:val="both"/>
        <w:rPr>
          <w:i/>
          <w:iCs/>
          <w:sz w:val="22"/>
          <w:szCs w:val="22"/>
          <w:lang w:val="en-GB"/>
        </w:rPr>
      </w:pPr>
      <w:r w:rsidRPr="006E0B36">
        <w:rPr>
          <w:i/>
          <w:iCs/>
          <w:sz w:val="22"/>
          <w:szCs w:val="22"/>
          <w:lang w:val="en-GB"/>
        </w:rPr>
        <w:t>The Meeting of the Parties:</w:t>
      </w:r>
    </w:p>
    <w:p w14:paraId="387DBE01" w14:textId="77777777" w:rsidR="0013347F" w:rsidRPr="006E0B36" w:rsidRDefault="0013347F" w:rsidP="000A34FE">
      <w:pPr>
        <w:jc w:val="both"/>
        <w:rPr>
          <w:sz w:val="22"/>
          <w:szCs w:val="22"/>
          <w:lang w:val="en-GB"/>
        </w:rPr>
      </w:pPr>
    </w:p>
    <w:p w14:paraId="4AEEF39F" w14:textId="77777777" w:rsidR="0013347F" w:rsidRPr="006E0B36" w:rsidRDefault="0013347F" w:rsidP="000A34FE">
      <w:pPr>
        <w:jc w:val="both"/>
        <w:rPr>
          <w:sz w:val="22"/>
          <w:szCs w:val="22"/>
          <w:lang w:val="en-GB"/>
        </w:rPr>
      </w:pPr>
      <w:r w:rsidRPr="006E0B36">
        <w:rPr>
          <w:sz w:val="22"/>
          <w:szCs w:val="22"/>
          <w:lang w:val="en-GB"/>
        </w:rPr>
        <w:t>1.</w:t>
      </w:r>
      <w:r w:rsidRPr="006E0B36">
        <w:rPr>
          <w:i/>
          <w:sz w:val="22"/>
          <w:szCs w:val="22"/>
          <w:lang w:val="en-GB"/>
        </w:rPr>
        <w:tab/>
        <w:t>Adopts</w:t>
      </w:r>
      <w:r w:rsidRPr="006E0B36">
        <w:rPr>
          <w:sz w:val="22"/>
          <w:szCs w:val="22"/>
          <w:lang w:val="en-GB"/>
        </w:rPr>
        <w:t xml:space="preserve"> the International Implementation Tasks for 2016-2018 appended to this Resolution, which are updated and amended on the basis of the International Implementation Tasks adopted for 2012-2015 as the medium-term priorities for international cooperation activities for implementation of the Agreement;</w:t>
      </w:r>
    </w:p>
    <w:p w14:paraId="4C04EAA3" w14:textId="77777777" w:rsidR="0013347F" w:rsidRPr="006E0B36" w:rsidRDefault="0013347F" w:rsidP="000A34FE">
      <w:pPr>
        <w:jc w:val="both"/>
        <w:rPr>
          <w:sz w:val="22"/>
          <w:szCs w:val="22"/>
          <w:lang w:val="en-GB"/>
        </w:rPr>
      </w:pPr>
    </w:p>
    <w:p w14:paraId="73AA3AD1" w14:textId="77777777" w:rsidR="0013347F" w:rsidRPr="006E0B36" w:rsidRDefault="0013347F" w:rsidP="000A34FE">
      <w:pPr>
        <w:jc w:val="both"/>
        <w:rPr>
          <w:sz w:val="22"/>
          <w:szCs w:val="22"/>
          <w:lang w:val="en-GB"/>
        </w:rPr>
      </w:pPr>
      <w:r w:rsidRPr="006E0B36">
        <w:rPr>
          <w:sz w:val="22"/>
          <w:szCs w:val="22"/>
          <w:lang w:val="en-GB"/>
        </w:rPr>
        <w:t>2.</w:t>
      </w:r>
      <w:r w:rsidRPr="006E0B36">
        <w:rPr>
          <w:i/>
          <w:sz w:val="22"/>
          <w:szCs w:val="22"/>
          <w:lang w:val="en-GB"/>
        </w:rPr>
        <w:tab/>
        <w:t>Urges</w:t>
      </w:r>
      <w:r w:rsidRPr="006E0B36">
        <w:rPr>
          <w:sz w:val="22"/>
          <w:szCs w:val="22"/>
          <w:lang w:val="en-GB"/>
        </w:rPr>
        <w:t xml:space="preserve"> Contracting Parties and specialised international organisations to support ongoing projects and, where appropriate, to develop new international cooperation projects for the implementation of the Agreement, according to the priorities outlined in the Strategic Plan and the Plan of Action for Africa, to keep the Agreement Secretariat fully informed of progress, and to report conclusions at future sessions of the Meeting of the Parties;</w:t>
      </w:r>
    </w:p>
    <w:p w14:paraId="649F4854" w14:textId="77777777" w:rsidR="0013347F" w:rsidRPr="006E0B36" w:rsidRDefault="0013347F" w:rsidP="000A34FE">
      <w:pPr>
        <w:jc w:val="both"/>
        <w:rPr>
          <w:sz w:val="22"/>
          <w:szCs w:val="22"/>
          <w:lang w:val="en-GB"/>
        </w:rPr>
      </w:pPr>
    </w:p>
    <w:p w14:paraId="4DA6A7A4" w14:textId="4E623529" w:rsidR="0013347F" w:rsidRPr="006E0B36" w:rsidRDefault="0013347F" w:rsidP="000A34FE">
      <w:pPr>
        <w:jc w:val="both"/>
        <w:rPr>
          <w:sz w:val="22"/>
          <w:szCs w:val="22"/>
          <w:lang w:val="en-GB"/>
        </w:rPr>
      </w:pPr>
      <w:r w:rsidRPr="006E0B36">
        <w:rPr>
          <w:sz w:val="22"/>
          <w:szCs w:val="22"/>
          <w:lang w:val="en-GB"/>
        </w:rPr>
        <w:t>3.</w:t>
      </w:r>
      <w:r w:rsidRPr="006E0B36">
        <w:rPr>
          <w:sz w:val="22"/>
          <w:szCs w:val="22"/>
          <w:lang w:val="en-GB"/>
        </w:rPr>
        <w:tab/>
      </w:r>
      <w:r w:rsidRPr="006E0B36">
        <w:rPr>
          <w:i/>
          <w:sz w:val="22"/>
          <w:szCs w:val="22"/>
          <w:lang w:val="en-GB"/>
        </w:rPr>
        <w:t>Further urges</w:t>
      </w:r>
      <w:r w:rsidRPr="006E0B36">
        <w:rPr>
          <w:sz w:val="22"/>
          <w:szCs w:val="22"/>
          <w:lang w:val="en-GB"/>
        </w:rPr>
        <w:t xml:space="preserve"> Contracting Parties,</w:t>
      </w:r>
      <w:r>
        <w:rPr>
          <w:sz w:val="22"/>
          <w:szCs w:val="22"/>
          <w:lang w:val="en-GB"/>
        </w:rPr>
        <w:t xml:space="preserve"> </w:t>
      </w:r>
      <w:r w:rsidRPr="006E0B36">
        <w:rPr>
          <w:i/>
          <w:sz w:val="22"/>
          <w:szCs w:val="22"/>
          <w:lang w:val="en-GB"/>
        </w:rPr>
        <w:t>instructs</w:t>
      </w:r>
      <w:r w:rsidRPr="006E0B36">
        <w:rPr>
          <w:sz w:val="22"/>
          <w:szCs w:val="22"/>
          <w:lang w:val="en-GB"/>
        </w:rPr>
        <w:t xml:space="preserve"> the Agreement Secretariat and </w:t>
      </w:r>
      <w:r w:rsidRPr="006E0B36">
        <w:rPr>
          <w:i/>
          <w:sz w:val="22"/>
          <w:szCs w:val="22"/>
          <w:lang w:val="en-GB"/>
        </w:rPr>
        <w:t>invites</w:t>
      </w:r>
      <w:r w:rsidR="00CD184F">
        <w:rPr>
          <w:i/>
          <w:sz w:val="22"/>
          <w:szCs w:val="22"/>
          <w:lang w:val="en-GB"/>
        </w:rPr>
        <w:t xml:space="preserve"> </w:t>
      </w:r>
      <w:r w:rsidRPr="006E0B36">
        <w:rPr>
          <w:sz w:val="22"/>
          <w:szCs w:val="22"/>
          <w:lang w:val="en-GB"/>
        </w:rPr>
        <w:t>specialised international organisations to seek innovative mechanisms and partnerships, including with the business sector, to enable implementation of the priorities listed in the Appendix, including joint ventures, twinning arrangements, secondments and exchange programmes, corporate sector sponsorships and species adoption programmes;</w:t>
      </w:r>
    </w:p>
    <w:p w14:paraId="0D7A125A" w14:textId="77777777" w:rsidR="0013347F" w:rsidRPr="006E0B36" w:rsidRDefault="0013347F" w:rsidP="000A34FE">
      <w:pPr>
        <w:jc w:val="both"/>
        <w:rPr>
          <w:sz w:val="22"/>
          <w:szCs w:val="22"/>
          <w:lang w:val="en-GB"/>
        </w:rPr>
      </w:pPr>
    </w:p>
    <w:p w14:paraId="1F1EBD05" w14:textId="77777777" w:rsidR="0013347F" w:rsidRPr="006E0B36" w:rsidRDefault="0013347F" w:rsidP="000A34FE">
      <w:pPr>
        <w:jc w:val="both"/>
        <w:rPr>
          <w:sz w:val="22"/>
          <w:szCs w:val="22"/>
          <w:lang w:val="en-GB"/>
        </w:rPr>
      </w:pPr>
      <w:r w:rsidRPr="006E0B36">
        <w:rPr>
          <w:sz w:val="22"/>
          <w:szCs w:val="22"/>
          <w:lang w:val="en-GB"/>
        </w:rPr>
        <w:t>4.</w:t>
      </w:r>
      <w:r w:rsidRPr="006E0B36">
        <w:rPr>
          <w:sz w:val="22"/>
          <w:szCs w:val="22"/>
          <w:lang w:val="en-GB"/>
        </w:rPr>
        <w:tab/>
      </w:r>
      <w:r w:rsidRPr="006E0B36">
        <w:rPr>
          <w:i/>
          <w:sz w:val="22"/>
          <w:szCs w:val="22"/>
          <w:lang w:val="en-GB"/>
        </w:rPr>
        <w:t>Requests</w:t>
      </w:r>
      <w:r w:rsidRPr="006E0B36">
        <w:rPr>
          <w:sz w:val="22"/>
          <w:szCs w:val="22"/>
          <w:lang w:val="en-GB"/>
        </w:rPr>
        <w:t xml:space="preserve"> bilateral and multilateral donors to provide financial assistance to developing countries for the implementation of the Agreement, by supporting implementation of the priorities listed in the Appendix;</w:t>
      </w:r>
    </w:p>
    <w:p w14:paraId="794636BD" w14:textId="77777777" w:rsidR="0013347F" w:rsidRPr="006E0B36" w:rsidRDefault="0013347F" w:rsidP="000A34FE">
      <w:pPr>
        <w:jc w:val="both"/>
        <w:rPr>
          <w:sz w:val="22"/>
          <w:szCs w:val="22"/>
          <w:lang w:val="en-GB"/>
        </w:rPr>
      </w:pPr>
    </w:p>
    <w:p w14:paraId="15AEED45" w14:textId="77777777" w:rsidR="0013347F" w:rsidRPr="006E0B36" w:rsidRDefault="0013347F" w:rsidP="000A34FE">
      <w:pPr>
        <w:keepNext/>
        <w:keepLines/>
        <w:jc w:val="both"/>
        <w:rPr>
          <w:sz w:val="22"/>
          <w:szCs w:val="22"/>
          <w:lang w:val="en-GB"/>
        </w:rPr>
      </w:pPr>
      <w:r w:rsidRPr="006E0B36">
        <w:rPr>
          <w:sz w:val="22"/>
          <w:szCs w:val="22"/>
          <w:lang w:val="en-GB"/>
        </w:rPr>
        <w:t>5.</w:t>
      </w:r>
      <w:r w:rsidRPr="006E0B36">
        <w:rPr>
          <w:sz w:val="22"/>
          <w:szCs w:val="22"/>
          <w:lang w:val="en-GB"/>
        </w:rPr>
        <w:tab/>
      </w:r>
      <w:r w:rsidRPr="006E0B36">
        <w:rPr>
          <w:i/>
          <w:sz w:val="22"/>
          <w:szCs w:val="22"/>
          <w:lang w:val="en-GB"/>
        </w:rPr>
        <w:t xml:space="preserve">Instructs </w:t>
      </w:r>
      <w:r w:rsidRPr="006E0B36">
        <w:rPr>
          <w:sz w:val="22"/>
          <w:szCs w:val="22"/>
          <w:lang w:val="en-GB"/>
        </w:rPr>
        <w:t>the Agreement Secretariat to disseminate the International Implementation Tasks for 2016-2018, to coordinate closely with related conventions and international organisations for their implementation, and to seek appropriate donors; and</w:t>
      </w:r>
    </w:p>
    <w:p w14:paraId="72D1263D" w14:textId="77777777" w:rsidR="0013347F" w:rsidRPr="006E0B36" w:rsidRDefault="0013347F" w:rsidP="000A34FE">
      <w:pPr>
        <w:keepNext/>
        <w:keepLines/>
        <w:jc w:val="both"/>
        <w:rPr>
          <w:sz w:val="22"/>
          <w:szCs w:val="22"/>
          <w:lang w:val="en-GB"/>
        </w:rPr>
      </w:pPr>
    </w:p>
    <w:p w14:paraId="5CB4D883" w14:textId="484833CB" w:rsidR="0013347F" w:rsidRPr="006E0B36" w:rsidRDefault="0013347F" w:rsidP="000A34FE">
      <w:pPr>
        <w:keepNext/>
        <w:keepLines/>
        <w:jc w:val="both"/>
        <w:rPr>
          <w:sz w:val="22"/>
          <w:szCs w:val="22"/>
          <w:lang w:val="en-GB"/>
        </w:rPr>
      </w:pPr>
      <w:r w:rsidRPr="006E0B36">
        <w:rPr>
          <w:sz w:val="22"/>
          <w:szCs w:val="22"/>
          <w:lang w:val="en-GB"/>
        </w:rPr>
        <w:t>6.</w:t>
      </w:r>
      <w:r w:rsidRPr="006E0B36">
        <w:rPr>
          <w:sz w:val="22"/>
          <w:szCs w:val="22"/>
          <w:lang w:val="en-GB"/>
        </w:rPr>
        <w:tab/>
      </w:r>
      <w:r w:rsidRPr="006E0B36">
        <w:rPr>
          <w:i/>
          <w:sz w:val="22"/>
          <w:szCs w:val="22"/>
          <w:lang w:val="en-GB"/>
        </w:rPr>
        <w:t xml:space="preserve">Agrees </w:t>
      </w:r>
      <w:r w:rsidRPr="006E0B36">
        <w:rPr>
          <w:sz w:val="22"/>
          <w:szCs w:val="22"/>
          <w:lang w:val="en-GB"/>
        </w:rPr>
        <w:t xml:space="preserve">that future lists of International Implementation </w:t>
      </w:r>
      <w:r>
        <w:rPr>
          <w:sz w:val="22"/>
          <w:szCs w:val="22"/>
          <w:lang w:val="en-GB"/>
        </w:rPr>
        <w:t>Tasks</w:t>
      </w:r>
      <w:r w:rsidRPr="006E0B36">
        <w:rPr>
          <w:sz w:val="22"/>
          <w:szCs w:val="22"/>
          <w:lang w:val="en-GB"/>
        </w:rPr>
        <w:t xml:space="preserve"> be more closely aligned to the strategic priorities of the Agreement, more limited in extent and presented as projects that are more feasible to fund, </w:t>
      </w:r>
      <w:r w:rsidR="00CD184F" w:rsidRPr="006E0B36">
        <w:rPr>
          <w:sz w:val="22"/>
          <w:szCs w:val="22"/>
          <w:lang w:val="en-GB"/>
        </w:rPr>
        <w:t>and</w:t>
      </w:r>
      <w:r w:rsidR="00CD184F" w:rsidRPr="006E0B36">
        <w:rPr>
          <w:i/>
          <w:sz w:val="22"/>
          <w:szCs w:val="22"/>
          <w:lang w:val="en-GB"/>
        </w:rPr>
        <w:t xml:space="preserve"> requests</w:t>
      </w:r>
      <w:r w:rsidRPr="006E0B36">
        <w:rPr>
          <w:sz w:val="22"/>
          <w:szCs w:val="22"/>
          <w:lang w:val="en-GB"/>
        </w:rPr>
        <w:t xml:space="preserve"> that the </w:t>
      </w:r>
      <w:r>
        <w:rPr>
          <w:sz w:val="22"/>
          <w:szCs w:val="22"/>
          <w:lang w:val="en-GB"/>
        </w:rPr>
        <w:t xml:space="preserve">Tasks </w:t>
      </w:r>
      <w:r w:rsidRPr="006E0B36">
        <w:rPr>
          <w:sz w:val="22"/>
          <w:szCs w:val="22"/>
          <w:lang w:val="en-GB"/>
        </w:rPr>
        <w:t xml:space="preserve">for the period 2019-2021 be developed </w:t>
      </w:r>
      <w:r>
        <w:rPr>
          <w:sz w:val="22"/>
          <w:szCs w:val="22"/>
          <w:lang w:val="en-GB"/>
        </w:rPr>
        <w:t xml:space="preserve">accordingly </w:t>
      </w:r>
      <w:r w:rsidRPr="006E0B36">
        <w:rPr>
          <w:sz w:val="22"/>
          <w:szCs w:val="22"/>
          <w:lang w:val="en-GB"/>
        </w:rPr>
        <w:t xml:space="preserve">as part of the process to draft AEWA’s next Strategic Plan </w:t>
      </w:r>
      <w:r w:rsidR="00BD70A7">
        <w:rPr>
          <w:sz w:val="22"/>
          <w:szCs w:val="22"/>
          <w:lang w:val="en-GB"/>
        </w:rPr>
        <w:t>(</w:t>
      </w:r>
      <w:r>
        <w:rPr>
          <w:sz w:val="22"/>
          <w:szCs w:val="22"/>
          <w:lang w:val="en-GB"/>
        </w:rPr>
        <w:t>Resolution 6.1</w:t>
      </w:r>
      <w:r w:rsidR="00BD70A7">
        <w:rPr>
          <w:sz w:val="22"/>
          <w:szCs w:val="22"/>
          <w:lang w:val="en-GB"/>
        </w:rPr>
        <w:t>4)</w:t>
      </w:r>
      <w:r w:rsidRPr="006E0B36">
        <w:rPr>
          <w:sz w:val="22"/>
          <w:szCs w:val="22"/>
          <w:lang w:val="en-GB"/>
        </w:rPr>
        <w:t>.</w:t>
      </w:r>
    </w:p>
    <w:p w14:paraId="20E2F83A" w14:textId="77777777" w:rsidR="0013347F" w:rsidRPr="006E0B36" w:rsidRDefault="0013347F" w:rsidP="000A34FE">
      <w:pPr>
        <w:jc w:val="both"/>
        <w:rPr>
          <w:rFonts w:ascii="Arial" w:hAnsi="Arial"/>
          <w:i/>
          <w:sz w:val="22"/>
          <w:szCs w:val="22"/>
          <w:lang w:val="en-GB"/>
        </w:rPr>
      </w:pPr>
    </w:p>
    <w:p w14:paraId="3E598C5B" w14:textId="77777777" w:rsidR="0013347F" w:rsidRPr="006E0B36" w:rsidRDefault="0013347F" w:rsidP="000A34FE">
      <w:pPr>
        <w:pStyle w:val="Subtitle"/>
        <w:tabs>
          <w:tab w:val="left" w:pos="578"/>
          <w:tab w:val="left" w:pos="1157"/>
          <w:tab w:val="left" w:pos="1735"/>
        </w:tabs>
        <w:rPr>
          <w:rFonts w:ascii="Times New Roman" w:hAnsi="Times New Roman"/>
          <w:b/>
          <w:bCs/>
          <w:sz w:val="24"/>
          <w:szCs w:val="28"/>
        </w:rPr>
      </w:pPr>
      <w:r w:rsidRPr="006E0B36">
        <w:br w:type="page"/>
      </w:r>
      <w:r w:rsidRPr="006E0B36">
        <w:rPr>
          <w:rFonts w:ascii="Times New Roman" w:hAnsi="Times New Roman"/>
          <w:b/>
          <w:bCs/>
          <w:sz w:val="24"/>
          <w:szCs w:val="28"/>
        </w:rPr>
        <w:lastRenderedPageBreak/>
        <w:t>AEWA INTERNATIONAL IMPLEMENTATION TASKS (IIT) FOR 2016-2018</w:t>
      </w:r>
    </w:p>
    <w:p w14:paraId="0C6A5D3F" w14:textId="77777777" w:rsidR="0013347F" w:rsidRPr="006E0B36" w:rsidRDefault="0013347F" w:rsidP="000A34FE">
      <w:pPr>
        <w:pStyle w:val="Level1"/>
        <w:numPr>
          <w:ilvl w:val="0"/>
          <w:numId w:val="0"/>
        </w:numPr>
        <w:tabs>
          <w:tab w:val="left" w:pos="1157"/>
          <w:tab w:val="left" w:pos="1735"/>
        </w:tabs>
        <w:spacing w:after="0"/>
        <w:jc w:val="both"/>
        <w:rPr>
          <w:b/>
          <w:sz w:val="28"/>
          <w:szCs w:val="28"/>
        </w:rPr>
      </w:pPr>
    </w:p>
    <w:p w14:paraId="6787F9B9" w14:textId="77777777" w:rsidR="0013347F" w:rsidRPr="006E0B36" w:rsidRDefault="0013347F" w:rsidP="006E0B36">
      <w:pPr>
        <w:pStyle w:val="Level1"/>
        <w:numPr>
          <w:ilvl w:val="0"/>
          <w:numId w:val="0"/>
        </w:numPr>
        <w:tabs>
          <w:tab w:val="left" w:pos="1157"/>
          <w:tab w:val="left" w:pos="1735"/>
        </w:tabs>
        <w:spacing w:after="120"/>
        <w:jc w:val="both"/>
        <w:rPr>
          <w:b/>
          <w:szCs w:val="22"/>
        </w:rPr>
      </w:pPr>
      <w:r w:rsidRPr="006E0B36">
        <w:rPr>
          <w:b/>
          <w:szCs w:val="22"/>
        </w:rPr>
        <w:t>Introduction</w:t>
      </w:r>
    </w:p>
    <w:p w14:paraId="6684251E" w14:textId="77777777" w:rsidR="0013347F" w:rsidRPr="006E0B36" w:rsidRDefault="0013347F" w:rsidP="006E0B36">
      <w:pPr>
        <w:pStyle w:val="Level1"/>
        <w:numPr>
          <w:ilvl w:val="0"/>
          <w:numId w:val="5"/>
        </w:numPr>
        <w:tabs>
          <w:tab w:val="left" w:pos="1157"/>
          <w:tab w:val="left" w:pos="1735"/>
        </w:tabs>
        <w:ind w:left="567" w:hanging="567"/>
        <w:jc w:val="both"/>
        <w:rPr>
          <w:szCs w:val="22"/>
        </w:rPr>
      </w:pPr>
      <w:r w:rsidRPr="006E0B36">
        <w:rPr>
          <w:szCs w:val="22"/>
        </w:rPr>
        <w:t xml:space="preserve">The following list of priority activities has been established to assist Contracting Parties, donors and other stakeholders to further the international implementation of the Action Plan of the Agreement on the Conservation of African-Eurasian Migratory Waterbirds during the period 2016-2018. </w:t>
      </w:r>
    </w:p>
    <w:p w14:paraId="7690D3DA" w14:textId="77777777" w:rsidR="0013347F" w:rsidRPr="006E0B36" w:rsidRDefault="0013347F" w:rsidP="006E0B36">
      <w:pPr>
        <w:pStyle w:val="Level1"/>
        <w:numPr>
          <w:ilvl w:val="0"/>
          <w:numId w:val="5"/>
        </w:numPr>
        <w:tabs>
          <w:tab w:val="left" w:pos="1157"/>
          <w:tab w:val="left" w:pos="1735"/>
        </w:tabs>
        <w:ind w:left="567" w:hanging="567"/>
        <w:jc w:val="both"/>
        <w:rPr>
          <w:szCs w:val="22"/>
        </w:rPr>
      </w:pPr>
      <w:r w:rsidRPr="006E0B36">
        <w:rPr>
          <w:szCs w:val="22"/>
        </w:rPr>
        <w:t>Since the first Session of the Meeting of the Parties (MOP) to the Agreement, which took place in November 1999 in Cape Town (South Africa), when the International Implementation Priorities (IIP) for 2000-2004 were adopted in Resolution 1.4, priorities  have been revised and updated by each MOP. The current proposal for IIT 2016-2018 represents a revised list of activities based on the MOP5-approved IITs 2012-2015.</w:t>
      </w:r>
    </w:p>
    <w:p w14:paraId="2D1C37E0" w14:textId="77777777" w:rsidR="0013347F" w:rsidRPr="006E0B36" w:rsidRDefault="0013347F" w:rsidP="006E0B36">
      <w:pPr>
        <w:pStyle w:val="Level1"/>
        <w:numPr>
          <w:ilvl w:val="0"/>
          <w:numId w:val="0"/>
        </w:numPr>
        <w:tabs>
          <w:tab w:val="left" w:pos="1157"/>
          <w:tab w:val="left" w:pos="1735"/>
        </w:tabs>
        <w:spacing w:after="120"/>
        <w:jc w:val="both"/>
        <w:rPr>
          <w:b/>
          <w:szCs w:val="22"/>
        </w:rPr>
      </w:pPr>
      <w:r w:rsidRPr="006E0B36">
        <w:rPr>
          <w:b/>
          <w:szCs w:val="22"/>
        </w:rPr>
        <w:t>Order and format of presentation</w:t>
      </w:r>
    </w:p>
    <w:p w14:paraId="2E985296" w14:textId="77777777" w:rsidR="0013347F" w:rsidRPr="006E0B36" w:rsidRDefault="0013347F" w:rsidP="006E0B36">
      <w:pPr>
        <w:pStyle w:val="Level1"/>
        <w:numPr>
          <w:ilvl w:val="0"/>
          <w:numId w:val="5"/>
        </w:numPr>
        <w:tabs>
          <w:tab w:val="left" w:pos="1157"/>
          <w:tab w:val="left" w:pos="1735"/>
        </w:tabs>
        <w:ind w:left="567" w:hanging="567"/>
        <w:jc w:val="both"/>
        <w:rPr>
          <w:szCs w:val="22"/>
        </w:rPr>
      </w:pPr>
      <w:r w:rsidRPr="006E0B36">
        <w:rPr>
          <w:szCs w:val="22"/>
        </w:rPr>
        <w:t xml:space="preserve">As in the previous versions, the presentation of the tasks in the present document </w:t>
      </w:r>
      <w:r w:rsidRPr="006E0B36">
        <w:rPr>
          <w:bCs/>
          <w:szCs w:val="22"/>
        </w:rPr>
        <w:t>follows</w:t>
      </w:r>
      <w:r w:rsidRPr="006E0B36">
        <w:rPr>
          <w:szCs w:val="22"/>
        </w:rPr>
        <w:t xml:space="preserve"> the headings of the Action Plan to the Agreement. The number(s) in parentheses after each task title refer(s) to the relevant paragraph of the Agreement’s Action Plan. </w:t>
      </w:r>
    </w:p>
    <w:p w14:paraId="24A4FF8A" w14:textId="77777777" w:rsidR="0013347F" w:rsidRPr="006E0B36" w:rsidRDefault="0013347F" w:rsidP="006E0B36">
      <w:pPr>
        <w:pStyle w:val="Level1"/>
        <w:numPr>
          <w:ilvl w:val="0"/>
          <w:numId w:val="5"/>
        </w:numPr>
        <w:tabs>
          <w:tab w:val="left" w:pos="1157"/>
          <w:tab w:val="left" w:pos="1735"/>
        </w:tabs>
        <w:ind w:left="567" w:hanging="567"/>
        <w:jc w:val="both"/>
        <w:rPr>
          <w:szCs w:val="22"/>
        </w:rPr>
      </w:pPr>
      <w:r w:rsidRPr="006E0B36">
        <w:rPr>
          <w:szCs w:val="22"/>
        </w:rPr>
        <w:t>The order of presentation does not reflect any order of priority.</w:t>
      </w:r>
    </w:p>
    <w:p w14:paraId="68EC09B4" w14:textId="77777777" w:rsidR="0013347F" w:rsidRPr="00A302A8" w:rsidRDefault="0013347F" w:rsidP="00A302A8">
      <w:pPr>
        <w:pStyle w:val="Level1"/>
        <w:numPr>
          <w:ilvl w:val="0"/>
          <w:numId w:val="5"/>
        </w:numPr>
        <w:tabs>
          <w:tab w:val="left" w:pos="1157"/>
          <w:tab w:val="left" w:pos="1735"/>
        </w:tabs>
        <w:ind w:left="567" w:hanging="567"/>
        <w:jc w:val="both"/>
        <w:rPr>
          <w:szCs w:val="22"/>
        </w:rPr>
      </w:pPr>
      <w:r w:rsidRPr="00A302A8">
        <w:rPr>
          <w:szCs w:val="22"/>
        </w:rPr>
        <w:t>Each section starts with a brief outline of relevant high priority projects, followed by a list of other relevant projects; further information on these is available from the Secretariat, upon request.</w:t>
      </w:r>
    </w:p>
    <w:p w14:paraId="423D1D8D" w14:textId="77777777" w:rsidR="0013347F" w:rsidRPr="006E0B36" w:rsidRDefault="0013347F" w:rsidP="006E0B36">
      <w:pPr>
        <w:pStyle w:val="Level1"/>
        <w:numPr>
          <w:ilvl w:val="0"/>
          <w:numId w:val="5"/>
        </w:numPr>
        <w:tabs>
          <w:tab w:val="left" w:pos="1157"/>
          <w:tab w:val="left" w:pos="1735"/>
        </w:tabs>
        <w:ind w:left="567" w:hanging="567"/>
        <w:jc w:val="both"/>
        <w:rPr>
          <w:szCs w:val="22"/>
        </w:rPr>
      </w:pPr>
      <w:r w:rsidRPr="006E0B36">
        <w:rPr>
          <w:szCs w:val="22"/>
        </w:rPr>
        <w:t xml:space="preserve">For each task, an indicative budget and timescale is presented for guidance, along with the types of activity involved. It should be noted that the budgets are only indicative. Detailed project </w:t>
      </w:r>
      <w:r w:rsidRPr="006E0B36">
        <w:rPr>
          <w:bCs/>
          <w:szCs w:val="22"/>
        </w:rPr>
        <w:t>proposals</w:t>
      </w:r>
      <w:r w:rsidRPr="006E0B36">
        <w:rPr>
          <w:szCs w:val="22"/>
        </w:rPr>
        <w:t xml:space="preserve"> and budgets to meet each task will be required at a later stage and should be the basis for the final fund-raising.</w:t>
      </w:r>
    </w:p>
    <w:p w14:paraId="3DA377EC" w14:textId="77777777" w:rsidR="0013347F" w:rsidRPr="006E0B36" w:rsidRDefault="0013347F" w:rsidP="006E0B36">
      <w:pPr>
        <w:pStyle w:val="Level1"/>
        <w:numPr>
          <w:ilvl w:val="0"/>
          <w:numId w:val="5"/>
        </w:numPr>
        <w:tabs>
          <w:tab w:val="left" w:pos="1157"/>
          <w:tab w:val="left" w:pos="1735"/>
        </w:tabs>
        <w:spacing w:after="120"/>
        <w:ind w:left="567" w:hanging="567"/>
        <w:jc w:val="both"/>
        <w:rPr>
          <w:szCs w:val="22"/>
        </w:rPr>
      </w:pPr>
      <w:r w:rsidRPr="006E0B36">
        <w:rPr>
          <w:szCs w:val="22"/>
        </w:rPr>
        <w:t>The tasks include only those requiring international cooperation, and are not intended to reflect national implementation priorities, which must be determined by each Contracting Party and could include more on-the-ground conservation activities. A number of the proposals underlined the importance of such activities. Five types of international cooperation will be appropriate in addressing these priorities:</w:t>
      </w:r>
    </w:p>
    <w:p w14:paraId="433C806F" w14:textId="77777777" w:rsidR="0013347F" w:rsidRPr="006E0B36" w:rsidRDefault="0013347F" w:rsidP="006E0B36">
      <w:pPr>
        <w:numPr>
          <w:ilvl w:val="0"/>
          <w:numId w:val="6"/>
        </w:numPr>
        <w:tabs>
          <w:tab w:val="left" w:pos="578"/>
          <w:tab w:val="left" w:pos="1157"/>
          <w:tab w:val="left" w:pos="1735"/>
        </w:tabs>
        <w:spacing w:after="120"/>
        <w:rPr>
          <w:sz w:val="22"/>
          <w:szCs w:val="22"/>
          <w:lang w:val="en-GB"/>
        </w:rPr>
      </w:pPr>
      <w:r w:rsidRPr="006E0B36">
        <w:rPr>
          <w:sz w:val="22"/>
          <w:szCs w:val="22"/>
          <w:lang w:val="en-GB"/>
        </w:rPr>
        <w:t>Exchange/transfer of information;</w:t>
      </w:r>
    </w:p>
    <w:p w14:paraId="03180B27" w14:textId="77777777" w:rsidR="0013347F" w:rsidRPr="006E0B36" w:rsidRDefault="0013347F" w:rsidP="006E0B36">
      <w:pPr>
        <w:numPr>
          <w:ilvl w:val="0"/>
          <w:numId w:val="6"/>
        </w:numPr>
        <w:tabs>
          <w:tab w:val="left" w:pos="578"/>
          <w:tab w:val="left" w:pos="1157"/>
          <w:tab w:val="left" w:pos="1735"/>
        </w:tabs>
        <w:spacing w:after="120"/>
        <w:rPr>
          <w:sz w:val="22"/>
          <w:szCs w:val="22"/>
          <w:lang w:val="en-GB"/>
        </w:rPr>
      </w:pPr>
      <w:r w:rsidRPr="006E0B36">
        <w:rPr>
          <w:sz w:val="22"/>
          <w:szCs w:val="22"/>
          <w:lang w:val="en-GB"/>
        </w:rPr>
        <w:t>Research, surveys and monitoring;</w:t>
      </w:r>
    </w:p>
    <w:p w14:paraId="4C708F10" w14:textId="77777777" w:rsidR="0013347F" w:rsidRPr="006E0B36" w:rsidRDefault="0013347F" w:rsidP="006E0B36">
      <w:pPr>
        <w:numPr>
          <w:ilvl w:val="0"/>
          <w:numId w:val="6"/>
        </w:numPr>
        <w:tabs>
          <w:tab w:val="left" w:pos="578"/>
          <w:tab w:val="left" w:pos="1157"/>
          <w:tab w:val="left" w:pos="1735"/>
        </w:tabs>
        <w:spacing w:after="120"/>
        <w:rPr>
          <w:sz w:val="22"/>
          <w:szCs w:val="22"/>
          <w:lang w:val="en-GB"/>
        </w:rPr>
      </w:pPr>
      <w:r w:rsidRPr="006E0B36">
        <w:rPr>
          <w:sz w:val="22"/>
          <w:szCs w:val="22"/>
          <w:lang w:val="en-GB"/>
        </w:rPr>
        <w:t>Exchange/transfer of expertise;</w:t>
      </w:r>
    </w:p>
    <w:p w14:paraId="152D45FD" w14:textId="77777777" w:rsidR="0013347F" w:rsidRPr="006E0B36" w:rsidRDefault="0013347F" w:rsidP="006E0B36">
      <w:pPr>
        <w:numPr>
          <w:ilvl w:val="0"/>
          <w:numId w:val="6"/>
        </w:numPr>
        <w:tabs>
          <w:tab w:val="left" w:pos="578"/>
          <w:tab w:val="left" w:pos="1157"/>
          <w:tab w:val="left" w:pos="1735"/>
        </w:tabs>
        <w:spacing w:after="120"/>
        <w:rPr>
          <w:sz w:val="22"/>
          <w:szCs w:val="22"/>
          <w:lang w:val="en-GB"/>
        </w:rPr>
      </w:pPr>
      <w:r w:rsidRPr="006E0B36">
        <w:rPr>
          <w:sz w:val="22"/>
          <w:szCs w:val="22"/>
          <w:lang w:val="en-GB"/>
        </w:rPr>
        <w:t>Financial assistance; and</w:t>
      </w:r>
    </w:p>
    <w:p w14:paraId="04E2B7FB" w14:textId="77777777" w:rsidR="0013347F" w:rsidRPr="006E0B36" w:rsidRDefault="0013347F" w:rsidP="000A34FE">
      <w:pPr>
        <w:numPr>
          <w:ilvl w:val="0"/>
          <w:numId w:val="6"/>
        </w:numPr>
        <w:tabs>
          <w:tab w:val="left" w:pos="578"/>
          <w:tab w:val="left" w:pos="1157"/>
          <w:tab w:val="left" w:pos="1735"/>
        </w:tabs>
        <w:rPr>
          <w:sz w:val="22"/>
          <w:szCs w:val="22"/>
          <w:lang w:val="en-GB"/>
        </w:rPr>
      </w:pPr>
      <w:r w:rsidRPr="006E0B36">
        <w:rPr>
          <w:sz w:val="22"/>
          <w:szCs w:val="22"/>
          <w:lang w:val="en-GB"/>
        </w:rPr>
        <w:t xml:space="preserve">Transboundary drafting and implementation of action plans. </w:t>
      </w:r>
    </w:p>
    <w:p w14:paraId="08B8CD16" w14:textId="77777777" w:rsidR="0013347F" w:rsidRPr="006E0B36" w:rsidRDefault="0013347F" w:rsidP="00B51804">
      <w:pPr>
        <w:pStyle w:val="ColorfulList-Accent11"/>
        <w:rPr>
          <w:sz w:val="22"/>
          <w:szCs w:val="22"/>
          <w:lang w:val="en-GB"/>
        </w:rPr>
      </w:pPr>
    </w:p>
    <w:p w14:paraId="34A0819C" w14:textId="77777777" w:rsidR="0013347F" w:rsidRPr="006E0B36" w:rsidRDefault="0013347F" w:rsidP="006E0B36">
      <w:pPr>
        <w:pStyle w:val="Level1"/>
        <w:numPr>
          <w:ilvl w:val="0"/>
          <w:numId w:val="0"/>
        </w:numPr>
        <w:tabs>
          <w:tab w:val="left" w:pos="1157"/>
          <w:tab w:val="left" w:pos="1735"/>
        </w:tabs>
        <w:spacing w:after="120"/>
        <w:jc w:val="both"/>
        <w:rPr>
          <w:b/>
          <w:szCs w:val="22"/>
        </w:rPr>
      </w:pPr>
      <w:r w:rsidRPr="006E0B36">
        <w:rPr>
          <w:b/>
          <w:szCs w:val="22"/>
        </w:rPr>
        <w:t>Collaboration</w:t>
      </w:r>
    </w:p>
    <w:p w14:paraId="0C99157E" w14:textId="689AF744" w:rsidR="0013347F" w:rsidRPr="006E0B36" w:rsidRDefault="0013347F" w:rsidP="006E0B36">
      <w:pPr>
        <w:pStyle w:val="Level1"/>
        <w:numPr>
          <w:ilvl w:val="0"/>
          <w:numId w:val="5"/>
        </w:numPr>
        <w:tabs>
          <w:tab w:val="left" w:pos="1157"/>
          <w:tab w:val="left" w:pos="1735"/>
        </w:tabs>
        <w:ind w:left="567" w:hanging="567"/>
        <w:jc w:val="both"/>
        <w:rPr>
          <w:szCs w:val="22"/>
        </w:rPr>
      </w:pPr>
      <w:r w:rsidRPr="006E0B36">
        <w:rPr>
          <w:szCs w:val="22"/>
        </w:rPr>
        <w:t xml:space="preserve">A number of Implementation Tasks, especially where these relate to reviews of data and information and for the production of guidance, could and should be undertaken collaboratively with other relevant Multilateral Environmental Agreements (MEAs) and international organisations. In particular, these </w:t>
      </w:r>
      <w:r>
        <w:rPr>
          <w:szCs w:val="22"/>
        </w:rPr>
        <w:t>should</w:t>
      </w:r>
      <w:r w:rsidRPr="006E0B36">
        <w:rPr>
          <w:szCs w:val="22"/>
        </w:rPr>
        <w:t xml:space="preserve"> include the Ramsar Convention (and its Scientific and Technical Review Panel) as noted by </w:t>
      </w:r>
      <w:r>
        <w:rPr>
          <w:szCs w:val="22"/>
        </w:rPr>
        <w:t xml:space="preserve">Resolution XII.3 of Ramsar Convention COP 12 and AEWA Resolution </w:t>
      </w:r>
      <w:r w:rsidRPr="006E0B36">
        <w:rPr>
          <w:szCs w:val="22"/>
        </w:rPr>
        <w:t>5.19, the Convention on Migratory Species (including its Scientific Council)</w:t>
      </w:r>
      <w:r w:rsidR="00CD184F">
        <w:rPr>
          <w:szCs w:val="22"/>
        </w:rPr>
        <w:t xml:space="preserve"> </w:t>
      </w:r>
      <w:r w:rsidRPr="006E0B36">
        <w:rPr>
          <w:szCs w:val="22"/>
        </w:rPr>
        <w:t xml:space="preserve">and other CMS instruments, regional conventions related to marine areas and fisheries management, such as OSPAR, HELCOM, Nairobi and Abidjan Conventions, and the European Union. </w:t>
      </w:r>
    </w:p>
    <w:p w14:paraId="67DA31C0" w14:textId="77777777" w:rsidR="0013347F" w:rsidRPr="006E0B36" w:rsidRDefault="0013347F" w:rsidP="006E0B36">
      <w:pPr>
        <w:pStyle w:val="Level1"/>
        <w:numPr>
          <w:ilvl w:val="0"/>
          <w:numId w:val="0"/>
        </w:numPr>
        <w:tabs>
          <w:tab w:val="left" w:pos="1157"/>
          <w:tab w:val="left" w:pos="1735"/>
        </w:tabs>
        <w:ind w:left="567"/>
        <w:jc w:val="both"/>
        <w:rPr>
          <w:szCs w:val="22"/>
        </w:rPr>
      </w:pPr>
      <w:r w:rsidRPr="006E0B36">
        <w:rPr>
          <w:szCs w:val="22"/>
        </w:rPr>
        <w:t>The benefits of such joint and harmonised working include potential cost-sharing, wider inputs to technical work and greater outreach to a wider range of interested parties and stakeholders. In planning the implementation of each IIT, active collaboration with other relevant MEAs will be sought as appropriate and possible.</w:t>
      </w:r>
    </w:p>
    <w:p w14:paraId="38B38EAF" w14:textId="77777777" w:rsidR="0013347F" w:rsidRPr="006E0B36" w:rsidRDefault="0013347F" w:rsidP="000A34FE">
      <w:pPr>
        <w:pStyle w:val="Heading1"/>
        <w:pageBreakBefore/>
        <w:numPr>
          <w:ilvl w:val="0"/>
          <w:numId w:val="0"/>
        </w:numPr>
        <w:tabs>
          <w:tab w:val="left" w:pos="578"/>
          <w:tab w:val="left" w:pos="1157"/>
          <w:tab w:val="left" w:pos="1735"/>
        </w:tabs>
        <w:jc w:val="both"/>
        <w:rPr>
          <w:sz w:val="22"/>
          <w:szCs w:val="22"/>
        </w:rPr>
      </w:pPr>
      <w:bookmarkStart w:id="0" w:name="_Toc22608964"/>
      <w:r w:rsidRPr="006E0B36">
        <w:rPr>
          <w:sz w:val="22"/>
          <w:szCs w:val="22"/>
        </w:rPr>
        <w:lastRenderedPageBreak/>
        <w:t>A.</w:t>
      </w:r>
      <w:r w:rsidRPr="006E0B36">
        <w:rPr>
          <w:sz w:val="22"/>
          <w:szCs w:val="22"/>
        </w:rPr>
        <w:tab/>
        <w:t>Species Conservation</w:t>
      </w:r>
      <w:bookmarkEnd w:id="0"/>
    </w:p>
    <w:p w14:paraId="5B7593AF" w14:textId="77777777" w:rsidR="0013347F" w:rsidRPr="006E0B36" w:rsidRDefault="0013347F" w:rsidP="000A34FE">
      <w:pPr>
        <w:tabs>
          <w:tab w:val="left" w:pos="578"/>
          <w:tab w:val="left" w:pos="1157"/>
          <w:tab w:val="left" w:pos="1735"/>
        </w:tabs>
        <w:jc w:val="both"/>
        <w:rPr>
          <w:sz w:val="22"/>
          <w:szCs w:val="22"/>
          <w:lang w:val="en-GB"/>
        </w:rPr>
      </w:pPr>
    </w:p>
    <w:p w14:paraId="48AF7EAF" w14:textId="77777777" w:rsidR="0013347F" w:rsidRPr="006E0B36" w:rsidRDefault="0013347F" w:rsidP="000A34FE">
      <w:pPr>
        <w:numPr>
          <w:ilvl w:val="0"/>
          <w:numId w:val="3"/>
        </w:numPr>
        <w:tabs>
          <w:tab w:val="left" w:pos="1157"/>
          <w:tab w:val="left" w:pos="1735"/>
        </w:tabs>
        <w:jc w:val="both"/>
        <w:rPr>
          <w:b/>
          <w:sz w:val="22"/>
          <w:szCs w:val="22"/>
          <w:lang w:val="en-GB"/>
        </w:rPr>
      </w:pPr>
      <w:r w:rsidRPr="006E0B36">
        <w:rPr>
          <w:b/>
          <w:sz w:val="22"/>
          <w:szCs w:val="22"/>
          <w:u w:val="single"/>
          <w:lang w:val="en-GB"/>
        </w:rPr>
        <w:t>Implement existing international species action and management plans</w:t>
      </w:r>
      <w:r w:rsidRPr="006E0B36">
        <w:rPr>
          <w:b/>
          <w:sz w:val="22"/>
          <w:szCs w:val="22"/>
          <w:lang w:val="en-GB"/>
        </w:rPr>
        <w:t xml:space="preserve"> (AP 2.2.1, 7.4)</w:t>
      </w:r>
    </w:p>
    <w:p w14:paraId="0F9BDED0" w14:textId="5D1BE54F" w:rsidR="0013347F" w:rsidRPr="006E0B36" w:rsidRDefault="0013347F" w:rsidP="000A34FE">
      <w:pPr>
        <w:pStyle w:val="BodyText2"/>
        <w:tabs>
          <w:tab w:val="left" w:pos="578"/>
          <w:tab w:val="left" w:pos="1157"/>
          <w:tab w:val="left" w:pos="1735"/>
        </w:tabs>
        <w:ind w:left="567"/>
        <w:jc w:val="both"/>
        <w:rPr>
          <w:szCs w:val="22"/>
        </w:rPr>
      </w:pPr>
      <w:r w:rsidRPr="006E0B36">
        <w:rPr>
          <w:szCs w:val="22"/>
        </w:rPr>
        <w:t xml:space="preserve">Prior to the entry into force of the Agreement, a number of international single species action plans relevant to Paragraph 2.2.1 of the Agreement’s Action Plan had already been developed (by BirdLife International, Wetlands International and the International Crane Foundation). These include action plans for: </w:t>
      </w:r>
      <w:r w:rsidRPr="006E0B36">
        <w:rPr>
          <w:i/>
          <w:szCs w:val="22"/>
        </w:rPr>
        <w:t>Microcarbo</w:t>
      </w:r>
      <w:r>
        <w:rPr>
          <w:i/>
          <w:szCs w:val="22"/>
        </w:rPr>
        <w:t xml:space="preserve"> </w:t>
      </w:r>
      <w:r w:rsidRPr="006E0B36">
        <w:rPr>
          <w:i/>
          <w:szCs w:val="22"/>
        </w:rPr>
        <w:t>pygmaeus</w:t>
      </w:r>
      <w:r w:rsidRPr="006E0B36">
        <w:rPr>
          <w:szCs w:val="22"/>
        </w:rPr>
        <w:t xml:space="preserve">, </w:t>
      </w:r>
      <w:r w:rsidRPr="006E0B36">
        <w:rPr>
          <w:i/>
          <w:szCs w:val="22"/>
        </w:rPr>
        <w:t>Pelecanus</w:t>
      </w:r>
      <w:r>
        <w:rPr>
          <w:i/>
          <w:szCs w:val="22"/>
        </w:rPr>
        <w:t xml:space="preserve"> </w:t>
      </w:r>
      <w:r w:rsidRPr="006E0B36">
        <w:rPr>
          <w:i/>
          <w:szCs w:val="22"/>
        </w:rPr>
        <w:t>crispus</w:t>
      </w:r>
      <w:r w:rsidRPr="006E0B36">
        <w:rPr>
          <w:szCs w:val="22"/>
        </w:rPr>
        <w:t xml:space="preserve">, </w:t>
      </w:r>
      <w:r w:rsidRPr="006E0B36">
        <w:rPr>
          <w:i/>
          <w:szCs w:val="22"/>
        </w:rPr>
        <w:t>Botaurus</w:t>
      </w:r>
      <w:r>
        <w:rPr>
          <w:i/>
          <w:szCs w:val="22"/>
        </w:rPr>
        <w:t xml:space="preserve"> </w:t>
      </w:r>
      <w:r w:rsidRPr="006E0B36">
        <w:rPr>
          <w:i/>
          <w:szCs w:val="22"/>
        </w:rPr>
        <w:t>stellaris</w:t>
      </w:r>
      <w:r w:rsidRPr="006E0B36">
        <w:rPr>
          <w:szCs w:val="22"/>
        </w:rPr>
        <w:t xml:space="preserve">, </w:t>
      </w:r>
      <w:r w:rsidRPr="006E0B36">
        <w:rPr>
          <w:i/>
          <w:szCs w:val="22"/>
        </w:rPr>
        <w:t>Marmaronetta</w:t>
      </w:r>
      <w:r>
        <w:rPr>
          <w:i/>
          <w:szCs w:val="22"/>
        </w:rPr>
        <w:t xml:space="preserve"> </w:t>
      </w:r>
      <w:r w:rsidRPr="006E0B36">
        <w:rPr>
          <w:i/>
          <w:szCs w:val="22"/>
        </w:rPr>
        <w:t>angustirostris</w:t>
      </w:r>
      <w:r w:rsidRPr="006E0B36">
        <w:rPr>
          <w:szCs w:val="22"/>
        </w:rPr>
        <w:t xml:space="preserve">, </w:t>
      </w:r>
      <w:r w:rsidRPr="006E0B36">
        <w:rPr>
          <w:i/>
          <w:szCs w:val="22"/>
        </w:rPr>
        <w:t>Polysticta</w:t>
      </w:r>
      <w:r>
        <w:rPr>
          <w:i/>
          <w:szCs w:val="22"/>
        </w:rPr>
        <w:t xml:space="preserve"> </w:t>
      </w:r>
      <w:r w:rsidRPr="006E0B36">
        <w:rPr>
          <w:i/>
          <w:szCs w:val="22"/>
        </w:rPr>
        <w:t>stellerii</w:t>
      </w:r>
      <w:r w:rsidRPr="006E0B36">
        <w:rPr>
          <w:szCs w:val="22"/>
        </w:rPr>
        <w:t xml:space="preserve">, </w:t>
      </w:r>
      <w:r w:rsidRPr="006E0B36">
        <w:rPr>
          <w:i/>
          <w:szCs w:val="22"/>
        </w:rPr>
        <w:t>Leucogeranus, Fulica</w:t>
      </w:r>
      <w:r>
        <w:rPr>
          <w:i/>
          <w:szCs w:val="22"/>
        </w:rPr>
        <w:t xml:space="preserve"> </w:t>
      </w:r>
      <w:r w:rsidRPr="006E0B36">
        <w:rPr>
          <w:i/>
          <w:szCs w:val="22"/>
        </w:rPr>
        <w:t>cristata</w:t>
      </w:r>
      <w:r w:rsidRPr="006E0B36">
        <w:rPr>
          <w:szCs w:val="22"/>
        </w:rPr>
        <w:t xml:space="preserve">, </w:t>
      </w:r>
      <w:r w:rsidRPr="006E0B36">
        <w:rPr>
          <w:i/>
          <w:szCs w:val="22"/>
        </w:rPr>
        <w:t>Numeniu</w:t>
      </w:r>
      <w:r w:rsidR="00FC5E3B">
        <w:rPr>
          <w:i/>
          <w:szCs w:val="22"/>
        </w:rPr>
        <w:t>s</w:t>
      </w:r>
      <w:r>
        <w:rPr>
          <w:i/>
          <w:szCs w:val="22"/>
        </w:rPr>
        <w:t xml:space="preserve"> </w:t>
      </w:r>
      <w:r w:rsidRPr="006E0B36">
        <w:rPr>
          <w:i/>
          <w:szCs w:val="22"/>
        </w:rPr>
        <w:t>tenuirostris, Larus</w:t>
      </w:r>
      <w:r w:rsidR="00FC5E3B">
        <w:rPr>
          <w:i/>
          <w:szCs w:val="22"/>
        </w:rPr>
        <w:t xml:space="preserve"> </w:t>
      </w:r>
      <w:r w:rsidRPr="006E0B36">
        <w:rPr>
          <w:i/>
          <w:szCs w:val="22"/>
        </w:rPr>
        <w:t>audouinii</w:t>
      </w:r>
      <w:r w:rsidRPr="006E0B36">
        <w:rPr>
          <w:szCs w:val="22"/>
        </w:rPr>
        <w:t xml:space="preserve">, and </w:t>
      </w:r>
      <w:r w:rsidRPr="006E0B36">
        <w:rPr>
          <w:i/>
          <w:szCs w:val="22"/>
        </w:rPr>
        <w:t>Sterna dougallii</w:t>
      </w:r>
      <w:r w:rsidRPr="006E0B36">
        <w:rPr>
          <w:szCs w:val="22"/>
        </w:rPr>
        <w:t>. (NB: Several of these action plans cover the European part of the range of the species only, and a priority is to extend them to cover their full range within the Agreement area (see next item)). More than 20 international single species action plans and one multi-species action plan were also adopted by the MOP</w:t>
      </w:r>
      <w:r w:rsidRPr="006E0B36">
        <w:rPr>
          <w:caps/>
          <w:szCs w:val="22"/>
        </w:rPr>
        <w:t xml:space="preserve">, </w:t>
      </w:r>
      <w:r w:rsidRPr="006E0B36">
        <w:rPr>
          <w:szCs w:val="22"/>
        </w:rPr>
        <w:t>as well as a Species Management Plan for</w:t>
      </w:r>
      <w:r w:rsidR="00CD184F">
        <w:rPr>
          <w:szCs w:val="22"/>
        </w:rPr>
        <w:t xml:space="preserve"> </w:t>
      </w:r>
      <w:r w:rsidRPr="006E0B36">
        <w:rPr>
          <w:i/>
          <w:szCs w:val="22"/>
        </w:rPr>
        <w:t>Anser</w:t>
      </w:r>
      <w:r w:rsidR="00CD184F">
        <w:rPr>
          <w:i/>
          <w:szCs w:val="22"/>
        </w:rPr>
        <w:t xml:space="preserve"> </w:t>
      </w:r>
      <w:r w:rsidRPr="006E0B36">
        <w:rPr>
          <w:i/>
          <w:szCs w:val="22"/>
        </w:rPr>
        <w:t>brachyrhynchus</w:t>
      </w:r>
      <w:r w:rsidR="00CD184F">
        <w:rPr>
          <w:i/>
          <w:szCs w:val="22"/>
        </w:rPr>
        <w:t xml:space="preserve"> </w:t>
      </w:r>
      <w:r w:rsidRPr="006E0B36">
        <w:rPr>
          <w:szCs w:val="22"/>
        </w:rPr>
        <w:t>(Svalbard population)</w:t>
      </w:r>
      <w:r w:rsidRPr="006E0B36">
        <w:rPr>
          <w:i/>
          <w:szCs w:val="22"/>
        </w:rPr>
        <w:t xml:space="preserve">. </w:t>
      </w:r>
      <w:r w:rsidRPr="006E0B36">
        <w:rPr>
          <w:szCs w:val="22"/>
        </w:rPr>
        <w:t>Whilst many of the actions identified for these species will have to be undertaken and financed at national or local level, a budget is required for international coordination and promotion, and to provide small grants for national and local initiatives.</w:t>
      </w:r>
    </w:p>
    <w:p w14:paraId="69BF7FDE" w14:textId="77777777" w:rsidR="0013347F" w:rsidRPr="006E0B36" w:rsidRDefault="0013347F" w:rsidP="000A34FE">
      <w:pPr>
        <w:tabs>
          <w:tab w:val="left" w:pos="578"/>
          <w:tab w:val="left" w:pos="1157"/>
          <w:tab w:val="left" w:pos="1735"/>
        </w:tabs>
        <w:ind w:left="567"/>
        <w:jc w:val="both"/>
        <w:rPr>
          <w:sz w:val="22"/>
          <w:szCs w:val="22"/>
          <w:lang w:val="en-GB"/>
        </w:rPr>
      </w:pPr>
    </w:p>
    <w:p w14:paraId="72994B3A" w14:textId="77777777" w:rsidR="0013347F" w:rsidRPr="006E0B36" w:rsidRDefault="0013347F" w:rsidP="000A34FE">
      <w:pPr>
        <w:pStyle w:val="BodyTextIndent3"/>
        <w:tabs>
          <w:tab w:val="left" w:pos="578"/>
          <w:tab w:val="left" w:pos="1157"/>
          <w:tab w:val="left" w:pos="1735"/>
        </w:tabs>
        <w:ind w:left="2835" w:hanging="2268"/>
        <w:jc w:val="both"/>
        <w:rPr>
          <w:i w:val="0"/>
          <w:iCs w:val="0"/>
          <w:sz w:val="22"/>
          <w:szCs w:val="22"/>
        </w:rPr>
      </w:pPr>
      <w:r w:rsidRPr="006E0B36">
        <w:rPr>
          <w:i w:val="0"/>
          <w:iCs w:val="0"/>
          <w:sz w:val="22"/>
          <w:szCs w:val="22"/>
        </w:rPr>
        <w:t>Indicative budget:</w:t>
      </w:r>
      <w:r w:rsidRPr="006E0B36">
        <w:rPr>
          <w:i w:val="0"/>
          <w:iCs w:val="0"/>
          <w:sz w:val="22"/>
          <w:szCs w:val="22"/>
        </w:rPr>
        <w:tab/>
      </w:r>
      <w:r w:rsidRPr="006E0B36">
        <w:rPr>
          <w:i w:val="0"/>
          <w:iCs w:val="0"/>
          <w:color w:val="000000"/>
          <w:sz w:val="22"/>
          <w:szCs w:val="22"/>
        </w:rPr>
        <w:t xml:space="preserve">€ </w:t>
      </w:r>
      <w:r w:rsidRPr="006E0B36">
        <w:rPr>
          <w:i w:val="0"/>
          <w:iCs w:val="0"/>
          <w:sz w:val="22"/>
          <w:szCs w:val="22"/>
        </w:rPr>
        <w:t>60,000 min./species/year (for coordination/grants)</w:t>
      </w:r>
    </w:p>
    <w:p w14:paraId="7DE7D944" w14:textId="77777777" w:rsidR="0013347F" w:rsidRPr="006E0B36" w:rsidRDefault="0013347F" w:rsidP="000A34FE">
      <w:pPr>
        <w:tabs>
          <w:tab w:val="left" w:pos="578"/>
          <w:tab w:val="left" w:pos="1157"/>
          <w:tab w:val="left" w:pos="1735"/>
        </w:tabs>
        <w:ind w:left="567"/>
        <w:jc w:val="both"/>
        <w:rPr>
          <w:sz w:val="22"/>
          <w:szCs w:val="22"/>
          <w:lang w:val="en-GB"/>
        </w:rPr>
      </w:pPr>
      <w:r w:rsidRPr="006E0B36">
        <w:rPr>
          <w:sz w:val="22"/>
          <w:szCs w:val="22"/>
          <w:lang w:val="en-GB"/>
        </w:rPr>
        <w:t>Duration:</w:t>
      </w:r>
      <w:r w:rsidRPr="006E0B36">
        <w:rPr>
          <w:sz w:val="22"/>
          <w:szCs w:val="22"/>
          <w:lang w:val="en-GB"/>
        </w:rPr>
        <w:tab/>
      </w:r>
      <w:r w:rsidRPr="006E0B36">
        <w:rPr>
          <w:sz w:val="22"/>
          <w:szCs w:val="22"/>
          <w:lang w:val="en-GB"/>
        </w:rPr>
        <w:tab/>
      </w:r>
      <w:r w:rsidRPr="006E0B36">
        <w:rPr>
          <w:sz w:val="22"/>
          <w:szCs w:val="22"/>
          <w:lang w:val="en-GB"/>
        </w:rPr>
        <w:tab/>
        <w:t>Annual, ongoing</w:t>
      </w:r>
    </w:p>
    <w:p w14:paraId="428706CE" w14:textId="77777777" w:rsidR="0013347F" w:rsidRPr="006E0B36" w:rsidRDefault="0013347F" w:rsidP="000A34FE">
      <w:pPr>
        <w:tabs>
          <w:tab w:val="left" w:pos="578"/>
          <w:tab w:val="left" w:pos="1157"/>
          <w:tab w:val="left" w:pos="1735"/>
        </w:tabs>
        <w:ind w:left="567"/>
        <w:jc w:val="both"/>
        <w:rPr>
          <w:sz w:val="22"/>
          <w:szCs w:val="22"/>
          <w:lang w:val="en-GB"/>
        </w:rPr>
      </w:pPr>
      <w:r w:rsidRPr="006E0B36">
        <w:rPr>
          <w:sz w:val="22"/>
          <w:szCs w:val="22"/>
          <w:lang w:val="en-GB"/>
        </w:rPr>
        <w:t xml:space="preserve">Activities: </w:t>
      </w:r>
      <w:r w:rsidRPr="006E0B36">
        <w:rPr>
          <w:sz w:val="22"/>
          <w:szCs w:val="22"/>
          <w:lang w:val="en-GB"/>
        </w:rPr>
        <w:tab/>
      </w:r>
      <w:r w:rsidRPr="006E0B36">
        <w:rPr>
          <w:sz w:val="22"/>
          <w:szCs w:val="22"/>
          <w:lang w:val="en-GB"/>
        </w:rPr>
        <w:tab/>
      </w:r>
      <w:r w:rsidRPr="006E0B36">
        <w:rPr>
          <w:sz w:val="22"/>
          <w:szCs w:val="22"/>
          <w:lang w:val="en-GB"/>
        </w:rPr>
        <w:tab/>
        <w:t xml:space="preserve">Coordination, small grants, evaluation, reporting </w:t>
      </w:r>
    </w:p>
    <w:p w14:paraId="511CE57A" w14:textId="77777777" w:rsidR="0013347F" w:rsidRPr="006E0B36" w:rsidRDefault="0013347F" w:rsidP="000A34FE">
      <w:pPr>
        <w:tabs>
          <w:tab w:val="left" w:pos="578"/>
          <w:tab w:val="left" w:pos="1157"/>
          <w:tab w:val="left" w:pos="1735"/>
        </w:tabs>
        <w:ind w:left="567"/>
        <w:jc w:val="both"/>
        <w:rPr>
          <w:b/>
          <w:i/>
          <w:sz w:val="22"/>
          <w:szCs w:val="22"/>
          <w:lang w:val="en-GB"/>
        </w:rPr>
      </w:pPr>
    </w:p>
    <w:p w14:paraId="5C9C4E96" w14:textId="77777777" w:rsidR="0013347F" w:rsidRPr="006E0B36" w:rsidRDefault="0013347F" w:rsidP="000A34FE">
      <w:pPr>
        <w:tabs>
          <w:tab w:val="left" w:pos="578"/>
          <w:tab w:val="left" w:pos="1157"/>
          <w:tab w:val="left" w:pos="1735"/>
        </w:tabs>
        <w:jc w:val="both"/>
        <w:rPr>
          <w:b/>
          <w:i/>
          <w:sz w:val="22"/>
          <w:szCs w:val="22"/>
          <w:lang w:val="en-GB"/>
        </w:rPr>
      </w:pPr>
    </w:p>
    <w:p w14:paraId="737FC574" w14:textId="77777777" w:rsidR="0013347F" w:rsidRPr="006E0B36" w:rsidRDefault="0013347F" w:rsidP="000A34FE">
      <w:pPr>
        <w:numPr>
          <w:ilvl w:val="0"/>
          <w:numId w:val="3"/>
        </w:numPr>
        <w:tabs>
          <w:tab w:val="left" w:pos="1157"/>
          <w:tab w:val="left" w:pos="1735"/>
        </w:tabs>
        <w:jc w:val="both"/>
        <w:rPr>
          <w:b/>
          <w:sz w:val="22"/>
          <w:szCs w:val="22"/>
          <w:lang w:val="en-GB"/>
        </w:rPr>
      </w:pPr>
      <w:r w:rsidRPr="006E0B36">
        <w:rPr>
          <w:b/>
          <w:sz w:val="22"/>
          <w:szCs w:val="22"/>
          <w:u w:val="single"/>
          <w:lang w:val="en-GB"/>
        </w:rPr>
        <w:t>Develop new International Species Action and Management Plans</w:t>
      </w:r>
      <w:r w:rsidRPr="006E0B36">
        <w:rPr>
          <w:b/>
          <w:sz w:val="22"/>
          <w:szCs w:val="22"/>
          <w:lang w:val="en-GB"/>
        </w:rPr>
        <w:t xml:space="preserve"> (AP 2.2.1, 7.4)</w:t>
      </w:r>
    </w:p>
    <w:p w14:paraId="07C6E1BD" w14:textId="77777777" w:rsidR="0013347F" w:rsidRPr="006E0B36" w:rsidRDefault="0013347F" w:rsidP="000A34FE">
      <w:pPr>
        <w:pStyle w:val="BodyTextIndent3"/>
        <w:tabs>
          <w:tab w:val="left" w:pos="578"/>
          <w:tab w:val="left" w:pos="1157"/>
          <w:tab w:val="left" w:pos="1735"/>
        </w:tabs>
        <w:ind w:left="567"/>
        <w:jc w:val="both"/>
        <w:rPr>
          <w:i w:val="0"/>
          <w:iCs w:val="0"/>
          <w:sz w:val="22"/>
          <w:szCs w:val="22"/>
        </w:rPr>
      </w:pPr>
      <w:r w:rsidRPr="006E0B36">
        <w:rPr>
          <w:i w:val="0"/>
          <w:iCs w:val="0"/>
          <w:sz w:val="22"/>
          <w:szCs w:val="22"/>
        </w:rPr>
        <w:t>New International Single Species Action Plans need to be developed as a priority for the populations listed in category 1, column A, Table 1 to the Agreement Action Plan, and for those species listed with an asterisk in column A of Table 1. Production and format of the action plans should follow the recommendations given in the MOP-approved guidelines. Following the example of the first multi-species action plan under AEWA for Benguela upwelling system coastal seabirds further multi-species action plans can be considered for development where deemed feasible and appropriate. With the successful pilot management plan for the Svalbard population of the Pink-footed Goose other species/populations will be prioritised for planning of management actions. As soon as the new action and management plans are completed, implementation should begin. It is recommended that individual Range States agree to take the lead on development of individual action and management plans (as an in-kind contribution to the Agreement), in close cooperation with the other Range States of each species (coordination of plan development including workshops, drafting, consultation and publication of each plan). Plans should be submitted to the Technical Committee in draft form for consultation, to ensure harmonisation and quality control.</w:t>
      </w:r>
    </w:p>
    <w:p w14:paraId="73CEC708" w14:textId="77777777" w:rsidR="0013347F" w:rsidRPr="006E0B36" w:rsidRDefault="0013347F" w:rsidP="000A34FE">
      <w:pPr>
        <w:pStyle w:val="BodyTextIndent3"/>
        <w:tabs>
          <w:tab w:val="left" w:pos="578"/>
          <w:tab w:val="left" w:pos="1157"/>
          <w:tab w:val="left" w:pos="1735"/>
        </w:tabs>
        <w:ind w:left="567"/>
        <w:jc w:val="both"/>
        <w:rPr>
          <w:i w:val="0"/>
          <w:iCs w:val="0"/>
          <w:sz w:val="22"/>
          <w:szCs w:val="22"/>
        </w:rPr>
      </w:pPr>
    </w:p>
    <w:p w14:paraId="5EB660A9" w14:textId="77777777" w:rsidR="0013347F" w:rsidRPr="006E0B36" w:rsidRDefault="0013347F" w:rsidP="000A34FE">
      <w:pPr>
        <w:pStyle w:val="BodyTextIndent3"/>
        <w:tabs>
          <w:tab w:val="left" w:pos="578"/>
          <w:tab w:val="left" w:pos="1157"/>
          <w:tab w:val="left" w:pos="1735"/>
        </w:tabs>
        <w:ind w:left="567"/>
        <w:jc w:val="both"/>
        <w:rPr>
          <w:i w:val="0"/>
          <w:iCs w:val="0"/>
          <w:sz w:val="22"/>
          <w:szCs w:val="22"/>
        </w:rPr>
      </w:pPr>
      <w:r w:rsidRPr="006E0B36">
        <w:rPr>
          <w:i w:val="0"/>
          <w:iCs w:val="0"/>
          <w:sz w:val="22"/>
          <w:szCs w:val="22"/>
        </w:rPr>
        <w:t xml:space="preserve">Indicative budget: </w:t>
      </w:r>
      <w:r w:rsidRPr="006E0B36">
        <w:rPr>
          <w:i w:val="0"/>
          <w:iCs w:val="0"/>
          <w:sz w:val="22"/>
          <w:szCs w:val="22"/>
        </w:rPr>
        <w:tab/>
      </w:r>
      <w:r w:rsidRPr="006E0B36">
        <w:rPr>
          <w:i w:val="0"/>
          <w:iCs w:val="0"/>
          <w:color w:val="000000"/>
          <w:sz w:val="22"/>
          <w:szCs w:val="22"/>
        </w:rPr>
        <w:t>€ 50,000 max. /</w:t>
      </w:r>
      <w:r w:rsidRPr="006E0B36">
        <w:rPr>
          <w:i w:val="0"/>
          <w:iCs w:val="0"/>
          <w:sz w:val="22"/>
          <w:szCs w:val="22"/>
        </w:rPr>
        <w:t>per species for action plan preparation</w:t>
      </w:r>
    </w:p>
    <w:p w14:paraId="15A71CD2" w14:textId="77777777" w:rsidR="0013347F" w:rsidRPr="006E0B36" w:rsidRDefault="0013347F" w:rsidP="000A34FE">
      <w:pPr>
        <w:tabs>
          <w:tab w:val="left" w:pos="578"/>
          <w:tab w:val="left" w:pos="1157"/>
          <w:tab w:val="left" w:pos="1735"/>
        </w:tabs>
        <w:ind w:left="567"/>
        <w:jc w:val="both"/>
        <w:rPr>
          <w:sz w:val="22"/>
          <w:szCs w:val="22"/>
          <w:lang w:val="en-GB"/>
        </w:rPr>
      </w:pPr>
      <w:r w:rsidRPr="006E0B36">
        <w:rPr>
          <w:sz w:val="22"/>
          <w:szCs w:val="22"/>
          <w:lang w:val="en-GB"/>
        </w:rPr>
        <w:t>Duration:</w:t>
      </w:r>
      <w:r w:rsidRPr="006E0B36">
        <w:rPr>
          <w:sz w:val="22"/>
          <w:szCs w:val="22"/>
          <w:lang w:val="en-GB"/>
        </w:rPr>
        <w:tab/>
      </w:r>
      <w:r w:rsidRPr="006E0B36">
        <w:rPr>
          <w:sz w:val="22"/>
          <w:szCs w:val="22"/>
          <w:lang w:val="en-GB"/>
        </w:rPr>
        <w:tab/>
      </w:r>
      <w:r w:rsidRPr="006E0B36">
        <w:rPr>
          <w:sz w:val="22"/>
          <w:szCs w:val="22"/>
          <w:lang w:val="en-GB"/>
        </w:rPr>
        <w:tab/>
        <w:t>12 months per plan</w:t>
      </w:r>
    </w:p>
    <w:p w14:paraId="47096D92" w14:textId="77777777" w:rsidR="0013347F" w:rsidRPr="006E0B36" w:rsidRDefault="0013347F" w:rsidP="000A34FE">
      <w:pPr>
        <w:tabs>
          <w:tab w:val="left" w:pos="578"/>
          <w:tab w:val="left" w:pos="1157"/>
          <w:tab w:val="left" w:pos="1735"/>
        </w:tabs>
        <w:ind w:left="567"/>
        <w:jc w:val="both"/>
        <w:rPr>
          <w:sz w:val="22"/>
          <w:szCs w:val="22"/>
          <w:lang w:val="en-GB"/>
        </w:rPr>
      </w:pPr>
      <w:r w:rsidRPr="006E0B36">
        <w:rPr>
          <w:sz w:val="22"/>
          <w:szCs w:val="22"/>
          <w:lang w:val="en-GB"/>
        </w:rPr>
        <w:t>Activities:</w:t>
      </w:r>
      <w:r w:rsidRPr="006E0B36">
        <w:rPr>
          <w:sz w:val="22"/>
          <w:szCs w:val="22"/>
          <w:lang w:val="en-GB"/>
        </w:rPr>
        <w:tab/>
      </w:r>
      <w:r w:rsidRPr="006E0B36">
        <w:rPr>
          <w:sz w:val="22"/>
          <w:szCs w:val="22"/>
          <w:lang w:val="en-GB"/>
        </w:rPr>
        <w:tab/>
      </w:r>
      <w:r w:rsidRPr="006E0B36">
        <w:rPr>
          <w:sz w:val="22"/>
          <w:szCs w:val="22"/>
          <w:lang w:val="en-GB"/>
        </w:rPr>
        <w:tab/>
        <w:t>Coordination, workshop, planning, publication</w:t>
      </w:r>
      <w:r w:rsidRPr="006E0B36">
        <w:rPr>
          <w:b/>
          <w:bCs/>
          <w:i/>
          <w:iCs/>
          <w:sz w:val="22"/>
          <w:szCs w:val="22"/>
          <w:lang w:val="en-GB"/>
        </w:rPr>
        <w:tab/>
      </w:r>
    </w:p>
    <w:p w14:paraId="4FBD463E" w14:textId="77777777" w:rsidR="0013347F" w:rsidRPr="006E0B36" w:rsidRDefault="0013347F" w:rsidP="000A34FE">
      <w:pPr>
        <w:pStyle w:val="BodyTextIndent2"/>
        <w:ind w:left="2880" w:hanging="2160"/>
        <w:jc w:val="both"/>
        <w:rPr>
          <w:b/>
          <w:bCs/>
          <w:sz w:val="22"/>
          <w:szCs w:val="22"/>
        </w:rPr>
      </w:pPr>
    </w:p>
    <w:p w14:paraId="2B3C87F3" w14:textId="77777777" w:rsidR="0013347F" w:rsidRPr="006E0B36" w:rsidRDefault="0013347F" w:rsidP="000A34FE">
      <w:pPr>
        <w:tabs>
          <w:tab w:val="left" w:pos="578"/>
          <w:tab w:val="left" w:pos="1157"/>
          <w:tab w:val="left" w:pos="1735"/>
        </w:tabs>
        <w:jc w:val="both"/>
        <w:rPr>
          <w:b/>
          <w:bCs/>
          <w:sz w:val="22"/>
          <w:szCs w:val="22"/>
          <w:lang w:val="en-GB"/>
        </w:rPr>
      </w:pPr>
      <w:r w:rsidRPr="006E0B36">
        <w:rPr>
          <w:b/>
          <w:bCs/>
          <w:i/>
          <w:iCs/>
          <w:sz w:val="22"/>
          <w:szCs w:val="22"/>
          <w:lang w:val="en-GB"/>
        </w:rPr>
        <w:br w:type="page"/>
      </w:r>
      <w:bookmarkStart w:id="1" w:name="_Toc22608965"/>
      <w:r w:rsidRPr="006E0B36">
        <w:rPr>
          <w:b/>
          <w:bCs/>
          <w:sz w:val="22"/>
          <w:szCs w:val="22"/>
          <w:lang w:val="en-GB"/>
        </w:rPr>
        <w:lastRenderedPageBreak/>
        <w:t>B.</w:t>
      </w:r>
      <w:r w:rsidRPr="006E0B36">
        <w:rPr>
          <w:b/>
          <w:bCs/>
          <w:sz w:val="22"/>
          <w:szCs w:val="22"/>
          <w:lang w:val="en-GB"/>
        </w:rPr>
        <w:tab/>
        <w:t>Habitat Conservation</w:t>
      </w:r>
      <w:bookmarkEnd w:id="1"/>
    </w:p>
    <w:p w14:paraId="4C383D6F" w14:textId="77777777" w:rsidR="0013347F" w:rsidRPr="006E0B36" w:rsidRDefault="0013347F" w:rsidP="000A34FE">
      <w:pPr>
        <w:tabs>
          <w:tab w:val="left" w:pos="578"/>
          <w:tab w:val="left" w:pos="1157"/>
          <w:tab w:val="left" w:pos="1735"/>
        </w:tabs>
        <w:jc w:val="both"/>
        <w:rPr>
          <w:sz w:val="22"/>
          <w:szCs w:val="22"/>
          <w:lang w:val="en-GB"/>
        </w:rPr>
      </w:pPr>
    </w:p>
    <w:p w14:paraId="2499A218" w14:textId="77777777" w:rsidR="0013347F" w:rsidRPr="006E0B36" w:rsidRDefault="0013347F" w:rsidP="0056150F">
      <w:pPr>
        <w:numPr>
          <w:ilvl w:val="0"/>
          <w:numId w:val="3"/>
        </w:numPr>
        <w:tabs>
          <w:tab w:val="left" w:pos="1157"/>
          <w:tab w:val="left" w:pos="1735"/>
        </w:tabs>
        <w:jc w:val="both"/>
        <w:rPr>
          <w:b/>
          <w:sz w:val="22"/>
          <w:szCs w:val="22"/>
          <w:lang w:val="en-GB"/>
        </w:rPr>
      </w:pPr>
      <w:r w:rsidRPr="006E0B36">
        <w:rPr>
          <w:b/>
          <w:sz w:val="22"/>
          <w:szCs w:val="22"/>
          <w:u w:val="single"/>
          <w:lang w:val="en-GB"/>
        </w:rPr>
        <w:t>Maintain overview of the sites of international importance for AEWA species</w:t>
      </w:r>
      <w:r w:rsidRPr="006E0B36">
        <w:rPr>
          <w:b/>
          <w:sz w:val="22"/>
          <w:szCs w:val="22"/>
          <w:lang w:val="en-GB"/>
        </w:rPr>
        <w:t xml:space="preserve"> (AP 3.1.2, 7.4)</w:t>
      </w:r>
    </w:p>
    <w:p w14:paraId="34EC333C" w14:textId="77777777" w:rsidR="0013347F" w:rsidRPr="006E0B36" w:rsidRDefault="0013347F" w:rsidP="0056150F">
      <w:pPr>
        <w:pStyle w:val="BodyTextIndent2"/>
        <w:tabs>
          <w:tab w:val="left" w:pos="578"/>
          <w:tab w:val="left" w:pos="1157"/>
          <w:tab w:val="left" w:pos="1735"/>
        </w:tabs>
        <w:ind w:left="567"/>
        <w:jc w:val="both"/>
        <w:rPr>
          <w:i w:val="0"/>
          <w:sz w:val="22"/>
          <w:szCs w:val="22"/>
        </w:rPr>
      </w:pPr>
      <w:r w:rsidRPr="006E0B36">
        <w:rPr>
          <w:i w:val="0"/>
          <w:sz w:val="22"/>
          <w:szCs w:val="22"/>
        </w:rPr>
        <w:t>A vital piece of information for the conservation of any migratory species is an understanding of the network of key sites required to sustain their populations throughout the year. The Critical Site Network Tool web-portal, developed under the framework of the Wings Over Wetlands – African-Eurasian Flyway Project, has brought together the already existing information concerning key sites for migratory waterbirds that meet recognised criteria of being internationally important building primarily on the data collected through the International Waterbird Census of Wetlands International and through the Important Bird Areas programme of BirdLife International. The web-portal already provides access to information on site networks by species and populations and highlights the internationally important populations of any internationally important sites. The members of the WOW Partnership (</w:t>
      </w:r>
      <w:r w:rsidRPr="006E0B36">
        <w:rPr>
          <w:sz w:val="22"/>
          <w:szCs w:val="22"/>
        </w:rPr>
        <w:t>i.e.</w:t>
      </w:r>
      <w:r w:rsidRPr="006E0B36">
        <w:rPr>
          <w:i w:val="0"/>
          <w:sz w:val="22"/>
          <w:szCs w:val="22"/>
        </w:rPr>
        <w:t xml:space="preserve"> the AEWA and Ramsar Secretariats, BirdLife International and Wetlands International) have committed themselves to continue updating the parent datasets and making the information accessible through the CSN Tool. However, the CSN Tool in its current form is getting technologically obsolete seven years after its launch. It will be necessary to redevelop the portal focusing on improving interoperability between individual datasets and enabling – in future – routine updating of relevant data to ensure that the data presented is always the most recent available.. </w:t>
      </w:r>
    </w:p>
    <w:p w14:paraId="64764755" w14:textId="77777777" w:rsidR="0013347F" w:rsidRPr="006E0B36" w:rsidRDefault="0013347F" w:rsidP="0056150F">
      <w:pPr>
        <w:tabs>
          <w:tab w:val="left" w:pos="578"/>
          <w:tab w:val="left" w:pos="1157"/>
          <w:tab w:val="left" w:pos="1735"/>
        </w:tabs>
        <w:ind w:left="567"/>
        <w:jc w:val="both"/>
        <w:rPr>
          <w:sz w:val="22"/>
          <w:szCs w:val="22"/>
          <w:lang w:val="en-GB"/>
        </w:rPr>
      </w:pPr>
    </w:p>
    <w:p w14:paraId="289B6D1C" w14:textId="77777777" w:rsidR="0013347F" w:rsidRPr="006E0B36" w:rsidRDefault="0013347F" w:rsidP="0056150F">
      <w:pPr>
        <w:pStyle w:val="BodyTextIndent3"/>
        <w:tabs>
          <w:tab w:val="left" w:pos="578"/>
          <w:tab w:val="left" w:pos="1157"/>
          <w:tab w:val="left" w:pos="1735"/>
        </w:tabs>
        <w:ind w:left="567"/>
        <w:jc w:val="both"/>
        <w:rPr>
          <w:i w:val="0"/>
          <w:sz w:val="22"/>
          <w:szCs w:val="22"/>
        </w:rPr>
      </w:pPr>
      <w:r w:rsidRPr="006E0B36">
        <w:rPr>
          <w:i w:val="0"/>
          <w:sz w:val="22"/>
          <w:szCs w:val="22"/>
        </w:rPr>
        <w:t>Indicative budget:</w:t>
      </w:r>
      <w:r w:rsidRPr="006E0B36">
        <w:rPr>
          <w:i w:val="0"/>
          <w:sz w:val="22"/>
          <w:szCs w:val="22"/>
        </w:rPr>
        <w:tab/>
      </w:r>
      <w:r w:rsidRPr="006E0B36">
        <w:rPr>
          <w:i w:val="0"/>
          <w:iCs w:val="0"/>
          <w:color w:val="000000"/>
          <w:sz w:val="22"/>
          <w:szCs w:val="22"/>
        </w:rPr>
        <w:t>€ 1</w:t>
      </w:r>
      <w:r w:rsidRPr="006E0B36">
        <w:rPr>
          <w:i w:val="0"/>
          <w:sz w:val="22"/>
          <w:szCs w:val="22"/>
        </w:rPr>
        <w:t>50,000</w:t>
      </w:r>
    </w:p>
    <w:p w14:paraId="6DB58DDB" w14:textId="77777777" w:rsidR="0013347F" w:rsidRPr="006E0B36" w:rsidRDefault="0013347F" w:rsidP="0056150F">
      <w:pPr>
        <w:tabs>
          <w:tab w:val="left" w:pos="578"/>
          <w:tab w:val="left" w:pos="1157"/>
          <w:tab w:val="left" w:pos="1735"/>
        </w:tabs>
        <w:ind w:left="567"/>
        <w:jc w:val="both"/>
        <w:rPr>
          <w:sz w:val="22"/>
          <w:szCs w:val="22"/>
          <w:lang w:val="en-GB"/>
        </w:rPr>
      </w:pPr>
      <w:r w:rsidRPr="006E0B36">
        <w:rPr>
          <w:sz w:val="22"/>
          <w:szCs w:val="22"/>
          <w:lang w:val="en-GB"/>
        </w:rPr>
        <w:t>Duration:</w:t>
      </w:r>
      <w:r w:rsidRPr="006E0B36">
        <w:rPr>
          <w:sz w:val="22"/>
          <w:szCs w:val="22"/>
          <w:lang w:val="en-GB"/>
        </w:rPr>
        <w:tab/>
      </w:r>
      <w:r w:rsidRPr="006E0B36">
        <w:rPr>
          <w:sz w:val="22"/>
          <w:szCs w:val="22"/>
          <w:lang w:val="en-GB"/>
        </w:rPr>
        <w:tab/>
      </w:r>
      <w:r w:rsidRPr="006E0B36">
        <w:rPr>
          <w:sz w:val="22"/>
          <w:szCs w:val="22"/>
          <w:lang w:val="en-GB"/>
        </w:rPr>
        <w:tab/>
        <w:t>2 years</w:t>
      </w:r>
    </w:p>
    <w:p w14:paraId="690FFDB9" w14:textId="77777777" w:rsidR="0013347F" w:rsidRPr="006E0B36" w:rsidRDefault="0013347F" w:rsidP="000A34FE">
      <w:pPr>
        <w:tabs>
          <w:tab w:val="left" w:pos="578"/>
          <w:tab w:val="left" w:pos="1157"/>
          <w:tab w:val="left" w:pos="1735"/>
        </w:tabs>
        <w:ind w:left="567"/>
        <w:jc w:val="both"/>
        <w:rPr>
          <w:sz w:val="22"/>
          <w:szCs w:val="22"/>
          <w:lang w:val="en-GB"/>
        </w:rPr>
      </w:pPr>
      <w:r w:rsidRPr="006E0B36">
        <w:rPr>
          <w:sz w:val="22"/>
          <w:szCs w:val="22"/>
          <w:lang w:val="en-GB"/>
        </w:rPr>
        <w:t>Activities:</w:t>
      </w:r>
      <w:r w:rsidRPr="006E0B36">
        <w:rPr>
          <w:sz w:val="22"/>
          <w:szCs w:val="22"/>
          <w:lang w:val="en-GB"/>
        </w:rPr>
        <w:tab/>
      </w:r>
      <w:r w:rsidRPr="006E0B36">
        <w:rPr>
          <w:sz w:val="22"/>
          <w:szCs w:val="22"/>
          <w:lang w:val="en-GB"/>
        </w:rPr>
        <w:tab/>
      </w:r>
      <w:r w:rsidRPr="006E0B36">
        <w:rPr>
          <w:sz w:val="22"/>
          <w:szCs w:val="22"/>
          <w:lang w:val="en-GB"/>
        </w:rPr>
        <w:tab/>
        <w:t>Redevelopment, database update and maintenance, web site maintenance</w:t>
      </w:r>
    </w:p>
    <w:p w14:paraId="25858317" w14:textId="77777777" w:rsidR="0013347F" w:rsidRPr="006E0B36" w:rsidRDefault="0013347F" w:rsidP="000A34FE">
      <w:pPr>
        <w:tabs>
          <w:tab w:val="left" w:pos="578"/>
          <w:tab w:val="left" w:pos="1157"/>
          <w:tab w:val="left" w:pos="1735"/>
        </w:tabs>
        <w:jc w:val="both"/>
        <w:rPr>
          <w:b/>
          <w:sz w:val="22"/>
          <w:szCs w:val="22"/>
          <w:lang w:val="en-GB"/>
        </w:rPr>
      </w:pPr>
    </w:p>
    <w:p w14:paraId="0E02DDE1" w14:textId="77777777" w:rsidR="0013347F" w:rsidRPr="006E0B36" w:rsidRDefault="0013347F" w:rsidP="00414139">
      <w:pPr>
        <w:numPr>
          <w:ilvl w:val="0"/>
          <w:numId w:val="3"/>
        </w:numPr>
        <w:tabs>
          <w:tab w:val="left" w:pos="1157"/>
          <w:tab w:val="left" w:pos="1735"/>
        </w:tabs>
        <w:jc w:val="both"/>
        <w:rPr>
          <w:b/>
          <w:sz w:val="22"/>
          <w:szCs w:val="22"/>
          <w:lang w:val="en-GB"/>
        </w:rPr>
      </w:pPr>
      <w:r w:rsidRPr="006E0B36">
        <w:rPr>
          <w:b/>
          <w:sz w:val="22"/>
          <w:szCs w:val="22"/>
          <w:u w:val="single"/>
          <w:lang w:val="en-GB"/>
        </w:rPr>
        <w:t>Identification of important sites vulnerable to climate change</w:t>
      </w:r>
      <w:r w:rsidRPr="006E0B36">
        <w:rPr>
          <w:b/>
          <w:sz w:val="22"/>
          <w:szCs w:val="22"/>
          <w:lang w:val="en-GB"/>
        </w:rPr>
        <w:t xml:space="preserve"> (AP 3.2, 7.4)</w:t>
      </w:r>
    </w:p>
    <w:p w14:paraId="1F06B005" w14:textId="77777777" w:rsidR="0013347F" w:rsidRPr="006E0B36" w:rsidRDefault="0013347F" w:rsidP="00414139">
      <w:pPr>
        <w:pStyle w:val="BodyTextIndent2"/>
        <w:tabs>
          <w:tab w:val="left" w:pos="578"/>
          <w:tab w:val="left" w:pos="1157"/>
          <w:tab w:val="left" w:pos="1735"/>
        </w:tabs>
        <w:ind w:left="567"/>
        <w:jc w:val="both"/>
        <w:rPr>
          <w:i w:val="0"/>
          <w:sz w:val="22"/>
          <w:szCs w:val="22"/>
        </w:rPr>
      </w:pPr>
      <w:r w:rsidRPr="006E0B36">
        <w:rPr>
          <w:i w:val="0"/>
          <w:sz w:val="22"/>
          <w:szCs w:val="22"/>
        </w:rPr>
        <w:t xml:space="preserve">Climate change vulnerability is an important element of the assessment of the sufficiency of the international network of sites for the protection of migratory waterbirds. While the first edition of the AEWA International Site Review, as required by the AEWA Action Plan paragraph 7.4, submitted to MOP5 have assessed the protection and management status of the internationally important sites identified by the Critical Site Network Tool, the climate change vulnerability of the network has not been estimated. Such an assessment can be undertaken through a flyway-scale approach using the available CSN data and other existing information and overlaying spatial data to identify the vulnerability of individual sites. Despite some limitations, such an exercise will be a useful guidance on the priority sites for climate adaptation action. </w:t>
      </w:r>
    </w:p>
    <w:p w14:paraId="5E9B7AE5" w14:textId="77777777" w:rsidR="0013347F" w:rsidRPr="006E0B36" w:rsidRDefault="0013347F" w:rsidP="00414139">
      <w:pPr>
        <w:tabs>
          <w:tab w:val="left" w:pos="578"/>
          <w:tab w:val="left" w:pos="1157"/>
          <w:tab w:val="left" w:pos="1735"/>
        </w:tabs>
        <w:ind w:left="567"/>
        <w:jc w:val="both"/>
        <w:rPr>
          <w:sz w:val="22"/>
          <w:szCs w:val="22"/>
          <w:lang w:val="en-GB"/>
        </w:rPr>
      </w:pPr>
    </w:p>
    <w:p w14:paraId="0DC67D2F" w14:textId="77777777" w:rsidR="0013347F" w:rsidRPr="006E0B36" w:rsidRDefault="0013347F" w:rsidP="00414139">
      <w:pPr>
        <w:ind w:firstLine="567"/>
        <w:jc w:val="both"/>
        <w:rPr>
          <w:sz w:val="22"/>
          <w:szCs w:val="22"/>
          <w:lang w:val="en-GB"/>
        </w:rPr>
      </w:pPr>
      <w:r w:rsidRPr="006E0B36">
        <w:rPr>
          <w:sz w:val="22"/>
          <w:szCs w:val="22"/>
          <w:lang w:val="en-GB"/>
        </w:rPr>
        <w:t xml:space="preserve">Indicative budget: </w:t>
      </w:r>
      <w:r w:rsidRPr="006E0B36">
        <w:rPr>
          <w:sz w:val="22"/>
          <w:szCs w:val="22"/>
          <w:lang w:val="en-GB"/>
        </w:rPr>
        <w:tab/>
        <w:t>€ 350,000</w:t>
      </w:r>
    </w:p>
    <w:p w14:paraId="12BD2D53" w14:textId="77777777" w:rsidR="0013347F" w:rsidRPr="006E0B36" w:rsidRDefault="0013347F" w:rsidP="00414139">
      <w:pPr>
        <w:ind w:firstLine="567"/>
        <w:jc w:val="both"/>
        <w:rPr>
          <w:sz w:val="22"/>
          <w:szCs w:val="22"/>
          <w:lang w:val="en-GB"/>
        </w:rPr>
      </w:pPr>
      <w:r w:rsidRPr="006E0B36">
        <w:rPr>
          <w:sz w:val="22"/>
          <w:szCs w:val="22"/>
          <w:lang w:val="en-GB"/>
        </w:rPr>
        <w:t xml:space="preserve">Duration: </w:t>
      </w:r>
      <w:r w:rsidRPr="006E0B36">
        <w:rPr>
          <w:sz w:val="22"/>
          <w:szCs w:val="22"/>
          <w:lang w:val="en-GB"/>
        </w:rPr>
        <w:tab/>
      </w:r>
      <w:r w:rsidRPr="006E0B36">
        <w:rPr>
          <w:sz w:val="22"/>
          <w:szCs w:val="22"/>
          <w:lang w:val="en-GB"/>
        </w:rPr>
        <w:tab/>
        <w:t>3 years</w:t>
      </w:r>
    </w:p>
    <w:p w14:paraId="7E8073EF" w14:textId="77777777" w:rsidR="0013347F" w:rsidRPr="006E0B36" w:rsidRDefault="0013347F" w:rsidP="00414139">
      <w:pPr>
        <w:tabs>
          <w:tab w:val="left" w:pos="578"/>
          <w:tab w:val="left" w:pos="1157"/>
          <w:tab w:val="left" w:pos="1735"/>
        </w:tabs>
        <w:ind w:left="567"/>
        <w:jc w:val="both"/>
        <w:rPr>
          <w:sz w:val="22"/>
          <w:szCs w:val="22"/>
          <w:lang w:val="en-GB"/>
        </w:rPr>
      </w:pPr>
      <w:r w:rsidRPr="006E0B36">
        <w:rPr>
          <w:sz w:val="22"/>
          <w:szCs w:val="22"/>
          <w:lang w:val="en-GB"/>
        </w:rPr>
        <w:t>Activities:</w:t>
      </w:r>
      <w:r w:rsidRPr="006E0B36">
        <w:rPr>
          <w:sz w:val="22"/>
          <w:szCs w:val="22"/>
          <w:lang w:val="en-GB"/>
        </w:rPr>
        <w:tab/>
      </w:r>
      <w:r w:rsidRPr="006E0B36">
        <w:rPr>
          <w:sz w:val="22"/>
          <w:szCs w:val="22"/>
          <w:lang w:val="en-GB"/>
        </w:rPr>
        <w:tab/>
      </w:r>
      <w:r w:rsidRPr="006E0B36">
        <w:rPr>
          <w:sz w:val="22"/>
          <w:szCs w:val="22"/>
          <w:lang w:val="en-GB"/>
        </w:rPr>
        <w:tab/>
        <w:t>Desk study</w:t>
      </w:r>
    </w:p>
    <w:p w14:paraId="20EC8D2A" w14:textId="77777777" w:rsidR="0013347F" w:rsidRPr="006E0B36" w:rsidRDefault="0013347F" w:rsidP="00414139">
      <w:pPr>
        <w:tabs>
          <w:tab w:val="left" w:pos="578"/>
          <w:tab w:val="left" w:pos="1157"/>
          <w:tab w:val="left" w:pos="1735"/>
        </w:tabs>
        <w:ind w:left="567"/>
        <w:jc w:val="both"/>
        <w:rPr>
          <w:sz w:val="22"/>
          <w:szCs w:val="22"/>
          <w:lang w:val="en-GB"/>
        </w:rPr>
      </w:pPr>
    </w:p>
    <w:p w14:paraId="2DF0491E" w14:textId="77777777" w:rsidR="0013347F" w:rsidRPr="006E0B36" w:rsidRDefault="0013347F" w:rsidP="000A34FE">
      <w:pPr>
        <w:tabs>
          <w:tab w:val="left" w:pos="578"/>
          <w:tab w:val="left" w:pos="1157"/>
          <w:tab w:val="left" w:pos="1735"/>
        </w:tabs>
        <w:jc w:val="both"/>
        <w:rPr>
          <w:b/>
          <w:sz w:val="22"/>
          <w:szCs w:val="22"/>
          <w:lang w:val="en-GB"/>
        </w:rPr>
      </w:pPr>
    </w:p>
    <w:p w14:paraId="7631DAF6" w14:textId="77777777" w:rsidR="0013347F" w:rsidRPr="006E0B36" w:rsidRDefault="0013347F" w:rsidP="000A34FE">
      <w:pPr>
        <w:tabs>
          <w:tab w:val="left" w:pos="578"/>
          <w:tab w:val="left" w:pos="1157"/>
          <w:tab w:val="left" w:pos="1735"/>
        </w:tabs>
        <w:jc w:val="both"/>
        <w:rPr>
          <w:bCs/>
          <w:iCs/>
          <w:sz w:val="22"/>
          <w:szCs w:val="22"/>
          <w:lang w:val="en-GB"/>
        </w:rPr>
      </w:pPr>
    </w:p>
    <w:p w14:paraId="71AA121D" w14:textId="77777777" w:rsidR="0013347F" w:rsidRPr="006E0B36" w:rsidRDefault="0013347F" w:rsidP="000A34FE">
      <w:pPr>
        <w:ind w:firstLine="720"/>
        <w:jc w:val="both"/>
        <w:rPr>
          <w:b/>
          <w:bCs/>
          <w:i/>
          <w:iCs/>
          <w:sz w:val="22"/>
          <w:szCs w:val="22"/>
          <w:lang w:val="en-GB"/>
        </w:rPr>
      </w:pPr>
    </w:p>
    <w:p w14:paraId="2485E164" w14:textId="77777777" w:rsidR="0013347F" w:rsidRPr="006E0B36" w:rsidRDefault="0013347F" w:rsidP="000A34FE">
      <w:pPr>
        <w:tabs>
          <w:tab w:val="left" w:pos="578"/>
          <w:tab w:val="left" w:pos="1157"/>
          <w:tab w:val="left" w:pos="1735"/>
        </w:tabs>
        <w:jc w:val="both"/>
        <w:rPr>
          <w:b/>
          <w:bCs/>
          <w:sz w:val="22"/>
          <w:szCs w:val="22"/>
          <w:lang w:val="en-GB"/>
        </w:rPr>
      </w:pPr>
      <w:r w:rsidRPr="006E0B36">
        <w:rPr>
          <w:b/>
          <w:i/>
          <w:iCs/>
          <w:sz w:val="22"/>
          <w:szCs w:val="22"/>
          <w:lang w:val="en-GB"/>
        </w:rPr>
        <w:br w:type="page"/>
      </w:r>
      <w:bookmarkStart w:id="2" w:name="_Toc22608967"/>
      <w:r w:rsidRPr="006E0B36">
        <w:rPr>
          <w:b/>
          <w:bCs/>
          <w:sz w:val="22"/>
          <w:szCs w:val="22"/>
          <w:lang w:val="en-GB"/>
        </w:rPr>
        <w:lastRenderedPageBreak/>
        <w:t>C.</w:t>
      </w:r>
      <w:r w:rsidRPr="006E0B36">
        <w:rPr>
          <w:b/>
          <w:bCs/>
          <w:sz w:val="22"/>
          <w:szCs w:val="22"/>
          <w:lang w:val="en-GB"/>
        </w:rPr>
        <w:tab/>
        <w:t>Management of Human Activities</w:t>
      </w:r>
      <w:bookmarkEnd w:id="2"/>
    </w:p>
    <w:p w14:paraId="3F2480BC" w14:textId="77777777" w:rsidR="0013347F" w:rsidRPr="006E0B36" w:rsidRDefault="0013347F" w:rsidP="000A34FE">
      <w:pPr>
        <w:tabs>
          <w:tab w:val="left" w:pos="578"/>
          <w:tab w:val="left" w:pos="1157"/>
          <w:tab w:val="left" w:pos="1735"/>
        </w:tabs>
        <w:jc w:val="both"/>
        <w:rPr>
          <w:bCs/>
          <w:iCs/>
          <w:sz w:val="22"/>
          <w:szCs w:val="22"/>
          <w:lang w:val="en-GB"/>
        </w:rPr>
      </w:pPr>
    </w:p>
    <w:p w14:paraId="766B8A1B" w14:textId="77777777" w:rsidR="0013347F" w:rsidRPr="006E0B36" w:rsidRDefault="0013347F" w:rsidP="00E14349">
      <w:pPr>
        <w:numPr>
          <w:ilvl w:val="0"/>
          <w:numId w:val="3"/>
        </w:numPr>
        <w:autoSpaceDE w:val="0"/>
        <w:autoSpaceDN w:val="0"/>
        <w:adjustRightInd w:val="0"/>
        <w:rPr>
          <w:b/>
          <w:bCs/>
          <w:sz w:val="22"/>
          <w:szCs w:val="22"/>
          <w:lang w:val="en-GB"/>
        </w:rPr>
      </w:pPr>
      <w:r w:rsidRPr="006E0B36">
        <w:rPr>
          <w:b/>
          <w:bCs/>
          <w:sz w:val="22"/>
          <w:szCs w:val="22"/>
          <w:u w:val="single"/>
          <w:lang w:val="en-GB"/>
        </w:rPr>
        <w:t xml:space="preserve">Increase the knowledge on waterbird harvests in the Agreement area </w:t>
      </w:r>
      <w:r w:rsidRPr="006E0B36">
        <w:rPr>
          <w:b/>
          <w:bCs/>
          <w:sz w:val="22"/>
          <w:szCs w:val="22"/>
          <w:lang w:val="en-GB"/>
        </w:rPr>
        <w:t>(AP 4.1, 5.7)</w:t>
      </w:r>
    </w:p>
    <w:p w14:paraId="169E1789" w14:textId="77777777" w:rsidR="0013347F" w:rsidRPr="006E0B36" w:rsidRDefault="0013347F" w:rsidP="00CB2A88">
      <w:pPr>
        <w:autoSpaceDE w:val="0"/>
        <w:autoSpaceDN w:val="0"/>
        <w:adjustRightInd w:val="0"/>
        <w:ind w:left="567"/>
        <w:jc w:val="both"/>
        <w:rPr>
          <w:sz w:val="22"/>
          <w:szCs w:val="22"/>
          <w:lang w:val="en-GB"/>
        </w:rPr>
      </w:pPr>
      <w:r w:rsidRPr="006E0B36">
        <w:rPr>
          <w:sz w:val="22"/>
          <w:szCs w:val="22"/>
          <w:lang w:val="en-GB"/>
        </w:rPr>
        <w:t>Waterbirds are harvested widely throughout the Agreement area for recreation, trade and livelihoods. Little is known of the scale of such harvesting, nor of the impacts that such harvesting has on waterbird populations. The development of a programme aiming at accurately evaluating the harvest of waterbirds at the scale of the AEWA range is a huge task that would require a consequent amount of financial resources and would also require setting up a mechanism for regular monitoring of waterbird harvest. It will be critical to work with and through organisations and networks which have involvement with this issue including Wetland International’s Hunting Specialist Group and relevant representative organisations.  It is therefore proposed to run a series of sub-regional projects, which amongst other things should:</w:t>
      </w:r>
    </w:p>
    <w:p w14:paraId="49F9A1A2" w14:textId="77777777" w:rsidR="0013347F" w:rsidRPr="006E0B36" w:rsidRDefault="0013347F" w:rsidP="00CB2A88">
      <w:pPr>
        <w:autoSpaceDE w:val="0"/>
        <w:autoSpaceDN w:val="0"/>
        <w:adjustRightInd w:val="0"/>
        <w:ind w:left="567"/>
        <w:jc w:val="both"/>
        <w:rPr>
          <w:sz w:val="22"/>
          <w:szCs w:val="22"/>
          <w:lang w:val="en-GB"/>
        </w:rPr>
      </w:pPr>
    </w:p>
    <w:p w14:paraId="08BAACE8" w14:textId="1238F0E7" w:rsidR="0013347F" w:rsidRPr="006E0B36" w:rsidRDefault="0013347F" w:rsidP="00CB2A88">
      <w:pPr>
        <w:numPr>
          <w:ilvl w:val="0"/>
          <w:numId w:val="18"/>
        </w:numPr>
        <w:autoSpaceDE w:val="0"/>
        <w:autoSpaceDN w:val="0"/>
        <w:adjustRightInd w:val="0"/>
        <w:jc w:val="both"/>
        <w:rPr>
          <w:sz w:val="22"/>
          <w:szCs w:val="22"/>
          <w:lang w:val="en-GB"/>
        </w:rPr>
      </w:pPr>
      <w:r w:rsidRPr="006E0B36">
        <w:rPr>
          <w:sz w:val="22"/>
          <w:szCs w:val="22"/>
          <w:lang w:val="en-GB"/>
        </w:rPr>
        <w:t>gather and analyse existing information on harvest data within the AEWA range;</w:t>
      </w:r>
    </w:p>
    <w:p w14:paraId="7C87E6B7" w14:textId="77777777" w:rsidR="0013347F" w:rsidRPr="006E0B36" w:rsidRDefault="0013347F" w:rsidP="00B51FFF">
      <w:pPr>
        <w:numPr>
          <w:ilvl w:val="0"/>
          <w:numId w:val="18"/>
        </w:numPr>
        <w:tabs>
          <w:tab w:val="left" w:pos="851"/>
        </w:tabs>
        <w:autoSpaceDE w:val="0"/>
        <w:autoSpaceDN w:val="0"/>
        <w:adjustRightInd w:val="0"/>
        <w:jc w:val="both"/>
        <w:rPr>
          <w:sz w:val="22"/>
          <w:szCs w:val="22"/>
          <w:lang w:val="en-GB"/>
        </w:rPr>
      </w:pPr>
      <w:r>
        <w:rPr>
          <w:sz w:val="22"/>
          <w:szCs w:val="22"/>
          <w:lang w:val="en-GB"/>
        </w:rPr>
        <w:t xml:space="preserve"> </w:t>
      </w:r>
      <w:r w:rsidRPr="006E0B36">
        <w:rPr>
          <w:sz w:val="22"/>
          <w:szCs w:val="22"/>
          <w:lang w:val="en-GB"/>
        </w:rPr>
        <w:t>assess sustainability of the harvest according to the AEWA provisions;</w:t>
      </w:r>
    </w:p>
    <w:p w14:paraId="04AB01A8" w14:textId="2D7E824B" w:rsidR="0013347F" w:rsidRPr="006E0B36" w:rsidRDefault="0013347F" w:rsidP="00CB2A88">
      <w:pPr>
        <w:numPr>
          <w:ilvl w:val="0"/>
          <w:numId w:val="18"/>
        </w:numPr>
        <w:autoSpaceDE w:val="0"/>
        <w:autoSpaceDN w:val="0"/>
        <w:adjustRightInd w:val="0"/>
        <w:jc w:val="both"/>
        <w:rPr>
          <w:sz w:val="22"/>
          <w:szCs w:val="22"/>
          <w:lang w:val="en-GB"/>
        </w:rPr>
      </w:pPr>
      <w:r w:rsidRPr="006E0B36">
        <w:rPr>
          <w:sz w:val="22"/>
          <w:szCs w:val="22"/>
          <w:lang w:val="en-GB"/>
        </w:rPr>
        <w:t>establish links with organisations gathering this type of information;</w:t>
      </w:r>
    </w:p>
    <w:p w14:paraId="2F6B3138" w14:textId="69594FCF" w:rsidR="0013347F" w:rsidRPr="006E0B36" w:rsidRDefault="0013347F" w:rsidP="00CB2A88">
      <w:pPr>
        <w:numPr>
          <w:ilvl w:val="0"/>
          <w:numId w:val="18"/>
        </w:numPr>
        <w:autoSpaceDE w:val="0"/>
        <w:autoSpaceDN w:val="0"/>
        <w:adjustRightInd w:val="0"/>
        <w:jc w:val="both"/>
        <w:rPr>
          <w:sz w:val="22"/>
          <w:szCs w:val="22"/>
          <w:lang w:val="en-GB"/>
        </w:rPr>
      </w:pPr>
      <w:r w:rsidRPr="006E0B36">
        <w:rPr>
          <w:sz w:val="22"/>
          <w:szCs w:val="22"/>
          <w:lang w:val="en-GB"/>
        </w:rPr>
        <w:t>suggest appropriate methodology; and</w:t>
      </w:r>
    </w:p>
    <w:p w14:paraId="3E4C0B1C" w14:textId="2257ACDD" w:rsidR="0013347F" w:rsidRPr="006E0B36" w:rsidRDefault="0013347F" w:rsidP="00E616FF">
      <w:pPr>
        <w:numPr>
          <w:ilvl w:val="0"/>
          <w:numId w:val="18"/>
        </w:numPr>
        <w:autoSpaceDE w:val="0"/>
        <w:autoSpaceDN w:val="0"/>
        <w:adjustRightInd w:val="0"/>
        <w:jc w:val="both"/>
        <w:rPr>
          <w:sz w:val="22"/>
          <w:szCs w:val="22"/>
          <w:lang w:val="en-GB"/>
        </w:rPr>
      </w:pPr>
      <w:r w:rsidRPr="006E0B36">
        <w:rPr>
          <w:sz w:val="22"/>
          <w:szCs w:val="22"/>
          <w:lang w:val="en-GB"/>
        </w:rPr>
        <w:t>convene working groups involving partners involved or interested in harvest monitoring and set up monitoring schemes.</w:t>
      </w:r>
    </w:p>
    <w:p w14:paraId="0652FBE1" w14:textId="77777777" w:rsidR="0013347F" w:rsidRPr="006E0B36" w:rsidRDefault="0013347F" w:rsidP="00CB2A88">
      <w:pPr>
        <w:autoSpaceDE w:val="0"/>
        <w:autoSpaceDN w:val="0"/>
        <w:adjustRightInd w:val="0"/>
        <w:jc w:val="both"/>
        <w:rPr>
          <w:sz w:val="22"/>
          <w:szCs w:val="22"/>
          <w:lang w:val="en-GB"/>
        </w:rPr>
      </w:pPr>
    </w:p>
    <w:p w14:paraId="38959DE3" w14:textId="5B8F3E37" w:rsidR="0013347F" w:rsidRPr="006E0B36" w:rsidRDefault="00CD184F" w:rsidP="00CB2A88">
      <w:pPr>
        <w:autoSpaceDE w:val="0"/>
        <w:autoSpaceDN w:val="0"/>
        <w:adjustRightInd w:val="0"/>
        <w:ind w:firstLine="567"/>
        <w:jc w:val="both"/>
        <w:rPr>
          <w:sz w:val="22"/>
          <w:szCs w:val="22"/>
          <w:lang w:val="en-GB"/>
        </w:rPr>
      </w:pPr>
      <w:r w:rsidRPr="006E0B36">
        <w:rPr>
          <w:sz w:val="22"/>
          <w:szCs w:val="22"/>
          <w:lang w:val="en-GB"/>
        </w:rPr>
        <w:t>Indicative budget</w:t>
      </w:r>
      <w:r w:rsidR="0013347F" w:rsidRPr="006E0B36">
        <w:rPr>
          <w:sz w:val="22"/>
          <w:szCs w:val="22"/>
          <w:lang w:val="en-GB"/>
        </w:rPr>
        <w:t xml:space="preserve">: </w:t>
      </w:r>
      <w:r w:rsidR="0013347F" w:rsidRPr="006E0B36">
        <w:rPr>
          <w:sz w:val="22"/>
          <w:szCs w:val="22"/>
          <w:lang w:val="en-GB"/>
        </w:rPr>
        <w:tab/>
        <w:t>€ 100,000 per sub-region</w:t>
      </w:r>
    </w:p>
    <w:p w14:paraId="5ED6DB50" w14:textId="77777777" w:rsidR="0013347F" w:rsidRPr="006E0B36" w:rsidRDefault="0013347F" w:rsidP="00CB2A88">
      <w:pPr>
        <w:autoSpaceDE w:val="0"/>
        <w:autoSpaceDN w:val="0"/>
        <w:adjustRightInd w:val="0"/>
        <w:ind w:firstLine="567"/>
        <w:jc w:val="both"/>
        <w:rPr>
          <w:sz w:val="22"/>
          <w:szCs w:val="22"/>
          <w:lang w:val="en-GB"/>
        </w:rPr>
      </w:pPr>
      <w:r w:rsidRPr="006E0B36">
        <w:rPr>
          <w:sz w:val="22"/>
          <w:szCs w:val="22"/>
          <w:lang w:val="en-GB"/>
        </w:rPr>
        <w:t xml:space="preserve">Duration: </w:t>
      </w:r>
      <w:r w:rsidRPr="006E0B36">
        <w:rPr>
          <w:sz w:val="22"/>
          <w:szCs w:val="22"/>
          <w:lang w:val="en-GB"/>
        </w:rPr>
        <w:tab/>
      </w:r>
      <w:r w:rsidRPr="006E0B36">
        <w:rPr>
          <w:sz w:val="22"/>
          <w:szCs w:val="22"/>
          <w:lang w:val="en-GB"/>
        </w:rPr>
        <w:tab/>
        <w:t>1-2 years per sub-region</w:t>
      </w:r>
    </w:p>
    <w:p w14:paraId="73A881B2" w14:textId="77777777" w:rsidR="0013347F" w:rsidRPr="006E0B36" w:rsidRDefault="0013347F" w:rsidP="00CB2A88">
      <w:pPr>
        <w:tabs>
          <w:tab w:val="left" w:pos="578"/>
          <w:tab w:val="left" w:pos="1157"/>
          <w:tab w:val="left" w:pos="1735"/>
        </w:tabs>
        <w:ind w:firstLine="567"/>
        <w:jc w:val="both"/>
        <w:rPr>
          <w:bCs/>
          <w:iCs/>
          <w:sz w:val="22"/>
          <w:szCs w:val="22"/>
          <w:lang w:val="en-GB"/>
        </w:rPr>
      </w:pPr>
      <w:r w:rsidRPr="006E0B36">
        <w:rPr>
          <w:sz w:val="22"/>
          <w:szCs w:val="22"/>
          <w:lang w:val="en-GB"/>
        </w:rPr>
        <w:tab/>
        <w:t xml:space="preserve">Activities: </w:t>
      </w:r>
      <w:r w:rsidRPr="006E0B36">
        <w:rPr>
          <w:sz w:val="22"/>
          <w:szCs w:val="22"/>
          <w:lang w:val="en-GB"/>
        </w:rPr>
        <w:tab/>
      </w:r>
      <w:r w:rsidRPr="006E0B36">
        <w:rPr>
          <w:sz w:val="22"/>
          <w:szCs w:val="22"/>
          <w:lang w:val="en-GB"/>
        </w:rPr>
        <w:tab/>
      </w:r>
      <w:r w:rsidRPr="006E0B36">
        <w:rPr>
          <w:sz w:val="22"/>
          <w:szCs w:val="22"/>
          <w:lang w:val="en-GB"/>
        </w:rPr>
        <w:tab/>
        <w:t>Reviews, research, survey, publications</w:t>
      </w:r>
    </w:p>
    <w:p w14:paraId="2284909D" w14:textId="77777777" w:rsidR="0013347F" w:rsidRPr="006E0B36" w:rsidRDefault="0013347F" w:rsidP="000A34FE">
      <w:pPr>
        <w:tabs>
          <w:tab w:val="left" w:pos="578"/>
          <w:tab w:val="left" w:pos="1157"/>
          <w:tab w:val="left" w:pos="1735"/>
        </w:tabs>
        <w:ind w:firstLine="720"/>
        <w:jc w:val="both"/>
        <w:rPr>
          <w:bCs/>
          <w:iCs/>
          <w:sz w:val="22"/>
          <w:szCs w:val="22"/>
          <w:lang w:val="en-GB"/>
        </w:rPr>
      </w:pPr>
    </w:p>
    <w:p w14:paraId="52AC8FC1" w14:textId="77777777" w:rsidR="0013347F" w:rsidRPr="006E0B36" w:rsidRDefault="0013347F" w:rsidP="003B77E9">
      <w:pPr>
        <w:numPr>
          <w:ilvl w:val="0"/>
          <w:numId w:val="3"/>
        </w:numPr>
        <w:autoSpaceDE w:val="0"/>
        <w:autoSpaceDN w:val="0"/>
        <w:adjustRightInd w:val="0"/>
        <w:rPr>
          <w:b/>
          <w:bCs/>
          <w:sz w:val="22"/>
          <w:szCs w:val="22"/>
          <w:lang w:val="en-GB"/>
        </w:rPr>
      </w:pPr>
      <w:r w:rsidRPr="006E0B36">
        <w:rPr>
          <w:b/>
          <w:bCs/>
          <w:sz w:val="22"/>
          <w:szCs w:val="22"/>
          <w:u w:val="single"/>
          <w:lang w:val="en-GB"/>
        </w:rPr>
        <w:t>Evaluation of socio-economic values of waterbirds</w:t>
      </w:r>
      <w:r>
        <w:rPr>
          <w:b/>
          <w:bCs/>
          <w:sz w:val="22"/>
          <w:szCs w:val="22"/>
          <w:u w:val="single"/>
          <w:lang w:val="en-GB"/>
        </w:rPr>
        <w:t xml:space="preserve"> </w:t>
      </w:r>
      <w:r w:rsidRPr="006E0B36">
        <w:rPr>
          <w:b/>
          <w:bCs/>
          <w:sz w:val="22"/>
          <w:szCs w:val="22"/>
          <w:lang w:val="en-GB"/>
        </w:rPr>
        <w:t>(AP 4.2.2)</w:t>
      </w:r>
    </w:p>
    <w:p w14:paraId="4113CC36" w14:textId="77777777" w:rsidR="0013347F" w:rsidRPr="006E0B36" w:rsidRDefault="0013347F" w:rsidP="00E14349">
      <w:pPr>
        <w:pStyle w:val="Heading1"/>
        <w:numPr>
          <w:ilvl w:val="0"/>
          <w:numId w:val="0"/>
        </w:numPr>
        <w:tabs>
          <w:tab w:val="left" w:pos="720"/>
        </w:tabs>
        <w:ind w:left="567"/>
        <w:jc w:val="both"/>
        <w:rPr>
          <w:b w:val="0"/>
          <w:bCs w:val="0"/>
          <w:sz w:val="22"/>
          <w:szCs w:val="22"/>
        </w:rPr>
      </w:pPr>
      <w:r w:rsidRPr="006E0B36">
        <w:rPr>
          <w:b w:val="0"/>
          <w:bCs w:val="0"/>
          <w:sz w:val="22"/>
          <w:szCs w:val="22"/>
        </w:rPr>
        <w:t>In line with the developments brought about through the process of the Economics of Ecosystems and Biodiversity (TEEB) process there is a need to evaluate the consumptive and non-consumptive use of waterbirds. These values have the potential to contribute substantially to sustainable rural development throughout the Agreement area. Yet very little is known of these values in different regions and their potential contribution to species and habitat conservation. Given the enormous scope of this work and the need for generating resource efficiency, it is proposed that this work is conducted through offering placements to students studying for masters or PhD degrees, supported by an active Technical Committee expert on rural development and economics. The results should be presented as case studies at appropriate workshops (e.g. IUGB, EAERE etc.) and published to advise future sustainable rural development initiatives. The work should be conducted in line with methodologies developed by the TEEB process and thus feed into policy decisions.</w:t>
      </w:r>
    </w:p>
    <w:p w14:paraId="2F8DF914" w14:textId="77777777" w:rsidR="0013347F" w:rsidRPr="006E0B36" w:rsidRDefault="0013347F" w:rsidP="00E14349">
      <w:pPr>
        <w:ind w:left="567"/>
        <w:jc w:val="both"/>
        <w:rPr>
          <w:sz w:val="22"/>
          <w:szCs w:val="22"/>
          <w:lang w:val="en-GB"/>
        </w:rPr>
      </w:pPr>
    </w:p>
    <w:p w14:paraId="74993659" w14:textId="77777777" w:rsidR="0013347F" w:rsidRPr="006E0B36" w:rsidRDefault="0013347F" w:rsidP="00E14349">
      <w:pPr>
        <w:pStyle w:val="BodyTextIndent3"/>
        <w:ind w:left="567"/>
        <w:jc w:val="both"/>
        <w:rPr>
          <w:i w:val="0"/>
          <w:iCs w:val="0"/>
          <w:sz w:val="22"/>
          <w:szCs w:val="22"/>
        </w:rPr>
      </w:pPr>
      <w:r w:rsidRPr="006E0B36">
        <w:rPr>
          <w:i w:val="0"/>
          <w:iCs w:val="0"/>
          <w:sz w:val="22"/>
          <w:szCs w:val="22"/>
        </w:rPr>
        <w:t>Indicative budget:</w:t>
      </w:r>
      <w:r w:rsidRPr="006E0B36">
        <w:rPr>
          <w:i w:val="0"/>
          <w:iCs w:val="0"/>
          <w:sz w:val="22"/>
          <w:szCs w:val="22"/>
        </w:rPr>
        <w:tab/>
      </w:r>
      <w:r w:rsidRPr="006E0B36">
        <w:rPr>
          <w:i w:val="0"/>
          <w:iCs w:val="0"/>
          <w:color w:val="000000"/>
          <w:sz w:val="22"/>
          <w:szCs w:val="22"/>
        </w:rPr>
        <w:t>€20</w:t>
      </w:r>
      <w:r w:rsidRPr="006E0B36">
        <w:rPr>
          <w:i w:val="0"/>
          <w:iCs w:val="0"/>
          <w:sz w:val="22"/>
          <w:szCs w:val="22"/>
        </w:rPr>
        <w:t>,000 p/a</w:t>
      </w:r>
    </w:p>
    <w:p w14:paraId="34C6FC7A" w14:textId="77777777" w:rsidR="0013347F" w:rsidRPr="006E0B36" w:rsidRDefault="0013347F" w:rsidP="00E14349">
      <w:pPr>
        <w:ind w:left="567"/>
        <w:jc w:val="both"/>
        <w:rPr>
          <w:sz w:val="22"/>
          <w:szCs w:val="22"/>
          <w:lang w:val="en-GB"/>
        </w:rPr>
      </w:pPr>
      <w:r w:rsidRPr="006E0B36">
        <w:rPr>
          <w:sz w:val="22"/>
          <w:szCs w:val="22"/>
          <w:lang w:val="en-GB"/>
        </w:rPr>
        <w:t>Duration:</w:t>
      </w:r>
      <w:r w:rsidRPr="006E0B36">
        <w:rPr>
          <w:sz w:val="22"/>
          <w:szCs w:val="22"/>
          <w:lang w:val="en-GB"/>
        </w:rPr>
        <w:tab/>
      </w:r>
      <w:r w:rsidRPr="006E0B36">
        <w:rPr>
          <w:sz w:val="22"/>
          <w:szCs w:val="22"/>
          <w:lang w:val="en-GB"/>
        </w:rPr>
        <w:tab/>
      </w:r>
      <w:r w:rsidRPr="006E0B36">
        <w:rPr>
          <w:sz w:val="22"/>
          <w:szCs w:val="22"/>
          <w:lang w:val="en-GB"/>
        </w:rPr>
        <w:tab/>
        <w:t>Ongoing</w:t>
      </w:r>
    </w:p>
    <w:p w14:paraId="50D0AFCF" w14:textId="77777777" w:rsidR="0013347F" w:rsidRPr="006E0B36" w:rsidRDefault="0013347F" w:rsidP="000A34FE">
      <w:pPr>
        <w:tabs>
          <w:tab w:val="left" w:pos="578"/>
          <w:tab w:val="left" w:pos="1157"/>
          <w:tab w:val="left" w:pos="1735"/>
        </w:tabs>
        <w:ind w:left="2835" w:hanging="2268"/>
        <w:jc w:val="both"/>
        <w:rPr>
          <w:bCs/>
          <w:iCs/>
          <w:sz w:val="22"/>
          <w:szCs w:val="22"/>
          <w:lang w:val="en-GB"/>
        </w:rPr>
      </w:pPr>
      <w:r w:rsidRPr="006E0B36">
        <w:rPr>
          <w:sz w:val="22"/>
          <w:szCs w:val="22"/>
          <w:lang w:val="en-GB"/>
        </w:rPr>
        <w:t>Activities:</w:t>
      </w:r>
      <w:r w:rsidRPr="006E0B36">
        <w:rPr>
          <w:sz w:val="22"/>
          <w:szCs w:val="22"/>
          <w:lang w:val="en-GB"/>
        </w:rPr>
        <w:tab/>
      </w:r>
      <w:r w:rsidRPr="006E0B36">
        <w:rPr>
          <w:sz w:val="22"/>
          <w:szCs w:val="22"/>
          <w:lang w:val="en-GB"/>
        </w:rPr>
        <w:tab/>
      </w:r>
      <w:r w:rsidRPr="006E0B36">
        <w:rPr>
          <w:sz w:val="22"/>
          <w:szCs w:val="22"/>
          <w:lang w:val="en-GB"/>
        </w:rPr>
        <w:tab/>
        <w:t>Research, socio-economic surveys, workshop, publication</w:t>
      </w:r>
    </w:p>
    <w:p w14:paraId="70F569B8" w14:textId="77777777" w:rsidR="0013347F" w:rsidRPr="006E0B36" w:rsidRDefault="0013347F" w:rsidP="000A34FE">
      <w:pPr>
        <w:tabs>
          <w:tab w:val="left" w:pos="578"/>
          <w:tab w:val="left" w:pos="1157"/>
          <w:tab w:val="left" w:pos="1735"/>
        </w:tabs>
        <w:ind w:left="567"/>
        <w:jc w:val="both"/>
        <w:rPr>
          <w:bCs/>
          <w:iCs/>
          <w:sz w:val="22"/>
          <w:szCs w:val="22"/>
          <w:lang w:val="en-GB"/>
        </w:rPr>
      </w:pPr>
    </w:p>
    <w:p w14:paraId="11E5A9AA" w14:textId="77777777" w:rsidR="0013347F" w:rsidRPr="006E0B36" w:rsidRDefault="0013347F" w:rsidP="000A34FE">
      <w:pPr>
        <w:tabs>
          <w:tab w:val="left" w:pos="578"/>
          <w:tab w:val="left" w:pos="1157"/>
          <w:tab w:val="left" w:pos="1735"/>
        </w:tabs>
        <w:ind w:left="567"/>
        <w:jc w:val="both"/>
        <w:rPr>
          <w:bCs/>
          <w:iCs/>
          <w:sz w:val="22"/>
          <w:szCs w:val="22"/>
          <w:lang w:val="en-GB"/>
        </w:rPr>
      </w:pPr>
    </w:p>
    <w:p w14:paraId="32AA8EF0" w14:textId="77777777" w:rsidR="0013347F" w:rsidRPr="006E0B36" w:rsidRDefault="0013347F" w:rsidP="000A34FE">
      <w:pPr>
        <w:tabs>
          <w:tab w:val="left" w:pos="578"/>
          <w:tab w:val="left" w:pos="1157"/>
          <w:tab w:val="left" w:pos="1735"/>
        </w:tabs>
        <w:jc w:val="both"/>
        <w:rPr>
          <w:bCs/>
          <w:iCs/>
          <w:sz w:val="22"/>
          <w:szCs w:val="22"/>
          <w:lang w:val="en-GB"/>
        </w:rPr>
      </w:pPr>
    </w:p>
    <w:p w14:paraId="543A5F28" w14:textId="77777777" w:rsidR="0013347F" w:rsidRPr="006E0B36" w:rsidRDefault="0013347F" w:rsidP="000A34FE">
      <w:pPr>
        <w:tabs>
          <w:tab w:val="left" w:pos="578"/>
          <w:tab w:val="left" w:pos="1157"/>
          <w:tab w:val="left" w:pos="1735"/>
        </w:tabs>
        <w:jc w:val="both"/>
        <w:rPr>
          <w:bCs/>
          <w:iCs/>
          <w:sz w:val="22"/>
          <w:szCs w:val="22"/>
          <w:lang w:val="en-GB"/>
        </w:rPr>
      </w:pPr>
    </w:p>
    <w:p w14:paraId="5E6176CB" w14:textId="77777777" w:rsidR="0013347F" w:rsidRPr="006E0B36" w:rsidRDefault="0013347F" w:rsidP="000A34FE">
      <w:pPr>
        <w:tabs>
          <w:tab w:val="left" w:pos="578"/>
          <w:tab w:val="left" w:pos="1157"/>
          <w:tab w:val="left" w:pos="1735"/>
        </w:tabs>
        <w:jc w:val="both"/>
        <w:rPr>
          <w:b/>
          <w:bCs/>
          <w:sz w:val="22"/>
          <w:szCs w:val="22"/>
          <w:lang w:val="en-GB"/>
        </w:rPr>
      </w:pPr>
      <w:r w:rsidRPr="006E0B36">
        <w:rPr>
          <w:bCs/>
          <w:iCs/>
          <w:sz w:val="22"/>
          <w:szCs w:val="22"/>
          <w:lang w:val="en-GB"/>
        </w:rPr>
        <w:br w:type="page"/>
      </w:r>
      <w:bookmarkStart w:id="3" w:name="_Toc22608972"/>
      <w:r w:rsidRPr="006E0B36">
        <w:rPr>
          <w:b/>
          <w:bCs/>
          <w:sz w:val="22"/>
          <w:szCs w:val="22"/>
          <w:lang w:val="en-GB"/>
        </w:rPr>
        <w:lastRenderedPageBreak/>
        <w:t>D.</w:t>
      </w:r>
      <w:r w:rsidRPr="006E0B36">
        <w:rPr>
          <w:b/>
          <w:bCs/>
          <w:sz w:val="22"/>
          <w:szCs w:val="22"/>
          <w:lang w:val="en-GB"/>
        </w:rPr>
        <w:tab/>
        <w:t>RESEARCH AND MONITORING</w:t>
      </w:r>
      <w:bookmarkEnd w:id="3"/>
    </w:p>
    <w:p w14:paraId="5C172DD9" w14:textId="77777777" w:rsidR="0013347F" w:rsidRPr="006E0B36" w:rsidRDefault="0013347F" w:rsidP="000A34FE">
      <w:pPr>
        <w:tabs>
          <w:tab w:val="left" w:pos="578"/>
          <w:tab w:val="left" w:pos="1157"/>
          <w:tab w:val="left" w:pos="1735"/>
        </w:tabs>
        <w:jc w:val="both"/>
        <w:rPr>
          <w:bCs/>
          <w:iCs/>
          <w:sz w:val="22"/>
          <w:szCs w:val="22"/>
          <w:lang w:val="en-GB"/>
        </w:rPr>
      </w:pPr>
    </w:p>
    <w:p w14:paraId="0046D173" w14:textId="77777777" w:rsidR="0013347F" w:rsidRPr="006E0B36" w:rsidRDefault="0013347F" w:rsidP="000A34FE">
      <w:pPr>
        <w:tabs>
          <w:tab w:val="left" w:pos="578"/>
          <w:tab w:val="left" w:pos="1157"/>
          <w:tab w:val="left" w:pos="1735"/>
        </w:tabs>
        <w:jc w:val="both"/>
        <w:rPr>
          <w:b/>
          <w:bCs/>
          <w:iCs/>
          <w:smallCaps/>
          <w:sz w:val="22"/>
          <w:szCs w:val="22"/>
          <w:lang w:val="en-GB"/>
        </w:rPr>
      </w:pPr>
      <w:r w:rsidRPr="006E0B36">
        <w:rPr>
          <w:b/>
          <w:bCs/>
          <w:iCs/>
          <w:smallCaps/>
          <w:sz w:val="22"/>
          <w:szCs w:val="22"/>
          <w:lang w:val="en-GB"/>
        </w:rPr>
        <w:tab/>
        <w:t>Integrated Waterbird Monitoring</w:t>
      </w:r>
    </w:p>
    <w:p w14:paraId="37DDE6AB" w14:textId="77777777" w:rsidR="0013347F" w:rsidRPr="006E0B36" w:rsidRDefault="0013347F" w:rsidP="000A34FE">
      <w:pPr>
        <w:tabs>
          <w:tab w:val="left" w:pos="578"/>
          <w:tab w:val="left" w:pos="1157"/>
          <w:tab w:val="left" w:pos="1735"/>
        </w:tabs>
        <w:jc w:val="both"/>
        <w:rPr>
          <w:bCs/>
          <w:iCs/>
          <w:sz w:val="22"/>
          <w:szCs w:val="22"/>
          <w:lang w:val="en-GB"/>
        </w:rPr>
      </w:pPr>
    </w:p>
    <w:p w14:paraId="56E7094F" w14:textId="77777777" w:rsidR="0013347F" w:rsidRPr="006E0B36" w:rsidRDefault="0013347F" w:rsidP="00A22981">
      <w:pPr>
        <w:numPr>
          <w:ilvl w:val="0"/>
          <w:numId w:val="3"/>
        </w:numPr>
        <w:tabs>
          <w:tab w:val="left" w:pos="1157"/>
          <w:tab w:val="left" w:pos="1735"/>
        </w:tabs>
        <w:jc w:val="both"/>
        <w:rPr>
          <w:b/>
          <w:bCs/>
          <w:iCs/>
          <w:sz w:val="22"/>
          <w:szCs w:val="22"/>
          <w:lang w:val="en-GB"/>
        </w:rPr>
      </w:pPr>
      <w:r w:rsidRPr="006E0B36">
        <w:rPr>
          <w:b/>
          <w:bCs/>
          <w:iCs/>
          <w:sz w:val="22"/>
          <w:szCs w:val="22"/>
          <w:u w:val="single"/>
          <w:lang w:val="en-GB"/>
        </w:rPr>
        <w:t>International Waterbird Census – regional coordination and support surveys in developing countries</w:t>
      </w:r>
      <w:r w:rsidRPr="006E0B36">
        <w:rPr>
          <w:b/>
          <w:bCs/>
          <w:iCs/>
          <w:sz w:val="22"/>
          <w:szCs w:val="22"/>
          <w:lang w:val="en-GB"/>
        </w:rPr>
        <w:t>(AP 5.2, 5.3, 7.4)</w:t>
      </w:r>
    </w:p>
    <w:p w14:paraId="785D0618" w14:textId="77777777" w:rsidR="0013347F" w:rsidRPr="006E0B36" w:rsidRDefault="0013347F" w:rsidP="00A22981">
      <w:pPr>
        <w:pStyle w:val="BodyTextIndent2"/>
        <w:tabs>
          <w:tab w:val="left" w:pos="578"/>
          <w:tab w:val="left" w:pos="1157"/>
          <w:tab w:val="left" w:pos="1735"/>
        </w:tabs>
        <w:ind w:left="567"/>
        <w:jc w:val="both"/>
        <w:rPr>
          <w:bCs/>
          <w:i w:val="0"/>
          <w:iCs w:val="0"/>
          <w:sz w:val="22"/>
          <w:szCs w:val="22"/>
        </w:rPr>
      </w:pPr>
      <w:r w:rsidRPr="006E0B36">
        <w:rPr>
          <w:bCs/>
          <w:i w:val="0"/>
          <w:iCs w:val="0"/>
          <w:sz w:val="22"/>
          <w:szCs w:val="22"/>
        </w:rPr>
        <w:t xml:space="preserve">The International Waterbird Census, organised by Wetlands International, and conducted in most countries within the Agreement area, is one of the key tools for monitoring the conservation status of the populations covered by AEWA. It is based on annual non-breeding season surveys at a sample of sites, by an extensive network of, mainly, volunteer counters. Unfortunately, the financial and technical capacity to coordinate and to implement the national surveys is very unevenly distributed across the Agreement area. Experience shows that most developing countries in the Agreement area are not able to regularly cover the key sites without some basic support to cover travel costs.  These constraints present a major limitation to understanding the conservation status of AEWA populations. </w:t>
      </w:r>
    </w:p>
    <w:p w14:paraId="23BFC43A" w14:textId="77777777" w:rsidR="0013347F" w:rsidRPr="006E0B36" w:rsidRDefault="0013347F" w:rsidP="00A22981">
      <w:pPr>
        <w:tabs>
          <w:tab w:val="left" w:pos="578"/>
          <w:tab w:val="left" w:pos="1157"/>
          <w:tab w:val="left" w:pos="1735"/>
        </w:tabs>
        <w:ind w:left="567"/>
        <w:jc w:val="both"/>
        <w:rPr>
          <w:bCs/>
          <w:iCs/>
          <w:sz w:val="22"/>
          <w:szCs w:val="22"/>
          <w:lang w:val="en-GB"/>
        </w:rPr>
      </w:pPr>
    </w:p>
    <w:p w14:paraId="0ED7A224" w14:textId="77777777" w:rsidR="0013347F" w:rsidRPr="006E0B36" w:rsidRDefault="0013347F" w:rsidP="00A22981">
      <w:pPr>
        <w:pStyle w:val="BodyTextIndent3"/>
        <w:tabs>
          <w:tab w:val="left" w:pos="578"/>
          <w:tab w:val="left" w:pos="1157"/>
          <w:tab w:val="left" w:pos="1735"/>
        </w:tabs>
        <w:ind w:left="2835" w:hanging="2268"/>
        <w:jc w:val="both"/>
        <w:rPr>
          <w:bCs/>
          <w:i w:val="0"/>
          <w:iCs w:val="0"/>
          <w:sz w:val="22"/>
          <w:szCs w:val="22"/>
          <w:u w:val="single"/>
        </w:rPr>
      </w:pPr>
      <w:r w:rsidRPr="006E0B36">
        <w:rPr>
          <w:bCs/>
          <w:i w:val="0"/>
          <w:iCs w:val="0"/>
          <w:sz w:val="22"/>
          <w:szCs w:val="22"/>
        </w:rPr>
        <w:t>Indicative budget:</w:t>
      </w:r>
      <w:r w:rsidRPr="006E0B36">
        <w:rPr>
          <w:bCs/>
          <w:i w:val="0"/>
          <w:iCs w:val="0"/>
          <w:sz w:val="22"/>
          <w:szCs w:val="22"/>
        </w:rPr>
        <w:tab/>
      </w:r>
      <w:r w:rsidRPr="006E0B36">
        <w:rPr>
          <w:i w:val="0"/>
          <w:iCs w:val="0"/>
          <w:color w:val="000000"/>
          <w:sz w:val="22"/>
          <w:szCs w:val="22"/>
        </w:rPr>
        <w:t>€</w:t>
      </w:r>
      <w:r w:rsidRPr="006E0B36">
        <w:rPr>
          <w:bCs/>
          <w:i w:val="0"/>
          <w:iCs w:val="0"/>
          <w:sz w:val="22"/>
          <w:szCs w:val="22"/>
        </w:rPr>
        <w:t xml:space="preserve">66,000 p.a. regional coordination + </w:t>
      </w:r>
      <w:r w:rsidRPr="006E0B36">
        <w:rPr>
          <w:i w:val="0"/>
          <w:iCs w:val="0"/>
          <w:color w:val="000000"/>
          <w:sz w:val="22"/>
          <w:szCs w:val="22"/>
        </w:rPr>
        <w:t xml:space="preserve">€ </w:t>
      </w:r>
      <w:r w:rsidRPr="006E0B36">
        <w:rPr>
          <w:bCs/>
          <w:i w:val="0"/>
          <w:iCs w:val="0"/>
          <w:sz w:val="22"/>
          <w:szCs w:val="22"/>
        </w:rPr>
        <w:t>80,000 p.a. for January counts</w:t>
      </w:r>
    </w:p>
    <w:p w14:paraId="0173F3FB" w14:textId="77777777" w:rsidR="0013347F" w:rsidRPr="006E0B36" w:rsidRDefault="0013347F" w:rsidP="00C11257">
      <w:pPr>
        <w:tabs>
          <w:tab w:val="left" w:pos="578"/>
          <w:tab w:val="left" w:pos="1157"/>
          <w:tab w:val="left" w:pos="1735"/>
          <w:tab w:val="left" w:pos="2760"/>
          <w:tab w:val="left" w:pos="3000"/>
        </w:tabs>
        <w:ind w:left="567"/>
        <w:jc w:val="both"/>
        <w:rPr>
          <w:bCs/>
          <w:iCs/>
          <w:sz w:val="22"/>
          <w:szCs w:val="22"/>
          <w:lang w:val="en-GB"/>
        </w:rPr>
      </w:pPr>
      <w:r w:rsidRPr="006E0B36">
        <w:rPr>
          <w:bCs/>
          <w:iCs/>
          <w:sz w:val="22"/>
          <w:szCs w:val="22"/>
          <w:lang w:val="en-GB"/>
        </w:rPr>
        <w:t>Duration:</w:t>
      </w:r>
      <w:r w:rsidRPr="006E0B36">
        <w:rPr>
          <w:bCs/>
          <w:iCs/>
          <w:sz w:val="22"/>
          <w:szCs w:val="22"/>
          <w:lang w:val="en-GB"/>
        </w:rPr>
        <w:tab/>
      </w:r>
      <w:r w:rsidRPr="006E0B36">
        <w:rPr>
          <w:bCs/>
          <w:iCs/>
          <w:sz w:val="22"/>
          <w:szCs w:val="22"/>
          <w:lang w:val="en-GB"/>
        </w:rPr>
        <w:tab/>
      </w:r>
      <w:r>
        <w:rPr>
          <w:bCs/>
          <w:iCs/>
          <w:sz w:val="22"/>
          <w:szCs w:val="22"/>
          <w:lang w:val="en-GB"/>
        </w:rPr>
        <w:t xml:space="preserve"> </w:t>
      </w:r>
      <w:r w:rsidRPr="006E0B36">
        <w:rPr>
          <w:bCs/>
          <w:iCs/>
          <w:sz w:val="22"/>
          <w:szCs w:val="22"/>
          <w:lang w:val="en-GB"/>
        </w:rPr>
        <w:t>Annual</w:t>
      </w:r>
    </w:p>
    <w:p w14:paraId="5863A0CD" w14:textId="77777777" w:rsidR="0013347F" w:rsidRPr="006E0B36" w:rsidRDefault="0013347F" w:rsidP="000A34FE">
      <w:pPr>
        <w:tabs>
          <w:tab w:val="left" w:pos="578"/>
          <w:tab w:val="left" w:pos="1157"/>
          <w:tab w:val="left" w:pos="1735"/>
        </w:tabs>
        <w:ind w:left="2835" w:hanging="2268"/>
        <w:jc w:val="both"/>
        <w:rPr>
          <w:bCs/>
          <w:iCs/>
          <w:sz w:val="22"/>
          <w:szCs w:val="22"/>
          <w:highlight w:val="yellow"/>
          <w:lang w:val="en-GB"/>
        </w:rPr>
      </w:pPr>
      <w:r w:rsidRPr="006E0B36">
        <w:rPr>
          <w:bCs/>
          <w:iCs/>
          <w:sz w:val="22"/>
          <w:szCs w:val="22"/>
          <w:lang w:val="en-GB"/>
        </w:rPr>
        <w:t>Activities:</w:t>
      </w:r>
      <w:r w:rsidRPr="006E0B36">
        <w:rPr>
          <w:bCs/>
          <w:iCs/>
          <w:sz w:val="22"/>
          <w:szCs w:val="22"/>
          <w:lang w:val="en-GB"/>
        </w:rPr>
        <w:tab/>
      </w:r>
      <w:r w:rsidRPr="006E0B36">
        <w:rPr>
          <w:bCs/>
          <w:iCs/>
          <w:sz w:val="22"/>
          <w:szCs w:val="22"/>
          <w:lang w:val="en-GB"/>
        </w:rPr>
        <w:tab/>
        <w:t>Coordination, field surveys, publication of national totals annually</w:t>
      </w:r>
    </w:p>
    <w:p w14:paraId="011CB04B" w14:textId="77777777" w:rsidR="0013347F" w:rsidRPr="006E0B36" w:rsidRDefault="0013347F" w:rsidP="000A34FE">
      <w:pPr>
        <w:tabs>
          <w:tab w:val="left" w:pos="578"/>
          <w:tab w:val="left" w:pos="1157"/>
          <w:tab w:val="left" w:pos="1735"/>
        </w:tabs>
        <w:ind w:left="567"/>
        <w:jc w:val="both"/>
        <w:rPr>
          <w:b/>
          <w:iCs/>
          <w:sz w:val="22"/>
          <w:szCs w:val="22"/>
          <w:highlight w:val="yellow"/>
          <w:lang w:val="en-GB"/>
        </w:rPr>
      </w:pPr>
    </w:p>
    <w:p w14:paraId="44A3E7B1" w14:textId="77777777" w:rsidR="0013347F" w:rsidRPr="006E0B36" w:rsidRDefault="0013347F" w:rsidP="00FA350C">
      <w:pPr>
        <w:numPr>
          <w:ilvl w:val="0"/>
          <w:numId w:val="3"/>
        </w:numPr>
        <w:tabs>
          <w:tab w:val="left" w:pos="1157"/>
          <w:tab w:val="left" w:pos="1735"/>
        </w:tabs>
        <w:jc w:val="both"/>
        <w:rPr>
          <w:b/>
          <w:bCs/>
          <w:iCs/>
          <w:sz w:val="22"/>
          <w:szCs w:val="22"/>
          <w:lang w:val="en-GB"/>
        </w:rPr>
      </w:pPr>
      <w:r w:rsidRPr="006E0B36">
        <w:rPr>
          <w:b/>
          <w:bCs/>
          <w:iCs/>
          <w:sz w:val="22"/>
          <w:szCs w:val="22"/>
          <w:u w:val="single"/>
          <w:lang w:val="en-GB"/>
        </w:rPr>
        <w:t xml:space="preserve">Special non-breeding waterbird counts </w:t>
      </w:r>
      <w:r w:rsidRPr="006E0B36">
        <w:rPr>
          <w:b/>
          <w:bCs/>
          <w:iCs/>
          <w:sz w:val="22"/>
          <w:szCs w:val="22"/>
          <w:lang w:val="en-GB"/>
        </w:rPr>
        <w:t>(AP 5.2, 5.3, 7.4)</w:t>
      </w:r>
    </w:p>
    <w:p w14:paraId="5EFC3EDA" w14:textId="77777777" w:rsidR="0013347F" w:rsidRPr="006E0B36" w:rsidRDefault="0013347F" w:rsidP="00FA350C">
      <w:pPr>
        <w:pStyle w:val="BodyTextIndent2"/>
        <w:tabs>
          <w:tab w:val="left" w:pos="578"/>
          <w:tab w:val="left" w:pos="1157"/>
          <w:tab w:val="left" w:pos="1735"/>
        </w:tabs>
        <w:ind w:left="567"/>
        <w:jc w:val="both"/>
        <w:rPr>
          <w:bCs/>
          <w:i w:val="0"/>
          <w:iCs w:val="0"/>
          <w:sz w:val="22"/>
          <w:szCs w:val="22"/>
        </w:rPr>
      </w:pPr>
      <w:r w:rsidRPr="006E0B36">
        <w:rPr>
          <w:bCs/>
          <w:i w:val="0"/>
          <w:iCs w:val="0"/>
          <w:sz w:val="22"/>
          <w:szCs w:val="22"/>
        </w:rPr>
        <w:t xml:space="preserve">Although the International Waterbird Census can cover a significant proportion of the waterbird populations, the adequate monitoring of certain species would require special counts to cover their specific habitats which are usually not well covered during the regular IWC counts. These groups include geese and swans, seaducks, non-wetland waders and the poorly covered large tidal wetlands in Africa and South-west Asia. </w:t>
      </w:r>
    </w:p>
    <w:p w14:paraId="0E04166D" w14:textId="77777777" w:rsidR="0013347F" w:rsidRPr="006E0B36" w:rsidRDefault="0013347F" w:rsidP="00FA350C">
      <w:pPr>
        <w:tabs>
          <w:tab w:val="left" w:pos="578"/>
          <w:tab w:val="left" w:pos="1157"/>
          <w:tab w:val="left" w:pos="1735"/>
        </w:tabs>
        <w:ind w:left="567"/>
        <w:jc w:val="both"/>
        <w:rPr>
          <w:bCs/>
          <w:iCs/>
          <w:sz w:val="22"/>
          <w:szCs w:val="22"/>
          <w:lang w:val="en-GB"/>
        </w:rPr>
      </w:pPr>
    </w:p>
    <w:p w14:paraId="4DDD1649" w14:textId="77777777" w:rsidR="0013347F" w:rsidRPr="006E0B36" w:rsidRDefault="0013347F" w:rsidP="00E759F4">
      <w:pPr>
        <w:pStyle w:val="BodyTextIndent3"/>
        <w:tabs>
          <w:tab w:val="left" w:pos="578"/>
          <w:tab w:val="left" w:pos="1157"/>
          <w:tab w:val="left" w:pos="1735"/>
          <w:tab w:val="left" w:pos="2977"/>
          <w:tab w:val="left" w:pos="3261"/>
          <w:tab w:val="left" w:pos="3544"/>
        </w:tabs>
        <w:ind w:left="2835" w:hanging="2268"/>
        <w:jc w:val="both"/>
        <w:rPr>
          <w:i w:val="0"/>
          <w:iCs w:val="0"/>
          <w:color w:val="000000"/>
          <w:sz w:val="22"/>
          <w:szCs w:val="22"/>
        </w:rPr>
      </w:pPr>
      <w:r w:rsidRPr="006E0B36">
        <w:rPr>
          <w:bCs/>
          <w:i w:val="0"/>
          <w:iCs w:val="0"/>
          <w:sz w:val="22"/>
          <w:szCs w:val="22"/>
        </w:rPr>
        <w:t>Indicative budget:</w:t>
      </w:r>
      <w:r w:rsidRPr="006E0B36">
        <w:rPr>
          <w:bCs/>
          <w:i w:val="0"/>
          <w:iCs w:val="0"/>
          <w:sz w:val="22"/>
          <w:szCs w:val="22"/>
        </w:rPr>
        <w:tab/>
      </w:r>
      <w:r w:rsidRPr="006E0B36">
        <w:rPr>
          <w:i w:val="0"/>
          <w:iCs w:val="0"/>
          <w:color w:val="000000"/>
          <w:sz w:val="22"/>
          <w:szCs w:val="22"/>
        </w:rPr>
        <w:t>Goose and swan counts: € 50,000 p.a.</w:t>
      </w:r>
    </w:p>
    <w:p w14:paraId="35ACBB52" w14:textId="77777777" w:rsidR="0013347F" w:rsidRPr="006E0B36" w:rsidRDefault="0013347F" w:rsidP="00FA350C">
      <w:pPr>
        <w:pStyle w:val="BodyTextIndent3"/>
        <w:tabs>
          <w:tab w:val="left" w:pos="578"/>
          <w:tab w:val="left" w:pos="1157"/>
          <w:tab w:val="left" w:pos="1735"/>
        </w:tabs>
        <w:ind w:left="2835" w:hanging="2268"/>
        <w:jc w:val="both"/>
        <w:rPr>
          <w:i w:val="0"/>
          <w:iCs w:val="0"/>
          <w:color w:val="000000"/>
          <w:sz w:val="22"/>
          <w:szCs w:val="22"/>
        </w:rPr>
      </w:pPr>
      <w:r w:rsidRPr="006E0B36">
        <w:rPr>
          <w:i w:val="0"/>
          <w:iCs w:val="0"/>
          <w:color w:val="000000"/>
          <w:sz w:val="22"/>
          <w:szCs w:val="22"/>
        </w:rPr>
        <w:tab/>
      </w:r>
      <w:r w:rsidRPr="006E0B36">
        <w:rPr>
          <w:i w:val="0"/>
          <w:iCs w:val="0"/>
          <w:color w:val="000000"/>
          <w:sz w:val="22"/>
          <w:szCs w:val="22"/>
        </w:rPr>
        <w:tab/>
      </w:r>
      <w:r w:rsidRPr="006E0B36">
        <w:rPr>
          <w:i w:val="0"/>
          <w:iCs w:val="0"/>
          <w:color w:val="000000"/>
          <w:sz w:val="22"/>
          <w:szCs w:val="22"/>
        </w:rPr>
        <w:tab/>
      </w:r>
      <w:r w:rsidRPr="006E0B36">
        <w:rPr>
          <w:i w:val="0"/>
          <w:iCs w:val="0"/>
          <w:color w:val="000000"/>
          <w:sz w:val="22"/>
          <w:szCs w:val="22"/>
        </w:rPr>
        <w:tab/>
        <w:t>Seaduck counts: € 14,000 p.a. + € 85,000 p. 3 years to cover the Black Sea and Caspian Sea</w:t>
      </w:r>
    </w:p>
    <w:p w14:paraId="3E9B1999" w14:textId="77777777" w:rsidR="0013347F" w:rsidRPr="006E0B36" w:rsidRDefault="0013347F" w:rsidP="00FA350C">
      <w:pPr>
        <w:pStyle w:val="BodyTextIndent3"/>
        <w:tabs>
          <w:tab w:val="left" w:pos="578"/>
          <w:tab w:val="left" w:pos="1157"/>
          <w:tab w:val="left" w:pos="1735"/>
        </w:tabs>
        <w:ind w:left="2835" w:hanging="2268"/>
        <w:jc w:val="both"/>
        <w:rPr>
          <w:i w:val="0"/>
          <w:iCs w:val="0"/>
          <w:color w:val="000000"/>
          <w:sz w:val="22"/>
          <w:szCs w:val="22"/>
        </w:rPr>
      </w:pPr>
      <w:r w:rsidRPr="006E0B36">
        <w:rPr>
          <w:i w:val="0"/>
          <w:iCs w:val="0"/>
          <w:color w:val="000000"/>
          <w:sz w:val="22"/>
          <w:szCs w:val="22"/>
        </w:rPr>
        <w:tab/>
      </w:r>
      <w:r w:rsidRPr="006E0B36">
        <w:rPr>
          <w:i w:val="0"/>
          <w:iCs w:val="0"/>
          <w:color w:val="000000"/>
          <w:sz w:val="22"/>
          <w:szCs w:val="22"/>
        </w:rPr>
        <w:tab/>
      </w:r>
      <w:r w:rsidRPr="006E0B36">
        <w:rPr>
          <w:i w:val="0"/>
          <w:iCs w:val="0"/>
          <w:color w:val="000000"/>
          <w:sz w:val="22"/>
          <w:szCs w:val="22"/>
        </w:rPr>
        <w:tab/>
      </w:r>
      <w:r w:rsidRPr="006E0B36">
        <w:rPr>
          <w:i w:val="0"/>
          <w:iCs w:val="0"/>
          <w:color w:val="000000"/>
          <w:sz w:val="22"/>
          <w:szCs w:val="22"/>
        </w:rPr>
        <w:tab/>
        <w:t>Tidal wetlands in Africa and South-west Asia: € 93,000 p. 3 years</w:t>
      </w:r>
    </w:p>
    <w:p w14:paraId="5F31D022" w14:textId="77777777" w:rsidR="0013347F" w:rsidRPr="006E0B36" w:rsidRDefault="0013347F" w:rsidP="00FA350C">
      <w:pPr>
        <w:pStyle w:val="BodyTextIndent3"/>
        <w:tabs>
          <w:tab w:val="left" w:pos="578"/>
          <w:tab w:val="left" w:pos="1157"/>
          <w:tab w:val="left" w:pos="1735"/>
        </w:tabs>
        <w:ind w:left="2835" w:hanging="2268"/>
        <w:jc w:val="both"/>
        <w:rPr>
          <w:bCs/>
          <w:i w:val="0"/>
          <w:iCs w:val="0"/>
          <w:sz w:val="22"/>
          <w:szCs w:val="22"/>
          <w:u w:val="single"/>
        </w:rPr>
      </w:pPr>
      <w:r w:rsidRPr="006E0B36">
        <w:rPr>
          <w:i w:val="0"/>
          <w:iCs w:val="0"/>
          <w:color w:val="000000"/>
          <w:sz w:val="22"/>
          <w:szCs w:val="22"/>
        </w:rPr>
        <w:tab/>
      </w:r>
      <w:r w:rsidRPr="006E0B36">
        <w:rPr>
          <w:i w:val="0"/>
          <w:iCs w:val="0"/>
          <w:color w:val="000000"/>
          <w:sz w:val="22"/>
          <w:szCs w:val="22"/>
        </w:rPr>
        <w:tab/>
      </w:r>
      <w:r w:rsidRPr="006E0B36">
        <w:rPr>
          <w:i w:val="0"/>
          <w:iCs w:val="0"/>
          <w:color w:val="000000"/>
          <w:sz w:val="22"/>
          <w:szCs w:val="22"/>
        </w:rPr>
        <w:tab/>
      </w:r>
      <w:r w:rsidRPr="006E0B36">
        <w:rPr>
          <w:i w:val="0"/>
          <w:iCs w:val="0"/>
          <w:color w:val="000000"/>
          <w:sz w:val="22"/>
          <w:szCs w:val="22"/>
        </w:rPr>
        <w:tab/>
        <w:t>Non-wetland waders: € 10,000 p. 3 years</w:t>
      </w:r>
    </w:p>
    <w:p w14:paraId="150A821E" w14:textId="77777777" w:rsidR="0013347F" w:rsidRPr="006E0B36" w:rsidRDefault="0013347F" w:rsidP="00E759F4">
      <w:pPr>
        <w:tabs>
          <w:tab w:val="left" w:pos="578"/>
          <w:tab w:val="left" w:pos="1157"/>
          <w:tab w:val="left" w:pos="1735"/>
          <w:tab w:val="left" w:pos="2835"/>
        </w:tabs>
        <w:ind w:left="567"/>
        <w:jc w:val="both"/>
        <w:rPr>
          <w:bCs/>
          <w:iCs/>
          <w:sz w:val="22"/>
          <w:szCs w:val="22"/>
          <w:lang w:val="en-GB"/>
        </w:rPr>
      </w:pPr>
      <w:r w:rsidRPr="006E0B36">
        <w:rPr>
          <w:bCs/>
          <w:iCs/>
          <w:sz w:val="22"/>
          <w:szCs w:val="22"/>
          <w:lang w:val="en-GB"/>
        </w:rPr>
        <w:t>Duration:</w:t>
      </w:r>
      <w:r w:rsidRPr="006E0B36">
        <w:rPr>
          <w:bCs/>
          <w:iCs/>
          <w:sz w:val="22"/>
          <w:szCs w:val="22"/>
          <w:lang w:val="en-GB"/>
        </w:rPr>
        <w:tab/>
      </w:r>
      <w:r w:rsidRPr="006E0B36">
        <w:rPr>
          <w:bCs/>
          <w:iCs/>
          <w:sz w:val="22"/>
          <w:szCs w:val="22"/>
          <w:lang w:val="en-GB"/>
        </w:rPr>
        <w:tab/>
        <w:t>3 years with annual activities</w:t>
      </w:r>
    </w:p>
    <w:p w14:paraId="4F2E839A" w14:textId="77777777" w:rsidR="0013347F" w:rsidRPr="006E0B36" w:rsidRDefault="0013347F" w:rsidP="00E759F4">
      <w:pPr>
        <w:tabs>
          <w:tab w:val="left" w:pos="578"/>
          <w:tab w:val="left" w:pos="1157"/>
          <w:tab w:val="left" w:pos="1735"/>
          <w:tab w:val="left" w:pos="2835"/>
        </w:tabs>
        <w:ind w:left="567"/>
        <w:jc w:val="both"/>
        <w:rPr>
          <w:b/>
          <w:iCs/>
          <w:sz w:val="22"/>
          <w:szCs w:val="22"/>
          <w:lang w:val="en-GB"/>
        </w:rPr>
      </w:pPr>
      <w:r w:rsidRPr="006E0B36">
        <w:rPr>
          <w:bCs/>
          <w:iCs/>
          <w:sz w:val="22"/>
          <w:szCs w:val="22"/>
          <w:lang w:val="en-GB"/>
        </w:rPr>
        <w:t xml:space="preserve">Activities: </w:t>
      </w:r>
      <w:r w:rsidRPr="006E0B36">
        <w:rPr>
          <w:bCs/>
          <w:iCs/>
          <w:sz w:val="22"/>
          <w:szCs w:val="22"/>
          <w:lang w:val="en-GB"/>
        </w:rPr>
        <w:tab/>
      </w:r>
      <w:r w:rsidRPr="006E0B36">
        <w:rPr>
          <w:bCs/>
          <w:iCs/>
          <w:sz w:val="22"/>
          <w:szCs w:val="22"/>
          <w:lang w:val="en-GB"/>
        </w:rPr>
        <w:tab/>
        <w:t>Coordination, field surveys, publication of results</w:t>
      </w:r>
    </w:p>
    <w:p w14:paraId="467B8875" w14:textId="77777777" w:rsidR="0013347F" w:rsidRPr="006E0B36" w:rsidRDefault="0013347F" w:rsidP="000A34FE">
      <w:pPr>
        <w:tabs>
          <w:tab w:val="left" w:pos="578"/>
          <w:tab w:val="left" w:pos="1157"/>
          <w:tab w:val="left" w:pos="1735"/>
        </w:tabs>
        <w:jc w:val="both"/>
        <w:rPr>
          <w:bCs/>
          <w:iCs/>
          <w:sz w:val="22"/>
          <w:szCs w:val="22"/>
          <w:lang w:val="en-GB"/>
        </w:rPr>
      </w:pPr>
    </w:p>
    <w:p w14:paraId="0C2EBE5C" w14:textId="77777777" w:rsidR="0013347F" w:rsidRPr="006E0B36" w:rsidRDefault="0013347F" w:rsidP="00FA350C">
      <w:pPr>
        <w:numPr>
          <w:ilvl w:val="0"/>
          <w:numId w:val="3"/>
        </w:numPr>
        <w:tabs>
          <w:tab w:val="left" w:pos="1157"/>
          <w:tab w:val="left" w:pos="1735"/>
        </w:tabs>
        <w:jc w:val="both"/>
        <w:rPr>
          <w:b/>
          <w:bCs/>
          <w:iCs/>
          <w:sz w:val="22"/>
          <w:szCs w:val="22"/>
          <w:lang w:val="en-GB"/>
        </w:rPr>
      </w:pPr>
      <w:r w:rsidRPr="006E0B36">
        <w:rPr>
          <w:b/>
          <w:bCs/>
          <w:iCs/>
          <w:sz w:val="22"/>
          <w:szCs w:val="22"/>
          <w:u w:val="single"/>
          <w:lang w:val="en-GB"/>
        </w:rPr>
        <w:t>Monitoring of colonial waterbirds</w:t>
      </w:r>
      <w:r w:rsidRPr="006E0B36">
        <w:rPr>
          <w:b/>
          <w:bCs/>
          <w:iCs/>
          <w:sz w:val="22"/>
          <w:szCs w:val="22"/>
          <w:lang w:val="en-GB"/>
        </w:rPr>
        <w:t xml:space="preserve"> (AP 3.1.2, 3.2, 4.2, 5)</w:t>
      </w:r>
    </w:p>
    <w:p w14:paraId="78497854" w14:textId="77777777" w:rsidR="0013347F" w:rsidRPr="006E0B36" w:rsidRDefault="0013347F" w:rsidP="00FA350C">
      <w:pPr>
        <w:tabs>
          <w:tab w:val="left" w:pos="578"/>
          <w:tab w:val="left" w:pos="1157"/>
          <w:tab w:val="left" w:pos="1735"/>
        </w:tabs>
        <w:ind w:left="567"/>
        <w:jc w:val="both"/>
        <w:rPr>
          <w:bCs/>
          <w:iCs/>
          <w:sz w:val="22"/>
          <w:szCs w:val="22"/>
          <w:lang w:val="en-GB"/>
        </w:rPr>
      </w:pPr>
      <w:r w:rsidRPr="006E0B36">
        <w:rPr>
          <w:bCs/>
          <w:iCs/>
          <w:sz w:val="22"/>
          <w:szCs w:val="22"/>
          <w:lang w:val="en-GB"/>
        </w:rPr>
        <w:t xml:space="preserve">A large proportion of the migratory water- and seabird species covered by the Agreement nest in colonies (particularly of the families: </w:t>
      </w:r>
      <w:r w:rsidRPr="006E0B36">
        <w:rPr>
          <w:bCs/>
          <w:i/>
          <w:iCs/>
          <w:sz w:val="22"/>
          <w:szCs w:val="22"/>
          <w:lang w:val="en-GB"/>
        </w:rPr>
        <w:t>Spheniscidae,</w:t>
      </w:r>
      <w:r>
        <w:rPr>
          <w:bCs/>
          <w:i/>
          <w:iCs/>
          <w:sz w:val="22"/>
          <w:szCs w:val="22"/>
          <w:lang w:val="en-GB"/>
        </w:rPr>
        <w:t xml:space="preserve"> </w:t>
      </w:r>
      <w:r w:rsidRPr="006E0B36">
        <w:rPr>
          <w:bCs/>
          <w:i/>
          <w:iCs/>
          <w:sz w:val="22"/>
          <w:szCs w:val="22"/>
          <w:lang w:val="en-GB"/>
        </w:rPr>
        <w:t>Phaethontidae, Pelecanidae, Sulidae, Phalacrocoracidae,</w:t>
      </w:r>
      <w:r>
        <w:rPr>
          <w:bCs/>
          <w:i/>
          <w:iCs/>
          <w:sz w:val="22"/>
          <w:szCs w:val="22"/>
          <w:lang w:val="en-GB"/>
        </w:rPr>
        <w:t xml:space="preserve"> </w:t>
      </w:r>
      <w:r w:rsidRPr="006E0B36">
        <w:rPr>
          <w:bCs/>
          <w:i/>
          <w:iCs/>
          <w:sz w:val="22"/>
          <w:szCs w:val="22"/>
          <w:lang w:val="en-GB"/>
        </w:rPr>
        <w:t xml:space="preserve">Fregatidae, Ardeidae, Ciconiidae, Threskiornithidae, Phoenicopteridae, Laridae, Sternidae, </w:t>
      </w:r>
      <w:bookmarkStart w:id="4" w:name="_GoBack"/>
      <w:r w:rsidRPr="006E0B36">
        <w:rPr>
          <w:i/>
          <w:sz w:val="22"/>
          <w:szCs w:val="22"/>
          <w:lang w:val="en-GB"/>
        </w:rPr>
        <w:t>Alcidae</w:t>
      </w:r>
      <w:bookmarkEnd w:id="4"/>
      <w:r w:rsidRPr="006E0B36">
        <w:rPr>
          <w:bCs/>
          <w:iCs/>
          <w:sz w:val="22"/>
          <w:szCs w:val="22"/>
          <w:lang w:val="en-GB"/>
        </w:rPr>
        <w:t>). Colonial waterbirds can be best monitored during the breeding season because a very significant proportion of the population of a species may be concentrating on a few localities at one time. In the meantime, many of these species are not adequately covered by the existing International Waterbird Census, which is based on non-breeding season surveys partly because they are widely distributed in areas that are difficult to access such as open sea. Good information about the colonies is also fundamental to identify and address factors that may threaten their populations. Although some national programmes already exist and even some international coordination takes place in certain subregions of the Agreement area, the Conservation Status Report has highlighted the need for more adequate international coordination of the monitoring of colonial water- and seabirds.  Therefore, a desk study shall produce an overview of on-going initiatives, explore options, priorities and costing for coordinated international monitoring of colonial waterbirds during the breeding season.</w:t>
      </w:r>
    </w:p>
    <w:p w14:paraId="359A3576" w14:textId="77777777" w:rsidR="0013347F" w:rsidRPr="006E0B36" w:rsidRDefault="0013347F" w:rsidP="00FA350C">
      <w:pPr>
        <w:pStyle w:val="BodyTextIndent3"/>
        <w:tabs>
          <w:tab w:val="left" w:pos="578"/>
          <w:tab w:val="left" w:pos="1157"/>
          <w:tab w:val="left" w:pos="1735"/>
        </w:tabs>
        <w:ind w:left="567"/>
        <w:jc w:val="both"/>
        <w:rPr>
          <w:bCs/>
          <w:i w:val="0"/>
          <w:iCs w:val="0"/>
          <w:sz w:val="22"/>
          <w:szCs w:val="22"/>
        </w:rPr>
      </w:pPr>
    </w:p>
    <w:p w14:paraId="7801CEF3" w14:textId="77777777" w:rsidR="0013347F" w:rsidRPr="006E0B36" w:rsidRDefault="0013347F" w:rsidP="00FA350C">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Indicative budget:</w:t>
      </w:r>
      <w:r w:rsidRPr="006E0B36">
        <w:rPr>
          <w:bCs/>
          <w:i w:val="0"/>
          <w:iCs w:val="0"/>
          <w:sz w:val="22"/>
          <w:szCs w:val="22"/>
        </w:rPr>
        <w:tab/>
      </w:r>
      <w:r w:rsidRPr="006E0B36">
        <w:rPr>
          <w:i w:val="0"/>
          <w:iCs w:val="0"/>
          <w:color w:val="000000"/>
          <w:sz w:val="22"/>
          <w:szCs w:val="22"/>
        </w:rPr>
        <w:t xml:space="preserve">€ </w:t>
      </w:r>
      <w:r w:rsidRPr="006E0B36">
        <w:rPr>
          <w:bCs/>
          <w:i w:val="0"/>
          <w:iCs w:val="0"/>
          <w:sz w:val="22"/>
          <w:szCs w:val="22"/>
        </w:rPr>
        <w:t>25,000 (monitoring study)</w:t>
      </w:r>
    </w:p>
    <w:p w14:paraId="786D2D5F" w14:textId="77777777" w:rsidR="0013347F" w:rsidRPr="006E0B36" w:rsidRDefault="0013347F" w:rsidP="00FA350C">
      <w:pPr>
        <w:tabs>
          <w:tab w:val="left" w:pos="578"/>
          <w:tab w:val="left" w:pos="1157"/>
          <w:tab w:val="left" w:pos="1735"/>
        </w:tabs>
        <w:ind w:left="2877" w:hanging="2310"/>
        <w:jc w:val="both"/>
        <w:rPr>
          <w:bCs/>
          <w:iCs/>
          <w:sz w:val="22"/>
          <w:szCs w:val="22"/>
          <w:lang w:val="en-GB"/>
        </w:rPr>
      </w:pPr>
      <w:r w:rsidRPr="006E0B36">
        <w:rPr>
          <w:bCs/>
          <w:iCs/>
          <w:sz w:val="22"/>
          <w:szCs w:val="22"/>
          <w:lang w:val="en-GB"/>
        </w:rPr>
        <w:t>Duration:</w:t>
      </w:r>
      <w:r w:rsidRPr="006E0B36">
        <w:rPr>
          <w:bCs/>
          <w:iCs/>
          <w:sz w:val="22"/>
          <w:szCs w:val="22"/>
          <w:lang w:val="en-GB"/>
        </w:rPr>
        <w:tab/>
      </w:r>
      <w:r w:rsidRPr="006E0B36">
        <w:rPr>
          <w:bCs/>
          <w:iCs/>
          <w:sz w:val="22"/>
          <w:szCs w:val="22"/>
          <w:lang w:val="en-GB"/>
        </w:rPr>
        <w:tab/>
      </w:r>
      <w:r w:rsidRPr="006E0B36">
        <w:rPr>
          <w:bCs/>
          <w:iCs/>
          <w:sz w:val="22"/>
          <w:szCs w:val="22"/>
          <w:lang w:val="en-GB"/>
        </w:rPr>
        <w:tab/>
        <w:t>2 years</w:t>
      </w:r>
    </w:p>
    <w:p w14:paraId="0F728156" w14:textId="77777777" w:rsidR="0013347F" w:rsidRPr="006E0B36" w:rsidRDefault="0013347F" w:rsidP="00FA350C">
      <w:pPr>
        <w:tabs>
          <w:tab w:val="left" w:pos="578"/>
          <w:tab w:val="left" w:pos="1157"/>
          <w:tab w:val="left" w:pos="1735"/>
        </w:tabs>
        <w:jc w:val="both"/>
        <w:rPr>
          <w:bCs/>
          <w:iCs/>
          <w:sz w:val="22"/>
          <w:szCs w:val="22"/>
          <w:lang w:val="en-GB"/>
        </w:rPr>
      </w:pPr>
      <w:r w:rsidRPr="006E0B36">
        <w:rPr>
          <w:bCs/>
          <w:iCs/>
          <w:sz w:val="22"/>
          <w:szCs w:val="22"/>
          <w:lang w:val="en-GB"/>
        </w:rPr>
        <w:tab/>
        <w:t xml:space="preserve">Activities: </w:t>
      </w:r>
      <w:r w:rsidRPr="006E0B36">
        <w:rPr>
          <w:bCs/>
          <w:iCs/>
          <w:sz w:val="22"/>
          <w:szCs w:val="22"/>
          <w:lang w:val="en-GB"/>
        </w:rPr>
        <w:tab/>
      </w:r>
      <w:r w:rsidRPr="006E0B36">
        <w:rPr>
          <w:bCs/>
          <w:iCs/>
          <w:sz w:val="22"/>
          <w:szCs w:val="22"/>
          <w:lang w:val="en-GB"/>
        </w:rPr>
        <w:tab/>
      </w:r>
      <w:r w:rsidRPr="006E0B36">
        <w:rPr>
          <w:bCs/>
          <w:iCs/>
          <w:sz w:val="22"/>
          <w:szCs w:val="22"/>
          <w:lang w:val="en-GB"/>
        </w:rPr>
        <w:tab/>
        <w:t>Review, analysis, consultation, recommendations</w:t>
      </w:r>
    </w:p>
    <w:p w14:paraId="36D88268" w14:textId="77777777" w:rsidR="0013347F" w:rsidRPr="006E0B36" w:rsidRDefault="0013347F" w:rsidP="00FA350C">
      <w:pPr>
        <w:tabs>
          <w:tab w:val="left" w:pos="578"/>
          <w:tab w:val="left" w:pos="1157"/>
          <w:tab w:val="left" w:pos="1735"/>
        </w:tabs>
        <w:jc w:val="both"/>
        <w:rPr>
          <w:bCs/>
          <w:iCs/>
          <w:sz w:val="22"/>
          <w:szCs w:val="22"/>
          <w:lang w:val="en-GB"/>
        </w:rPr>
      </w:pPr>
    </w:p>
    <w:p w14:paraId="2B0F922B" w14:textId="77777777" w:rsidR="0013347F" w:rsidRPr="006E0B36" w:rsidRDefault="0013347F" w:rsidP="00FA350C">
      <w:pPr>
        <w:tabs>
          <w:tab w:val="left" w:pos="578"/>
          <w:tab w:val="left" w:pos="1157"/>
          <w:tab w:val="left" w:pos="1735"/>
        </w:tabs>
        <w:jc w:val="both"/>
        <w:rPr>
          <w:bCs/>
          <w:iCs/>
          <w:sz w:val="22"/>
          <w:szCs w:val="22"/>
          <w:lang w:val="en-GB"/>
        </w:rPr>
      </w:pPr>
    </w:p>
    <w:p w14:paraId="0F6752EA" w14:textId="77777777" w:rsidR="0013347F" w:rsidRDefault="0013347F" w:rsidP="00FA350C">
      <w:pPr>
        <w:tabs>
          <w:tab w:val="left" w:pos="578"/>
          <w:tab w:val="left" w:pos="1157"/>
          <w:tab w:val="left" w:pos="1735"/>
        </w:tabs>
        <w:jc w:val="both"/>
        <w:rPr>
          <w:bCs/>
          <w:iCs/>
          <w:sz w:val="22"/>
          <w:szCs w:val="22"/>
          <w:lang w:val="en-GB"/>
        </w:rPr>
      </w:pPr>
    </w:p>
    <w:p w14:paraId="2152B37A" w14:textId="77777777" w:rsidR="00CD184F" w:rsidRPr="006E0B36" w:rsidRDefault="00CD184F" w:rsidP="00FA350C">
      <w:pPr>
        <w:tabs>
          <w:tab w:val="left" w:pos="578"/>
          <w:tab w:val="left" w:pos="1157"/>
          <w:tab w:val="left" w:pos="1735"/>
        </w:tabs>
        <w:jc w:val="both"/>
        <w:rPr>
          <w:bCs/>
          <w:iCs/>
          <w:sz w:val="22"/>
          <w:szCs w:val="22"/>
          <w:lang w:val="en-GB"/>
        </w:rPr>
      </w:pPr>
    </w:p>
    <w:p w14:paraId="09E4A5F1" w14:textId="77777777" w:rsidR="0013347F" w:rsidRPr="006E0B36" w:rsidRDefault="0013347F" w:rsidP="00FA350C">
      <w:pPr>
        <w:tabs>
          <w:tab w:val="left" w:pos="578"/>
          <w:tab w:val="left" w:pos="1157"/>
          <w:tab w:val="left" w:pos="1735"/>
        </w:tabs>
        <w:jc w:val="both"/>
        <w:rPr>
          <w:bCs/>
          <w:iCs/>
          <w:sz w:val="22"/>
          <w:szCs w:val="22"/>
          <w:lang w:val="en-GB"/>
        </w:rPr>
      </w:pPr>
    </w:p>
    <w:p w14:paraId="23BEB43E" w14:textId="77777777" w:rsidR="0013347F" w:rsidRPr="006E0B36" w:rsidRDefault="0013347F" w:rsidP="003C2C6B">
      <w:pPr>
        <w:numPr>
          <w:ilvl w:val="0"/>
          <w:numId w:val="3"/>
        </w:numPr>
        <w:tabs>
          <w:tab w:val="left" w:pos="1157"/>
          <w:tab w:val="left" w:pos="1735"/>
        </w:tabs>
        <w:jc w:val="both"/>
        <w:rPr>
          <w:b/>
          <w:bCs/>
          <w:iCs/>
          <w:sz w:val="22"/>
          <w:szCs w:val="22"/>
          <w:lang w:val="en-GB"/>
        </w:rPr>
      </w:pPr>
      <w:r w:rsidRPr="006E0B36">
        <w:rPr>
          <w:b/>
          <w:bCs/>
          <w:iCs/>
          <w:sz w:val="22"/>
          <w:szCs w:val="22"/>
          <w:u w:val="single"/>
          <w:lang w:val="en-GB"/>
        </w:rPr>
        <w:lastRenderedPageBreak/>
        <w:t xml:space="preserve">Pilot demographic monitoring of waterbird populations </w:t>
      </w:r>
      <w:r w:rsidRPr="006E0B36">
        <w:rPr>
          <w:b/>
          <w:bCs/>
          <w:iCs/>
          <w:sz w:val="22"/>
          <w:szCs w:val="22"/>
          <w:lang w:val="en-GB"/>
        </w:rPr>
        <w:t xml:space="preserve">(AP 3.1.2, 3.2, 4.2, 5) </w:t>
      </w:r>
    </w:p>
    <w:p w14:paraId="66157002" w14:textId="77777777" w:rsidR="0013347F" w:rsidRPr="006E0B36" w:rsidRDefault="0013347F" w:rsidP="003C2C6B">
      <w:pPr>
        <w:pStyle w:val="BodyTextIndent3"/>
        <w:tabs>
          <w:tab w:val="left" w:pos="578"/>
          <w:tab w:val="left" w:pos="1157"/>
          <w:tab w:val="left" w:pos="1735"/>
        </w:tabs>
        <w:ind w:left="567"/>
        <w:jc w:val="both"/>
        <w:rPr>
          <w:bCs/>
          <w:i w:val="0"/>
          <w:iCs w:val="0"/>
          <w:sz w:val="22"/>
          <w:szCs w:val="22"/>
        </w:rPr>
      </w:pPr>
    </w:p>
    <w:p w14:paraId="5F76F37C" w14:textId="77777777" w:rsidR="0013347F" w:rsidRPr="006E0B36" w:rsidRDefault="0013347F" w:rsidP="003C2C6B">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Indicative budget:</w:t>
      </w:r>
      <w:r w:rsidRPr="006E0B36">
        <w:rPr>
          <w:bCs/>
          <w:i w:val="0"/>
          <w:iCs w:val="0"/>
          <w:sz w:val="22"/>
          <w:szCs w:val="22"/>
        </w:rPr>
        <w:tab/>
      </w:r>
      <w:r w:rsidRPr="006E0B36">
        <w:rPr>
          <w:i w:val="0"/>
          <w:iCs w:val="0"/>
          <w:color w:val="000000"/>
          <w:sz w:val="22"/>
          <w:szCs w:val="22"/>
        </w:rPr>
        <w:t xml:space="preserve">€ </w:t>
      </w:r>
      <w:r w:rsidRPr="006E0B36">
        <w:rPr>
          <w:bCs/>
          <w:i w:val="0"/>
          <w:iCs w:val="0"/>
          <w:sz w:val="22"/>
          <w:szCs w:val="22"/>
        </w:rPr>
        <w:t xml:space="preserve">50,000 </w:t>
      </w:r>
    </w:p>
    <w:p w14:paraId="7167D86D" w14:textId="77777777" w:rsidR="0013347F" w:rsidRPr="006E0B36" w:rsidRDefault="0013347F" w:rsidP="003C2C6B">
      <w:pPr>
        <w:tabs>
          <w:tab w:val="left" w:pos="578"/>
          <w:tab w:val="left" w:pos="1157"/>
          <w:tab w:val="left" w:pos="1735"/>
        </w:tabs>
        <w:ind w:left="2877" w:hanging="2310"/>
        <w:jc w:val="both"/>
        <w:rPr>
          <w:bCs/>
          <w:iCs/>
          <w:sz w:val="22"/>
          <w:szCs w:val="22"/>
          <w:lang w:val="en-GB"/>
        </w:rPr>
      </w:pPr>
      <w:r w:rsidRPr="006E0B36">
        <w:rPr>
          <w:bCs/>
          <w:iCs/>
          <w:sz w:val="22"/>
          <w:szCs w:val="22"/>
          <w:lang w:val="en-GB"/>
        </w:rPr>
        <w:tab/>
        <w:t>Duration:</w:t>
      </w:r>
      <w:r w:rsidRPr="006E0B36">
        <w:rPr>
          <w:bCs/>
          <w:iCs/>
          <w:sz w:val="22"/>
          <w:szCs w:val="22"/>
          <w:lang w:val="en-GB"/>
        </w:rPr>
        <w:tab/>
      </w:r>
      <w:r w:rsidRPr="006E0B36">
        <w:rPr>
          <w:bCs/>
          <w:iCs/>
          <w:sz w:val="22"/>
          <w:szCs w:val="22"/>
          <w:lang w:val="en-GB"/>
        </w:rPr>
        <w:tab/>
      </w:r>
      <w:r w:rsidRPr="006E0B36">
        <w:rPr>
          <w:bCs/>
          <w:iCs/>
          <w:sz w:val="22"/>
          <w:szCs w:val="22"/>
          <w:lang w:val="en-GB"/>
        </w:rPr>
        <w:tab/>
        <w:t>per year</w:t>
      </w:r>
    </w:p>
    <w:p w14:paraId="37E6BB85" w14:textId="77777777" w:rsidR="0013347F" w:rsidRPr="006E0B36" w:rsidRDefault="0013347F" w:rsidP="003C2C6B">
      <w:pPr>
        <w:tabs>
          <w:tab w:val="left" w:pos="578"/>
          <w:tab w:val="left" w:pos="1157"/>
          <w:tab w:val="left" w:pos="1735"/>
        </w:tabs>
        <w:ind w:left="567"/>
        <w:jc w:val="both"/>
        <w:rPr>
          <w:bCs/>
          <w:iCs/>
          <w:sz w:val="22"/>
          <w:szCs w:val="22"/>
          <w:lang w:val="en-GB"/>
        </w:rPr>
      </w:pPr>
      <w:r w:rsidRPr="006E0B36">
        <w:rPr>
          <w:bCs/>
          <w:iCs/>
          <w:sz w:val="22"/>
          <w:szCs w:val="22"/>
          <w:lang w:val="en-GB"/>
        </w:rPr>
        <w:t xml:space="preserve">Activities: </w:t>
      </w:r>
      <w:r w:rsidRPr="006E0B36">
        <w:rPr>
          <w:bCs/>
          <w:iCs/>
          <w:sz w:val="22"/>
          <w:szCs w:val="22"/>
          <w:lang w:val="en-GB"/>
        </w:rPr>
        <w:tab/>
      </w:r>
      <w:r w:rsidRPr="006E0B36">
        <w:rPr>
          <w:bCs/>
          <w:iCs/>
          <w:sz w:val="22"/>
          <w:szCs w:val="22"/>
          <w:lang w:val="en-GB"/>
        </w:rPr>
        <w:tab/>
      </w:r>
      <w:r w:rsidRPr="006E0B36">
        <w:rPr>
          <w:bCs/>
          <w:iCs/>
          <w:sz w:val="22"/>
          <w:szCs w:val="22"/>
          <w:lang w:val="en-GB"/>
        </w:rPr>
        <w:tab/>
        <w:t>Review, analysis, consultation, publication</w:t>
      </w:r>
    </w:p>
    <w:p w14:paraId="29B4A2C7" w14:textId="77777777" w:rsidR="0013347F" w:rsidRDefault="0013347F" w:rsidP="00FA350C">
      <w:pPr>
        <w:tabs>
          <w:tab w:val="left" w:pos="578"/>
          <w:tab w:val="left" w:pos="1157"/>
          <w:tab w:val="left" w:pos="1735"/>
        </w:tabs>
        <w:jc w:val="both"/>
        <w:rPr>
          <w:bCs/>
          <w:iCs/>
          <w:sz w:val="22"/>
          <w:szCs w:val="22"/>
          <w:lang w:val="en-GB"/>
        </w:rPr>
      </w:pPr>
    </w:p>
    <w:p w14:paraId="11D56E62" w14:textId="77777777" w:rsidR="0013347F" w:rsidRDefault="0013347F" w:rsidP="00FA350C">
      <w:pPr>
        <w:tabs>
          <w:tab w:val="left" w:pos="578"/>
          <w:tab w:val="left" w:pos="1157"/>
          <w:tab w:val="left" w:pos="1735"/>
        </w:tabs>
        <w:jc w:val="both"/>
        <w:rPr>
          <w:bCs/>
          <w:iCs/>
          <w:sz w:val="22"/>
          <w:szCs w:val="22"/>
          <w:lang w:val="en-GB"/>
        </w:rPr>
      </w:pPr>
    </w:p>
    <w:p w14:paraId="43F86105" w14:textId="77777777" w:rsidR="0013347F" w:rsidRPr="006E0B36" w:rsidRDefault="0013347F" w:rsidP="00FA350C">
      <w:pPr>
        <w:tabs>
          <w:tab w:val="left" w:pos="578"/>
          <w:tab w:val="left" w:pos="1157"/>
          <w:tab w:val="left" w:pos="1735"/>
        </w:tabs>
        <w:jc w:val="both"/>
        <w:rPr>
          <w:bCs/>
          <w:iCs/>
          <w:sz w:val="22"/>
          <w:szCs w:val="22"/>
          <w:lang w:val="en-GB"/>
        </w:rPr>
      </w:pPr>
    </w:p>
    <w:p w14:paraId="2AAED83B" w14:textId="77777777" w:rsidR="0013347F" w:rsidRPr="006E0B36" w:rsidRDefault="0013347F" w:rsidP="00FA350C">
      <w:pPr>
        <w:tabs>
          <w:tab w:val="left" w:pos="578"/>
          <w:tab w:val="left" w:pos="1157"/>
          <w:tab w:val="left" w:pos="1735"/>
        </w:tabs>
        <w:jc w:val="both"/>
        <w:rPr>
          <w:b/>
          <w:bCs/>
          <w:iCs/>
          <w:smallCaps/>
          <w:sz w:val="22"/>
          <w:szCs w:val="22"/>
          <w:lang w:val="en-GB"/>
        </w:rPr>
      </w:pPr>
      <w:r w:rsidRPr="006E0B36">
        <w:rPr>
          <w:b/>
          <w:bCs/>
          <w:iCs/>
          <w:smallCaps/>
          <w:sz w:val="22"/>
          <w:szCs w:val="22"/>
          <w:lang w:val="en-GB"/>
        </w:rPr>
        <w:tab/>
        <w:t>Research</w:t>
      </w:r>
    </w:p>
    <w:p w14:paraId="10AA19FE" w14:textId="77777777" w:rsidR="0013347F" w:rsidRPr="006E0B36" w:rsidRDefault="0013347F" w:rsidP="00FA350C">
      <w:pPr>
        <w:tabs>
          <w:tab w:val="left" w:pos="578"/>
          <w:tab w:val="left" w:pos="1157"/>
          <w:tab w:val="left" w:pos="1735"/>
        </w:tabs>
        <w:jc w:val="both"/>
        <w:rPr>
          <w:bCs/>
          <w:iCs/>
          <w:sz w:val="22"/>
          <w:szCs w:val="22"/>
          <w:lang w:val="en-GB"/>
        </w:rPr>
      </w:pPr>
    </w:p>
    <w:p w14:paraId="68B3CE7B" w14:textId="77777777" w:rsidR="0013347F" w:rsidRPr="006E0B36" w:rsidRDefault="0013347F" w:rsidP="00C4744A">
      <w:pPr>
        <w:numPr>
          <w:ilvl w:val="0"/>
          <w:numId w:val="3"/>
        </w:numPr>
        <w:tabs>
          <w:tab w:val="left" w:pos="1157"/>
          <w:tab w:val="left" w:pos="1735"/>
        </w:tabs>
        <w:jc w:val="both"/>
        <w:rPr>
          <w:b/>
          <w:bCs/>
          <w:iCs/>
          <w:sz w:val="22"/>
          <w:szCs w:val="22"/>
          <w:lang w:val="en-GB"/>
        </w:rPr>
      </w:pPr>
      <w:r w:rsidRPr="006E0B36">
        <w:rPr>
          <w:b/>
          <w:bCs/>
          <w:iCs/>
          <w:sz w:val="22"/>
          <w:szCs w:val="22"/>
          <w:u w:val="single"/>
          <w:lang w:val="en-GB"/>
        </w:rPr>
        <w:t>Survey work in poorly-known areas</w:t>
      </w:r>
      <w:r w:rsidRPr="006E0B36">
        <w:rPr>
          <w:b/>
          <w:bCs/>
          <w:iCs/>
          <w:sz w:val="22"/>
          <w:szCs w:val="22"/>
          <w:lang w:val="en-GB"/>
        </w:rPr>
        <w:t xml:space="preserve"> (AP 5.1)</w:t>
      </w:r>
    </w:p>
    <w:p w14:paraId="55054123" w14:textId="77777777" w:rsidR="0013347F" w:rsidRPr="006E0B36" w:rsidRDefault="0013347F" w:rsidP="00C4744A">
      <w:pPr>
        <w:pStyle w:val="Footer"/>
        <w:tabs>
          <w:tab w:val="clear" w:pos="4320"/>
          <w:tab w:val="clear" w:pos="8640"/>
          <w:tab w:val="left" w:pos="578"/>
          <w:tab w:val="left" w:pos="1157"/>
          <w:tab w:val="left" w:pos="1735"/>
        </w:tabs>
        <w:jc w:val="both"/>
        <w:rPr>
          <w:bCs/>
          <w:iCs/>
          <w:sz w:val="22"/>
          <w:szCs w:val="22"/>
          <w:lang w:val="en-GB"/>
        </w:rPr>
      </w:pPr>
    </w:p>
    <w:p w14:paraId="45A0D09A" w14:textId="77777777" w:rsidR="0013347F" w:rsidRPr="006E0B36" w:rsidRDefault="0013347F" w:rsidP="00C4744A">
      <w:pPr>
        <w:pStyle w:val="BodyTextIndent3"/>
        <w:tabs>
          <w:tab w:val="left" w:pos="1157"/>
          <w:tab w:val="left" w:pos="1735"/>
        </w:tabs>
        <w:ind w:left="2880" w:hanging="2280"/>
        <w:jc w:val="both"/>
        <w:rPr>
          <w:bCs/>
          <w:i w:val="0"/>
          <w:iCs w:val="0"/>
          <w:sz w:val="22"/>
          <w:szCs w:val="22"/>
        </w:rPr>
      </w:pPr>
      <w:r w:rsidRPr="006E0B36">
        <w:rPr>
          <w:bCs/>
          <w:i w:val="0"/>
          <w:iCs w:val="0"/>
          <w:sz w:val="22"/>
          <w:szCs w:val="22"/>
        </w:rPr>
        <w:t>Indicative budget:</w:t>
      </w:r>
      <w:r w:rsidRPr="006E0B36">
        <w:rPr>
          <w:bCs/>
          <w:i w:val="0"/>
          <w:iCs w:val="0"/>
          <w:sz w:val="22"/>
          <w:szCs w:val="22"/>
        </w:rPr>
        <w:tab/>
      </w:r>
      <w:r w:rsidRPr="006E0B36">
        <w:rPr>
          <w:i w:val="0"/>
          <w:iCs w:val="0"/>
          <w:color w:val="000000"/>
          <w:sz w:val="22"/>
          <w:szCs w:val="22"/>
        </w:rPr>
        <w:t>€</w:t>
      </w:r>
      <w:r w:rsidRPr="006E0B36">
        <w:rPr>
          <w:bCs/>
          <w:i w:val="0"/>
          <w:iCs w:val="0"/>
          <w:sz w:val="22"/>
          <w:szCs w:val="22"/>
        </w:rPr>
        <w:t>50,000 p.a. (€ 2-10,000 per survey depending on location, size, accessibility)</w:t>
      </w:r>
    </w:p>
    <w:p w14:paraId="456F8B92" w14:textId="77777777" w:rsidR="0013347F" w:rsidRPr="006E0B36" w:rsidRDefault="0013347F" w:rsidP="00C4744A">
      <w:pPr>
        <w:tabs>
          <w:tab w:val="left" w:pos="578"/>
          <w:tab w:val="left" w:pos="1157"/>
          <w:tab w:val="left" w:pos="1735"/>
        </w:tabs>
        <w:ind w:left="567"/>
        <w:jc w:val="both"/>
        <w:rPr>
          <w:bCs/>
          <w:iCs/>
          <w:sz w:val="22"/>
          <w:szCs w:val="22"/>
          <w:lang w:val="en-GB"/>
        </w:rPr>
      </w:pPr>
      <w:r w:rsidRPr="006E0B36">
        <w:rPr>
          <w:bCs/>
          <w:iCs/>
          <w:sz w:val="22"/>
          <w:szCs w:val="22"/>
          <w:lang w:val="en-GB"/>
        </w:rPr>
        <w:t>Duration:</w:t>
      </w:r>
      <w:r w:rsidRPr="006E0B36">
        <w:rPr>
          <w:bCs/>
          <w:iCs/>
          <w:sz w:val="22"/>
          <w:szCs w:val="22"/>
          <w:lang w:val="en-GB"/>
        </w:rPr>
        <w:tab/>
      </w:r>
      <w:r w:rsidRPr="006E0B36">
        <w:rPr>
          <w:bCs/>
          <w:iCs/>
          <w:sz w:val="22"/>
          <w:szCs w:val="22"/>
          <w:lang w:val="en-GB"/>
        </w:rPr>
        <w:tab/>
      </w:r>
      <w:r w:rsidRPr="006E0B36">
        <w:rPr>
          <w:bCs/>
          <w:iCs/>
          <w:sz w:val="22"/>
          <w:szCs w:val="22"/>
          <w:lang w:val="en-GB"/>
        </w:rPr>
        <w:tab/>
        <w:t>Ongoing</w:t>
      </w:r>
    </w:p>
    <w:p w14:paraId="634A41E5" w14:textId="77777777" w:rsidR="0013347F" w:rsidRPr="006E0B36" w:rsidRDefault="0013347F" w:rsidP="00C4744A">
      <w:pPr>
        <w:tabs>
          <w:tab w:val="left" w:pos="578"/>
          <w:tab w:val="left" w:pos="1157"/>
          <w:tab w:val="left" w:pos="1735"/>
        </w:tabs>
        <w:jc w:val="both"/>
        <w:rPr>
          <w:bCs/>
          <w:iCs/>
          <w:sz w:val="22"/>
          <w:szCs w:val="22"/>
          <w:lang w:val="en-GB"/>
        </w:rPr>
      </w:pPr>
      <w:r w:rsidRPr="006E0B36">
        <w:rPr>
          <w:bCs/>
          <w:iCs/>
          <w:sz w:val="22"/>
          <w:szCs w:val="22"/>
          <w:lang w:val="en-GB"/>
        </w:rPr>
        <w:tab/>
        <w:t>Activities:</w:t>
      </w:r>
      <w:r w:rsidRPr="006E0B36">
        <w:rPr>
          <w:bCs/>
          <w:iCs/>
          <w:sz w:val="22"/>
          <w:szCs w:val="22"/>
          <w:lang w:val="en-GB"/>
        </w:rPr>
        <w:tab/>
      </w:r>
      <w:r w:rsidRPr="006E0B36">
        <w:rPr>
          <w:bCs/>
          <w:iCs/>
          <w:sz w:val="22"/>
          <w:szCs w:val="22"/>
          <w:lang w:val="en-GB"/>
        </w:rPr>
        <w:tab/>
      </w:r>
      <w:r w:rsidRPr="006E0B36">
        <w:rPr>
          <w:bCs/>
          <w:iCs/>
          <w:sz w:val="22"/>
          <w:szCs w:val="22"/>
          <w:lang w:val="en-GB"/>
        </w:rPr>
        <w:tab/>
        <w:t>Field survey, training, publication.</w:t>
      </w:r>
    </w:p>
    <w:p w14:paraId="32CED093" w14:textId="77777777" w:rsidR="0013347F" w:rsidRPr="006E0B36" w:rsidRDefault="0013347F" w:rsidP="00FA350C">
      <w:pPr>
        <w:tabs>
          <w:tab w:val="left" w:pos="578"/>
          <w:tab w:val="left" w:pos="1157"/>
          <w:tab w:val="left" w:pos="1735"/>
        </w:tabs>
        <w:jc w:val="both"/>
        <w:rPr>
          <w:bCs/>
          <w:iCs/>
          <w:sz w:val="22"/>
          <w:szCs w:val="22"/>
          <w:lang w:val="en-GB"/>
        </w:rPr>
      </w:pPr>
    </w:p>
    <w:p w14:paraId="43245DD6" w14:textId="77777777" w:rsidR="0013347F" w:rsidRPr="006E0B36" w:rsidRDefault="0013347F" w:rsidP="000A34FE">
      <w:pPr>
        <w:tabs>
          <w:tab w:val="left" w:pos="578"/>
          <w:tab w:val="left" w:pos="1157"/>
          <w:tab w:val="left" w:pos="1735"/>
        </w:tabs>
        <w:ind w:left="2835" w:hanging="2268"/>
        <w:jc w:val="both"/>
        <w:rPr>
          <w:sz w:val="22"/>
          <w:szCs w:val="22"/>
          <w:lang w:val="en-GB"/>
        </w:rPr>
      </w:pPr>
      <w:bookmarkStart w:id="5" w:name="_Toc22608973"/>
    </w:p>
    <w:p w14:paraId="6530AAB0" w14:textId="77777777" w:rsidR="0013347F" w:rsidRPr="006E0B36" w:rsidRDefault="0013347F" w:rsidP="000A34FE">
      <w:pPr>
        <w:tabs>
          <w:tab w:val="left" w:pos="578"/>
          <w:tab w:val="left" w:pos="1157"/>
          <w:tab w:val="left" w:pos="1735"/>
        </w:tabs>
        <w:jc w:val="both"/>
        <w:rPr>
          <w:b/>
          <w:bCs/>
          <w:sz w:val="22"/>
          <w:szCs w:val="22"/>
          <w:lang w:val="en-GB"/>
        </w:rPr>
      </w:pPr>
      <w:r w:rsidRPr="006E0B36">
        <w:rPr>
          <w:b/>
          <w:bCs/>
          <w:sz w:val="28"/>
          <w:szCs w:val="28"/>
          <w:lang w:val="en-GB"/>
        </w:rPr>
        <w:br w:type="page"/>
      </w:r>
      <w:r w:rsidRPr="006E0B36">
        <w:rPr>
          <w:b/>
          <w:bCs/>
          <w:sz w:val="22"/>
          <w:szCs w:val="22"/>
          <w:lang w:val="en-GB"/>
        </w:rPr>
        <w:lastRenderedPageBreak/>
        <w:t>E.</w:t>
      </w:r>
      <w:r w:rsidRPr="006E0B36">
        <w:rPr>
          <w:b/>
          <w:bCs/>
          <w:sz w:val="22"/>
          <w:szCs w:val="22"/>
          <w:lang w:val="en-GB"/>
        </w:rPr>
        <w:tab/>
        <w:t>EDUCATION AND INFORMATION</w:t>
      </w:r>
      <w:bookmarkEnd w:id="5"/>
    </w:p>
    <w:p w14:paraId="17111AE0" w14:textId="77777777" w:rsidR="0013347F" w:rsidRPr="006E0B36" w:rsidRDefault="0013347F" w:rsidP="000A34FE">
      <w:pPr>
        <w:tabs>
          <w:tab w:val="left" w:pos="578"/>
          <w:tab w:val="left" w:pos="1157"/>
          <w:tab w:val="left" w:pos="1735"/>
        </w:tabs>
        <w:ind w:left="567"/>
        <w:jc w:val="both"/>
        <w:rPr>
          <w:b/>
          <w:iCs/>
          <w:sz w:val="22"/>
          <w:szCs w:val="22"/>
          <w:lang w:val="en-GB"/>
        </w:rPr>
      </w:pPr>
    </w:p>
    <w:p w14:paraId="0640BD4C" w14:textId="77777777" w:rsidR="0013347F" w:rsidRPr="006E0B36" w:rsidRDefault="0013347F" w:rsidP="00FA350C">
      <w:pPr>
        <w:pStyle w:val="BodyText2"/>
        <w:numPr>
          <w:ilvl w:val="0"/>
          <w:numId w:val="3"/>
        </w:numPr>
        <w:jc w:val="both"/>
        <w:rPr>
          <w:b/>
          <w:bCs/>
          <w:iCs/>
          <w:szCs w:val="22"/>
        </w:rPr>
      </w:pPr>
      <w:r w:rsidRPr="006E0B36">
        <w:rPr>
          <w:b/>
          <w:bCs/>
          <w:iCs/>
          <w:szCs w:val="22"/>
          <w:u w:val="single"/>
        </w:rPr>
        <w:t>Improving survey and monitoring capacity for migratory waterbirds</w:t>
      </w:r>
      <w:r>
        <w:rPr>
          <w:b/>
          <w:bCs/>
          <w:iCs/>
          <w:szCs w:val="22"/>
          <w:u w:val="single"/>
        </w:rPr>
        <w:t xml:space="preserve"> </w:t>
      </w:r>
      <w:r w:rsidRPr="006E0B36">
        <w:rPr>
          <w:b/>
          <w:bCs/>
          <w:iCs/>
          <w:szCs w:val="22"/>
        </w:rPr>
        <w:t xml:space="preserve">(AP 6.2) </w:t>
      </w:r>
    </w:p>
    <w:p w14:paraId="7CAACFBE" w14:textId="77777777" w:rsidR="0013347F" w:rsidRPr="006E0B36" w:rsidRDefault="0013347F" w:rsidP="00FA350C">
      <w:pPr>
        <w:pStyle w:val="BodyText2"/>
        <w:ind w:left="567"/>
        <w:jc w:val="both"/>
        <w:rPr>
          <w:bCs/>
          <w:iCs/>
          <w:szCs w:val="22"/>
        </w:rPr>
      </w:pPr>
    </w:p>
    <w:p w14:paraId="3FF0A2A3" w14:textId="77777777" w:rsidR="0013347F" w:rsidRPr="006E0B36" w:rsidRDefault="0013347F" w:rsidP="00FA350C">
      <w:pPr>
        <w:pStyle w:val="BodyText2"/>
        <w:ind w:left="2880" w:hanging="2313"/>
        <w:jc w:val="both"/>
        <w:rPr>
          <w:bCs/>
          <w:iCs/>
          <w:szCs w:val="22"/>
        </w:rPr>
      </w:pPr>
      <w:r w:rsidRPr="006E0B36">
        <w:rPr>
          <w:bCs/>
          <w:iCs/>
          <w:szCs w:val="22"/>
        </w:rPr>
        <w:t xml:space="preserve">Indicative budget: </w:t>
      </w:r>
      <w:r w:rsidRPr="006E0B36">
        <w:rPr>
          <w:bCs/>
          <w:iCs/>
          <w:szCs w:val="22"/>
        </w:rPr>
        <w:tab/>
      </w:r>
      <w:r w:rsidRPr="006E0B36">
        <w:rPr>
          <w:color w:val="000000"/>
          <w:szCs w:val="22"/>
        </w:rPr>
        <w:t>€</w:t>
      </w:r>
      <w:r w:rsidRPr="006E0B36">
        <w:rPr>
          <w:bCs/>
          <w:iCs/>
          <w:szCs w:val="22"/>
        </w:rPr>
        <w:t xml:space="preserve">40,000 p.a. for small grants to support national capacity building schemes </w:t>
      </w:r>
    </w:p>
    <w:p w14:paraId="0D9C0F60" w14:textId="77777777" w:rsidR="0013347F" w:rsidRPr="006E0B36" w:rsidRDefault="0013347F" w:rsidP="00FA350C">
      <w:pPr>
        <w:pStyle w:val="BodyText2"/>
        <w:ind w:left="567"/>
        <w:jc w:val="both"/>
        <w:rPr>
          <w:bCs/>
          <w:iCs/>
          <w:szCs w:val="22"/>
        </w:rPr>
      </w:pPr>
      <w:r w:rsidRPr="006E0B36">
        <w:rPr>
          <w:bCs/>
          <w:iCs/>
          <w:szCs w:val="22"/>
        </w:rPr>
        <w:t xml:space="preserve">Duration: </w:t>
      </w:r>
      <w:r w:rsidRPr="006E0B36">
        <w:rPr>
          <w:bCs/>
          <w:iCs/>
          <w:szCs w:val="22"/>
        </w:rPr>
        <w:tab/>
      </w:r>
      <w:r w:rsidRPr="006E0B36">
        <w:rPr>
          <w:bCs/>
          <w:iCs/>
          <w:szCs w:val="22"/>
        </w:rPr>
        <w:tab/>
        <w:t>5 years in total, 2-3 years per country, depending on the needs</w:t>
      </w:r>
    </w:p>
    <w:p w14:paraId="37068648" w14:textId="77777777" w:rsidR="0013347F" w:rsidRPr="006E0B36" w:rsidRDefault="0013347F" w:rsidP="000A34FE">
      <w:pPr>
        <w:pStyle w:val="BodyText2"/>
        <w:ind w:left="567"/>
        <w:jc w:val="both"/>
        <w:rPr>
          <w:bCs/>
          <w:iCs/>
          <w:szCs w:val="22"/>
        </w:rPr>
      </w:pPr>
      <w:r w:rsidRPr="006E0B36">
        <w:rPr>
          <w:bCs/>
          <w:iCs/>
          <w:szCs w:val="22"/>
        </w:rPr>
        <w:t xml:space="preserve">Activities: </w:t>
      </w:r>
      <w:r w:rsidRPr="006E0B36">
        <w:rPr>
          <w:bCs/>
          <w:iCs/>
          <w:szCs w:val="22"/>
        </w:rPr>
        <w:tab/>
      </w:r>
      <w:r w:rsidRPr="006E0B36">
        <w:rPr>
          <w:bCs/>
          <w:iCs/>
          <w:szCs w:val="22"/>
        </w:rPr>
        <w:tab/>
        <w:t>Fieldwork, training, supply of equipment (first year)</w:t>
      </w:r>
    </w:p>
    <w:p w14:paraId="105A38AC" w14:textId="77777777" w:rsidR="0013347F" w:rsidRPr="006E0B36" w:rsidRDefault="0013347F" w:rsidP="000A34FE">
      <w:pPr>
        <w:tabs>
          <w:tab w:val="left" w:pos="578"/>
          <w:tab w:val="left" w:pos="1157"/>
          <w:tab w:val="left" w:pos="1735"/>
        </w:tabs>
        <w:jc w:val="both"/>
        <w:rPr>
          <w:bCs/>
          <w:iCs/>
          <w:sz w:val="22"/>
          <w:szCs w:val="22"/>
          <w:lang w:val="en-GB"/>
        </w:rPr>
      </w:pPr>
    </w:p>
    <w:p w14:paraId="703CE105" w14:textId="77777777" w:rsidR="0013347F" w:rsidRPr="006E0B36" w:rsidRDefault="0013347F" w:rsidP="000A34FE">
      <w:pPr>
        <w:tabs>
          <w:tab w:val="left" w:pos="578"/>
          <w:tab w:val="left" w:pos="1157"/>
          <w:tab w:val="left" w:pos="1735"/>
        </w:tabs>
        <w:ind w:left="567"/>
        <w:jc w:val="both"/>
        <w:rPr>
          <w:b/>
          <w:iCs/>
          <w:sz w:val="22"/>
          <w:szCs w:val="22"/>
          <w:lang w:val="en-GB"/>
        </w:rPr>
      </w:pPr>
    </w:p>
    <w:p w14:paraId="6A91620B" w14:textId="77777777" w:rsidR="0013347F" w:rsidRPr="006E0B36" w:rsidRDefault="0013347F" w:rsidP="000A34FE">
      <w:pPr>
        <w:numPr>
          <w:ilvl w:val="0"/>
          <w:numId w:val="3"/>
        </w:numPr>
        <w:jc w:val="both"/>
        <w:rPr>
          <w:b/>
          <w:sz w:val="22"/>
          <w:szCs w:val="22"/>
          <w:lang w:val="en-GB"/>
        </w:rPr>
      </w:pPr>
      <w:r w:rsidRPr="006E0B36">
        <w:rPr>
          <w:b/>
          <w:sz w:val="22"/>
          <w:szCs w:val="22"/>
          <w:u w:val="single"/>
          <w:lang w:val="en-GB"/>
        </w:rPr>
        <w:t xml:space="preserve">Regional training programmes in Africa and Eurasia for implementation of the Agreement </w:t>
      </w:r>
      <w:r w:rsidRPr="006E0B36">
        <w:rPr>
          <w:b/>
          <w:sz w:val="22"/>
          <w:szCs w:val="22"/>
          <w:lang w:val="en-GB"/>
        </w:rPr>
        <w:t>(AP 6.1, 6.2)</w:t>
      </w:r>
      <w:bookmarkStart w:id="6" w:name="_Toc22608974"/>
    </w:p>
    <w:bookmarkEnd w:id="6"/>
    <w:p w14:paraId="666B291E" w14:textId="77777777" w:rsidR="0013347F" w:rsidRPr="006E0B36" w:rsidRDefault="0013347F" w:rsidP="000A34FE">
      <w:pPr>
        <w:tabs>
          <w:tab w:val="left" w:pos="578"/>
          <w:tab w:val="left" w:pos="1157"/>
          <w:tab w:val="left" w:pos="1735"/>
        </w:tabs>
        <w:jc w:val="both"/>
        <w:rPr>
          <w:bCs/>
          <w:iCs/>
          <w:sz w:val="22"/>
          <w:szCs w:val="22"/>
          <w:lang w:val="en-GB"/>
        </w:rPr>
      </w:pPr>
    </w:p>
    <w:p w14:paraId="38155E08" w14:textId="77777777" w:rsidR="0013347F" w:rsidRPr="006E0B36" w:rsidRDefault="0013347F" w:rsidP="000A34FE">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Indicative budget:</w:t>
      </w:r>
      <w:r w:rsidRPr="006E0B36">
        <w:rPr>
          <w:bCs/>
          <w:i w:val="0"/>
          <w:iCs w:val="0"/>
          <w:sz w:val="22"/>
          <w:szCs w:val="22"/>
        </w:rPr>
        <w:tab/>
      </w:r>
      <w:r w:rsidRPr="006E0B36">
        <w:rPr>
          <w:bCs/>
          <w:i w:val="0"/>
          <w:color w:val="000000"/>
          <w:sz w:val="22"/>
          <w:szCs w:val="22"/>
        </w:rPr>
        <w:t>€</w:t>
      </w:r>
      <w:r w:rsidRPr="006E0B36">
        <w:rPr>
          <w:bCs/>
          <w:i w:val="0"/>
          <w:iCs w:val="0"/>
          <w:sz w:val="22"/>
          <w:szCs w:val="22"/>
        </w:rPr>
        <w:t xml:space="preserve"> 175,000 per year, per regional programme</w:t>
      </w:r>
    </w:p>
    <w:p w14:paraId="26C53598" w14:textId="77777777" w:rsidR="0013347F" w:rsidRPr="006E0B36" w:rsidRDefault="0013347F" w:rsidP="000A34FE">
      <w:pPr>
        <w:tabs>
          <w:tab w:val="left" w:pos="578"/>
          <w:tab w:val="left" w:pos="1157"/>
          <w:tab w:val="left" w:pos="1735"/>
        </w:tabs>
        <w:ind w:left="567"/>
        <w:jc w:val="both"/>
        <w:rPr>
          <w:bCs/>
          <w:iCs/>
          <w:sz w:val="22"/>
          <w:szCs w:val="22"/>
          <w:lang w:val="en-GB"/>
        </w:rPr>
      </w:pPr>
      <w:r w:rsidRPr="006E0B36">
        <w:rPr>
          <w:bCs/>
          <w:iCs/>
          <w:sz w:val="22"/>
          <w:szCs w:val="22"/>
          <w:lang w:val="en-GB"/>
        </w:rPr>
        <w:t>Duration:</w:t>
      </w:r>
      <w:r w:rsidRPr="006E0B36">
        <w:rPr>
          <w:bCs/>
          <w:iCs/>
          <w:sz w:val="22"/>
          <w:szCs w:val="22"/>
          <w:lang w:val="en-GB"/>
        </w:rPr>
        <w:tab/>
      </w:r>
      <w:r w:rsidRPr="006E0B36">
        <w:rPr>
          <w:bCs/>
          <w:iCs/>
          <w:sz w:val="22"/>
          <w:szCs w:val="22"/>
          <w:lang w:val="en-GB"/>
        </w:rPr>
        <w:tab/>
      </w:r>
      <w:r w:rsidRPr="006E0B36">
        <w:rPr>
          <w:bCs/>
          <w:iCs/>
          <w:sz w:val="22"/>
          <w:szCs w:val="22"/>
          <w:lang w:val="en-GB"/>
        </w:rPr>
        <w:tab/>
        <w:t>5 years</w:t>
      </w:r>
    </w:p>
    <w:p w14:paraId="76A5D624" w14:textId="77777777" w:rsidR="0013347F" w:rsidRPr="006E0B36" w:rsidRDefault="0013347F" w:rsidP="000A34FE">
      <w:pPr>
        <w:tabs>
          <w:tab w:val="left" w:pos="578"/>
          <w:tab w:val="left" w:pos="1157"/>
          <w:tab w:val="left" w:pos="1735"/>
        </w:tabs>
        <w:ind w:left="567"/>
        <w:jc w:val="both"/>
        <w:rPr>
          <w:bCs/>
          <w:iCs/>
          <w:sz w:val="22"/>
          <w:szCs w:val="22"/>
          <w:lang w:val="en-GB"/>
        </w:rPr>
      </w:pPr>
      <w:r w:rsidRPr="006E0B36">
        <w:rPr>
          <w:bCs/>
          <w:iCs/>
          <w:sz w:val="22"/>
          <w:szCs w:val="22"/>
          <w:lang w:val="en-GB"/>
        </w:rPr>
        <w:t xml:space="preserve">Activities: </w:t>
      </w:r>
      <w:r w:rsidRPr="006E0B36">
        <w:rPr>
          <w:bCs/>
          <w:iCs/>
          <w:sz w:val="22"/>
          <w:szCs w:val="22"/>
          <w:lang w:val="en-GB"/>
        </w:rPr>
        <w:tab/>
      </w:r>
      <w:r w:rsidRPr="006E0B36">
        <w:rPr>
          <w:bCs/>
          <w:iCs/>
          <w:sz w:val="22"/>
          <w:szCs w:val="22"/>
          <w:lang w:val="en-GB"/>
        </w:rPr>
        <w:tab/>
      </w:r>
      <w:r w:rsidRPr="006E0B36">
        <w:rPr>
          <w:bCs/>
          <w:iCs/>
          <w:sz w:val="22"/>
          <w:szCs w:val="22"/>
          <w:lang w:val="en-GB"/>
        </w:rPr>
        <w:tab/>
        <w:t>Coordination, training courses, materials, follow-up</w:t>
      </w:r>
    </w:p>
    <w:p w14:paraId="53151FAF" w14:textId="77777777" w:rsidR="0013347F" w:rsidRPr="006E0B36" w:rsidRDefault="0013347F" w:rsidP="000A34FE">
      <w:pPr>
        <w:tabs>
          <w:tab w:val="left" w:pos="578"/>
          <w:tab w:val="left" w:pos="1157"/>
          <w:tab w:val="left" w:pos="1735"/>
        </w:tabs>
        <w:ind w:left="567"/>
        <w:jc w:val="both"/>
        <w:rPr>
          <w:bCs/>
          <w:iCs/>
          <w:sz w:val="22"/>
          <w:szCs w:val="22"/>
          <w:lang w:val="en-GB"/>
        </w:rPr>
      </w:pPr>
    </w:p>
    <w:p w14:paraId="6C6D591C" w14:textId="77777777" w:rsidR="0013347F" w:rsidRPr="006E0B36" w:rsidRDefault="0013347F" w:rsidP="000A34FE">
      <w:pPr>
        <w:tabs>
          <w:tab w:val="left" w:pos="578"/>
          <w:tab w:val="left" w:pos="1157"/>
          <w:tab w:val="left" w:pos="1735"/>
        </w:tabs>
        <w:jc w:val="both"/>
        <w:rPr>
          <w:b/>
          <w:iCs/>
          <w:sz w:val="22"/>
          <w:szCs w:val="22"/>
          <w:lang w:val="en-GB"/>
        </w:rPr>
      </w:pPr>
    </w:p>
    <w:p w14:paraId="3A006D86" w14:textId="77777777" w:rsidR="0013347F" w:rsidRPr="006E0B36" w:rsidRDefault="0013347F" w:rsidP="00744F5B">
      <w:pPr>
        <w:numPr>
          <w:ilvl w:val="0"/>
          <w:numId w:val="3"/>
        </w:numPr>
        <w:tabs>
          <w:tab w:val="left" w:pos="1157"/>
          <w:tab w:val="left" w:pos="1735"/>
        </w:tabs>
        <w:jc w:val="both"/>
        <w:rPr>
          <w:iCs/>
          <w:sz w:val="22"/>
          <w:szCs w:val="22"/>
          <w:u w:val="single"/>
          <w:lang w:val="en-GB"/>
        </w:rPr>
      </w:pPr>
      <w:bookmarkStart w:id="7" w:name="OLE_LINK1"/>
      <w:bookmarkStart w:id="8" w:name="OLE_LINK2"/>
      <w:r w:rsidRPr="006E0B36">
        <w:rPr>
          <w:b/>
          <w:iCs/>
          <w:sz w:val="22"/>
          <w:szCs w:val="22"/>
          <w:u w:val="single"/>
          <w:lang w:val="en-GB"/>
        </w:rPr>
        <w:t xml:space="preserve">Training programme for National Implementation Agencies for AEWA in the Contracting Parties </w:t>
      </w:r>
      <w:r w:rsidRPr="006E0B36">
        <w:rPr>
          <w:b/>
          <w:bCs/>
          <w:iCs/>
          <w:sz w:val="22"/>
          <w:szCs w:val="22"/>
          <w:lang w:val="en-GB"/>
        </w:rPr>
        <w:t>(AP 6.1, 6.2)</w:t>
      </w:r>
    </w:p>
    <w:p w14:paraId="3D768C51" w14:textId="77777777" w:rsidR="0013347F" w:rsidRPr="006E0B36" w:rsidRDefault="0013347F" w:rsidP="00744F5B">
      <w:pPr>
        <w:tabs>
          <w:tab w:val="left" w:pos="578"/>
          <w:tab w:val="left" w:pos="1157"/>
          <w:tab w:val="left" w:pos="1735"/>
        </w:tabs>
        <w:ind w:left="567"/>
        <w:jc w:val="both"/>
        <w:rPr>
          <w:iCs/>
          <w:sz w:val="22"/>
          <w:szCs w:val="22"/>
          <w:lang w:val="en-GB"/>
        </w:rPr>
      </w:pPr>
    </w:p>
    <w:p w14:paraId="60C79E4D" w14:textId="719BD452" w:rsidR="0013347F" w:rsidRPr="006E0B36" w:rsidRDefault="0013347F" w:rsidP="005C37EE">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Indicative budget:</w:t>
      </w:r>
      <w:r w:rsidRPr="006E0B36">
        <w:rPr>
          <w:bCs/>
          <w:i w:val="0"/>
          <w:iCs w:val="0"/>
          <w:sz w:val="22"/>
          <w:szCs w:val="22"/>
        </w:rPr>
        <w:tab/>
      </w:r>
      <w:r w:rsidRPr="006E0B36">
        <w:rPr>
          <w:bCs/>
          <w:i w:val="0"/>
          <w:color w:val="000000"/>
          <w:sz w:val="22"/>
          <w:szCs w:val="22"/>
        </w:rPr>
        <w:t>€</w:t>
      </w:r>
      <w:r w:rsidRPr="006E0B36">
        <w:rPr>
          <w:bCs/>
          <w:i w:val="0"/>
          <w:iCs w:val="0"/>
          <w:sz w:val="22"/>
          <w:szCs w:val="22"/>
        </w:rPr>
        <w:t>100,000 for training per workshop (two workshops in Africa and two in Eurasia)</w:t>
      </w:r>
    </w:p>
    <w:p w14:paraId="6510D62C" w14:textId="77777777" w:rsidR="0013347F" w:rsidRPr="006E0B36" w:rsidRDefault="0013347F" w:rsidP="00744F5B">
      <w:pPr>
        <w:tabs>
          <w:tab w:val="left" w:pos="578"/>
          <w:tab w:val="left" w:pos="1157"/>
          <w:tab w:val="left" w:pos="1735"/>
        </w:tabs>
        <w:ind w:left="567"/>
        <w:jc w:val="both"/>
        <w:rPr>
          <w:bCs/>
          <w:iCs/>
          <w:sz w:val="22"/>
          <w:szCs w:val="22"/>
          <w:lang w:val="en-GB"/>
        </w:rPr>
      </w:pPr>
      <w:r w:rsidRPr="006E0B36">
        <w:rPr>
          <w:bCs/>
          <w:iCs/>
          <w:sz w:val="22"/>
          <w:szCs w:val="22"/>
          <w:lang w:val="en-GB"/>
        </w:rPr>
        <w:t>Duration:</w:t>
      </w:r>
      <w:r w:rsidRPr="006E0B36">
        <w:rPr>
          <w:bCs/>
          <w:iCs/>
          <w:sz w:val="22"/>
          <w:szCs w:val="22"/>
          <w:lang w:val="en-GB"/>
        </w:rPr>
        <w:tab/>
      </w:r>
      <w:r w:rsidRPr="006E0B36">
        <w:rPr>
          <w:bCs/>
          <w:iCs/>
          <w:sz w:val="22"/>
          <w:szCs w:val="22"/>
          <w:lang w:val="en-GB"/>
        </w:rPr>
        <w:tab/>
      </w:r>
      <w:r w:rsidRPr="006E0B36">
        <w:rPr>
          <w:bCs/>
          <w:iCs/>
          <w:sz w:val="22"/>
          <w:szCs w:val="22"/>
          <w:lang w:val="en-GB"/>
        </w:rPr>
        <w:tab/>
        <w:t>5 years</w:t>
      </w:r>
    </w:p>
    <w:p w14:paraId="51F54CE5" w14:textId="77777777" w:rsidR="0013347F" w:rsidRPr="006E0B36" w:rsidRDefault="0013347F" w:rsidP="00744F5B">
      <w:pPr>
        <w:tabs>
          <w:tab w:val="left" w:pos="578"/>
          <w:tab w:val="left" w:pos="1157"/>
          <w:tab w:val="left" w:pos="1735"/>
        </w:tabs>
        <w:ind w:left="2877" w:hanging="2310"/>
        <w:jc w:val="both"/>
        <w:rPr>
          <w:bCs/>
          <w:iCs/>
          <w:sz w:val="22"/>
          <w:szCs w:val="22"/>
          <w:lang w:val="en-GB"/>
        </w:rPr>
      </w:pPr>
      <w:r w:rsidRPr="006E0B36">
        <w:rPr>
          <w:bCs/>
          <w:iCs/>
          <w:sz w:val="22"/>
          <w:szCs w:val="22"/>
          <w:lang w:val="en-GB"/>
        </w:rPr>
        <w:t xml:space="preserve">Activities: </w:t>
      </w:r>
      <w:r w:rsidRPr="006E0B36">
        <w:rPr>
          <w:bCs/>
          <w:iCs/>
          <w:sz w:val="22"/>
          <w:szCs w:val="22"/>
          <w:lang w:val="en-GB"/>
        </w:rPr>
        <w:tab/>
      </w:r>
      <w:r w:rsidRPr="006E0B36">
        <w:rPr>
          <w:bCs/>
          <w:iCs/>
          <w:sz w:val="22"/>
          <w:szCs w:val="22"/>
          <w:lang w:val="en-GB"/>
        </w:rPr>
        <w:tab/>
        <w:t>Coordination, training courses, materials, follow-up</w:t>
      </w:r>
    </w:p>
    <w:bookmarkEnd w:id="7"/>
    <w:bookmarkEnd w:id="8"/>
    <w:p w14:paraId="4A93D125" w14:textId="77777777" w:rsidR="0013347F" w:rsidRPr="006E0B36" w:rsidRDefault="0013347F" w:rsidP="00CF31B7">
      <w:pPr>
        <w:tabs>
          <w:tab w:val="left" w:pos="578"/>
          <w:tab w:val="left" w:pos="1157"/>
          <w:tab w:val="left" w:pos="1735"/>
        </w:tabs>
        <w:jc w:val="both"/>
        <w:rPr>
          <w:b/>
          <w:iCs/>
          <w:sz w:val="22"/>
          <w:szCs w:val="22"/>
          <w:u w:val="single"/>
          <w:lang w:val="en-GB"/>
        </w:rPr>
      </w:pPr>
    </w:p>
    <w:p w14:paraId="23CB5E1F" w14:textId="77777777" w:rsidR="0013347F" w:rsidRPr="006E0B36" w:rsidRDefault="0013347F" w:rsidP="00CF31B7">
      <w:pPr>
        <w:numPr>
          <w:ilvl w:val="0"/>
          <w:numId w:val="3"/>
        </w:numPr>
        <w:tabs>
          <w:tab w:val="left" w:pos="1157"/>
          <w:tab w:val="left" w:pos="1735"/>
        </w:tabs>
        <w:jc w:val="both"/>
        <w:rPr>
          <w:b/>
          <w:iCs/>
          <w:sz w:val="22"/>
          <w:szCs w:val="22"/>
          <w:lang w:val="en-GB"/>
        </w:rPr>
      </w:pPr>
      <w:r w:rsidRPr="006E0B36">
        <w:rPr>
          <w:b/>
          <w:iCs/>
          <w:sz w:val="22"/>
          <w:szCs w:val="22"/>
          <w:u w:val="single"/>
          <w:lang w:val="en-GB"/>
        </w:rPr>
        <w:t xml:space="preserve">Training course on the flyway approach to the conservation and wise use of waterbirds and wetlands </w:t>
      </w:r>
      <w:r w:rsidRPr="006E0B36">
        <w:rPr>
          <w:b/>
          <w:iCs/>
          <w:sz w:val="22"/>
          <w:szCs w:val="22"/>
          <w:lang w:val="en-GB"/>
        </w:rPr>
        <w:t>(AP 6.1)</w:t>
      </w:r>
    </w:p>
    <w:p w14:paraId="4BE69165" w14:textId="77777777" w:rsidR="0013347F" w:rsidRPr="006E0B36" w:rsidRDefault="0013347F" w:rsidP="000A34FE">
      <w:pPr>
        <w:tabs>
          <w:tab w:val="left" w:pos="578"/>
          <w:tab w:val="left" w:pos="1157"/>
          <w:tab w:val="left" w:pos="1735"/>
        </w:tabs>
        <w:ind w:left="567"/>
        <w:jc w:val="both"/>
        <w:rPr>
          <w:iCs/>
          <w:sz w:val="22"/>
          <w:szCs w:val="22"/>
          <w:lang w:val="en-GB"/>
        </w:rPr>
      </w:pPr>
    </w:p>
    <w:p w14:paraId="6764AA21" w14:textId="77777777" w:rsidR="0013347F" w:rsidRPr="006E0B36" w:rsidRDefault="0013347F" w:rsidP="000A34FE">
      <w:pPr>
        <w:tabs>
          <w:tab w:val="left" w:pos="578"/>
          <w:tab w:val="left" w:pos="1157"/>
          <w:tab w:val="left" w:pos="1735"/>
        </w:tabs>
        <w:ind w:left="567"/>
        <w:jc w:val="both"/>
        <w:rPr>
          <w:bCs/>
          <w:iCs/>
          <w:sz w:val="22"/>
          <w:szCs w:val="22"/>
          <w:lang w:val="en-GB"/>
        </w:rPr>
      </w:pPr>
      <w:r w:rsidRPr="006E0B36">
        <w:rPr>
          <w:iCs/>
          <w:sz w:val="22"/>
          <w:szCs w:val="22"/>
          <w:lang w:val="en-GB"/>
        </w:rPr>
        <w:t xml:space="preserve">Indicative budget: </w:t>
      </w:r>
      <w:r w:rsidRPr="006E0B36">
        <w:rPr>
          <w:iCs/>
          <w:sz w:val="22"/>
          <w:szCs w:val="22"/>
          <w:lang w:val="en-GB"/>
        </w:rPr>
        <w:tab/>
      </w:r>
      <w:r w:rsidRPr="006E0B36">
        <w:rPr>
          <w:bCs/>
          <w:color w:val="000000"/>
          <w:sz w:val="22"/>
          <w:szCs w:val="22"/>
          <w:lang w:val="en-GB"/>
        </w:rPr>
        <w:t>€</w:t>
      </w:r>
      <w:r w:rsidRPr="006E0B36">
        <w:rPr>
          <w:bCs/>
          <w:iCs/>
          <w:sz w:val="22"/>
          <w:szCs w:val="22"/>
          <w:lang w:val="en-GB"/>
        </w:rPr>
        <w:t xml:space="preserve"> 35,000 per group (average)</w:t>
      </w:r>
    </w:p>
    <w:p w14:paraId="1BDF970C" w14:textId="77777777" w:rsidR="0013347F" w:rsidRPr="006E0B36" w:rsidRDefault="0013347F" w:rsidP="000A34FE">
      <w:pPr>
        <w:tabs>
          <w:tab w:val="left" w:pos="578"/>
          <w:tab w:val="left" w:pos="1157"/>
          <w:tab w:val="left" w:pos="1735"/>
        </w:tabs>
        <w:ind w:left="567"/>
        <w:jc w:val="both"/>
        <w:rPr>
          <w:bCs/>
          <w:iCs/>
          <w:sz w:val="22"/>
          <w:szCs w:val="22"/>
          <w:lang w:val="en-GB"/>
        </w:rPr>
      </w:pPr>
      <w:r w:rsidRPr="006E0B36">
        <w:rPr>
          <w:bCs/>
          <w:iCs/>
          <w:sz w:val="22"/>
          <w:szCs w:val="22"/>
          <w:lang w:val="en-GB"/>
        </w:rPr>
        <w:t>Duration:</w:t>
      </w:r>
      <w:r w:rsidRPr="006E0B36">
        <w:rPr>
          <w:bCs/>
          <w:iCs/>
          <w:sz w:val="22"/>
          <w:szCs w:val="22"/>
          <w:lang w:val="en-GB"/>
        </w:rPr>
        <w:tab/>
      </w:r>
      <w:r w:rsidRPr="006E0B36">
        <w:rPr>
          <w:bCs/>
          <w:iCs/>
          <w:sz w:val="22"/>
          <w:szCs w:val="22"/>
          <w:lang w:val="en-GB"/>
        </w:rPr>
        <w:tab/>
      </w:r>
      <w:r w:rsidRPr="006E0B36">
        <w:rPr>
          <w:bCs/>
          <w:iCs/>
          <w:sz w:val="22"/>
          <w:szCs w:val="22"/>
          <w:lang w:val="en-GB"/>
        </w:rPr>
        <w:tab/>
        <w:t>1 year</w:t>
      </w:r>
    </w:p>
    <w:p w14:paraId="6BB25FC7" w14:textId="77777777" w:rsidR="0013347F" w:rsidRPr="006E0B36" w:rsidRDefault="0013347F" w:rsidP="000A34FE">
      <w:pPr>
        <w:tabs>
          <w:tab w:val="left" w:pos="578"/>
          <w:tab w:val="left" w:pos="1157"/>
          <w:tab w:val="left" w:pos="1735"/>
        </w:tabs>
        <w:ind w:left="567"/>
        <w:jc w:val="both"/>
        <w:rPr>
          <w:bCs/>
          <w:iCs/>
          <w:sz w:val="22"/>
          <w:szCs w:val="22"/>
          <w:lang w:val="en-GB"/>
        </w:rPr>
      </w:pPr>
      <w:r w:rsidRPr="006E0B36">
        <w:rPr>
          <w:bCs/>
          <w:iCs/>
          <w:sz w:val="22"/>
          <w:szCs w:val="22"/>
          <w:lang w:val="en-GB"/>
        </w:rPr>
        <w:t xml:space="preserve">Activities: </w:t>
      </w:r>
      <w:r w:rsidRPr="006E0B36">
        <w:rPr>
          <w:bCs/>
          <w:iCs/>
          <w:sz w:val="22"/>
          <w:szCs w:val="22"/>
          <w:lang w:val="en-GB"/>
        </w:rPr>
        <w:tab/>
      </w:r>
      <w:r w:rsidRPr="006E0B36">
        <w:rPr>
          <w:bCs/>
          <w:iCs/>
          <w:sz w:val="22"/>
          <w:szCs w:val="22"/>
          <w:lang w:val="en-GB"/>
        </w:rPr>
        <w:tab/>
      </w:r>
      <w:r w:rsidRPr="006E0B36">
        <w:rPr>
          <w:bCs/>
          <w:iCs/>
          <w:sz w:val="22"/>
          <w:szCs w:val="22"/>
          <w:lang w:val="en-GB"/>
        </w:rPr>
        <w:tab/>
        <w:t>Training</w:t>
      </w:r>
    </w:p>
    <w:p w14:paraId="35114CE1" w14:textId="77777777" w:rsidR="0013347F" w:rsidRDefault="0013347F" w:rsidP="000A34FE">
      <w:pPr>
        <w:tabs>
          <w:tab w:val="left" w:pos="578"/>
          <w:tab w:val="left" w:pos="1157"/>
          <w:tab w:val="left" w:pos="1735"/>
        </w:tabs>
        <w:jc w:val="both"/>
        <w:rPr>
          <w:bCs/>
          <w:iCs/>
          <w:sz w:val="22"/>
          <w:szCs w:val="22"/>
          <w:lang w:val="en-GB"/>
        </w:rPr>
      </w:pPr>
    </w:p>
    <w:p w14:paraId="73BF29AE" w14:textId="77777777" w:rsidR="0013347F" w:rsidRPr="006E0B36" w:rsidRDefault="0013347F" w:rsidP="000A34FE">
      <w:pPr>
        <w:tabs>
          <w:tab w:val="left" w:pos="578"/>
          <w:tab w:val="left" w:pos="1157"/>
          <w:tab w:val="left" w:pos="1735"/>
        </w:tabs>
        <w:jc w:val="both"/>
        <w:rPr>
          <w:bCs/>
          <w:iCs/>
          <w:sz w:val="22"/>
          <w:szCs w:val="22"/>
          <w:lang w:val="en-GB"/>
        </w:rPr>
      </w:pPr>
    </w:p>
    <w:p w14:paraId="07AEDF2B" w14:textId="77777777" w:rsidR="0013347F" w:rsidRPr="006E0B36" w:rsidRDefault="0013347F" w:rsidP="000A34FE">
      <w:pPr>
        <w:numPr>
          <w:ilvl w:val="0"/>
          <w:numId w:val="3"/>
        </w:numPr>
        <w:jc w:val="both"/>
        <w:rPr>
          <w:b/>
          <w:sz w:val="22"/>
          <w:szCs w:val="22"/>
          <w:lang w:val="en-GB"/>
        </w:rPr>
      </w:pPr>
      <w:r w:rsidRPr="006E0B36">
        <w:rPr>
          <w:b/>
          <w:sz w:val="22"/>
          <w:szCs w:val="22"/>
          <w:u w:val="single"/>
          <w:lang w:val="en-GB"/>
        </w:rPr>
        <w:t xml:space="preserve">Regional workshops for the promotion of the Agreement </w:t>
      </w:r>
      <w:r w:rsidRPr="006E0B36">
        <w:rPr>
          <w:b/>
          <w:sz w:val="22"/>
          <w:szCs w:val="22"/>
          <w:lang w:val="en-GB"/>
        </w:rPr>
        <w:t>(AP 6.3)</w:t>
      </w:r>
    </w:p>
    <w:p w14:paraId="5AB417E9" w14:textId="77777777" w:rsidR="0013347F" w:rsidRPr="006E0B36" w:rsidRDefault="0013347F" w:rsidP="000A34FE">
      <w:pPr>
        <w:tabs>
          <w:tab w:val="left" w:pos="578"/>
          <w:tab w:val="left" w:pos="1157"/>
          <w:tab w:val="left" w:pos="1735"/>
        </w:tabs>
        <w:jc w:val="both"/>
        <w:rPr>
          <w:bCs/>
          <w:iCs/>
          <w:sz w:val="22"/>
          <w:szCs w:val="22"/>
          <w:lang w:val="en-GB"/>
        </w:rPr>
      </w:pPr>
    </w:p>
    <w:p w14:paraId="4A0634B0" w14:textId="77777777" w:rsidR="0013347F" w:rsidRPr="006E0B36" w:rsidRDefault="0013347F" w:rsidP="000A34FE">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 xml:space="preserve">Indicative budget: </w:t>
      </w:r>
      <w:r w:rsidRPr="006E0B36">
        <w:rPr>
          <w:bCs/>
          <w:i w:val="0"/>
          <w:iCs w:val="0"/>
          <w:sz w:val="22"/>
          <w:szCs w:val="22"/>
        </w:rPr>
        <w:tab/>
      </w:r>
      <w:r w:rsidRPr="006E0B36">
        <w:rPr>
          <w:bCs/>
          <w:i w:val="0"/>
          <w:color w:val="000000"/>
          <w:sz w:val="22"/>
          <w:szCs w:val="22"/>
        </w:rPr>
        <w:t>€</w:t>
      </w:r>
      <w:r w:rsidRPr="006E0B36">
        <w:rPr>
          <w:bCs/>
          <w:i w:val="0"/>
          <w:iCs w:val="0"/>
          <w:sz w:val="22"/>
          <w:szCs w:val="22"/>
        </w:rPr>
        <w:t xml:space="preserve"> 75,000 per regional workshop</w:t>
      </w:r>
    </w:p>
    <w:p w14:paraId="6B20251E" w14:textId="77777777" w:rsidR="0013347F" w:rsidRPr="006E0B36" w:rsidRDefault="0013347F" w:rsidP="000A34FE">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Duration:</w:t>
      </w:r>
      <w:r w:rsidRPr="006E0B36">
        <w:rPr>
          <w:bCs/>
          <w:i w:val="0"/>
          <w:iCs w:val="0"/>
          <w:sz w:val="22"/>
          <w:szCs w:val="22"/>
        </w:rPr>
        <w:tab/>
      </w:r>
      <w:r w:rsidRPr="006E0B36">
        <w:rPr>
          <w:bCs/>
          <w:i w:val="0"/>
          <w:iCs w:val="0"/>
          <w:sz w:val="22"/>
          <w:szCs w:val="22"/>
        </w:rPr>
        <w:tab/>
      </w:r>
      <w:r w:rsidRPr="006E0B36">
        <w:rPr>
          <w:bCs/>
          <w:i w:val="0"/>
          <w:iCs w:val="0"/>
          <w:sz w:val="22"/>
          <w:szCs w:val="22"/>
        </w:rPr>
        <w:tab/>
        <w:t>1 per year</w:t>
      </w:r>
    </w:p>
    <w:p w14:paraId="4B3CE04A" w14:textId="77777777" w:rsidR="0013347F" w:rsidRPr="006E0B36" w:rsidRDefault="0013347F" w:rsidP="000A34FE">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Activities:</w:t>
      </w:r>
      <w:r w:rsidRPr="006E0B36">
        <w:rPr>
          <w:bCs/>
          <w:i w:val="0"/>
          <w:iCs w:val="0"/>
          <w:sz w:val="22"/>
          <w:szCs w:val="22"/>
        </w:rPr>
        <w:tab/>
      </w:r>
      <w:r w:rsidRPr="006E0B36">
        <w:rPr>
          <w:bCs/>
          <w:i w:val="0"/>
          <w:iCs w:val="0"/>
          <w:sz w:val="22"/>
          <w:szCs w:val="22"/>
        </w:rPr>
        <w:tab/>
      </w:r>
      <w:r w:rsidRPr="006E0B36">
        <w:rPr>
          <w:bCs/>
          <w:i w:val="0"/>
          <w:iCs w:val="0"/>
          <w:sz w:val="22"/>
          <w:szCs w:val="22"/>
        </w:rPr>
        <w:tab/>
        <w:t>Regional workshop and follow-up</w:t>
      </w:r>
    </w:p>
    <w:p w14:paraId="79756267" w14:textId="77777777" w:rsidR="0013347F" w:rsidRPr="006E0B36" w:rsidRDefault="0013347F" w:rsidP="000A34FE">
      <w:pPr>
        <w:tabs>
          <w:tab w:val="left" w:pos="578"/>
          <w:tab w:val="left" w:pos="1157"/>
          <w:tab w:val="left" w:pos="1735"/>
        </w:tabs>
        <w:ind w:left="567"/>
        <w:jc w:val="both"/>
        <w:rPr>
          <w:bCs/>
          <w:iCs/>
          <w:sz w:val="22"/>
          <w:szCs w:val="22"/>
          <w:lang w:val="en-GB"/>
        </w:rPr>
      </w:pPr>
    </w:p>
    <w:p w14:paraId="274CFC5C" w14:textId="77777777" w:rsidR="0013347F" w:rsidRPr="006E0B36" w:rsidRDefault="0013347F" w:rsidP="000A34FE">
      <w:pPr>
        <w:tabs>
          <w:tab w:val="left" w:pos="578"/>
          <w:tab w:val="left" w:pos="1157"/>
          <w:tab w:val="left" w:pos="1735"/>
        </w:tabs>
        <w:ind w:left="567"/>
        <w:jc w:val="both"/>
        <w:rPr>
          <w:bCs/>
          <w:iCs/>
          <w:sz w:val="22"/>
          <w:szCs w:val="22"/>
          <w:lang w:val="en-GB"/>
        </w:rPr>
      </w:pPr>
    </w:p>
    <w:p w14:paraId="4F7A2179" w14:textId="77777777" w:rsidR="0013347F" w:rsidRPr="006E0B36" w:rsidRDefault="0013347F" w:rsidP="006E0B36">
      <w:pPr>
        <w:pStyle w:val="BodyTextIndent2"/>
        <w:numPr>
          <w:ilvl w:val="0"/>
          <w:numId w:val="3"/>
        </w:numPr>
        <w:tabs>
          <w:tab w:val="left" w:pos="1157"/>
          <w:tab w:val="left" w:pos="1735"/>
        </w:tabs>
        <w:jc w:val="both"/>
        <w:rPr>
          <w:bCs/>
          <w:i w:val="0"/>
          <w:iCs w:val="0"/>
          <w:sz w:val="22"/>
          <w:szCs w:val="22"/>
        </w:rPr>
      </w:pPr>
      <w:r w:rsidRPr="006E0B36">
        <w:rPr>
          <w:b/>
          <w:i w:val="0"/>
          <w:sz w:val="22"/>
          <w:szCs w:val="22"/>
        </w:rPr>
        <w:t>Making guidance more accessible (AP 6.3)</w:t>
      </w:r>
    </w:p>
    <w:p w14:paraId="1B6306CF" w14:textId="77777777" w:rsidR="0013347F" w:rsidRPr="006E0B36" w:rsidRDefault="0013347F" w:rsidP="00264823">
      <w:pPr>
        <w:tabs>
          <w:tab w:val="left" w:pos="578"/>
          <w:tab w:val="left" w:pos="1157"/>
          <w:tab w:val="left" w:pos="1735"/>
        </w:tabs>
        <w:jc w:val="both"/>
        <w:rPr>
          <w:bCs/>
          <w:iCs/>
          <w:sz w:val="22"/>
          <w:szCs w:val="22"/>
          <w:lang w:val="en-GB"/>
        </w:rPr>
      </w:pPr>
    </w:p>
    <w:p w14:paraId="41090399" w14:textId="77777777" w:rsidR="0013347F" w:rsidRPr="006E0B36" w:rsidRDefault="0013347F" w:rsidP="00264823">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 xml:space="preserve">Indicative budget: </w:t>
      </w:r>
      <w:r w:rsidRPr="006E0B36">
        <w:rPr>
          <w:bCs/>
          <w:i w:val="0"/>
          <w:iCs w:val="0"/>
          <w:sz w:val="22"/>
          <w:szCs w:val="22"/>
        </w:rPr>
        <w:tab/>
      </w:r>
      <w:r w:rsidRPr="006E0B36">
        <w:rPr>
          <w:bCs/>
          <w:i w:val="0"/>
          <w:color w:val="000000"/>
          <w:sz w:val="22"/>
          <w:szCs w:val="22"/>
        </w:rPr>
        <w:t>€</w:t>
      </w:r>
      <w:r w:rsidRPr="006E0B36">
        <w:rPr>
          <w:bCs/>
          <w:i w:val="0"/>
          <w:iCs w:val="0"/>
          <w:sz w:val="22"/>
          <w:szCs w:val="22"/>
        </w:rPr>
        <w:t>5,000 per guidance document/language</w:t>
      </w:r>
    </w:p>
    <w:p w14:paraId="11DBDA9A" w14:textId="77777777" w:rsidR="0013347F" w:rsidRPr="006E0B36" w:rsidRDefault="0013347F" w:rsidP="00264823">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Duration:</w:t>
      </w:r>
      <w:r w:rsidRPr="006E0B36">
        <w:rPr>
          <w:bCs/>
          <w:i w:val="0"/>
          <w:iCs w:val="0"/>
          <w:sz w:val="22"/>
          <w:szCs w:val="22"/>
        </w:rPr>
        <w:tab/>
      </w:r>
      <w:r w:rsidRPr="006E0B36">
        <w:rPr>
          <w:bCs/>
          <w:i w:val="0"/>
          <w:iCs w:val="0"/>
          <w:sz w:val="22"/>
          <w:szCs w:val="22"/>
        </w:rPr>
        <w:tab/>
      </w:r>
      <w:r w:rsidRPr="006E0B36">
        <w:rPr>
          <w:bCs/>
          <w:i w:val="0"/>
          <w:iCs w:val="0"/>
          <w:sz w:val="22"/>
          <w:szCs w:val="22"/>
        </w:rPr>
        <w:tab/>
        <w:t>ongoing</w:t>
      </w:r>
    </w:p>
    <w:p w14:paraId="3A5E0D81" w14:textId="77777777" w:rsidR="0013347F" w:rsidRPr="006E0B36" w:rsidRDefault="0013347F" w:rsidP="00264823">
      <w:pPr>
        <w:pStyle w:val="BodyTextIndent3"/>
        <w:tabs>
          <w:tab w:val="left" w:pos="578"/>
          <w:tab w:val="left" w:pos="1157"/>
          <w:tab w:val="left" w:pos="1735"/>
        </w:tabs>
        <w:ind w:left="567"/>
        <w:jc w:val="both"/>
        <w:rPr>
          <w:bCs/>
          <w:i w:val="0"/>
          <w:iCs w:val="0"/>
          <w:sz w:val="22"/>
          <w:szCs w:val="22"/>
        </w:rPr>
      </w:pPr>
      <w:r w:rsidRPr="006E0B36">
        <w:rPr>
          <w:bCs/>
          <w:i w:val="0"/>
          <w:iCs w:val="0"/>
          <w:sz w:val="22"/>
          <w:szCs w:val="22"/>
        </w:rPr>
        <w:t>Activities:</w:t>
      </w:r>
      <w:r w:rsidRPr="006E0B36">
        <w:rPr>
          <w:bCs/>
          <w:i w:val="0"/>
          <w:iCs w:val="0"/>
          <w:sz w:val="22"/>
          <w:szCs w:val="22"/>
        </w:rPr>
        <w:tab/>
      </w:r>
      <w:r w:rsidRPr="006E0B36">
        <w:rPr>
          <w:bCs/>
          <w:i w:val="0"/>
          <w:iCs w:val="0"/>
          <w:sz w:val="22"/>
          <w:szCs w:val="22"/>
        </w:rPr>
        <w:tab/>
      </w:r>
      <w:r w:rsidRPr="006E0B36">
        <w:rPr>
          <w:bCs/>
          <w:i w:val="0"/>
          <w:iCs w:val="0"/>
          <w:sz w:val="22"/>
          <w:szCs w:val="22"/>
        </w:rPr>
        <w:tab/>
        <w:t>Translation and dissemination of documents</w:t>
      </w:r>
    </w:p>
    <w:p w14:paraId="4538D33F" w14:textId="77777777" w:rsidR="0013347F" w:rsidRPr="006E0B36" w:rsidRDefault="0013347F" w:rsidP="006E0B36">
      <w:pPr>
        <w:tabs>
          <w:tab w:val="left" w:pos="578"/>
          <w:tab w:val="left" w:pos="1157"/>
          <w:tab w:val="left" w:pos="1735"/>
        </w:tabs>
        <w:jc w:val="both"/>
        <w:rPr>
          <w:sz w:val="22"/>
          <w:szCs w:val="22"/>
          <w:lang w:val="en-GB"/>
        </w:rPr>
      </w:pPr>
    </w:p>
    <w:p w14:paraId="300CF95F" w14:textId="77777777" w:rsidR="0013347F" w:rsidRPr="006E0B36" w:rsidRDefault="0013347F" w:rsidP="006C5A75">
      <w:pPr>
        <w:pStyle w:val="NormalWeb"/>
        <w:spacing w:before="0" w:beforeAutospacing="0" w:after="0" w:afterAutospacing="0"/>
        <w:rPr>
          <w:sz w:val="22"/>
          <w:szCs w:val="22"/>
        </w:rPr>
      </w:pPr>
    </w:p>
    <w:p w14:paraId="7CC7710C" w14:textId="77777777" w:rsidR="0013347F" w:rsidRPr="006E0B36" w:rsidRDefault="0013347F" w:rsidP="00706F44">
      <w:pPr>
        <w:rPr>
          <w:sz w:val="22"/>
          <w:szCs w:val="22"/>
          <w:lang w:val="en-GB"/>
        </w:rPr>
      </w:pPr>
    </w:p>
    <w:sectPr w:rsidR="0013347F" w:rsidRPr="006E0B36" w:rsidSect="006E0B36">
      <w:headerReference w:type="default" r:id="rId9"/>
      <w:footerReference w:type="default" r:id="rId10"/>
      <w:pgSz w:w="11907" w:h="16840" w:code="9"/>
      <w:pgMar w:top="1021" w:right="1134" w:bottom="851" w:left="1134" w:header="851" w:footer="51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55A24" w14:textId="77777777" w:rsidR="00104B79" w:rsidRDefault="00104B79">
      <w:r>
        <w:separator/>
      </w:r>
    </w:p>
  </w:endnote>
  <w:endnote w:type="continuationSeparator" w:id="0">
    <w:p w14:paraId="5BACD899" w14:textId="77777777" w:rsidR="00104B79" w:rsidRDefault="0010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3F5B" w14:textId="77777777" w:rsidR="0013347F" w:rsidRDefault="0013347F" w:rsidP="00585017">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5C88F" w14:textId="77777777" w:rsidR="0013347F" w:rsidRDefault="0013347F" w:rsidP="0058501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5C37EE">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70FC6" w14:textId="77777777" w:rsidR="00104B79" w:rsidRDefault="00104B79">
      <w:r>
        <w:separator/>
      </w:r>
    </w:p>
  </w:footnote>
  <w:footnote w:type="continuationSeparator" w:id="0">
    <w:p w14:paraId="0757870A" w14:textId="77777777" w:rsidR="00104B79" w:rsidRDefault="00104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F2271F" w:rsidRPr="009434A7" w14:paraId="6E692E64" w14:textId="77777777" w:rsidTr="001551BD">
      <w:trPr>
        <w:trHeight w:val="1256"/>
      </w:trPr>
      <w:tc>
        <w:tcPr>
          <w:tcW w:w="1985" w:type="dxa"/>
          <w:shd w:val="clear" w:color="auto" w:fill="auto"/>
          <w:tcMar>
            <w:top w:w="0" w:type="dxa"/>
            <w:left w:w="108" w:type="dxa"/>
            <w:bottom w:w="0" w:type="dxa"/>
            <w:right w:w="108" w:type="dxa"/>
          </w:tcMar>
        </w:tcPr>
        <w:p w14:paraId="03BEE67F" w14:textId="77777777" w:rsidR="00F2271F" w:rsidRPr="009434A7" w:rsidRDefault="00F2271F" w:rsidP="00F2271F">
          <w:pPr>
            <w:suppressAutoHyphens/>
            <w:autoSpaceDN w:val="0"/>
            <w:textAlignment w:val="baseline"/>
            <w:rPr>
              <w:sz w:val="24"/>
            </w:rPr>
          </w:pPr>
          <w:r w:rsidRPr="009434A7">
            <w:rPr>
              <w:noProof/>
              <w:sz w:val="24"/>
            </w:rPr>
            <w:drawing>
              <wp:anchor distT="0" distB="0" distL="114300" distR="114300" simplePos="0" relativeHeight="251660288" behindDoc="1" locked="0" layoutInCell="1" allowOverlap="1" wp14:anchorId="2E6D9158" wp14:editId="3C6DBBFA">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3" name="Picture 3"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4D9D47AA" w14:textId="77777777" w:rsidR="00F2271F" w:rsidRPr="009434A7" w:rsidRDefault="00F2271F" w:rsidP="00F2271F">
          <w:pPr>
            <w:suppressAutoHyphens/>
            <w:autoSpaceDN w:val="0"/>
            <w:jc w:val="center"/>
            <w:textAlignment w:val="baseline"/>
            <w:rPr>
              <w:i/>
              <w:caps/>
              <w:sz w:val="24"/>
            </w:rPr>
          </w:pPr>
          <w:r w:rsidRPr="009434A7">
            <w:rPr>
              <w:i/>
              <w:caps/>
              <w:sz w:val="22"/>
              <w:szCs w:val="22"/>
            </w:rPr>
            <w:t xml:space="preserve">Agreement on the Conservation of </w:t>
          </w:r>
        </w:p>
        <w:p w14:paraId="25D32112" w14:textId="77777777" w:rsidR="00F2271F" w:rsidRPr="009434A7" w:rsidRDefault="00F2271F" w:rsidP="00F2271F">
          <w:pPr>
            <w:tabs>
              <w:tab w:val="left" w:pos="2415"/>
            </w:tabs>
            <w:suppressAutoHyphens/>
            <w:autoSpaceDN w:val="0"/>
            <w:jc w:val="center"/>
            <w:textAlignment w:val="baseline"/>
            <w:rPr>
              <w:sz w:val="24"/>
            </w:rPr>
          </w:pPr>
          <w:r w:rsidRPr="009434A7">
            <w:rPr>
              <w:i/>
              <w:caps/>
              <w:sz w:val="22"/>
              <w:szCs w:val="22"/>
            </w:rPr>
            <w:t>African-Eurasian Migratory Waterbirds</w:t>
          </w:r>
        </w:p>
      </w:tc>
      <w:tc>
        <w:tcPr>
          <w:tcW w:w="2409" w:type="dxa"/>
          <w:shd w:val="clear" w:color="auto" w:fill="auto"/>
          <w:tcMar>
            <w:top w:w="0" w:type="dxa"/>
            <w:left w:w="108" w:type="dxa"/>
            <w:bottom w:w="0" w:type="dxa"/>
            <w:right w:w="108" w:type="dxa"/>
          </w:tcMar>
        </w:tcPr>
        <w:p w14:paraId="2FA880FD" w14:textId="77777777" w:rsidR="00F2271F" w:rsidRPr="009434A7" w:rsidRDefault="00F2271F" w:rsidP="00F2271F">
          <w:pPr>
            <w:suppressAutoHyphens/>
            <w:autoSpaceDN w:val="0"/>
            <w:jc w:val="right"/>
            <w:textAlignment w:val="baseline"/>
            <w:rPr>
              <w:sz w:val="24"/>
            </w:rPr>
          </w:pPr>
          <w:r w:rsidRPr="009434A7">
            <w:rPr>
              <w:noProof/>
              <w:sz w:val="24"/>
            </w:rPr>
            <w:drawing>
              <wp:anchor distT="0" distB="0" distL="114300" distR="114300" simplePos="0" relativeHeight="251659264" behindDoc="1" locked="0" layoutInCell="1" allowOverlap="1" wp14:anchorId="58D14BF2" wp14:editId="705B72DB">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4" name="Picture 4"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2271F" w:rsidRPr="009434A7" w14:paraId="6677246E" w14:textId="77777777" w:rsidTr="001551BD">
      <w:tc>
        <w:tcPr>
          <w:tcW w:w="9639" w:type="dxa"/>
          <w:gridSpan w:val="3"/>
          <w:shd w:val="clear" w:color="auto" w:fill="auto"/>
          <w:tcMar>
            <w:top w:w="0" w:type="dxa"/>
            <w:left w:w="108" w:type="dxa"/>
            <w:bottom w:w="0" w:type="dxa"/>
            <w:right w:w="108" w:type="dxa"/>
          </w:tcMar>
        </w:tcPr>
        <w:p w14:paraId="5425B347" w14:textId="77777777" w:rsidR="00F2271F" w:rsidRPr="009434A7" w:rsidRDefault="00F2271F" w:rsidP="00F2271F">
          <w:pPr>
            <w:suppressAutoHyphens/>
            <w:autoSpaceDN w:val="0"/>
            <w:jc w:val="center"/>
            <w:textAlignment w:val="baseline"/>
            <w:rPr>
              <w:sz w:val="24"/>
            </w:rPr>
          </w:pPr>
          <w:r w:rsidRPr="009434A7">
            <w:rPr>
              <w:b/>
              <w:bCs/>
              <w:sz w:val="26"/>
              <w:szCs w:val="26"/>
            </w:rPr>
            <w:t>6</w:t>
          </w:r>
          <w:r w:rsidRPr="009434A7">
            <w:rPr>
              <w:b/>
              <w:bCs/>
              <w:sz w:val="26"/>
              <w:szCs w:val="26"/>
              <w:vertAlign w:val="superscript"/>
            </w:rPr>
            <w:t>th</w:t>
          </w:r>
          <w:r w:rsidRPr="009434A7">
            <w:rPr>
              <w:b/>
              <w:bCs/>
              <w:sz w:val="26"/>
              <w:szCs w:val="26"/>
            </w:rPr>
            <w:t xml:space="preserve"> </w:t>
          </w:r>
          <w:r w:rsidRPr="009434A7">
            <w:rPr>
              <w:b/>
              <w:bCs/>
              <w:caps/>
              <w:sz w:val="26"/>
              <w:szCs w:val="26"/>
              <w:lang w:val="en-GB"/>
            </w:rPr>
            <w:t>Session of the Meeting of the Parties</w:t>
          </w:r>
        </w:p>
        <w:p w14:paraId="455B9BDC" w14:textId="77777777" w:rsidR="00F2271F" w:rsidRPr="009434A7" w:rsidRDefault="00F2271F" w:rsidP="00F2271F">
          <w:pPr>
            <w:suppressAutoHyphens/>
            <w:autoSpaceDN w:val="0"/>
            <w:jc w:val="center"/>
            <w:textAlignment w:val="baseline"/>
            <w:rPr>
              <w:sz w:val="24"/>
            </w:rPr>
          </w:pPr>
          <w:r w:rsidRPr="009434A7">
            <w:rPr>
              <w:i/>
              <w:iCs/>
              <w:sz w:val="24"/>
            </w:rPr>
            <w:t>9-14 November 2015, Bonn, Germany</w:t>
          </w:r>
        </w:p>
      </w:tc>
    </w:tr>
    <w:tr w:rsidR="00F2271F" w:rsidRPr="009434A7" w14:paraId="188481A0" w14:textId="77777777" w:rsidTr="001551B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03BD842E" w14:textId="77777777" w:rsidR="00F2271F" w:rsidRPr="009434A7" w:rsidRDefault="00F2271F" w:rsidP="00F2271F">
          <w:pPr>
            <w:suppressAutoHyphens/>
            <w:autoSpaceDN w:val="0"/>
            <w:jc w:val="center"/>
            <w:textAlignment w:val="baseline"/>
            <w:rPr>
              <w:sz w:val="24"/>
            </w:rPr>
          </w:pPr>
          <w:r w:rsidRPr="009434A7">
            <w:rPr>
              <w:i/>
              <w:sz w:val="24"/>
              <w:lang w:val="en-GB"/>
            </w:rPr>
            <w:t>“Making flyway conservation happen”</w:t>
          </w:r>
        </w:p>
      </w:tc>
    </w:tr>
  </w:tbl>
  <w:p w14:paraId="1C675FFD" w14:textId="77777777" w:rsidR="0013347F" w:rsidRDefault="0013347F" w:rsidP="002F62A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A4296" w14:textId="77777777" w:rsidR="0013347F" w:rsidRDefault="00133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5237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43472"/>
    <w:multiLevelType w:val="hybridMultilevel"/>
    <w:tmpl w:val="4EF0BFA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cs="Times New Roman" w:hint="default"/>
        <w:b/>
        <w:i w:val="0"/>
        <w:sz w:val="22"/>
        <w:u w:val="none"/>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16C70992"/>
    <w:multiLevelType w:val="hybridMultilevel"/>
    <w:tmpl w:val="D3D4FA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F56"/>
    <w:multiLevelType w:val="hybridMultilevel"/>
    <w:tmpl w:val="7FA6A4E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E68E2"/>
    <w:multiLevelType w:val="hybridMultilevel"/>
    <w:tmpl w:val="F28C7048"/>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28A613D3"/>
    <w:multiLevelType w:val="hybridMultilevel"/>
    <w:tmpl w:val="5E00A2EE"/>
    <w:lvl w:ilvl="0" w:tplc="0407000F">
      <w:start w:val="1"/>
      <w:numFmt w:val="decimal"/>
      <w:lvlText w:val="%1."/>
      <w:lvlJc w:val="left"/>
      <w:pPr>
        <w:tabs>
          <w:tab w:val="num" w:pos="1287"/>
        </w:tabs>
        <w:ind w:left="1287" w:hanging="360"/>
      </w:pPr>
      <w:rPr>
        <w:rFonts w:cs="Times New Roman"/>
      </w:rPr>
    </w:lvl>
    <w:lvl w:ilvl="1" w:tplc="04070019" w:tentative="1">
      <w:start w:val="1"/>
      <w:numFmt w:val="lowerLetter"/>
      <w:lvlText w:val="%2."/>
      <w:lvlJc w:val="left"/>
      <w:pPr>
        <w:tabs>
          <w:tab w:val="num" w:pos="2007"/>
        </w:tabs>
        <w:ind w:left="2007" w:hanging="360"/>
      </w:pPr>
      <w:rPr>
        <w:rFonts w:cs="Times New Roman"/>
      </w:rPr>
    </w:lvl>
    <w:lvl w:ilvl="2" w:tplc="0407001B" w:tentative="1">
      <w:start w:val="1"/>
      <w:numFmt w:val="lowerRoman"/>
      <w:lvlText w:val="%3."/>
      <w:lvlJc w:val="right"/>
      <w:pPr>
        <w:tabs>
          <w:tab w:val="num" w:pos="2727"/>
        </w:tabs>
        <w:ind w:left="2727" w:hanging="180"/>
      </w:pPr>
      <w:rPr>
        <w:rFonts w:cs="Times New Roman"/>
      </w:rPr>
    </w:lvl>
    <w:lvl w:ilvl="3" w:tplc="0407000F" w:tentative="1">
      <w:start w:val="1"/>
      <w:numFmt w:val="decimal"/>
      <w:lvlText w:val="%4."/>
      <w:lvlJc w:val="left"/>
      <w:pPr>
        <w:tabs>
          <w:tab w:val="num" w:pos="3447"/>
        </w:tabs>
        <w:ind w:left="3447" w:hanging="360"/>
      </w:pPr>
      <w:rPr>
        <w:rFonts w:cs="Times New Roman"/>
      </w:rPr>
    </w:lvl>
    <w:lvl w:ilvl="4" w:tplc="04070019" w:tentative="1">
      <w:start w:val="1"/>
      <w:numFmt w:val="lowerLetter"/>
      <w:lvlText w:val="%5."/>
      <w:lvlJc w:val="left"/>
      <w:pPr>
        <w:tabs>
          <w:tab w:val="num" w:pos="4167"/>
        </w:tabs>
        <w:ind w:left="4167" w:hanging="360"/>
      </w:pPr>
      <w:rPr>
        <w:rFonts w:cs="Times New Roman"/>
      </w:rPr>
    </w:lvl>
    <w:lvl w:ilvl="5" w:tplc="0407001B" w:tentative="1">
      <w:start w:val="1"/>
      <w:numFmt w:val="lowerRoman"/>
      <w:lvlText w:val="%6."/>
      <w:lvlJc w:val="right"/>
      <w:pPr>
        <w:tabs>
          <w:tab w:val="num" w:pos="4887"/>
        </w:tabs>
        <w:ind w:left="4887" w:hanging="180"/>
      </w:pPr>
      <w:rPr>
        <w:rFonts w:cs="Times New Roman"/>
      </w:rPr>
    </w:lvl>
    <w:lvl w:ilvl="6" w:tplc="0407000F" w:tentative="1">
      <w:start w:val="1"/>
      <w:numFmt w:val="decimal"/>
      <w:lvlText w:val="%7."/>
      <w:lvlJc w:val="left"/>
      <w:pPr>
        <w:tabs>
          <w:tab w:val="num" w:pos="5607"/>
        </w:tabs>
        <w:ind w:left="5607" w:hanging="360"/>
      </w:pPr>
      <w:rPr>
        <w:rFonts w:cs="Times New Roman"/>
      </w:rPr>
    </w:lvl>
    <w:lvl w:ilvl="7" w:tplc="04070019" w:tentative="1">
      <w:start w:val="1"/>
      <w:numFmt w:val="lowerLetter"/>
      <w:lvlText w:val="%8."/>
      <w:lvlJc w:val="left"/>
      <w:pPr>
        <w:tabs>
          <w:tab w:val="num" w:pos="6327"/>
        </w:tabs>
        <w:ind w:left="6327" w:hanging="360"/>
      </w:pPr>
      <w:rPr>
        <w:rFonts w:cs="Times New Roman"/>
      </w:rPr>
    </w:lvl>
    <w:lvl w:ilvl="8" w:tplc="0407001B" w:tentative="1">
      <w:start w:val="1"/>
      <w:numFmt w:val="lowerRoman"/>
      <w:lvlText w:val="%9."/>
      <w:lvlJc w:val="right"/>
      <w:pPr>
        <w:tabs>
          <w:tab w:val="num" w:pos="7047"/>
        </w:tabs>
        <w:ind w:left="7047" w:hanging="180"/>
      </w:pPr>
      <w:rPr>
        <w:rFonts w:cs="Times New Roman"/>
      </w:rPr>
    </w:lvl>
  </w:abstractNum>
  <w:abstractNum w:abstractNumId="7" w15:restartNumberingAfterBreak="0">
    <w:nsid w:val="2A263228"/>
    <w:multiLevelType w:val="hybridMultilevel"/>
    <w:tmpl w:val="3CC6E9EC"/>
    <w:lvl w:ilvl="0" w:tplc="1AE4DD66">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8906F3"/>
    <w:multiLevelType w:val="singleLevel"/>
    <w:tmpl w:val="B44EBA9E"/>
    <w:lvl w:ilvl="0">
      <w:start w:val="1"/>
      <w:numFmt w:val="lowerLetter"/>
      <w:lvlText w:val="(%1)"/>
      <w:lvlJc w:val="left"/>
      <w:pPr>
        <w:tabs>
          <w:tab w:val="num" w:pos="1080"/>
        </w:tabs>
        <w:ind w:left="1080" w:hanging="360"/>
      </w:pPr>
      <w:rPr>
        <w:rFonts w:cs="Times New Roman" w:hint="default"/>
      </w:rPr>
    </w:lvl>
  </w:abstractNum>
  <w:abstractNum w:abstractNumId="9" w15:restartNumberingAfterBreak="0">
    <w:nsid w:val="30A44722"/>
    <w:multiLevelType w:val="hybridMultilevel"/>
    <w:tmpl w:val="529A3784"/>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34E044F4"/>
    <w:multiLevelType w:val="hybridMultilevel"/>
    <w:tmpl w:val="3362BC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B129F"/>
    <w:multiLevelType w:val="hybridMultilevel"/>
    <w:tmpl w:val="D44637D8"/>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7CF026D"/>
    <w:multiLevelType w:val="singleLevel"/>
    <w:tmpl w:val="5274B092"/>
    <w:lvl w:ilvl="0">
      <w:start w:val="1"/>
      <w:numFmt w:val="lowerLetter"/>
      <w:lvlText w:val="(%1)"/>
      <w:lvlJc w:val="left"/>
      <w:pPr>
        <w:tabs>
          <w:tab w:val="num" w:pos="1080"/>
        </w:tabs>
        <w:ind w:left="1080" w:hanging="360"/>
      </w:pPr>
      <w:rPr>
        <w:rFonts w:cs="Times New Roman" w:hint="default"/>
        <w:i w:val="0"/>
      </w:rPr>
    </w:lvl>
  </w:abstractNum>
  <w:abstractNum w:abstractNumId="13" w15:restartNumberingAfterBreak="0">
    <w:nsid w:val="4FE963C5"/>
    <w:multiLevelType w:val="hybridMultilevel"/>
    <w:tmpl w:val="7A78E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1A15A37"/>
    <w:multiLevelType w:val="hybridMultilevel"/>
    <w:tmpl w:val="6A34C5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54BF59DA"/>
    <w:multiLevelType w:val="singleLevel"/>
    <w:tmpl w:val="41C81764"/>
    <w:lvl w:ilvl="0">
      <w:start w:val="1"/>
      <w:numFmt w:val="decimal"/>
      <w:lvlText w:val="%1."/>
      <w:lvlJc w:val="left"/>
      <w:pPr>
        <w:tabs>
          <w:tab w:val="num" w:pos="705"/>
        </w:tabs>
        <w:ind w:left="705" w:hanging="705"/>
      </w:pPr>
      <w:rPr>
        <w:rFonts w:ascii="Times New Roman" w:hAnsi="Times New Roman" w:cs="Times New Roman" w:hint="default"/>
        <w:b w:val="0"/>
        <w:i w:val="0"/>
        <w:sz w:val="22"/>
      </w:rPr>
    </w:lvl>
  </w:abstractNum>
  <w:abstractNum w:abstractNumId="16" w15:restartNumberingAfterBreak="0">
    <w:nsid w:val="56316D0E"/>
    <w:multiLevelType w:val="multilevel"/>
    <w:tmpl w:val="32566F1E"/>
    <w:lvl w:ilvl="0">
      <w:start w:val="1"/>
      <w:numFmt w:val="decimal"/>
      <w:lvlRestart w:val="0"/>
      <w:pStyle w:val="Heading1"/>
      <w:lvlText w:val="%1"/>
      <w:lvlJc w:val="left"/>
      <w:pPr>
        <w:tabs>
          <w:tab w:val="num" w:pos="360"/>
        </w:tabs>
      </w:pPr>
      <w:rPr>
        <w:rFonts w:ascii="Garamond" w:hAnsi="Garamond" w:cs="Times New Roman" w:hint="default"/>
        <w:b/>
        <w:i w:val="0"/>
        <w:sz w:val="24"/>
      </w:rPr>
    </w:lvl>
    <w:lvl w:ilvl="1">
      <w:start w:val="1"/>
      <w:numFmt w:val="decimal"/>
      <w:pStyle w:val="Heading2"/>
      <w:lvlText w:val="%1.%2"/>
      <w:lvlJc w:val="left"/>
      <w:pPr>
        <w:tabs>
          <w:tab w:val="num" w:pos="720"/>
        </w:tabs>
        <w:ind w:left="360" w:hanging="360"/>
      </w:pPr>
      <w:rPr>
        <w:rFonts w:ascii="Garamond" w:hAnsi="Garamond" w:cs="Times New Roman" w:hint="default"/>
        <w:b/>
        <w:i w:val="0"/>
        <w:sz w:val="24"/>
      </w:rPr>
    </w:lvl>
    <w:lvl w:ilvl="2">
      <w:start w:val="1"/>
      <w:numFmt w:val="decimal"/>
      <w:lvlText w:val="%1.%2.%3"/>
      <w:lvlJc w:val="left"/>
      <w:pPr>
        <w:tabs>
          <w:tab w:val="num" w:pos="1080"/>
        </w:tabs>
        <w:ind w:left="720" w:hanging="360"/>
      </w:pPr>
      <w:rPr>
        <w:rFonts w:ascii="Garamond" w:hAnsi="Garamond" w:cs="Times New Roman" w:hint="default"/>
        <w:b w:val="0"/>
        <w:i w:val="0"/>
        <w:sz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 w15:restartNumberingAfterBreak="0">
    <w:nsid w:val="6BB07A4B"/>
    <w:multiLevelType w:val="hybridMultilevel"/>
    <w:tmpl w:val="A572AADA"/>
    <w:lvl w:ilvl="0" w:tplc="04090001">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0C5EBF"/>
    <w:multiLevelType w:val="hybridMultilevel"/>
    <w:tmpl w:val="3DDA2594"/>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7F2E675F"/>
    <w:multiLevelType w:val="hybridMultilevel"/>
    <w:tmpl w:val="FE5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
  </w:num>
  <w:num w:numId="4">
    <w:abstractNumId w:val="7"/>
  </w:num>
  <w:num w:numId="5">
    <w:abstractNumId w:val="15"/>
  </w:num>
  <w:num w:numId="6">
    <w:abstractNumId w:val="8"/>
    <w:lvlOverride w:ilvl="0">
      <w:startOverride w:val="1"/>
    </w:lvlOverride>
  </w:num>
  <w:num w:numId="7">
    <w:abstractNumId w:val="12"/>
  </w:num>
  <w:num w:numId="8">
    <w:abstractNumId w:val="11"/>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9"/>
  </w:num>
  <w:num w:numId="14">
    <w:abstractNumId w:val="3"/>
  </w:num>
  <w:num w:numId="15">
    <w:abstractNumId w:val="4"/>
  </w:num>
  <w:num w:numId="16">
    <w:abstractNumId w:val="19"/>
  </w:num>
  <w:num w:numId="17">
    <w:abstractNumId w:val="14"/>
  </w:num>
  <w:num w:numId="18">
    <w:abstractNumId w:val="1"/>
  </w:num>
  <w:num w:numId="19">
    <w:abstractNumId w:val="16"/>
  </w:num>
  <w:num w:numId="20">
    <w:abstractNumId w:val="16"/>
  </w:num>
  <w:num w:numId="21">
    <w:abstractNumId w:val="17"/>
  </w:num>
  <w:num w:numId="22">
    <w:abstractNumId w:val="17"/>
  </w:num>
  <w:num w:numId="23">
    <w:abstractNumId w:val="17"/>
  </w:num>
  <w:num w:numId="24">
    <w:abstractNumId w:val="0"/>
  </w:num>
  <w:num w:numId="25">
    <w:abstractNumId w:val="5"/>
  </w:num>
  <w:num w:numId="26">
    <w:abstractNumId w:val="13"/>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FE"/>
    <w:rsid w:val="00000D74"/>
    <w:rsid w:val="0000364C"/>
    <w:rsid w:val="00003E29"/>
    <w:rsid w:val="00006085"/>
    <w:rsid w:val="00010491"/>
    <w:rsid w:val="000201BD"/>
    <w:rsid w:val="000203A5"/>
    <w:rsid w:val="000224AD"/>
    <w:rsid w:val="000226A7"/>
    <w:rsid w:val="00023162"/>
    <w:rsid w:val="00023237"/>
    <w:rsid w:val="00027865"/>
    <w:rsid w:val="00027E54"/>
    <w:rsid w:val="00031D20"/>
    <w:rsid w:val="00037D85"/>
    <w:rsid w:val="0004000D"/>
    <w:rsid w:val="00040124"/>
    <w:rsid w:val="000403CB"/>
    <w:rsid w:val="00040514"/>
    <w:rsid w:val="00042519"/>
    <w:rsid w:val="00043434"/>
    <w:rsid w:val="00044691"/>
    <w:rsid w:val="00050A1B"/>
    <w:rsid w:val="00053D78"/>
    <w:rsid w:val="00057244"/>
    <w:rsid w:val="00060563"/>
    <w:rsid w:val="00062618"/>
    <w:rsid w:val="0006656F"/>
    <w:rsid w:val="00072572"/>
    <w:rsid w:val="00072BAB"/>
    <w:rsid w:val="0007317F"/>
    <w:rsid w:val="00074679"/>
    <w:rsid w:val="00080E35"/>
    <w:rsid w:val="00081808"/>
    <w:rsid w:val="00082636"/>
    <w:rsid w:val="000833C5"/>
    <w:rsid w:val="00084106"/>
    <w:rsid w:val="00090D1B"/>
    <w:rsid w:val="000922B9"/>
    <w:rsid w:val="00092DED"/>
    <w:rsid w:val="000956FF"/>
    <w:rsid w:val="000979C4"/>
    <w:rsid w:val="000A34FE"/>
    <w:rsid w:val="000A36D6"/>
    <w:rsid w:val="000A5346"/>
    <w:rsid w:val="000A5BD7"/>
    <w:rsid w:val="000B061F"/>
    <w:rsid w:val="000B2B13"/>
    <w:rsid w:val="000B3185"/>
    <w:rsid w:val="000B41F4"/>
    <w:rsid w:val="000B46DB"/>
    <w:rsid w:val="000C5C43"/>
    <w:rsid w:val="000C6076"/>
    <w:rsid w:val="000C630C"/>
    <w:rsid w:val="000C65A4"/>
    <w:rsid w:val="000C7B63"/>
    <w:rsid w:val="000D156C"/>
    <w:rsid w:val="000D234B"/>
    <w:rsid w:val="000D3885"/>
    <w:rsid w:val="000D5E37"/>
    <w:rsid w:val="000E387B"/>
    <w:rsid w:val="000F3691"/>
    <w:rsid w:val="000F5858"/>
    <w:rsid w:val="000F6C78"/>
    <w:rsid w:val="000F7269"/>
    <w:rsid w:val="00104B79"/>
    <w:rsid w:val="001073DA"/>
    <w:rsid w:val="00115D5F"/>
    <w:rsid w:val="00115F86"/>
    <w:rsid w:val="00120945"/>
    <w:rsid w:val="00123857"/>
    <w:rsid w:val="00130378"/>
    <w:rsid w:val="00130D34"/>
    <w:rsid w:val="0013347F"/>
    <w:rsid w:val="00141E60"/>
    <w:rsid w:val="00147391"/>
    <w:rsid w:val="001577EC"/>
    <w:rsid w:val="0016083E"/>
    <w:rsid w:val="00161359"/>
    <w:rsid w:val="0016220F"/>
    <w:rsid w:val="001628BC"/>
    <w:rsid w:val="00162BBF"/>
    <w:rsid w:val="00163A07"/>
    <w:rsid w:val="001667AA"/>
    <w:rsid w:val="00167D23"/>
    <w:rsid w:val="00170847"/>
    <w:rsid w:val="00171271"/>
    <w:rsid w:val="001745CA"/>
    <w:rsid w:val="00181A07"/>
    <w:rsid w:val="00182671"/>
    <w:rsid w:val="00185FC6"/>
    <w:rsid w:val="00187879"/>
    <w:rsid w:val="00193DCA"/>
    <w:rsid w:val="00195007"/>
    <w:rsid w:val="0019618D"/>
    <w:rsid w:val="00197669"/>
    <w:rsid w:val="001A02F9"/>
    <w:rsid w:val="001A38B7"/>
    <w:rsid w:val="001A58E9"/>
    <w:rsid w:val="001A6275"/>
    <w:rsid w:val="001B613D"/>
    <w:rsid w:val="001B77B8"/>
    <w:rsid w:val="001B788B"/>
    <w:rsid w:val="001B7A1C"/>
    <w:rsid w:val="001C2D5C"/>
    <w:rsid w:val="001C384D"/>
    <w:rsid w:val="001C3B1C"/>
    <w:rsid w:val="001C429C"/>
    <w:rsid w:val="001C7211"/>
    <w:rsid w:val="001C7BA4"/>
    <w:rsid w:val="001D09E9"/>
    <w:rsid w:val="001D473E"/>
    <w:rsid w:val="001D5253"/>
    <w:rsid w:val="001E32C7"/>
    <w:rsid w:val="001E4BB6"/>
    <w:rsid w:val="001E7821"/>
    <w:rsid w:val="001E7B02"/>
    <w:rsid w:val="001F1D76"/>
    <w:rsid w:val="001F2EB9"/>
    <w:rsid w:val="001F6B1F"/>
    <w:rsid w:val="00200E68"/>
    <w:rsid w:val="00207557"/>
    <w:rsid w:val="00214C9F"/>
    <w:rsid w:val="0021544A"/>
    <w:rsid w:val="00216629"/>
    <w:rsid w:val="002213EA"/>
    <w:rsid w:val="00221E3B"/>
    <w:rsid w:val="0022602D"/>
    <w:rsid w:val="00231275"/>
    <w:rsid w:val="00231D69"/>
    <w:rsid w:val="002331B7"/>
    <w:rsid w:val="0023564A"/>
    <w:rsid w:val="002368A4"/>
    <w:rsid w:val="00242D8D"/>
    <w:rsid w:val="00245EBD"/>
    <w:rsid w:val="0026076E"/>
    <w:rsid w:val="00262504"/>
    <w:rsid w:val="002644A5"/>
    <w:rsid w:val="00264823"/>
    <w:rsid w:val="00264E9B"/>
    <w:rsid w:val="002651A2"/>
    <w:rsid w:val="00271842"/>
    <w:rsid w:val="00273843"/>
    <w:rsid w:val="0027637B"/>
    <w:rsid w:val="00276402"/>
    <w:rsid w:val="00282179"/>
    <w:rsid w:val="00290A91"/>
    <w:rsid w:val="002934FD"/>
    <w:rsid w:val="00296709"/>
    <w:rsid w:val="002A2991"/>
    <w:rsid w:val="002A392A"/>
    <w:rsid w:val="002A482A"/>
    <w:rsid w:val="002A5A95"/>
    <w:rsid w:val="002A7448"/>
    <w:rsid w:val="002A7BC0"/>
    <w:rsid w:val="002B20C2"/>
    <w:rsid w:val="002B2DB3"/>
    <w:rsid w:val="002B5880"/>
    <w:rsid w:val="002C210B"/>
    <w:rsid w:val="002C784B"/>
    <w:rsid w:val="002D267C"/>
    <w:rsid w:val="002D3302"/>
    <w:rsid w:val="002D34B8"/>
    <w:rsid w:val="002D354F"/>
    <w:rsid w:val="002E1123"/>
    <w:rsid w:val="002E15F6"/>
    <w:rsid w:val="002E6927"/>
    <w:rsid w:val="002F18A4"/>
    <w:rsid w:val="002F309D"/>
    <w:rsid w:val="002F62AB"/>
    <w:rsid w:val="00300189"/>
    <w:rsid w:val="00303CD2"/>
    <w:rsid w:val="00304810"/>
    <w:rsid w:val="00305E46"/>
    <w:rsid w:val="003078BA"/>
    <w:rsid w:val="00311F11"/>
    <w:rsid w:val="00316062"/>
    <w:rsid w:val="0032073F"/>
    <w:rsid w:val="00320D8A"/>
    <w:rsid w:val="00322F82"/>
    <w:rsid w:val="00323B07"/>
    <w:rsid w:val="00325097"/>
    <w:rsid w:val="00326283"/>
    <w:rsid w:val="0033063B"/>
    <w:rsid w:val="00331A0E"/>
    <w:rsid w:val="003337DF"/>
    <w:rsid w:val="00336715"/>
    <w:rsid w:val="00345811"/>
    <w:rsid w:val="00347C87"/>
    <w:rsid w:val="0035082B"/>
    <w:rsid w:val="00353270"/>
    <w:rsid w:val="00362A23"/>
    <w:rsid w:val="0036446A"/>
    <w:rsid w:val="00366DBB"/>
    <w:rsid w:val="003774E4"/>
    <w:rsid w:val="003816FE"/>
    <w:rsid w:val="0038194C"/>
    <w:rsid w:val="00383470"/>
    <w:rsid w:val="0038493C"/>
    <w:rsid w:val="00385CEF"/>
    <w:rsid w:val="00387A78"/>
    <w:rsid w:val="0039245D"/>
    <w:rsid w:val="00392DF9"/>
    <w:rsid w:val="00394B98"/>
    <w:rsid w:val="00394E4E"/>
    <w:rsid w:val="0039568B"/>
    <w:rsid w:val="003A1892"/>
    <w:rsid w:val="003A1DE5"/>
    <w:rsid w:val="003A2D81"/>
    <w:rsid w:val="003B01D0"/>
    <w:rsid w:val="003B77E9"/>
    <w:rsid w:val="003C2700"/>
    <w:rsid w:val="003C2B6E"/>
    <w:rsid w:val="003C2C6B"/>
    <w:rsid w:val="003D1889"/>
    <w:rsid w:val="003D1FDC"/>
    <w:rsid w:val="003D3E93"/>
    <w:rsid w:val="003E0DB5"/>
    <w:rsid w:val="003E15C6"/>
    <w:rsid w:val="003E3965"/>
    <w:rsid w:val="003E5587"/>
    <w:rsid w:val="003E59DB"/>
    <w:rsid w:val="003E7DA1"/>
    <w:rsid w:val="003F024B"/>
    <w:rsid w:val="003F0800"/>
    <w:rsid w:val="003F0BD8"/>
    <w:rsid w:val="003F1C39"/>
    <w:rsid w:val="003F4C81"/>
    <w:rsid w:val="004047C2"/>
    <w:rsid w:val="00404E54"/>
    <w:rsid w:val="00405A19"/>
    <w:rsid w:val="00406EC3"/>
    <w:rsid w:val="0040709A"/>
    <w:rsid w:val="00414139"/>
    <w:rsid w:val="004165D6"/>
    <w:rsid w:val="004169BF"/>
    <w:rsid w:val="00420C0A"/>
    <w:rsid w:val="00422615"/>
    <w:rsid w:val="00426B80"/>
    <w:rsid w:val="00431AE6"/>
    <w:rsid w:val="00431BBA"/>
    <w:rsid w:val="00435772"/>
    <w:rsid w:val="00437DFC"/>
    <w:rsid w:val="00443611"/>
    <w:rsid w:val="00450EFC"/>
    <w:rsid w:val="00460E04"/>
    <w:rsid w:val="00462FD4"/>
    <w:rsid w:val="004630F7"/>
    <w:rsid w:val="0046695D"/>
    <w:rsid w:val="00470B48"/>
    <w:rsid w:val="00470FA3"/>
    <w:rsid w:val="00471B3E"/>
    <w:rsid w:val="004724C2"/>
    <w:rsid w:val="004729DD"/>
    <w:rsid w:val="00474DA7"/>
    <w:rsid w:val="00481CF9"/>
    <w:rsid w:val="004861B1"/>
    <w:rsid w:val="004866A6"/>
    <w:rsid w:val="00490960"/>
    <w:rsid w:val="00491D08"/>
    <w:rsid w:val="00493724"/>
    <w:rsid w:val="004A1262"/>
    <w:rsid w:val="004A228B"/>
    <w:rsid w:val="004A2C7F"/>
    <w:rsid w:val="004A3721"/>
    <w:rsid w:val="004A3F37"/>
    <w:rsid w:val="004A5A0C"/>
    <w:rsid w:val="004A685B"/>
    <w:rsid w:val="004B1177"/>
    <w:rsid w:val="004B3D40"/>
    <w:rsid w:val="004B3E7F"/>
    <w:rsid w:val="004C096F"/>
    <w:rsid w:val="004C1241"/>
    <w:rsid w:val="004C3A50"/>
    <w:rsid w:val="004C794A"/>
    <w:rsid w:val="004D40D2"/>
    <w:rsid w:val="004D51AE"/>
    <w:rsid w:val="004D7A43"/>
    <w:rsid w:val="004E56DC"/>
    <w:rsid w:val="004E7840"/>
    <w:rsid w:val="004F2E53"/>
    <w:rsid w:val="0050297C"/>
    <w:rsid w:val="0050350F"/>
    <w:rsid w:val="00503872"/>
    <w:rsid w:val="00504411"/>
    <w:rsid w:val="0050654D"/>
    <w:rsid w:val="00511321"/>
    <w:rsid w:val="00515923"/>
    <w:rsid w:val="00516CF3"/>
    <w:rsid w:val="005201C7"/>
    <w:rsid w:val="0052132C"/>
    <w:rsid w:val="00523160"/>
    <w:rsid w:val="00523287"/>
    <w:rsid w:val="005248F6"/>
    <w:rsid w:val="00527239"/>
    <w:rsid w:val="00530A8D"/>
    <w:rsid w:val="00530D29"/>
    <w:rsid w:val="00533E97"/>
    <w:rsid w:val="0053646B"/>
    <w:rsid w:val="005418F2"/>
    <w:rsid w:val="0054769F"/>
    <w:rsid w:val="005525F4"/>
    <w:rsid w:val="00554FA0"/>
    <w:rsid w:val="0055565C"/>
    <w:rsid w:val="005562F3"/>
    <w:rsid w:val="00561215"/>
    <w:rsid w:val="0056150F"/>
    <w:rsid w:val="0056305B"/>
    <w:rsid w:val="005661E4"/>
    <w:rsid w:val="00566277"/>
    <w:rsid w:val="00567E6B"/>
    <w:rsid w:val="00570610"/>
    <w:rsid w:val="005744C5"/>
    <w:rsid w:val="0057517C"/>
    <w:rsid w:val="00577486"/>
    <w:rsid w:val="00577864"/>
    <w:rsid w:val="0058196E"/>
    <w:rsid w:val="00584631"/>
    <w:rsid w:val="00585017"/>
    <w:rsid w:val="00585594"/>
    <w:rsid w:val="00586DC5"/>
    <w:rsid w:val="005956DA"/>
    <w:rsid w:val="00596E51"/>
    <w:rsid w:val="005A1A09"/>
    <w:rsid w:val="005A3F91"/>
    <w:rsid w:val="005B44BF"/>
    <w:rsid w:val="005B70D6"/>
    <w:rsid w:val="005C1D19"/>
    <w:rsid w:val="005C1D44"/>
    <w:rsid w:val="005C37EE"/>
    <w:rsid w:val="005C3F41"/>
    <w:rsid w:val="005D0CC2"/>
    <w:rsid w:val="005D1BF9"/>
    <w:rsid w:val="005D1DB2"/>
    <w:rsid w:val="005D4372"/>
    <w:rsid w:val="005D66DA"/>
    <w:rsid w:val="005D749B"/>
    <w:rsid w:val="005D78F4"/>
    <w:rsid w:val="005E094A"/>
    <w:rsid w:val="005E339A"/>
    <w:rsid w:val="005E65F3"/>
    <w:rsid w:val="005E7CC3"/>
    <w:rsid w:val="005F4196"/>
    <w:rsid w:val="005F53C2"/>
    <w:rsid w:val="00600277"/>
    <w:rsid w:val="00605DCD"/>
    <w:rsid w:val="00606B2F"/>
    <w:rsid w:val="006169CC"/>
    <w:rsid w:val="00620236"/>
    <w:rsid w:val="006241E1"/>
    <w:rsid w:val="006256FE"/>
    <w:rsid w:val="00626E94"/>
    <w:rsid w:val="006309AE"/>
    <w:rsid w:val="006325A2"/>
    <w:rsid w:val="00634B99"/>
    <w:rsid w:val="00636CDC"/>
    <w:rsid w:val="0064043A"/>
    <w:rsid w:val="00642D86"/>
    <w:rsid w:val="00647792"/>
    <w:rsid w:val="00651F86"/>
    <w:rsid w:val="0065227C"/>
    <w:rsid w:val="0066028F"/>
    <w:rsid w:val="00660859"/>
    <w:rsid w:val="00661DCD"/>
    <w:rsid w:val="00664615"/>
    <w:rsid w:val="006662CF"/>
    <w:rsid w:val="006729AF"/>
    <w:rsid w:val="00672D6A"/>
    <w:rsid w:val="00673172"/>
    <w:rsid w:val="00674108"/>
    <w:rsid w:val="00676FDA"/>
    <w:rsid w:val="00677214"/>
    <w:rsid w:val="00680F47"/>
    <w:rsid w:val="006873D3"/>
    <w:rsid w:val="00690867"/>
    <w:rsid w:val="00695F50"/>
    <w:rsid w:val="00696F64"/>
    <w:rsid w:val="006A0BA2"/>
    <w:rsid w:val="006A496F"/>
    <w:rsid w:val="006A5F8C"/>
    <w:rsid w:val="006A7302"/>
    <w:rsid w:val="006B20F4"/>
    <w:rsid w:val="006B21B6"/>
    <w:rsid w:val="006B3570"/>
    <w:rsid w:val="006B4198"/>
    <w:rsid w:val="006B4A6A"/>
    <w:rsid w:val="006B696B"/>
    <w:rsid w:val="006B7E59"/>
    <w:rsid w:val="006C1882"/>
    <w:rsid w:val="006C5296"/>
    <w:rsid w:val="006C5A75"/>
    <w:rsid w:val="006C5C75"/>
    <w:rsid w:val="006C5E28"/>
    <w:rsid w:val="006D2CA8"/>
    <w:rsid w:val="006D3E2F"/>
    <w:rsid w:val="006D4EA8"/>
    <w:rsid w:val="006E0B36"/>
    <w:rsid w:val="006E21A9"/>
    <w:rsid w:val="006E24CE"/>
    <w:rsid w:val="006E3638"/>
    <w:rsid w:val="006E5B40"/>
    <w:rsid w:val="006E7805"/>
    <w:rsid w:val="006E79D4"/>
    <w:rsid w:val="006E7FC3"/>
    <w:rsid w:val="006F0B3D"/>
    <w:rsid w:val="006F14D1"/>
    <w:rsid w:val="006F79E9"/>
    <w:rsid w:val="00700661"/>
    <w:rsid w:val="007030F2"/>
    <w:rsid w:val="00706F44"/>
    <w:rsid w:val="0071096C"/>
    <w:rsid w:val="00711944"/>
    <w:rsid w:val="00713869"/>
    <w:rsid w:val="00720392"/>
    <w:rsid w:val="00725B36"/>
    <w:rsid w:val="00733582"/>
    <w:rsid w:val="00735D3B"/>
    <w:rsid w:val="007424CB"/>
    <w:rsid w:val="00743396"/>
    <w:rsid w:val="00744F5B"/>
    <w:rsid w:val="00747AD9"/>
    <w:rsid w:val="00753842"/>
    <w:rsid w:val="00757E32"/>
    <w:rsid w:val="0076285A"/>
    <w:rsid w:val="00763CD5"/>
    <w:rsid w:val="0076505D"/>
    <w:rsid w:val="00766C54"/>
    <w:rsid w:val="007711AD"/>
    <w:rsid w:val="007715EF"/>
    <w:rsid w:val="007724C6"/>
    <w:rsid w:val="00772FB6"/>
    <w:rsid w:val="00776AB4"/>
    <w:rsid w:val="00776D60"/>
    <w:rsid w:val="00777746"/>
    <w:rsid w:val="00785C3D"/>
    <w:rsid w:val="007869BA"/>
    <w:rsid w:val="00791257"/>
    <w:rsid w:val="0079495C"/>
    <w:rsid w:val="00797F28"/>
    <w:rsid w:val="007A02A5"/>
    <w:rsid w:val="007A16A5"/>
    <w:rsid w:val="007B60D3"/>
    <w:rsid w:val="007B6E93"/>
    <w:rsid w:val="007B79D9"/>
    <w:rsid w:val="007C2C1C"/>
    <w:rsid w:val="007D07CF"/>
    <w:rsid w:val="007D5C6A"/>
    <w:rsid w:val="007D63E8"/>
    <w:rsid w:val="007D7926"/>
    <w:rsid w:val="007E0393"/>
    <w:rsid w:val="007E4CC9"/>
    <w:rsid w:val="007E4DC6"/>
    <w:rsid w:val="007E529A"/>
    <w:rsid w:val="007E586C"/>
    <w:rsid w:val="007F06F5"/>
    <w:rsid w:val="007F0C40"/>
    <w:rsid w:val="007F42DE"/>
    <w:rsid w:val="007F4549"/>
    <w:rsid w:val="007F478D"/>
    <w:rsid w:val="007F525B"/>
    <w:rsid w:val="008003ED"/>
    <w:rsid w:val="00800B6C"/>
    <w:rsid w:val="00801287"/>
    <w:rsid w:val="008035D1"/>
    <w:rsid w:val="00806F6E"/>
    <w:rsid w:val="008109B3"/>
    <w:rsid w:val="00812151"/>
    <w:rsid w:val="0081318B"/>
    <w:rsid w:val="008162DD"/>
    <w:rsid w:val="00816B25"/>
    <w:rsid w:val="00820000"/>
    <w:rsid w:val="00822BD9"/>
    <w:rsid w:val="00822F83"/>
    <w:rsid w:val="00827778"/>
    <w:rsid w:val="008310AA"/>
    <w:rsid w:val="008319A3"/>
    <w:rsid w:val="00835DB7"/>
    <w:rsid w:val="00835FB8"/>
    <w:rsid w:val="00837CA2"/>
    <w:rsid w:val="008400E6"/>
    <w:rsid w:val="00841359"/>
    <w:rsid w:val="00841428"/>
    <w:rsid w:val="00845FEE"/>
    <w:rsid w:val="00847067"/>
    <w:rsid w:val="00847E54"/>
    <w:rsid w:val="008518D0"/>
    <w:rsid w:val="00855D86"/>
    <w:rsid w:val="00863A23"/>
    <w:rsid w:val="008644F7"/>
    <w:rsid w:val="008656D2"/>
    <w:rsid w:val="0087426C"/>
    <w:rsid w:val="00876A08"/>
    <w:rsid w:val="00877DBC"/>
    <w:rsid w:val="00883571"/>
    <w:rsid w:val="00884BEC"/>
    <w:rsid w:val="00887068"/>
    <w:rsid w:val="00887BC2"/>
    <w:rsid w:val="00890B3F"/>
    <w:rsid w:val="008953EC"/>
    <w:rsid w:val="00895B9C"/>
    <w:rsid w:val="00897C15"/>
    <w:rsid w:val="008A0EB3"/>
    <w:rsid w:val="008A159D"/>
    <w:rsid w:val="008A4A09"/>
    <w:rsid w:val="008A5165"/>
    <w:rsid w:val="008A77B6"/>
    <w:rsid w:val="008B11D5"/>
    <w:rsid w:val="008B512B"/>
    <w:rsid w:val="008B7F2B"/>
    <w:rsid w:val="008C0725"/>
    <w:rsid w:val="008D0273"/>
    <w:rsid w:val="008D066A"/>
    <w:rsid w:val="008D0695"/>
    <w:rsid w:val="008D0ADA"/>
    <w:rsid w:val="008D2857"/>
    <w:rsid w:val="008D3E7F"/>
    <w:rsid w:val="008D4B4A"/>
    <w:rsid w:val="008D508F"/>
    <w:rsid w:val="008D6504"/>
    <w:rsid w:val="008E2F6C"/>
    <w:rsid w:val="00903EDD"/>
    <w:rsid w:val="00904117"/>
    <w:rsid w:val="00906F53"/>
    <w:rsid w:val="009101D9"/>
    <w:rsid w:val="00922EFE"/>
    <w:rsid w:val="00923429"/>
    <w:rsid w:val="00926EEB"/>
    <w:rsid w:val="009271C0"/>
    <w:rsid w:val="009322C5"/>
    <w:rsid w:val="00933A37"/>
    <w:rsid w:val="00940C20"/>
    <w:rsid w:val="0094143D"/>
    <w:rsid w:val="0095250D"/>
    <w:rsid w:val="0095256E"/>
    <w:rsid w:val="00954776"/>
    <w:rsid w:val="00960B2C"/>
    <w:rsid w:val="0096488F"/>
    <w:rsid w:val="00965120"/>
    <w:rsid w:val="00966129"/>
    <w:rsid w:val="00966B8C"/>
    <w:rsid w:val="009701DF"/>
    <w:rsid w:val="009765DE"/>
    <w:rsid w:val="0098288A"/>
    <w:rsid w:val="00984716"/>
    <w:rsid w:val="009851B6"/>
    <w:rsid w:val="009854E6"/>
    <w:rsid w:val="00986346"/>
    <w:rsid w:val="009936C0"/>
    <w:rsid w:val="009938B3"/>
    <w:rsid w:val="00995596"/>
    <w:rsid w:val="00995D87"/>
    <w:rsid w:val="00995FB6"/>
    <w:rsid w:val="00997A13"/>
    <w:rsid w:val="00997D2B"/>
    <w:rsid w:val="009A0A32"/>
    <w:rsid w:val="009A189E"/>
    <w:rsid w:val="009A1DF6"/>
    <w:rsid w:val="009A3FB0"/>
    <w:rsid w:val="009A5D4E"/>
    <w:rsid w:val="009A6AC5"/>
    <w:rsid w:val="009B07EB"/>
    <w:rsid w:val="009B128C"/>
    <w:rsid w:val="009B607F"/>
    <w:rsid w:val="009C0B31"/>
    <w:rsid w:val="009C5F6D"/>
    <w:rsid w:val="009D30F0"/>
    <w:rsid w:val="009D3D3E"/>
    <w:rsid w:val="009D477B"/>
    <w:rsid w:val="009D5E0B"/>
    <w:rsid w:val="009D74CC"/>
    <w:rsid w:val="009D7A37"/>
    <w:rsid w:val="009E235F"/>
    <w:rsid w:val="009E269F"/>
    <w:rsid w:val="009E3865"/>
    <w:rsid w:val="009E3B97"/>
    <w:rsid w:val="009E6019"/>
    <w:rsid w:val="009F1B33"/>
    <w:rsid w:val="009F30C2"/>
    <w:rsid w:val="009F5D1F"/>
    <w:rsid w:val="00A00350"/>
    <w:rsid w:val="00A02DC8"/>
    <w:rsid w:val="00A1044F"/>
    <w:rsid w:val="00A12345"/>
    <w:rsid w:val="00A1378E"/>
    <w:rsid w:val="00A15632"/>
    <w:rsid w:val="00A156C9"/>
    <w:rsid w:val="00A22981"/>
    <w:rsid w:val="00A261BC"/>
    <w:rsid w:val="00A26EAA"/>
    <w:rsid w:val="00A302A8"/>
    <w:rsid w:val="00A3444E"/>
    <w:rsid w:val="00A35ED4"/>
    <w:rsid w:val="00A367CC"/>
    <w:rsid w:val="00A369DD"/>
    <w:rsid w:val="00A4175C"/>
    <w:rsid w:val="00A440B0"/>
    <w:rsid w:val="00A442D0"/>
    <w:rsid w:val="00A4599E"/>
    <w:rsid w:val="00A46018"/>
    <w:rsid w:val="00A472B1"/>
    <w:rsid w:val="00A532BD"/>
    <w:rsid w:val="00A53887"/>
    <w:rsid w:val="00A56251"/>
    <w:rsid w:val="00A577B6"/>
    <w:rsid w:val="00A57FA2"/>
    <w:rsid w:val="00A63C14"/>
    <w:rsid w:val="00A667CA"/>
    <w:rsid w:val="00A73B62"/>
    <w:rsid w:val="00A76504"/>
    <w:rsid w:val="00A77296"/>
    <w:rsid w:val="00A81E6B"/>
    <w:rsid w:val="00A8339D"/>
    <w:rsid w:val="00A85BFA"/>
    <w:rsid w:val="00A8631C"/>
    <w:rsid w:val="00A9342E"/>
    <w:rsid w:val="00A94950"/>
    <w:rsid w:val="00A95663"/>
    <w:rsid w:val="00A9581A"/>
    <w:rsid w:val="00AA054F"/>
    <w:rsid w:val="00AA2E5E"/>
    <w:rsid w:val="00AB14A7"/>
    <w:rsid w:val="00AB7D62"/>
    <w:rsid w:val="00AC2BD3"/>
    <w:rsid w:val="00AD1582"/>
    <w:rsid w:val="00AD2601"/>
    <w:rsid w:val="00AD3813"/>
    <w:rsid w:val="00AD689D"/>
    <w:rsid w:val="00AD7546"/>
    <w:rsid w:val="00AD79FC"/>
    <w:rsid w:val="00AE0444"/>
    <w:rsid w:val="00AE1210"/>
    <w:rsid w:val="00AE25E9"/>
    <w:rsid w:val="00AE4F04"/>
    <w:rsid w:val="00AE59F8"/>
    <w:rsid w:val="00AE6ED3"/>
    <w:rsid w:val="00AF1CA0"/>
    <w:rsid w:val="00AF2608"/>
    <w:rsid w:val="00AF3F4D"/>
    <w:rsid w:val="00AF4311"/>
    <w:rsid w:val="00AF74F3"/>
    <w:rsid w:val="00B0131D"/>
    <w:rsid w:val="00B0301C"/>
    <w:rsid w:val="00B030D4"/>
    <w:rsid w:val="00B034A7"/>
    <w:rsid w:val="00B046B1"/>
    <w:rsid w:val="00B05C3B"/>
    <w:rsid w:val="00B065F1"/>
    <w:rsid w:val="00B0663C"/>
    <w:rsid w:val="00B11157"/>
    <w:rsid w:val="00B11542"/>
    <w:rsid w:val="00B13A80"/>
    <w:rsid w:val="00B17704"/>
    <w:rsid w:val="00B21608"/>
    <w:rsid w:val="00B22BF8"/>
    <w:rsid w:val="00B231DC"/>
    <w:rsid w:val="00B2345A"/>
    <w:rsid w:val="00B25276"/>
    <w:rsid w:val="00B277D7"/>
    <w:rsid w:val="00B3262B"/>
    <w:rsid w:val="00B33705"/>
    <w:rsid w:val="00B360FF"/>
    <w:rsid w:val="00B37F53"/>
    <w:rsid w:val="00B42017"/>
    <w:rsid w:val="00B4310C"/>
    <w:rsid w:val="00B43A76"/>
    <w:rsid w:val="00B45943"/>
    <w:rsid w:val="00B475AC"/>
    <w:rsid w:val="00B50CA4"/>
    <w:rsid w:val="00B51804"/>
    <w:rsid w:val="00B51FFF"/>
    <w:rsid w:val="00B57A73"/>
    <w:rsid w:val="00B600A8"/>
    <w:rsid w:val="00B60F1C"/>
    <w:rsid w:val="00B62348"/>
    <w:rsid w:val="00B6340B"/>
    <w:rsid w:val="00B63A64"/>
    <w:rsid w:val="00B66B3C"/>
    <w:rsid w:val="00B70B0C"/>
    <w:rsid w:val="00B72F4E"/>
    <w:rsid w:val="00B73F25"/>
    <w:rsid w:val="00B74A08"/>
    <w:rsid w:val="00B76EFA"/>
    <w:rsid w:val="00B8154D"/>
    <w:rsid w:val="00B82CD5"/>
    <w:rsid w:val="00B8327B"/>
    <w:rsid w:val="00B84EBA"/>
    <w:rsid w:val="00B86142"/>
    <w:rsid w:val="00B87EF4"/>
    <w:rsid w:val="00B9111B"/>
    <w:rsid w:val="00B94338"/>
    <w:rsid w:val="00B9598A"/>
    <w:rsid w:val="00B96710"/>
    <w:rsid w:val="00BA0515"/>
    <w:rsid w:val="00BA1AC0"/>
    <w:rsid w:val="00BA1CE7"/>
    <w:rsid w:val="00BA4194"/>
    <w:rsid w:val="00BA6457"/>
    <w:rsid w:val="00BB0254"/>
    <w:rsid w:val="00BB389C"/>
    <w:rsid w:val="00BB397F"/>
    <w:rsid w:val="00BB567D"/>
    <w:rsid w:val="00BB6EE0"/>
    <w:rsid w:val="00BB71D1"/>
    <w:rsid w:val="00BB752B"/>
    <w:rsid w:val="00BC0186"/>
    <w:rsid w:val="00BC1BA1"/>
    <w:rsid w:val="00BC656C"/>
    <w:rsid w:val="00BD0A77"/>
    <w:rsid w:val="00BD1837"/>
    <w:rsid w:val="00BD1DA4"/>
    <w:rsid w:val="00BD32C8"/>
    <w:rsid w:val="00BD60C3"/>
    <w:rsid w:val="00BD6779"/>
    <w:rsid w:val="00BD70A7"/>
    <w:rsid w:val="00BE15B4"/>
    <w:rsid w:val="00BE409B"/>
    <w:rsid w:val="00BE6000"/>
    <w:rsid w:val="00BE6275"/>
    <w:rsid w:val="00BE6F01"/>
    <w:rsid w:val="00BF0F48"/>
    <w:rsid w:val="00BF2C89"/>
    <w:rsid w:val="00BF5E27"/>
    <w:rsid w:val="00C02013"/>
    <w:rsid w:val="00C03FE8"/>
    <w:rsid w:val="00C0571B"/>
    <w:rsid w:val="00C07665"/>
    <w:rsid w:val="00C07E1F"/>
    <w:rsid w:val="00C1088C"/>
    <w:rsid w:val="00C11257"/>
    <w:rsid w:val="00C12A3F"/>
    <w:rsid w:val="00C13C35"/>
    <w:rsid w:val="00C14BB5"/>
    <w:rsid w:val="00C14BCE"/>
    <w:rsid w:val="00C1565E"/>
    <w:rsid w:val="00C161E1"/>
    <w:rsid w:val="00C1627E"/>
    <w:rsid w:val="00C17712"/>
    <w:rsid w:val="00C226FC"/>
    <w:rsid w:val="00C27093"/>
    <w:rsid w:val="00C27D34"/>
    <w:rsid w:val="00C31ED6"/>
    <w:rsid w:val="00C332D4"/>
    <w:rsid w:val="00C35A59"/>
    <w:rsid w:val="00C35D9E"/>
    <w:rsid w:val="00C4308C"/>
    <w:rsid w:val="00C46815"/>
    <w:rsid w:val="00C4744A"/>
    <w:rsid w:val="00C47B61"/>
    <w:rsid w:val="00C53777"/>
    <w:rsid w:val="00C546E0"/>
    <w:rsid w:val="00C55441"/>
    <w:rsid w:val="00C55BF0"/>
    <w:rsid w:val="00C56DFF"/>
    <w:rsid w:val="00C577C2"/>
    <w:rsid w:val="00C6478D"/>
    <w:rsid w:val="00C660B2"/>
    <w:rsid w:val="00C70D4A"/>
    <w:rsid w:val="00C745DE"/>
    <w:rsid w:val="00C76859"/>
    <w:rsid w:val="00C8170E"/>
    <w:rsid w:val="00C8211F"/>
    <w:rsid w:val="00C87876"/>
    <w:rsid w:val="00C935BC"/>
    <w:rsid w:val="00C937C9"/>
    <w:rsid w:val="00CA02D7"/>
    <w:rsid w:val="00CA0A90"/>
    <w:rsid w:val="00CA3343"/>
    <w:rsid w:val="00CA3771"/>
    <w:rsid w:val="00CA4DAC"/>
    <w:rsid w:val="00CB0217"/>
    <w:rsid w:val="00CB0526"/>
    <w:rsid w:val="00CB2A88"/>
    <w:rsid w:val="00CC0188"/>
    <w:rsid w:val="00CC5444"/>
    <w:rsid w:val="00CC58AE"/>
    <w:rsid w:val="00CC633A"/>
    <w:rsid w:val="00CD0006"/>
    <w:rsid w:val="00CD184F"/>
    <w:rsid w:val="00CD1967"/>
    <w:rsid w:val="00CD265C"/>
    <w:rsid w:val="00CD28F6"/>
    <w:rsid w:val="00CD2D31"/>
    <w:rsid w:val="00CD3766"/>
    <w:rsid w:val="00CD7352"/>
    <w:rsid w:val="00CD75AC"/>
    <w:rsid w:val="00CE00DE"/>
    <w:rsid w:val="00CE16A7"/>
    <w:rsid w:val="00CE20C6"/>
    <w:rsid w:val="00CE61BC"/>
    <w:rsid w:val="00CE71FE"/>
    <w:rsid w:val="00CF2C72"/>
    <w:rsid w:val="00CF31B7"/>
    <w:rsid w:val="00CF78C0"/>
    <w:rsid w:val="00D00670"/>
    <w:rsid w:val="00D010C0"/>
    <w:rsid w:val="00D04C58"/>
    <w:rsid w:val="00D07CBC"/>
    <w:rsid w:val="00D105A7"/>
    <w:rsid w:val="00D12E3D"/>
    <w:rsid w:val="00D1434B"/>
    <w:rsid w:val="00D163F1"/>
    <w:rsid w:val="00D20602"/>
    <w:rsid w:val="00D24F71"/>
    <w:rsid w:val="00D257D8"/>
    <w:rsid w:val="00D25F7A"/>
    <w:rsid w:val="00D27EC6"/>
    <w:rsid w:val="00D30670"/>
    <w:rsid w:val="00D32137"/>
    <w:rsid w:val="00D33F8D"/>
    <w:rsid w:val="00D42DBF"/>
    <w:rsid w:val="00D44E49"/>
    <w:rsid w:val="00D46421"/>
    <w:rsid w:val="00D613EC"/>
    <w:rsid w:val="00D631D6"/>
    <w:rsid w:val="00D73327"/>
    <w:rsid w:val="00D73AB4"/>
    <w:rsid w:val="00D77A9A"/>
    <w:rsid w:val="00D8043E"/>
    <w:rsid w:val="00D82062"/>
    <w:rsid w:val="00D82CAA"/>
    <w:rsid w:val="00D8450B"/>
    <w:rsid w:val="00D90A6E"/>
    <w:rsid w:val="00D90BDD"/>
    <w:rsid w:val="00D9535C"/>
    <w:rsid w:val="00DA0B48"/>
    <w:rsid w:val="00DA1BA5"/>
    <w:rsid w:val="00DA5DE2"/>
    <w:rsid w:val="00DA5FC9"/>
    <w:rsid w:val="00DB01C4"/>
    <w:rsid w:val="00DB09FA"/>
    <w:rsid w:val="00DB35E9"/>
    <w:rsid w:val="00DB5951"/>
    <w:rsid w:val="00DC0A41"/>
    <w:rsid w:val="00DC0B4D"/>
    <w:rsid w:val="00DC2AD3"/>
    <w:rsid w:val="00DC5FA5"/>
    <w:rsid w:val="00DC74A6"/>
    <w:rsid w:val="00DD1348"/>
    <w:rsid w:val="00DD248A"/>
    <w:rsid w:val="00DD5063"/>
    <w:rsid w:val="00DE3218"/>
    <w:rsid w:val="00DE4AAD"/>
    <w:rsid w:val="00DE6899"/>
    <w:rsid w:val="00DE7DEE"/>
    <w:rsid w:val="00DF1EA1"/>
    <w:rsid w:val="00DF36C2"/>
    <w:rsid w:val="00DF3E04"/>
    <w:rsid w:val="00DF60F4"/>
    <w:rsid w:val="00E01935"/>
    <w:rsid w:val="00E01EDD"/>
    <w:rsid w:val="00E05648"/>
    <w:rsid w:val="00E05C0F"/>
    <w:rsid w:val="00E112DC"/>
    <w:rsid w:val="00E11BE8"/>
    <w:rsid w:val="00E14349"/>
    <w:rsid w:val="00E15270"/>
    <w:rsid w:val="00E160F7"/>
    <w:rsid w:val="00E2000B"/>
    <w:rsid w:val="00E20499"/>
    <w:rsid w:val="00E23F33"/>
    <w:rsid w:val="00E30D2E"/>
    <w:rsid w:val="00E33933"/>
    <w:rsid w:val="00E360DD"/>
    <w:rsid w:val="00E37442"/>
    <w:rsid w:val="00E37AAD"/>
    <w:rsid w:val="00E445E6"/>
    <w:rsid w:val="00E455BE"/>
    <w:rsid w:val="00E457BC"/>
    <w:rsid w:val="00E52BDF"/>
    <w:rsid w:val="00E54A1E"/>
    <w:rsid w:val="00E55E01"/>
    <w:rsid w:val="00E616FF"/>
    <w:rsid w:val="00E647D4"/>
    <w:rsid w:val="00E665D2"/>
    <w:rsid w:val="00E67E59"/>
    <w:rsid w:val="00E7071E"/>
    <w:rsid w:val="00E70E6A"/>
    <w:rsid w:val="00E725A4"/>
    <w:rsid w:val="00E73860"/>
    <w:rsid w:val="00E74660"/>
    <w:rsid w:val="00E759F4"/>
    <w:rsid w:val="00E77777"/>
    <w:rsid w:val="00E82282"/>
    <w:rsid w:val="00E8434E"/>
    <w:rsid w:val="00E84A02"/>
    <w:rsid w:val="00E8526A"/>
    <w:rsid w:val="00E85625"/>
    <w:rsid w:val="00E8745B"/>
    <w:rsid w:val="00E904AF"/>
    <w:rsid w:val="00E91E34"/>
    <w:rsid w:val="00E92434"/>
    <w:rsid w:val="00E938EA"/>
    <w:rsid w:val="00E963EC"/>
    <w:rsid w:val="00E9780E"/>
    <w:rsid w:val="00EA10FA"/>
    <w:rsid w:val="00EA30A9"/>
    <w:rsid w:val="00EA4E8C"/>
    <w:rsid w:val="00EA6146"/>
    <w:rsid w:val="00EB132B"/>
    <w:rsid w:val="00EB6914"/>
    <w:rsid w:val="00EC1D10"/>
    <w:rsid w:val="00EC2619"/>
    <w:rsid w:val="00EC4351"/>
    <w:rsid w:val="00ED2FD6"/>
    <w:rsid w:val="00ED4292"/>
    <w:rsid w:val="00ED7032"/>
    <w:rsid w:val="00EE1104"/>
    <w:rsid w:val="00EE14D1"/>
    <w:rsid w:val="00EE41E7"/>
    <w:rsid w:val="00EE473E"/>
    <w:rsid w:val="00EF2F79"/>
    <w:rsid w:val="00EF3052"/>
    <w:rsid w:val="00EF53AD"/>
    <w:rsid w:val="00F003EB"/>
    <w:rsid w:val="00F00526"/>
    <w:rsid w:val="00F00D98"/>
    <w:rsid w:val="00F01F94"/>
    <w:rsid w:val="00F0427E"/>
    <w:rsid w:val="00F04CA0"/>
    <w:rsid w:val="00F060C0"/>
    <w:rsid w:val="00F0635C"/>
    <w:rsid w:val="00F07A67"/>
    <w:rsid w:val="00F13270"/>
    <w:rsid w:val="00F13F2D"/>
    <w:rsid w:val="00F2271F"/>
    <w:rsid w:val="00F23B2B"/>
    <w:rsid w:val="00F2654D"/>
    <w:rsid w:val="00F27264"/>
    <w:rsid w:val="00F301CE"/>
    <w:rsid w:val="00F317CE"/>
    <w:rsid w:val="00F33FE9"/>
    <w:rsid w:val="00F35029"/>
    <w:rsid w:val="00F36425"/>
    <w:rsid w:val="00F36ABF"/>
    <w:rsid w:val="00F448A3"/>
    <w:rsid w:val="00F52C03"/>
    <w:rsid w:val="00F55722"/>
    <w:rsid w:val="00F642E6"/>
    <w:rsid w:val="00F7347B"/>
    <w:rsid w:val="00F7412B"/>
    <w:rsid w:val="00F75E6F"/>
    <w:rsid w:val="00F8434D"/>
    <w:rsid w:val="00F850DA"/>
    <w:rsid w:val="00F863A5"/>
    <w:rsid w:val="00F9214F"/>
    <w:rsid w:val="00F9255D"/>
    <w:rsid w:val="00F94AF4"/>
    <w:rsid w:val="00FA327A"/>
    <w:rsid w:val="00FA350C"/>
    <w:rsid w:val="00FA4070"/>
    <w:rsid w:val="00FA4487"/>
    <w:rsid w:val="00FB0F0F"/>
    <w:rsid w:val="00FB4C48"/>
    <w:rsid w:val="00FC08DB"/>
    <w:rsid w:val="00FC4BE5"/>
    <w:rsid w:val="00FC5E3B"/>
    <w:rsid w:val="00FD4AF7"/>
    <w:rsid w:val="00FF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2289"/>
    <o:shapelayout v:ext="edit">
      <o:idmap v:ext="edit" data="1"/>
    </o:shapelayout>
  </w:shapeDefaults>
  <w:decimalSymbol w:val="."/>
  <w:listSeparator w:val=","/>
  <w14:docId w14:val="699671F6"/>
  <w15:docId w15:val="{CBEE01FB-A0E6-4CBB-A111-19DE079A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FE"/>
    <w:rPr>
      <w:sz w:val="20"/>
      <w:szCs w:val="24"/>
    </w:rPr>
  </w:style>
  <w:style w:type="paragraph" w:styleId="Heading1">
    <w:name w:val="heading 1"/>
    <w:basedOn w:val="Normal"/>
    <w:next w:val="Normal"/>
    <w:link w:val="Heading1Char"/>
    <w:uiPriority w:val="99"/>
    <w:qFormat/>
    <w:rsid w:val="000A34FE"/>
    <w:pPr>
      <w:keepNext/>
      <w:numPr>
        <w:numId w:val="2"/>
      </w:numPr>
      <w:outlineLvl w:val="0"/>
    </w:pPr>
    <w:rPr>
      <w:b/>
      <w:bCs/>
      <w:lang w:val="en-GB"/>
    </w:rPr>
  </w:style>
  <w:style w:type="paragraph" w:styleId="Heading2">
    <w:name w:val="heading 2"/>
    <w:basedOn w:val="Normal"/>
    <w:next w:val="Normal"/>
    <w:link w:val="Heading2Char"/>
    <w:uiPriority w:val="99"/>
    <w:qFormat/>
    <w:rsid w:val="000A34FE"/>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A34FE"/>
    <w:pPr>
      <w:keepNext/>
      <w:ind w:left="720"/>
      <w:outlineLvl w:val="2"/>
    </w:pPr>
    <w:rPr>
      <w:i/>
      <w:iCs/>
      <w:sz w:val="24"/>
      <w:lang w:val="en-GB"/>
    </w:rPr>
  </w:style>
  <w:style w:type="paragraph" w:styleId="Heading4">
    <w:name w:val="heading 4"/>
    <w:basedOn w:val="Normal"/>
    <w:next w:val="Normal"/>
    <w:link w:val="Heading4Char"/>
    <w:uiPriority w:val="99"/>
    <w:qFormat/>
    <w:rsid w:val="000A34FE"/>
    <w:pPr>
      <w:keepNext/>
      <w:ind w:left="1440"/>
      <w:outlineLvl w:val="3"/>
    </w:pPr>
    <w:rPr>
      <w:i/>
      <w:iCs/>
      <w:sz w:val="24"/>
      <w:lang w:val="en-GB"/>
    </w:rPr>
  </w:style>
  <w:style w:type="paragraph" w:styleId="Heading9">
    <w:name w:val="heading 9"/>
    <w:basedOn w:val="Normal"/>
    <w:next w:val="Normal"/>
    <w:link w:val="Heading9Char"/>
    <w:uiPriority w:val="99"/>
    <w:qFormat/>
    <w:rsid w:val="000A34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5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475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475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475F8"/>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
    <w:semiHidden/>
    <w:rsid w:val="00B475F8"/>
    <w:rPr>
      <w:rFonts w:asciiTheme="majorHAnsi" w:eastAsiaTheme="majorEastAsia" w:hAnsiTheme="majorHAnsi" w:cstheme="majorBidi"/>
    </w:rPr>
  </w:style>
  <w:style w:type="paragraph" w:styleId="Header">
    <w:name w:val="header"/>
    <w:basedOn w:val="Normal"/>
    <w:link w:val="HeaderChar"/>
    <w:uiPriority w:val="99"/>
    <w:rsid w:val="000A34FE"/>
    <w:pPr>
      <w:tabs>
        <w:tab w:val="center" w:pos="4320"/>
        <w:tab w:val="right" w:pos="8640"/>
      </w:tabs>
    </w:pPr>
  </w:style>
  <w:style w:type="character" w:customStyle="1" w:styleId="HeaderChar">
    <w:name w:val="Header Char"/>
    <w:basedOn w:val="DefaultParagraphFont"/>
    <w:link w:val="Header"/>
    <w:uiPriority w:val="99"/>
    <w:semiHidden/>
    <w:rsid w:val="00B475F8"/>
    <w:rPr>
      <w:sz w:val="20"/>
      <w:szCs w:val="24"/>
    </w:rPr>
  </w:style>
  <w:style w:type="paragraph" w:styleId="Footer">
    <w:name w:val="footer"/>
    <w:basedOn w:val="Normal"/>
    <w:link w:val="FooterChar"/>
    <w:uiPriority w:val="99"/>
    <w:rsid w:val="000A34FE"/>
    <w:pPr>
      <w:tabs>
        <w:tab w:val="center" w:pos="4320"/>
        <w:tab w:val="right" w:pos="8640"/>
      </w:tabs>
    </w:pPr>
  </w:style>
  <w:style w:type="character" w:customStyle="1" w:styleId="FooterChar">
    <w:name w:val="Footer Char"/>
    <w:basedOn w:val="DefaultParagraphFont"/>
    <w:link w:val="Footer"/>
    <w:uiPriority w:val="99"/>
    <w:semiHidden/>
    <w:rsid w:val="00B475F8"/>
    <w:rPr>
      <w:sz w:val="20"/>
      <w:szCs w:val="24"/>
    </w:rPr>
  </w:style>
  <w:style w:type="paragraph" w:styleId="BodyText2">
    <w:name w:val="Body Text 2"/>
    <w:basedOn w:val="Normal"/>
    <w:link w:val="BodyText2Char"/>
    <w:uiPriority w:val="99"/>
    <w:rsid w:val="000A34FE"/>
    <w:rPr>
      <w:sz w:val="22"/>
      <w:lang w:val="en-GB"/>
    </w:rPr>
  </w:style>
  <w:style w:type="character" w:customStyle="1" w:styleId="BodyText2Char">
    <w:name w:val="Body Text 2 Char"/>
    <w:basedOn w:val="DefaultParagraphFont"/>
    <w:link w:val="BodyText2"/>
    <w:uiPriority w:val="99"/>
    <w:semiHidden/>
    <w:rsid w:val="00B475F8"/>
    <w:rPr>
      <w:sz w:val="20"/>
      <w:szCs w:val="24"/>
    </w:rPr>
  </w:style>
  <w:style w:type="paragraph" w:styleId="FootnoteText">
    <w:name w:val="footnote text"/>
    <w:basedOn w:val="Normal"/>
    <w:link w:val="FootnoteTextChar"/>
    <w:uiPriority w:val="99"/>
    <w:semiHidden/>
    <w:rsid w:val="000A34FE"/>
    <w:rPr>
      <w:szCs w:val="20"/>
    </w:rPr>
  </w:style>
  <w:style w:type="character" w:customStyle="1" w:styleId="FootnoteTextChar">
    <w:name w:val="Footnote Text Char"/>
    <w:basedOn w:val="DefaultParagraphFont"/>
    <w:link w:val="FootnoteText"/>
    <w:uiPriority w:val="99"/>
    <w:semiHidden/>
    <w:locked/>
    <w:rsid w:val="005B70D6"/>
    <w:rPr>
      <w:lang w:val="en-US" w:eastAsia="en-US"/>
    </w:rPr>
  </w:style>
  <w:style w:type="character" w:styleId="FootnoteReference">
    <w:name w:val="footnote reference"/>
    <w:basedOn w:val="DefaultParagraphFont"/>
    <w:uiPriority w:val="99"/>
    <w:semiHidden/>
    <w:rsid w:val="000A34FE"/>
    <w:rPr>
      <w:rFonts w:cs="Times New Roman"/>
      <w:vertAlign w:val="superscript"/>
    </w:rPr>
  </w:style>
  <w:style w:type="character" w:styleId="PageNumber">
    <w:name w:val="page number"/>
    <w:basedOn w:val="DefaultParagraphFont"/>
    <w:uiPriority w:val="99"/>
    <w:rsid w:val="000A34FE"/>
    <w:rPr>
      <w:rFonts w:cs="Times New Roman"/>
    </w:rPr>
  </w:style>
  <w:style w:type="paragraph" w:customStyle="1" w:styleId="Level1">
    <w:name w:val="Level1"/>
    <w:basedOn w:val="Normal"/>
    <w:uiPriority w:val="99"/>
    <w:rsid w:val="000A34FE"/>
    <w:pPr>
      <w:numPr>
        <w:numId w:val="1"/>
      </w:numPr>
      <w:tabs>
        <w:tab w:val="left" w:pos="578"/>
      </w:tabs>
      <w:spacing w:after="240"/>
    </w:pPr>
    <w:rPr>
      <w:sz w:val="22"/>
      <w:lang w:val="en-GB"/>
    </w:rPr>
  </w:style>
  <w:style w:type="paragraph" w:styleId="BodyTextIndent">
    <w:name w:val="Body Text Indent"/>
    <w:basedOn w:val="Normal"/>
    <w:link w:val="BodyTextIndentChar"/>
    <w:uiPriority w:val="99"/>
    <w:rsid w:val="000A34FE"/>
    <w:pPr>
      <w:ind w:left="567"/>
      <w:jc w:val="both"/>
    </w:pPr>
    <w:rPr>
      <w:bCs/>
      <w:szCs w:val="22"/>
    </w:rPr>
  </w:style>
  <w:style w:type="character" w:customStyle="1" w:styleId="BodyTextIndentChar">
    <w:name w:val="Body Text Indent Char"/>
    <w:basedOn w:val="DefaultParagraphFont"/>
    <w:link w:val="BodyTextIndent"/>
    <w:uiPriority w:val="99"/>
    <w:semiHidden/>
    <w:rsid w:val="00B475F8"/>
    <w:rPr>
      <w:sz w:val="20"/>
      <w:szCs w:val="24"/>
    </w:rPr>
  </w:style>
  <w:style w:type="paragraph" w:styleId="BodyTextIndent3">
    <w:name w:val="Body Text Indent 3"/>
    <w:basedOn w:val="Normal"/>
    <w:link w:val="BodyTextIndent3Char"/>
    <w:uiPriority w:val="99"/>
    <w:rsid w:val="000A34FE"/>
    <w:pPr>
      <w:ind w:left="1440"/>
    </w:pPr>
    <w:rPr>
      <w:i/>
      <w:iCs/>
      <w:sz w:val="24"/>
      <w:lang w:val="en-GB"/>
    </w:rPr>
  </w:style>
  <w:style w:type="character" w:customStyle="1" w:styleId="BodyTextIndent3Char">
    <w:name w:val="Body Text Indent 3 Char"/>
    <w:basedOn w:val="DefaultParagraphFont"/>
    <w:link w:val="BodyTextIndent3"/>
    <w:uiPriority w:val="99"/>
    <w:semiHidden/>
    <w:rsid w:val="00B475F8"/>
    <w:rPr>
      <w:sz w:val="16"/>
      <w:szCs w:val="16"/>
    </w:rPr>
  </w:style>
  <w:style w:type="paragraph" w:styleId="BodyTextIndent2">
    <w:name w:val="Body Text Indent 2"/>
    <w:basedOn w:val="Normal"/>
    <w:link w:val="BodyTextIndent2Char"/>
    <w:uiPriority w:val="99"/>
    <w:rsid w:val="000A34FE"/>
    <w:pPr>
      <w:ind w:left="720"/>
    </w:pPr>
    <w:rPr>
      <w:i/>
      <w:iCs/>
      <w:sz w:val="24"/>
      <w:lang w:val="en-GB"/>
    </w:rPr>
  </w:style>
  <w:style w:type="character" w:customStyle="1" w:styleId="BodyTextIndent2Char">
    <w:name w:val="Body Text Indent 2 Char"/>
    <w:basedOn w:val="DefaultParagraphFont"/>
    <w:link w:val="BodyTextIndent2"/>
    <w:uiPriority w:val="99"/>
    <w:semiHidden/>
    <w:rsid w:val="00B475F8"/>
    <w:rPr>
      <w:sz w:val="20"/>
      <w:szCs w:val="24"/>
    </w:rPr>
  </w:style>
  <w:style w:type="paragraph" w:styleId="BodyText">
    <w:name w:val="Body Text"/>
    <w:basedOn w:val="Normal"/>
    <w:link w:val="BodyTextChar"/>
    <w:uiPriority w:val="99"/>
    <w:rsid w:val="000A34FE"/>
    <w:pPr>
      <w:widowControl w:val="0"/>
      <w:jc w:val="both"/>
    </w:pPr>
    <w:rPr>
      <w:sz w:val="24"/>
      <w:lang w:val="en-GB"/>
    </w:rPr>
  </w:style>
  <w:style w:type="character" w:customStyle="1" w:styleId="BodyTextChar">
    <w:name w:val="Body Text Char"/>
    <w:basedOn w:val="DefaultParagraphFont"/>
    <w:link w:val="BodyText"/>
    <w:uiPriority w:val="99"/>
    <w:semiHidden/>
    <w:rsid w:val="00B475F8"/>
    <w:rPr>
      <w:sz w:val="20"/>
      <w:szCs w:val="24"/>
    </w:rPr>
  </w:style>
  <w:style w:type="paragraph" w:styleId="Subtitle">
    <w:name w:val="Subtitle"/>
    <w:basedOn w:val="Normal"/>
    <w:link w:val="SubtitleChar"/>
    <w:uiPriority w:val="99"/>
    <w:qFormat/>
    <w:rsid w:val="000A34FE"/>
    <w:pPr>
      <w:jc w:val="center"/>
    </w:pPr>
    <w:rPr>
      <w:rFonts w:ascii="Arial" w:hAnsi="Arial"/>
      <w:sz w:val="28"/>
      <w:lang w:val="en-GB"/>
    </w:rPr>
  </w:style>
  <w:style w:type="character" w:customStyle="1" w:styleId="SubtitleChar">
    <w:name w:val="Subtitle Char"/>
    <w:basedOn w:val="DefaultParagraphFont"/>
    <w:link w:val="Subtitle"/>
    <w:uiPriority w:val="11"/>
    <w:rsid w:val="00B475F8"/>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0A34FE"/>
    <w:rPr>
      <w:rFonts w:ascii="Tahoma" w:hAnsi="Tahoma" w:cs="Tahoma"/>
      <w:sz w:val="16"/>
      <w:szCs w:val="16"/>
    </w:rPr>
  </w:style>
  <w:style w:type="character" w:customStyle="1" w:styleId="BalloonTextChar">
    <w:name w:val="Balloon Text Char"/>
    <w:basedOn w:val="DefaultParagraphFont"/>
    <w:link w:val="BalloonText"/>
    <w:uiPriority w:val="99"/>
    <w:semiHidden/>
    <w:rsid w:val="00B475F8"/>
    <w:rPr>
      <w:sz w:val="0"/>
      <w:szCs w:val="0"/>
    </w:rPr>
  </w:style>
  <w:style w:type="character" w:styleId="CommentReference">
    <w:name w:val="annotation reference"/>
    <w:basedOn w:val="DefaultParagraphFont"/>
    <w:uiPriority w:val="99"/>
    <w:semiHidden/>
    <w:rsid w:val="00DD5063"/>
    <w:rPr>
      <w:rFonts w:cs="Times New Roman"/>
      <w:sz w:val="16"/>
    </w:rPr>
  </w:style>
  <w:style w:type="paragraph" w:styleId="CommentText">
    <w:name w:val="annotation text"/>
    <w:basedOn w:val="Normal"/>
    <w:link w:val="CommentTextChar"/>
    <w:uiPriority w:val="99"/>
    <w:semiHidden/>
    <w:rsid w:val="00DD5063"/>
    <w:rPr>
      <w:szCs w:val="20"/>
    </w:rPr>
  </w:style>
  <w:style w:type="character" w:customStyle="1" w:styleId="CommentTextChar">
    <w:name w:val="Comment Text Char"/>
    <w:basedOn w:val="DefaultParagraphFont"/>
    <w:link w:val="CommentText"/>
    <w:uiPriority w:val="99"/>
    <w:semiHidden/>
    <w:rsid w:val="00B475F8"/>
    <w:rPr>
      <w:sz w:val="20"/>
      <w:szCs w:val="20"/>
    </w:rPr>
  </w:style>
  <w:style w:type="paragraph" w:styleId="CommentSubject">
    <w:name w:val="annotation subject"/>
    <w:basedOn w:val="CommentText"/>
    <w:next w:val="CommentText"/>
    <w:link w:val="CommentSubjectChar"/>
    <w:uiPriority w:val="99"/>
    <w:semiHidden/>
    <w:rsid w:val="00DD5063"/>
    <w:rPr>
      <w:b/>
      <w:bCs/>
    </w:rPr>
  </w:style>
  <w:style w:type="character" w:customStyle="1" w:styleId="CommentSubjectChar">
    <w:name w:val="Comment Subject Char"/>
    <w:basedOn w:val="CommentTextChar"/>
    <w:link w:val="CommentSubject"/>
    <w:uiPriority w:val="99"/>
    <w:semiHidden/>
    <w:rsid w:val="00B475F8"/>
    <w:rPr>
      <w:b/>
      <w:bCs/>
      <w:sz w:val="20"/>
      <w:szCs w:val="20"/>
    </w:rPr>
  </w:style>
  <w:style w:type="paragraph" w:styleId="NormalWeb">
    <w:name w:val="Normal (Web)"/>
    <w:basedOn w:val="Normal"/>
    <w:uiPriority w:val="99"/>
    <w:rsid w:val="007424CB"/>
    <w:pPr>
      <w:spacing w:before="100" w:beforeAutospacing="1" w:after="100" w:afterAutospacing="1"/>
    </w:pPr>
    <w:rPr>
      <w:sz w:val="24"/>
      <w:lang w:val="en-GB" w:eastAsia="en-GB"/>
    </w:rPr>
  </w:style>
  <w:style w:type="character" w:styleId="Hyperlink">
    <w:name w:val="Hyperlink"/>
    <w:basedOn w:val="DefaultParagraphFont"/>
    <w:uiPriority w:val="99"/>
    <w:rsid w:val="006D3E2F"/>
    <w:rPr>
      <w:rFonts w:cs="Times New Roman"/>
      <w:color w:val="0000FF"/>
      <w:u w:val="single"/>
    </w:rPr>
  </w:style>
  <w:style w:type="character" w:styleId="Emphasis">
    <w:name w:val="Emphasis"/>
    <w:basedOn w:val="DefaultParagraphFont"/>
    <w:uiPriority w:val="99"/>
    <w:qFormat/>
    <w:rsid w:val="00CB2A88"/>
    <w:rPr>
      <w:rFonts w:cs="Times New Roman"/>
      <w:i/>
    </w:rPr>
  </w:style>
  <w:style w:type="paragraph" w:customStyle="1" w:styleId="ColorfulShading-Accent11">
    <w:name w:val="Colorful Shading - Accent 11"/>
    <w:hidden/>
    <w:uiPriority w:val="99"/>
    <w:semiHidden/>
    <w:rsid w:val="00677214"/>
    <w:rPr>
      <w:sz w:val="20"/>
      <w:szCs w:val="24"/>
    </w:rPr>
  </w:style>
  <w:style w:type="paragraph" w:customStyle="1" w:styleId="ColorfulList-Accent11">
    <w:name w:val="Colorful List - Accent 11"/>
    <w:basedOn w:val="Normal"/>
    <w:uiPriority w:val="99"/>
    <w:rsid w:val="00B51804"/>
    <w:pPr>
      <w:ind w:left="720"/>
    </w:pPr>
  </w:style>
  <w:style w:type="paragraph" w:styleId="Revision">
    <w:name w:val="Revision"/>
    <w:hidden/>
    <w:uiPriority w:val="99"/>
    <w:semiHidden/>
    <w:rsid w:val="006C5C75"/>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93358">
      <w:marLeft w:val="0"/>
      <w:marRight w:val="0"/>
      <w:marTop w:val="0"/>
      <w:marBottom w:val="0"/>
      <w:divBdr>
        <w:top w:val="none" w:sz="0" w:space="0" w:color="auto"/>
        <w:left w:val="none" w:sz="0" w:space="0" w:color="auto"/>
        <w:bottom w:val="none" w:sz="0" w:space="0" w:color="auto"/>
        <w:right w:val="none" w:sz="0" w:space="0" w:color="auto"/>
      </w:divBdr>
    </w:div>
    <w:div w:id="2144693359">
      <w:marLeft w:val="0"/>
      <w:marRight w:val="0"/>
      <w:marTop w:val="0"/>
      <w:marBottom w:val="0"/>
      <w:divBdr>
        <w:top w:val="none" w:sz="0" w:space="0" w:color="auto"/>
        <w:left w:val="none" w:sz="0" w:space="0" w:color="auto"/>
        <w:bottom w:val="none" w:sz="0" w:space="0" w:color="auto"/>
        <w:right w:val="none" w:sz="0" w:space="0" w:color="auto"/>
      </w:divBdr>
    </w:div>
    <w:div w:id="2144693360">
      <w:marLeft w:val="0"/>
      <w:marRight w:val="0"/>
      <w:marTop w:val="0"/>
      <w:marBottom w:val="0"/>
      <w:divBdr>
        <w:top w:val="none" w:sz="0" w:space="0" w:color="auto"/>
        <w:left w:val="none" w:sz="0" w:space="0" w:color="auto"/>
        <w:bottom w:val="none" w:sz="0" w:space="0" w:color="auto"/>
        <w:right w:val="none" w:sz="0" w:space="0" w:color="auto"/>
      </w:divBdr>
    </w:div>
    <w:div w:id="2144693362">
      <w:marLeft w:val="0"/>
      <w:marRight w:val="0"/>
      <w:marTop w:val="0"/>
      <w:marBottom w:val="0"/>
      <w:divBdr>
        <w:top w:val="none" w:sz="0" w:space="0" w:color="auto"/>
        <w:left w:val="none" w:sz="0" w:space="0" w:color="auto"/>
        <w:bottom w:val="none" w:sz="0" w:space="0" w:color="auto"/>
        <w:right w:val="none" w:sz="0" w:space="0" w:color="auto"/>
      </w:divBdr>
    </w:div>
    <w:div w:id="2144693363">
      <w:marLeft w:val="0"/>
      <w:marRight w:val="0"/>
      <w:marTop w:val="0"/>
      <w:marBottom w:val="0"/>
      <w:divBdr>
        <w:top w:val="none" w:sz="0" w:space="0" w:color="auto"/>
        <w:left w:val="none" w:sz="0" w:space="0" w:color="auto"/>
        <w:bottom w:val="none" w:sz="0" w:space="0" w:color="auto"/>
        <w:right w:val="none" w:sz="0" w:space="0" w:color="auto"/>
      </w:divBdr>
      <w:divsChild>
        <w:div w:id="2144693361">
          <w:marLeft w:val="0"/>
          <w:marRight w:val="0"/>
          <w:marTop w:val="0"/>
          <w:marBottom w:val="0"/>
          <w:divBdr>
            <w:top w:val="none" w:sz="0" w:space="0" w:color="auto"/>
            <w:left w:val="none" w:sz="0" w:space="0" w:color="auto"/>
            <w:bottom w:val="none" w:sz="0" w:space="0" w:color="auto"/>
            <w:right w:val="none" w:sz="0" w:space="0" w:color="auto"/>
          </w:divBdr>
        </w:div>
      </w:divsChild>
    </w:div>
    <w:div w:id="2144693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3139</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DRAFT RESOLUTION 4</vt:lpstr>
    </vt:vector>
  </TitlesOfParts>
  <Company>unep/aewa secretariat</Company>
  <LinksUpToDate>false</LinksUpToDate>
  <CharactersWithSpaces>22029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4</dc:title>
  <dc:creator>jkremer</dc:creator>
  <cp:lastModifiedBy>Jolanta Kremer (UNEP/AEWA Secretariat)</cp:lastModifiedBy>
  <cp:revision>4</cp:revision>
  <cp:lastPrinted>2015-08-24T18:35:00Z</cp:lastPrinted>
  <dcterms:created xsi:type="dcterms:W3CDTF">2015-11-25T09:56:00Z</dcterms:created>
  <dcterms:modified xsi:type="dcterms:W3CDTF">2015-11-26T15:08:00Z</dcterms:modified>
</cp:coreProperties>
</file>