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5DD4" w14:textId="77777777" w:rsidR="00435D0F" w:rsidRPr="00BA7A53" w:rsidRDefault="002E6501" w:rsidP="00BA7A53">
      <w:pPr>
        <w:widowControl w:val="0"/>
        <w:autoSpaceDE w:val="0"/>
        <w:autoSpaceDN w:val="0"/>
        <w:adjustRightInd w:val="0"/>
        <w:spacing w:line="276" w:lineRule="auto"/>
        <w:contextualSpacing/>
        <w:jc w:val="center"/>
        <w:rPr>
          <w:rFonts w:ascii="Times New Roman" w:hAnsi="Times New Roman" w:cs="Times New Roman"/>
          <w:b/>
          <w:sz w:val="24"/>
          <w:szCs w:val="24"/>
          <w:lang w:val="en-GB"/>
        </w:rPr>
      </w:pPr>
      <w:r w:rsidRPr="00BA7A53">
        <w:rPr>
          <w:rFonts w:ascii="Times New Roman" w:hAnsi="Times New Roman" w:cs="Times New Roman"/>
          <w:b/>
          <w:sz w:val="24"/>
          <w:szCs w:val="24"/>
          <w:lang w:val="en-GB"/>
        </w:rPr>
        <w:t>REPORT OF THE DEPOSITARY</w:t>
      </w:r>
    </w:p>
    <w:p w14:paraId="2FC63549" w14:textId="639E498C" w:rsidR="002E6501" w:rsidRPr="002C7C4C" w:rsidRDefault="00961A63" w:rsidP="00BA7A53">
      <w:pPr>
        <w:widowControl w:val="0"/>
        <w:autoSpaceDE w:val="0"/>
        <w:autoSpaceDN w:val="0"/>
        <w:adjustRightInd w:val="0"/>
        <w:spacing w:line="276" w:lineRule="auto"/>
        <w:contextualSpacing/>
        <w:jc w:val="center"/>
        <w:rPr>
          <w:rFonts w:ascii="Times New Roman" w:hAnsi="Times New Roman" w:cs="Times New Roman"/>
          <w:bCs/>
          <w:i/>
          <w:iCs/>
          <w:sz w:val="24"/>
          <w:szCs w:val="24"/>
          <w:lang w:val="en-GB"/>
        </w:rPr>
      </w:pPr>
      <w:r w:rsidRPr="002C7C4C">
        <w:rPr>
          <w:rFonts w:ascii="Times New Roman" w:hAnsi="Times New Roman" w:cs="Times New Roman"/>
          <w:bCs/>
          <w:i/>
          <w:iCs/>
          <w:sz w:val="24"/>
          <w:szCs w:val="24"/>
          <w:lang w:val="en-GB"/>
        </w:rPr>
        <w:t>July</w:t>
      </w:r>
      <w:r w:rsidR="00435D0F" w:rsidRPr="002C7C4C">
        <w:rPr>
          <w:rFonts w:ascii="Times New Roman" w:hAnsi="Times New Roman" w:cs="Times New Roman"/>
          <w:bCs/>
          <w:i/>
          <w:iCs/>
          <w:sz w:val="24"/>
          <w:szCs w:val="24"/>
          <w:lang w:val="en-GB"/>
        </w:rPr>
        <w:t xml:space="preserve"> 2026</w:t>
      </w:r>
    </w:p>
    <w:p w14:paraId="0CEB5BD6" w14:textId="7DF1C1BE" w:rsidR="00906AF5" w:rsidRPr="00BA7A53" w:rsidRDefault="00906AF5" w:rsidP="004A00F5">
      <w:pPr>
        <w:widowControl w:val="0"/>
        <w:tabs>
          <w:tab w:val="left" w:pos="2029"/>
        </w:tabs>
        <w:autoSpaceDE w:val="0"/>
        <w:autoSpaceDN w:val="0"/>
        <w:adjustRightInd w:val="0"/>
        <w:spacing w:line="276" w:lineRule="auto"/>
        <w:contextualSpacing/>
        <w:jc w:val="both"/>
        <w:rPr>
          <w:rFonts w:ascii="Times New Roman" w:hAnsi="Times New Roman" w:cs="Times New Roman"/>
          <w:lang w:val="en-GB"/>
        </w:rPr>
      </w:pPr>
    </w:p>
    <w:p w14:paraId="6F0E31CB" w14:textId="77777777" w:rsidR="00906AF5" w:rsidRPr="00BA7A53" w:rsidRDefault="00906AF5" w:rsidP="00BA7A53">
      <w:pPr>
        <w:widowControl w:val="0"/>
        <w:autoSpaceDE w:val="0"/>
        <w:autoSpaceDN w:val="0"/>
        <w:adjustRightInd w:val="0"/>
        <w:spacing w:line="276" w:lineRule="auto"/>
        <w:contextualSpacing/>
        <w:jc w:val="both"/>
        <w:rPr>
          <w:rFonts w:ascii="Times New Roman" w:hAnsi="Times New Roman" w:cs="Times New Roman"/>
          <w:lang w:val="en-GB"/>
        </w:rPr>
      </w:pPr>
    </w:p>
    <w:p w14:paraId="5E4A90C8" w14:textId="33916810" w:rsidR="002E6501" w:rsidRPr="00BA7A53" w:rsidRDefault="002E6501" w:rsidP="00BA7A53">
      <w:pPr>
        <w:widowControl w:val="0"/>
        <w:autoSpaceDE w:val="0"/>
        <w:autoSpaceDN w:val="0"/>
        <w:adjustRightInd w:val="0"/>
        <w:spacing w:line="276" w:lineRule="auto"/>
        <w:contextualSpacing/>
        <w:jc w:val="both"/>
        <w:rPr>
          <w:rFonts w:ascii="Times New Roman" w:hAnsi="Times New Roman" w:cs="Times New Roman"/>
          <w:lang w:val="en-GB"/>
        </w:rPr>
      </w:pPr>
      <w:r w:rsidRPr="00BA7A53">
        <w:rPr>
          <w:rFonts w:ascii="Times New Roman" w:hAnsi="Times New Roman" w:cs="Times New Roman"/>
          <w:lang w:val="en-GB"/>
        </w:rPr>
        <w:t xml:space="preserve">This report provides the latest </w:t>
      </w:r>
      <w:r w:rsidR="00407360" w:rsidRPr="00BA7A53">
        <w:rPr>
          <w:rFonts w:ascii="Times New Roman" w:hAnsi="Times New Roman" w:cs="Times New Roman"/>
          <w:lang w:val="en-GB"/>
        </w:rPr>
        <w:t xml:space="preserve">depositary news </w:t>
      </w:r>
      <w:r w:rsidRPr="00BA7A53">
        <w:rPr>
          <w:rFonts w:ascii="Times New Roman" w:hAnsi="Times New Roman" w:cs="Times New Roman"/>
          <w:lang w:val="en-GB"/>
        </w:rPr>
        <w:t xml:space="preserve">following the </w:t>
      </w:r>
      <w:r w:rsidR="00407360" w:rsidRPr="00BA7A53">
        <w:rPr>
          <w:rFonts w:ascii="Times New Roman" w:hAnsi="Times New Roman" w:cs="Times New Roman"/>
          <w:lang w:val="en-GB"/>
        </w:rPr>
        <w:t>9</w:t>
      </w:r>
      <w:r w:rsidRPr="00BA7A53">
        <w:rPr>
          <w:rFonts w:ascii="Times New Roman" w:hAnsi="Times New Roman" w:cs="Times New Roman"/>
          <w:vertAlign w:val="superscript"/>
          <w:lang w:val="en-GB"/>
        </w:rPr>
        <w:t>th</w:t>
      </w:r>
      <w:r w:rsidRPr="00BA7A53">
        <w:rPr>
          <w:rFonts w:ascii="Times New Roman" w:hAnsi="Times New Roman" w:cs="Times New Roman"/>
          <w:lang w:val="en-GB"/>
        </w:rPr>
        <w:t xml:space="preserve"> </w:t>
      </w:r>
      <w:r w:rsidR="00BA7A53">
        <w:rPr>
          <w:rFonts w:ascii="Times New Roman" w:hAnsi="Times New Roman" w:cs="Times New Roman"/>
          <w:lang w:val="en-GB"/>
        </w:rPr>
        <w:t xml:space="preserve">Session of the </w:t>
      </w:r>
      <w:r w:rsidRPr="00BA7A53">
        <w:rPr>
          <w:rFonts w:ascii="Times New Roman" w:hAnsi="Times New Roman" w:cs="Times New Roman"/>
          <w:lang w:val="en-GB"/>
        </w:rPr>
        <w:t>Meeting of the Parties to AEWA</w:t>
      </w:r>
      <w:r w:rsidR="00AD6109" w:rsidRPr="00BA7A53">
        <w:rPr>
          <w:rFonts w:ascii="Times New Roman" w:hAnsi="Times New Roman" w:cs="Times New Roman"/>
          <w:lang w:val="en-GB"/>
        </w:rPr>
        <w:t xml:space="preserve"> (MOP</w:t>
      </w:r>
      <w:r w:rsidR="00407360" w:rsidRPr="00BA7A53">
        <w:rPr>
          <w:rFonts w:ascii="Times New Roman" w:hAnsi="Times New Roman" w:cs="Times New Roman"/>
          <w:lang w:val="en-GB"/>
        </w:rPr>
        <w:t>9</w:t>
      </w:r>
      <w:r w:rsidR="00AD6109" w:rsidRPr="00BA7A53">
        <w:rPr>
          <w:rFonts w:ascii="Times New Roman" w:hAnsi="Times New Roman" w:cs="Times New Roman"/>
          <w:lang w:val="en-GB"/>
        </w:rPr>
        <w:t>)</w:t>
      </w:r>
      <w:r w:rsidRPr="00BA7A53">
        <w:rPr>
          <w:rFonts w:ascii="Times New Roman" w:hAnsi="Times New Roman" w:cs="Times New Roman"/>
          <w:lang w:val="en-GB"/>
        </w:rPr>
        <w:t xml:space="preserve"> </w:t>
      </w:r>
      <w:r w:rsidR="005D24D2" w:rsidRPr="00BA7A53">
        <w:rPr>
          <w:rFonts w:ascii="Times New Roman" w:hAnsi="Times New Roman" w:cs="Times New Roman"/>
          <w:lang w:val="en-GB"/>
        </w:rPr>
        <w:t xml:space="preserve">held </w:t>
      </w:r>
      <w:r w:rsidRPr="00BA7A53">
        <w:rPr>
          <w:rFonts w:ascii="Times New Roman" w:hAnsi="Times New Roman" w:cs="Times New Roman"/>
          <w:lang w:val="en-GB"/>
        </w:rPr>
        <w:t xml:space="preserve">in </w:t>
      </w:r>
      <w:r w:rsidR="00407360" w:rsidRPr="00BA7A53">
        <w:rPr>
          <w:rFonts w:ascii="Times New Roman" w:hAnsi="Times New Roman" w:cs="Times New Roman"/>
          <w:lang w:val="en-GB"/>
        </w:rPr>
        <w:t>Bonn</w:t>
      </w:r>
      <w:r w:rsidR="005D24D2" w:rsidRPr="00BA7A53">
        <w:rPr>
          <w:rFonts w:ascii="Times New Roman" w:hAnsi="Times New Roman" w:cs="Times New Roman"/>
          <w:lang w:val="en-GB"/>
        </w:rPr>
        <w:t xml:space="preserve"> from </w:t>
      </w:r>
      <w:r w:rsidR="00407360" w:rsidRPr="00BA7A53">
        <w:rPr>
          <w:rFonts w:ascii="Times New Roman" w:hAnsi="Times New Roman" w:cs="Times New Roman"/>
          <w:lang w:val="en-GB"/>
        </w:rPr>
        <w:t>11</w:t>
      </w:r>
      <w:r w:rsidR="00BA7A53">
        <w:rPr>
          <w:rFonts w:ascii="Times New Roman" w:hAnsi="Times New Roman" w:cs="Times New Roman"/>
          <w:lang w:val="en-GB"/>
        </w:rPr>
        <w:t>-</w:t>
      </w:r>
      <w:r w:rsidR="00407360" w:rsidRPr="00BA7A53">
        <w:rPr>
          <w:rFonts w:ascii="Times New Roman" w:hAnsi="Times New Roman" w:cs="Times New Roman"/>
          <w:lang w:val="en-GB"/>
        </w:rPr>
        <w:t>14</w:t>
      </w:r>
      <w:r w:rsidRPr="00BA7A53">
        <w:rPr>
          <w:rFonts w:ascii="Times New Roman" w:hAnsi="Times New Roman" w:cs="Times New Roman"/>
          <w:lang w:val="en-GB"/>
        </w:rPr>
        <w:t xml:space="preserve"> </w:t>
      </w:r>
      <w:r w:rsidR="00407360" w:rsidRPr="00BA7A53">
        <w:rPr>
          <w:rFonts w:ascii="Times New Roman" w:hAnsi="Times New Roman" w:cs="Times New Roman"/>
          <w:lang w:val="en-GB"/>
        </w:rPr>
        <w:t xml:space="preserve">November </w:t>
      </w:r>
      <w:r w:rsidRPr="00BA7A53">
        <w:rPr>
          <w:rFonts w:ascii="Times New Roman" w:hAnsi="Times New Roman" w:cs="Times New Roman"/>
          <w:lang w:val="en-GB"/>
        </w:rPr>
        <w:t>20</w:t>
      </w:r>
      <w:r w:rsidR="00517482" w:rsidRPr="00BA7A53">
        <w:rPr>
          <w:rFonts w:ascii="Times New Roman" w:hAnsi="Times New Roman" w:cs="Times New Roman"/>
          <w:lang w:val="en-GB"/>
        </w:rPr>
        <w:t>2</w:t>
      </w:r>
      <w:r w:rsidR="00407360" w:rsidRPr="00BA7A53">
        <w:rPr>
          <w:rFonts w:ascii="Times New Roman" w:hAnsi="Times New Roman" w:cs="Times New Roman"/>
          <w:lang w:val="en-GB"/>
        </w:rPr>
        <w:t>5</w:t>
      </w:r>
      <w:r w:rsidRPr="00BA7A53">
        <w:rPr>
          <w:rFonts w:ascii="Times New Roman" w:hAnsi="Times New Roman" w:cs="Times New Roman"/>
          <w:lang w:val="en-GB"/>
        </w:rPr>
        <w:t>.</w:t>
      </w:r>
    </w:p>
    <w:p w14:paraId="6DA12C3C" w14:textId="77777777" w:rsidR="002E6501" w:rsidRPr="00BA7A53" w:rsidRDefault="002E6501" w:rsidP="00BA7A53">
      <w:pPr>
        <w:widowControl w:val="0"/>
        <w:autoSpaceDE w:val="0"/>
        <w:autoSpaceDN w:val="0"/>
        <w:adjustRightInd w:val="0"/>
        <w:spacing w:line="276" w:lineRule="auto"/>
        <w:contextualSpacing/>
        <w:jc w:val="both"/>
        <w:rPr>
          <w:rFonts w:ascii="Times New Roman" w:hAnsi="Times New Roman" w:cs="Times New Roman"/>
          <w:lang w:val="en-GB"/>
        </w:rPr>
      </w:pPr>
    </w:p>
    <w:p w14:paraId="5B2AE2FF" w14:textId="77777777" w:rsidR="00E02789" w:rsidRPr="00BA7A53" w:rsidRDefault="00E02789" w:rsidP="00BA7A53">
      <w:pPr>
        <w:widowControl w:val="0"/>
        <w:autoSpaceDE w:val="0"/>
        <w:autoSpaceDN w:val="0"/>
        <w:adjustRightInd w:val="0"/>
        <w:spacing w:line="276" w:lineRule="auto"/>
        <w:contextualSpacing/>
        <w:jc w:val="both"/>
        <w:rPr>
          <w:rFonts w:ascii="Times New Roman" w:hAnsi="Times New Roman" w:cs="Times New Roman"/>
          <w:b/>
          <w:lang w:val="en-GB"/>
        </w:rPr>
      </w:pPr>
    </w:p>
    <w:p w14:paraId="17532B61" w14:textId="08C77095" w:rsidR="00890935" w:rsidRPr="00BA7A53" w:rsidRDefault="00BA7A53" w:rsidP="00BA7A53">
      <w:pPr>
        <w:widowControl w:val="0"/>
        <w:autoSpaceDE w:val="0"/>
        <w:autoSpaceDN w:val="0"/>
        <w:adjustRightInd w:val="0"/>
        <w:spacing w:line="276" w:lineRule="auto"/>
        <w:contextualSpacing/>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1. </w:t>
      </w:r>
      <w:r w:rsidRPr="00BA7A53">
        <w:rPr>
          <w:rFonts w:ascii="Times New Roman" w:hAnsi="Times New Roman" w:cs="Times New Roman"/>
          <w:b/>
          <w:sz w:val="24"/>
          <w:szCs w:val="24"/>
          <w:lang w:val="en-GB"/>
        </w:rPr>
        <w:t xml:space="preserve">Ratifications </w:t>
      </w:r>
      <w:r>
        <w:rPr>
          <w:rFonts w:ascii="Times New Roman" w:hAnsi="Times New Roman" w:cs="Times New Roman"/>
          <w:b/>
          <w:sz w:val="24"/>
          <w:szCs w:val="24"/>
          <w:lang w:val="en-GB"/>
        </w:rPr>
        <w:t>a</w:t>
      </w:r>
      <w:r w:rsidRPr="00BA7A53">
        <w:rPr>
          <w:rFonts w:ascii="Times New Roman" w:hAnsi="Times New Roman" w:cs="Times New Roman"/>
          <w:b/>
          <w:sz w:val="24"/>
          <w:szCs w:val="24"/>
          <w:lang w:val="en-GB"/>
        </w:rPr>
        <w:t xml:space="preserve">nd Accessions </w:t>
      </w:r>
      <w:r>
        <w:rPr>
          <w:rFonts w:ascii="Times New Roman" w:hAnsi="Times New Roman" w:cs="Times New Roman"/>
          <w:b/>
          <w:sz w:val="24"/>
          <w:szCs w:val="24"/>
          <w:lang w:val="en-GB"/>
        </w:rPr>
        <w:t>o</w:t>
      </w:r>
      <w:r w:rsidRPr="00BA7A53">
        <w:rPr>
          <w:rFonts w:ascii="Times New Roman" w:hAnsi="Times New Roman" w:cs="Times New Roman"/>
          <w:b/>
          <w:sz w:val="24"/>
          <w:szCs w:val="24"/>
          <w:lang w:val="en-GB"/>
        </w:rPr>
        <w:t>f Range States</w:t>
      </w:r>
    </w:p>
    <w:p w14:paraId="4BF4E900" w14:textId="77777777" w:rsidR="001D00F9" w:rsidRPr="00BA7A53" w:rsidRDefault="001D00F9" w:rsidP="00BA7A53">
      <w:pPr>
        <w:widowControl w:val="0"/>
        <w:autoSpaceDE w:val="0"/>
        <w:autoSpaceDN w:val="0"/>
        <w:adjustRightInd w:val="0"/>
        <w:spacing w:line="276" w:lineRule="auto"/>
        <w:contextualSpacing/>
        <w:jc w:val="both"/>
        <w:rPr>
          <w:rFonts w:ascii="Times New Roman" w:hAnsi="Times New Roman" w:cs="Times New Roman"/>
          <w:b/>
          <w:lang w:val="en-GB"/>
        </w:rPr>
      </w:pPr>
    </w:p>
    <w:p w14:paraId="205B9FBA" w14:textId="133076F1" w:rsidR="00F51A29" w:rsidRPr="00BA7A53" w:rsidRDefault="00E97C3A" w:rsidP="00BA7A53">
      <w:pPr>
        <w:spacing w:line="276" w:lineRule="auto"/>
        <w:jc w:val="both"/>
        <w:rPr>
          <w:rFonts w:ascii="Times New Roman" w:hAnsi="Times New Roman" w:cs="Times New Roman"/>
        </w:rPr>
      </w:pPr>
      <w:r w:rsidRPr="00BA7A53">
        <w:rPr>
          <w:rFonts w:ascii="Times New Roman" w:hAnsi="Times New Roman" w:cs="Times New Roman"/>
          <w:lang w:val="en-GB"/>
        </w:rPr>
        <w:t>There have been no ratifications or accessions s</w:t>
      </w:r>
      <w:r w:rsidR="00F51A29" w:rsidRPr="00BA7A53">
        <w:rPr>
          <w:rFonts w:ascii="Times New Roman" w:hAnsi="Times New Roman" w:cs="Times New Roman"/>
          <w:lang w:val="en-GB"/>
        </w:rPr>
        <w:t xml:space="preserve">ince </w:t>
      </w:r>
      <w:hyperlink r:id="rId10" w:history="1">
        <w:r w:rsidR="00F51A29" w:rsidRPr="00BA7A53">
          <w:rPr>
            <w:rStyle w:val="Hyperlink"/>
            <w:rFonts w:ascii="Times New Roman" w:hAnsi="Times New Roman" w:cs="Times New Roman"/>
            <w:lang w:val="en-GB"/>
          </w:rPr>
          <w:t>Saudi Arabia</w:t>
        </w:r>
      </w:hyperlink>
      <w:r w:rsidR="00F51A29" w:rsidRPr="00BA7A53">
        <w:rPr>
          <w:rFonts w:ascii="Times New Roman" w:hAnsi="Times New Roman" w:cs="Times New Roman"/>
          <w:lang w:val="en-GB"/>
        </w:rPr>
        <w:t xml:space="preserve"> acceded to the Agreement </w:t>
      </w:r>
      <w:r w:rsidRPr="00BA7A53">
        <w:rPr>
          <w:rFonts w:ascii="Times New Roman" w:hAnsi="Times New Roman" w:cs="Times New Roman"/>
          <w:lang w:val="en-GB"/>
        </w:rPr>
        <w:t xml:space="preserve">in 2023. </w:t>
      </w:r>
    </w:p>
    <w:p w14:paraId="66FDE5B6" w14:textId="77777777" w:rsidR="00E97C3A" w:rsidRPr="00BA7A53" w:rsidRDefault="00E97C3A" w:rsidP="00BA7A53">
      <w:pPr>
        <w:spacing w:line="276" w:lineRule="auto"/>
        <w:jc w:val="both"/>
        <w:rPr>
          <w:rFonts w:ascii="Times New Roman" w:hAnsi="Times New Roman" w:cs="Times New Roman"/>
        </w:rPr>
      </w:pPr>
    </w:p>
    <w:p w14:paraId="08982459" w14:textId="77777777" w:rsidR="009074B5" w:rsidRPr="00BA7A53" w:rsidRDefault="009074B5" w:rsidP="00BA7A53">
      <w:pPr>
        <w:widowControl w:val="0"/>
        <w:autoSpaceDE w:val="0"/>
        <w:autoSpaceDN w:val="0"/>
        <w:adjustRightInd w:val="0"/>
        <w:spacing w:line="276" w:lineRule="auto"/>
        <w:jc w:val="both"/>
        <w:rPr>
          <w:rFonts w:ascii="Times New Roman" w:hAnsi="Times New Roman" w:cs="Times New Roman"/>
          <w:b/>
          <w:lang w:val="en-GB"/>
        </w:rPr>
      </w:pPr>
    </w:p>
    <w:p w14:paraId="4FB721B4" w14:textId="798DF31B" w:rsidR="00890935" w:rsidRPr="00BA7A53" w:rsidRDefault="00BA7A53" w:rsidP="00BA7A53">
      <w:pPr>
        <w:widowControl w:val="0"/>
        <w:autoSpaceDE w:val="0"/>
        <w:autoSpaceDN w:val="0"/>
        <w:adjustRightInd w:val="0"/>
        <w:spacing w:line="276" w:lineRule="auto"/>
        <w:jc w:val="both"/>
        <w:rPr>
          <w:rFonts w:ascii="Times New Roman" w:hAnsi="Times New Roman" w:cs="Times New Roman"/>
          <w:b/>
          <w:sz w:val="24"/>
          <w:szCs w:val="24"/>
          <w:lang w:val="en-GB"/>
        </w:rPr>
      </w:pPr>
      <w:r w:rsidRPr="00BA7A53">
        <w:rPr>
          <w:rFonts w:ascii="Times New Roman" w:hAnsi="Times New Roman" w:cs="Times New Roman"/>
          <w:b/>
          <w:sz w:val="24"/>
          <w:szCs w:val="24"/>
          <w:lang w:val="en-GB"/>
        </w:rPr>
        <w:t xml:space="preserve">2. Amendments adopted during </w:t>
      </w:r>
      <w:r>
        <w:rPr>
          <w:rFonts w:ascii="Times New Roman" w:hAnsi="Times New Roman" w:cs="Times New Roman"/>
          <w:b/>
          <w:sz w:val="24"/>
          <w:szCs w:val="24"/>
          <w:lang w:val="en-GB"/>
        </w:rPr>
        <w:t>MOP9</w:t>
      </w:r>
    </w:p>
    <w:p w14:paraId="20EAD4F4" w14:textId="77777777" w:rsidR="001D00F9" w:rsidRPr="00BA7A53" w:rsidRDefault="001D00F9" w:rsidP="00BA7A53">
      <w:pPr>
        <w:widowControl w:val="0"/>
        <w:autoSpaceDE w:val="0"/>
        <w:autoSpaceDN w:val="0"/>
        <w:adjustRightInd w:val="0"/>
        <w:spacing w:line="276" w:lineRule="auto"/>
        <w:jc w:val="both"/>
        <w:rPr>
          <w:rFonts w:ascii="Times New Roman" w:hAnsi="Times New Roman" w:cs="Times New Roman"/>
          <w:b/>
          <w:lang w:val="en-GB"/>
        </w:rPr>
      </w:pPr>
    </w:p>
    <w:p w14:paraId="09FDC20E" w14:textId="55B45AE1" w:rsidR="00F51A29" w:rsidRPr="00BA7A53" w:rsidRDefault="00F51A29" w:rsidP="00BA7A53">
      <w:pPr>
        <w:widowControl w:val="0"/>
        <w:autoSpaceDE w:val="0"/>
        <w:autoSpaceDN w:val="0"/>
        <w:adjustRightInd w:val="0"/>
        <w:spacing w:line="276" w:lineRule="auto"/>
        <w:jc w:val="both"/>
        <w:rPr>
          <w:rFonts w:ascii="Times New Roman" w:hAnsi="Times New Roman" w:cs="Times New Roman"/>
          <w:lang w:val="en-GB"/>
        </w:rPr>
      </w:pPr>
      <w:r w:rsidRPr="00BA7A53">
        <w:rPr>
          <w:rFonts w:ascii="Times New Roman" w:hAnsi="Times New Roman" w:cs="Times New Roman"/>
          <w:lang w:val="en-GB"/>
        </w:rPr>
        <w:t xml:space="preserve">On </w:t>
      </w:r>
      <w:r w:rsidR="00DA01EE" w:rsidRPr="00BA7A53">
        <w:rPr>
          <w:rFonts w:ascii="Times New Roman" w:hAnsi="Times New Roman" w:cs="Times New Roman"/>
          <w:lang w:val="en-GB"/>
        </w:rPr>
        <w:t xml:space="preserve">15 January 2026 </w:t>
      </w:r>
      <w:r w:rsidRPr="00BA7A53">
        <w:rPr>
          <w:rFonts w:ascii="Times New Roman" w:hAnsi="Times New Roman" w:cs="Times New Roman"/>
          <w:lang w:val="en-GB"/>
        </w:rPr>
        <w:t xml:space="preserve">the depositary issued Depositary Notification </w:t>
      </w:r>
      <w:hyperlink r:id="rId11" w:history="1">
        <w:r w:rsidR="00DA01EE" w:rsidRPr="00BA7A53">
          <w:rPr>
            <w:rStyle w:val="Hyperlink"/>
            <w:rFonts w:ascii="Times New Roman" w:hAnsi="Times New Roman" w:cs="Times New Roman"/>
            <w:lang w:val="en-GB"/>
          </w:rPr>
          <w:t>Migratory Waterbirds No. 01/2026</w:t>
        </w:r>
      </w:hyperlink>
      <w:r w:rsidRPr="00BA7A53">
        <w:rPr>
          <w:rFonts w:ascii="Times New Roman" w:hAnsi="Times New Roman" w:cs="Times New Roman"/>
          <w:lang w:val="en-GB"/>
        </w:rPr>
        <w:t>, transmitting the amendments to the Annexes 2 and 3 and to Table 1 to the Agreement which were adopted during MOP</w:t>
      </w:r>
      <w:r w:rsidR="00DA01EE" w:rsidRPr="00BA7A53">
        <w:rPr>
          <w:rFonts w:ascii="Times New Roman" w:hAnsi="Times New Roman" w:cs="Times New Roman"/>
          <w:lang w:val="en-GB"/>
        </w:rPr>
        <w:t>9 (in English and French)</w:t>
      </w:r>
      <w:r w:rsidRPr="00BA7A53">
        <w:rPr>
          <w:rFonts w:ascii="Times New Roman" w:hAnsi="Times New Roman" w:cs="Times New Roman"/>
          <w:lang w:val="en-GB"/>
        </w:rPr>
        <w:t xml:space="preserve">. </w:t>
      </w:r>
    </w:p>
    <w:p w14:paraId="309725B1" w14:textId="77777777" w:rsidR="001D00F9" w:rsidRPr="00BA7A53" w:rsidRDefault="001D00F9" w:rsidP="00BA7A53">
      <w:pPr>
        <w:widowControl w:val="0"/>
        <w:autoSpaceDE w:val="0"/>
        <w:autoSpaceDN w:val="0"/>
        <w:adjustRightInd w:val="0"/>
        <w:spacing w:line="276" w:lineRule="auto"/>
        <w:jc w:val="both"/>
        <w:rPr>
          <w:rFonts w:ascii="Times New Roman" w:hAnsi="Times New Roman" w:cs="Times New Roman"/>
          <w:lang w:val="en-GB"/>
        </w:rPr>
      </w:pPr>
    </w:p>
    <w:p w14:paraId="670A5911" w14:textId="77113AF3" w:rsidR="00F51A29" w:rsidRPr="00BA7A53" w:rsidRDefault="00F51A29" w:rsidP="00BA7A53">
      <w:pPr>
        <w:widowControl w:val="0"/>
        <w:autoSpaceDE w:val="0"/>
        <w:autoSpaceDN w:val="0"/>
        <w:adjustRightInd w:val="0"/>
        <w:spacing w:line="276" w:lineRule="auto"/>
        <w:jc w:val="both"/>
        <w:rPr>
          <w:rFonts w:ascii="Times New Roman" w:hAnsi="Times New Roman" w:cs="Times New Roman"/>
          <w:lang w:val="en-GB"/>
        </w:rPr>
      </w:pPr>
      <w:r w:rsidRPr="00BA7A53">
        <w:rPr>
          <w:rFonts w:ascii="Times New Roman" w:hAnsi="Times New Roman" w:cs="Times New Roman"/>
          <w:lang w:val="en-GB"/>
        </w:rPr>
        <w:t xml:space="preserve">The following </w:t>
      </w:r>
      <w:r w:rsidRPr="00BA7A53">
        <w:rPr>
          <w:rFonts w:ascii="Times New Roman" w:hAnsi="Times New Roman" w:cs="Times New Roman"/>
          <w:b/>
          <w:lang w:val="en-GB"/>
        </w:rPr>
        <w:t>reservations</w:t>
      </w:r>
      <w:r w:rsidRPr="00BA7A53">
        <w:rPr>
          <w:rFonts w:ascii="Times New Roman" w:hAnsi="Times New Roman" w:cs="Times New Roman"/>
          <w:lang w:val="en-GB"/>
        </w:rPr>
        <w:t xml:space="preserve"> were received by the depositary regarding the amendments adopted during MOP</w:t>
      </w:r>
      <w:r w:rsidR="00CF2F20" w:rsidRPr="00BA7A53">
        <w:rPr>
          <w:rFonts w:ascii="Times New Roman" w:hAnsi="Times New Roman" w:cs="Times New Roman"/>
          <w:lang w:val="en-GB"/>
        </w:rPr>
        <w:t>9</w:t>
      </w:r>
      <w:r w:rsidRPr="00BA7A53">
        <w:rPr>
          <w:rFonts w:ascii="Times New Roman" w:hAnsi="Times New Roman" w:cs="Times New Roman"/>
          <w:lang w:val="en-GB"/>
        </w:rPr>
        <w:t>, in chronological order. The date of receipt of each reservation is printed behind the name of the state or organi</w:t>
      </w:r>
      <w:r w:rsidR="00BA7A53">
        <w:rPr>
          <w:rFonts w:ascii="Times New Roman" w:hAnsi="Times New Roman" w:cs="Times New Roman"/>
          <w:lang w:val="en-GB"/>
        </w:rPr>
        <w:t>s</w:t>
      </w:r>
      <w:r w:rsidRPr="00BA7A53">
        <w:rPr>
          <w:rFonts w:ascii="Times New Roman" w:hAnsi="Times New Roman" w:cs="Times New Roman"/>
          <w:lang w:val="en-GB"/>
        </w:rPr>
        <w:t>ation.</w:t>
      </w:r>
    </w:p>
    <w:p w14:paraId="249DD1CB" w14:textId="77777777" w:rsidR="001D00F9" w:rsidRPr="00BA7A53" w:rsidRDefault="001D00F9" w:rsidP="00BA7A53">
      <w:pPr>
        <w:pStyle w:val="Header"/>
        <w:spacing w:line="276" w:lineRule="auto"/>
        <w:jc w:val="both"/>
        <w:rPr>
          <w:rFonts w:ascii="Times New Roman" w:hAnsi="Times New Roman" w:cs="Times New Roman"/>
          <w:b/>
          <w:bCs/>
          <w:i/>
          <w:iCs/>
          <w:lang w:val="en-GB"/>
        </w:rPr>
      </w:pPr>
    </w:p>
    <w:p w14:paraId="5F95F105" w14:textId="66F8E258" w:rsidR="00DA01EE" w:rsidRPr="00081C84" w:rsidRDefault="00DA01EE" w:rsidP="00BA7A53">
      <w:pPr>
        <w:pStyle w:val="Paginanummering"/>
        <w:tabs>
          <w:tab w:val="clear" w:pos="4153"/>
          <w:tab w:val="clear" w:pos="8306"/>
        </w:tabs>
        <w:spacing w:line="276" w:lineRule="auto"/>
        <w:jc w:val="both"/>
        <w:rPr>
          <w:spacing w:val="-2"/>
          <w:szCs w:val="22"/>
          <w:lang w:val="en-US"/>
        </w:rPr>
      </w:pPr>
      <w:r w:rsidRPr="00081C84">
        <w:rPr>
          <w:b/>
          <w:bCs/>
          <w:spacing w:val="-2"/>
          <w:szCs w:val="22"/>
          <w:lang w:val="en-US"/>
        </w:rPr>
        <w:t>Switzerland</w:t>
      </w:r>
      <w:r w:rsidRPr="00081C84">
        <w:rPr>
          <w:spacing w:val="-2"/>
          <w:szCs w:val="22"/>
          <w:lang w:val="en-US"/>
        </w:rPr>
        <w:t>, 02-12-2025</w:t>
      </w:r>
      <w:r w:rsidR="00175061">
        <w:rPr>
          <w:spacing w:val="-2"/>
          <w:szCs w:val="22"/>
          <w:lang w:val="en-US"/>
        </w:rPr>
        <w:t>:</w:t>
      </w:r>
    </w:p>
    <w:p w14:paraId="164C2742" w14:textId="77777777" w:rsidR="00DA01EE" w:rsidRPr="00BA7A53" w:rsidRDefault="00DA01EE" w:rsidP="00BA7A53">
      <w:pPr>
        <w:pStyle w:val="Paginanummering"/>
        <w:tabs>
          <w:tab w:val="clear" w:pos="4153"/>
          <w:tab w:val="clear" w:pos="8306"/>
        </w:tabs>
        <w:spacing w:line="276" w:lineRule="auto"/>
        <w:jc w:val="both"/>
        <w:rPr>
          <w:i/>
          <w:iCs/>
          <w:spacing w:val="-2"/>
          <w:szCs w:val="22"/>
          <w:lang w:val="en-US"/>
        </w:rPr>
      </w:pPr>
    </w:p>
    <w:p w14:paraId="028ACBAC" w14:textId="77777777" w:rsidR="00DA01EE" w:rsidRPr="00BA7A53" w:rsidRDefault="00DA01EE" w:rsidP="00BA7A53">
      <w:pPr>
        <w:pStyle w:val="Paginanummering"/>
        <w:tabs>
          <w:tab w:val="clear" w:pos="4153"/>
          <w:tab w:val="clear" w:pos="8306"/>
        </w:tabs>
        <w:spacing w:line="276" w:lineRule="auto"/>
        <w:jc w:val="both"/>
        <w:rPr>
          <w:i/>
          <w:iCs/>
          <w:spacing w:val="-2"/>
          <w:szCs w:val="22"/>
          <w:lang w:val="en-US"/>
        </w:rPr>
      </w:pPr>
      <w:r w:rsidRPr="00BA7A53">
        <w:rPr>
          <w:i/>
          <w:iCs/>
          <w:spacing w:val="-2"/>
          <w:szCs w:val="22"/>
          <w:lang w:val="en-US"/>
        </w:rPr>
        <w:t>(Translation)</w:t>
      </w:r>
    </w:p>
    <w:p w14:paraId="21B43DE8" w14:textId="77777777" w:rsidR="00DA01EE" w:rsidRPr="00BA7A53" w:rsidRDefault="00DA01EE" w:rsidP="00BA7A53">
      <w:pPr>
        <w:pStyle w:val="Paginanummering"/>
        <w:tabs>
          <w:tab w:val="clear" w:pos="4153"/>
          <w:tab w:val="clear" w:pos="8306"/>
        </w:tabs>
        <w:spacing w:line="276" w:lineRule="auto"/>
        <w:jc w:val="both"/>
        <w:rPr>
          <w:i/>
          <w:iCs/>
          <w:spacing w:val="-2"/>
          <w:szCs w:val="22"/>
          <w:lang w:val="en-US"/>
        </w:rPr>
      </w:pPr>
    </w:p>
    <w:p w14:paraId="1AB7BE82" w14:textId="0790C9FF" w:rsidR="00DA01EE" w:rsidRPr="00081C84" w:rsidRDefault="00DA01EE" w:rsidP="00E84E80">
      <w:pPr>
        <w:pStyle w:val="Paginanummering"/>
        <w:tabs>
          <w:tab w:val="clear" w:pos="4153"/>
          <w:tab w:val="clear" w:pos="8306"/>
        </w:tabs>
        <w:spacing w:line="276" w:lineRule="auto"/>
        <w:ind w:left="720"/>
        <w:jc w:val="both"/>
        <w:rPr>
          <w:spacing w:val="-2"/>
          <w:szCs w:val="22"/>
          <w:lang w:val="en-US"/>
        </w:rPr>
      </w:pPr>
      <w:r w:rsidRPr="00081C84">
        <w:rPr>
          <w:szCs w:val="22"/>
          <w:lang w:val="en-US"/>
        </w:rPr>
        <w:t>Switzerland hereby wishes to enter a reservation concerning the amendments to Annex 3 and Table 1 of the Agreement as adopted at the ninth session of the Meeting of the Parties, held from 11 to 14 November 2025 in Bonn, Germany. Switzerland's reservation concerns the classification of the populations of goosander (</w:t>
      </w:r>
      <w:proofErr w:type="spellStart"/>
      <w:r w:rsidRPr="00081C84">
        <w:rPr>
          <w:szCs w:val="22"/>
          <w:lang w:val="en-US"/>
        </w:rPr>
        <w:t>Mergus</w:t>
      </w:r>
      <w:proofErr w:type="spellEnd"/>
      <w:r w:rsidRPr="00081C84">
        <w:rPr>
          <w:szCs w:val="22"/>
          <w:lang w:val="en-US"/>
        </w:rPr>
        <w:t xml:space="preserve"> merganser merganser) in north-western and central Europe in Annex 3, Table 1, Column B, Category 2(e) of the Agreement. Consequently, Switzerland will continue to consider this species as listed in column C of Table 1.</w:t>
      </w:r>
    </w:p>
    <w:p w14:paraId="161447D0" w14:textId="77777777" w:rsidR="00DA01EE" w:rsidRPr="00BA7A53" w:rsidRDefault="00DA01EE" w:rsidP="00BA7A53">
      <w:pPr>
        <w:pStyle w:val="Paginanummering"/>
        <w:tabs>
          <w:tab w:val="clear" w:pos="4153"/>
          <w:tab w:val="clear" w:pos="8306"/>
        </w:tabs>
        <w:spacing w:line="276" w:lineRule="auto"/>
        <w:jc w:val="both"/>
        <w:rPr>
          <w:i/>
          <w:iCs/>
          <w:spacing w:val="-2"/>
          <w:szCs w:val="22"/>
          <w:lang w:val="en-US"/>
        </w:rPr>
      </w:pPr>
    </w:p>
    <w:p w14:paraId="2313AE16" w14:textId="58A1E61F" w:rsidR="00DA01EE" w:rsidRPr="00081C84" w:rsidRDefault="00DA01EE" w:rsidP="00BA7A53">
      <w:pPr>
        <w:pStyle w:val="Paginanummering"/>
        <w:tabs>
          <w:tab w:val="clear" w:pos="4153"/>
          <w:tab w:val="clear" w:pos="8306"/>
        </w:tabs>
        <w:spacing w:line="276" w:lineRule="auto"/>
        <w:jc w:val="both"/>
        <w:rPr>
          <w:spacing w:val="-2"/>
          <w:szCs w:val="22"/>
          <w:lang w:val="en-US"/>
        </w:rPr>
      </w:pPr>
      <w:r w:rsidRPr="00081C84">
        <w:rPr>
          <w:b/>
          <w:bCs/>
          <w:spacing w:val="-2"/>
          <w:szCs w:val="22"/>
          <w:lang w:val="en-US"/>
        </w:rPr>
        <w:t>European Union</w:t>
      </w:r>
      <w:r w:rsidRPr="00081C84">
        <w:rPr>
          <w:spacing w:val="-2"/>
          <w:szCs w:val="22"/>
          <w:lang w:val="en-US"/>
        </w:rPr>
        <w:t>, 09-12-2025</w:t>
      </w:r>
      <w:r w:rsidR="00175061">
        <w:rPr>
          <w:spacing w:val="-2"/>
          <w:szCs w:val="22"/>
          <w:lang w:val="en-US"/>
        </w:rPr>
        <w:t>:</w:t>
      </w:r>
    </w:p>
    <w:p w14:paraId="450A4C52" w14:textId="77777777" w:rsidR="00DA01EE" w:rsidRPr="00BA7A53" w:rsidRDefault="00DA01EE" w:rsidP="00BA7A53">
      <w:pPr>
        <w:pStyle w:val="Paginanummering"/>
        <w:tabs>
          <w:tab w:val="clear" w:pos="4153"/>
          <w:tab w:val="clear" w:pos="8306"/>
        </w:tabs>
        <w:spacing w:line="276" w:lineRule="auto"/>
        <w:jc w:val="both"/>
        <w:rPr>
          <w:i/>
          <w:iCs/>
          <w:spacing w:val="-2"/>
          <w:szCs w:val="22"/>
          <w:lang w:val="en-US"/>
        </w:rPr>
      </w:pPr>
    </w:p>
    <w:p w14:paraId="371EC6D2" w14:textId="56060CBA" w:rsidR="00DA01EE" w:rsidRPr="0066682D" w:rsidRDefault="00DA01EE" w:rsidP="00E84E80">
      <w:pPr>
        <w:spacing w:line="276" w:lineRule="auto"/>
        <w:ind w:left="720"/>
        <w:jc w:val="both"/>
        <w:rPr>
          <w:rFonts w:ascii="Times New Roman" w:hAnsi="Times New Roman" w:cs="Times New Roman"/>
        </w:rPr>
      </w:pPr>
      <w:r w:rsidRPr="0066682D">
        <w:rPr>
          <w:rFonts w:ascii="Times New Roman" w:hAnsi="Times New Roman" w:cs="Times New Roman"/>
        </w:rPr>
        <w:t xml:space="preserve">Following the amendments to the Agreement adopted at the last Meeting of the Parties (MOP9, 11-14 November 2025) the Western Europe &amp; Western Africa population of the Grey Plover (Pluvialis </w:t>
      </w:r>
      <w:proofErr w:type="spellStart"/>
      <w:r w:rsidRPr="0066682D">
        <w:rPr>
          <w:rFonts w:ascii="Times New Roman" w:hAnsi="Times New Roman" w:cs="Times New Roman"/>
        </w:rPr>
        <w:t>squatarola</w:t>
      </w:r>
      <w:proofErr w:type="spellEnd"/>
      <w:r w:rsidRPr="0066682D">
        <w:rPr>
          <w:rFonts w:ascii="Times New Roman" w:hAnsi="Times New Roman" w:cs="Times New Roman"/>
        </w:rPr>
        <w:t xml:space="preserve"> </w:t>
      </w:r>
      <w:proofErr w:type="spellStart"/>
      <w:r w:rsidRPr="0066682D">
        <w:rPr>
          <w:rFonts w:ascii="Times New Roman" w:hAnsi="Times New Roman" w:cs="Times New Roman"/>
        </w:rPr>
        <w:t>squatarola</w:t>
      </w:r>
      <w:proofErr w:type="spellEnd"/>
      <w:r w:rsidRPr="0066682D">
        <w:rPr>
          <w:rFonts w:ascii="Times New Roman" w:hAnsi="Times New Roman" w:cs="Times New Roman"/>
        </w:rPr>
        <w:t>) has been moved from Column B2(e) to Column A1(b) of Table 1 in Annex 3. This means that with regard to this Grey Plover population no more hunting would be allowed under the Agreement.</w:t>
      </w:r>
    </w:p>
    <w:p w14:paraId="4F265E37" w14:textId="77777777" w:rsidR="00742906" w:rsidRPr="0066682D" w:rsidRDefault="00742906" w:rsidP="00E84E80">
      <w:pPr>
        <w:spacing w:line="276" w:lineRule="auto"/>
        <w:ind w:left="720"/>
        <w:jc w:val="both"/>
        <w:rPr>
          <w:rFonts w:ascii="Times New Roman" w:hAnsi="Times New Roman" w:cs="Times New Roman"/>
        </w:rPr>
      </w:pPr>
    </w:p>
    <w:p w14:paraId="32BE48BF" w14:textId="77777777" w:rsidR="00DA01EE" w:rsidRPr="0066682D" w:rsidRDefault="00DA01EE" w:rsidP="00E84E80">
      <w:pPr>
        <w:spacing w:line="276" w:lineRule="auto"/>
        <w:ind w:left="720"/>
        <w:jc w:val="both"/>
        <w:rPr>
          <w:rFonts w:ascii="Times New Roman" w:hAnsi="Times New Roman" w:cs="Times New Roman"/>
        </w:rPr>
      </w:pPr>
      <w:r w:rsidRPr="0066682D">
        <w:rPr>
          <w:rFonts w:ascii="Times New Roman" w:hAnsi="Times New Roman" w:cs="Times New Roman"/>
        </w:rPr>
        <w:lastRenderedPageBreak/>
        <w:t>However, the species is listed in Annex II, Part B of the Birds Directive and thus huntable in some Member States.</w:t>
      </w:r>
    </w:p>
    <w:p w14:paraId="2A075CB2" w14:textId="77777777" w:rsidR="00742906" w:rsidRPr="0066682D" w:rsidRDefault="00742906" w:rsidP="00E84E80">
      <w:pPr>
        <w:spacing w:line="276" w:lineRule="auto"/>
        <w:ind w:left="720"/>
        <w:jc w:val="both"/>
        <w:rPr>
          <w:rFonts w:ascii="Times New Roman" w:hAnsi="Times New Roman" w:cs="Times New Roman"/>
        </w:rPr>
      </w:pPr>
    </w:p>
    <w:p w14:paraId="48F994CA" w14:textId="77777777" w:rsidR="00DA01EE" w:rsidRPr="0066682D" w:rsidRDefault="00DA01EE" w:rsidP="00E84E80">
      <w:pPr>
        <w:spacing w:line="276" w:lineRule="auto"/>
        <w:ind w:left="720"/>
        <w:jc w:val="both"/>
        <w:rPr>
          <w:rFonts w:ascii="Times New Roman" w:hAnsi="Times New Roman" w:cs="Times New Roman"/>
        </w:rPr>
      </w:pPr>
      <w:r w:rsidRPr="0066682D">
        <w:rPr>
          <w:rFonts w:ascii="Times New Roman" w:hAnsi="Times New Roman" w:cs="Times New Roman"/>
        </w:rPr>
        <w:t>In that regard the European Union cannot accept the above-mentioned amendment without a prior change in EU law. The European Union would therefore like to hereby enter a reservation with respect to the above-mentioned amendment.</w:t>
      </w:r>
    </w:p>
    <w:p w14:paraId="4BD7DF50" w14:textId="77777777" w:rsidR="00742906" w:rsidRPr="0066682D" w:rsidRDefault="00742906" w:rsidP="00E84E80">
      <w:pPr>
        <w:spacing w:line="276" w:lineRule="auto"/>
        <w:ind w:left="720"/>
        <w:jc w:val="both"/>
        <w:rPr>
          <w:rFonts w:ascii="Times New Roman" w:hAnsi="Times New Roman" w:cs="Times New Roman"/>
        </w:rPr>
      </w:pPr>
    </w:p>
    <w:p w14:paraId="29CDD536" w14:textId="77777777" w:rsidR="00DA01EE" w:rsidRPr="0066682D" w:rsidRDefault="00DA01EE" w:rsidP="00E84E80">
      <w:pPr>
        <w:spacing w:line="276" w:lineRule="auto"/>
        <w:ind w:left="720"/>
        <w:jc w:val="both"/>
        <w:rPr>
          <w:rFonts w:ascii="Times New Roman" w:hAnsi="Times New Roman" w:cs="Times New Roman"/>
        </w:rPr>
      </w:pPr>
      <w:r w:rsidRPr="0066682D">
        <w:rPr>
          <w:rFonts w:ascii="Times New Roman" w:hAnsi="Times New Roman" w:cs="Times New Roman"/>
        </w:rPr>
        <w:t>This reservation by the European Union is also valid for those Member States of the European Union which are Parties to AEWA as, when a regional economic integration organization, such as the European Union, and its Member States are both parties to a treaty, they are not entitled to exercise rights under the treaty concurrently. This principle is reflected, with regard to voting in the Meeting of the Parties, in Article VI(5) of AEWA and also applies to the notification of reservations under Article X(6) of AEWA. With regard to the reservation in question, it is for the European Union to act since the protection of the bird species in question is covered by existing Union legislation.</w:t>
      </w:r>
    </w:p>
    <w:p w14:paraId="1A0D63FC" w14:textId="77777777" w:rsidR="00742906" w:rsidRPr="0066682D" w:rsidRDefault="00742906" w:rsidP="00E84E80">
      <w:pPr>
        <w:spacing w:line="276" w:lineRule="auto"/>
        <w:ind w:left="720"/>
        <w:jc w:val="both"/>
        <w:rPr>
          <w:rFonts w:ascii="Times New Roman" w:hAnsi="Times New Roman" w:cs="Times New Roman"/>
        </w:rPr>
      </w:pPr>
    </w:p>
    <w:p w14:paraId="58794B90" w14:textId="412310C4" w:rsidR="00DA01EE" w:rsidRPr="0066682D" w:rsidRDefault="00DA01EE" w:rsidP="00E84E80">
      <w:pPr>
        <w:spacing w:line="276" w:lineRule="auto"/>
        <w:ind w:left="720"/>
        <w:jc w:val="both"/>
        <w:rPr>
          <w:rFonts w:ascii="Times New Roman" w:hAnsi="Times New Roman" w:cs="Times New Roman"/>
        </w:rPr>
      </w:pPr>
      <w:r w:rsidRPr="0066682D">
        <w:rPr>
          <w:rFonts w:ascii="Times New Roman" w:hAnsi="Times New Roman" w:cs="Times New Roman"/>
        </w:rPr>
        <w:t>Despite the reservation, the European Commission has and will continue to encourage EU Member States to ensure the sustainability of hunting and has developed an approach for bird species listed in Annex 2 of the Birds Directive which are not in a secure status which aims at supporting their recovery.</w:t>
      </w:r>
    </w:p>
    <w:p w14:paraId="5BBEDF2D" w14:textId="77777777" w:rsidR="00871662" w:rsidRPr="00BA7A53" w:rsidRDefault="00871662" w:rsidP="00BA7A53">
      <w:pPr>
        <w:spacing w:line="276" w:lineRule="auto"/>
        <w:jc w:val="both"/>
        <w:rPr>
          <w:rFonts w:ascii="Times New Roman" w:hAnsi="Times New Roman" w:cs="Times New Roman"/>
          <w:i/>
          <w:iCs/>
        </w:rPr>
      </w:pPr>
    </w:p>
    <w:p w14:paraId="4054B013" w14:textId="7946F6D5" w:rsidR="00DA01EE" w:rsidRPr="0066682D" w:rsidRDefault="00DA01EE" w:rsidP="00BA7A53">
      <w:pPr>
        <w:spacing w:line="276" w:lineRule="auto"/>
        <w:jc w:val="both"/>
        <w:rPr>
          <w:rFonts w:ascii="Times New Roman" w:hAnsi="Times New Roman" w:cs="Times New Roman"/>
        </w:rPr>
      </w:pPr>
      <w:r w:rsidRPr="0066682D">
        <w:rPr>
          <w:rFonts w:ascii="Times New Roman" w:hAnsi="Times New Roman" w:cs="Times New Roman"/>
          <w:b/>
          <w:bCs/>
        </w:rPr>
        <w:t>Czechia</w:t>
      </w:r>
      <w:r w:rsidRPr="0066682D">
        <w:rPr>
          <w:rFonts w:ascii="Times New Roman" w:hAnsi="Times New Roman" w:cs="Times New Roman"/>
        </w:rPr>
        <w:t>, 10-02-2026</w:t>
      </w:r>
      <w:r w:rsidR="00175061">
        <w:rPr>
          <w:rFonts w:ascii="Times New Roman" w:hAnsi="Times New Roman" w:cs="Times New Roman"/>
        </w:rPr>
        <w:t>:</w:t>
      </w:r>
    </w:p>
    <w:p w14:paraId="0BF39DCD" w14:textId="77777777" w:rsidR="00DA01EE" w:rsidRPr="00BA7A53" w:rsidRDefault="00DA01EE" w:rsidP="00BA7A53">
      <w:pPr>
        <w:spacing w:line="276" w:lineRule="auto"/>
        <w:jc w:val="both"/>
        <w:rPr>
          <w:rFonts w:ascii="Times New Roman" w:hAnsi="Times New Roman" w:cs="Times New Roman"/>
          <w:i/>
          <w:iCs/>
        </w:rPr>
      </w:pPr>
    </w:p>
    <w:p w14:paraId="1BF96D3C" w14:textId="0A44BF6B" w:rsidR="00DA01EE" w:rsidRPr="0066682D" w:rsidRDefault="00DA01EE" w:rsidP="00E84E80">
      <w:pPr>
        <w:spacing w:line="276" w:lineRule="auto"/>
        <w:ind w:left="720"/>
        <w:jc w:val="both"/>
        <w:rPr>
          <w:rFonts w:ascii="Times New Roman" w:hAnsi="Times New Roman" w:cs="Times New Roman"/>
        </w:rPr>
      </w:pPr>
      <w:r w:rsidRPr="0066682D">
        <w:rPr>
          <w:rFonts w:ascii="Times New Roman" w:hAnsi="Times New Roman" w:cs="Times New Roman"/>
        </w:rPr>
        <w:t>[…] the Czech Republic, in accordance with Article X, Paragraph 6 of the Agreement, hereby makes a reservation to the Amendments to Annexes 2 and 3 of the Agreement, adopted at the Ninth Session of the Meeting of the Parties to the Agreement held in Bonn on 11 through 14 November 2025, due to the impossibility to accomplish the procedure of internal approval of the Amendments within the ninety days period provided for in Article X, Paragraph 5 of the Agreement.</w:t>
      </w:r>
    </w:p>
    <w:p w14:paraId="425E7AEA" w14:textId="77777777" w:rsidR="00F51A29" w:rsidRPr="00BA7A53" w:rsidRDefault="00F51A29" w:rsidP="00BA7A53">
      <w:pPr>
        <w:autoSpaceDE w:val="0"/>
        <w:autoSpaceDN w:val="0"/>
        <w:adjustRightInd w:val="0"/>
        <w:spacing w:line="276" w:lineRule="auto"/>
        <w:jc w:val="both"/>
        <w:rPr>
          <w:rFonts w:ascii="Times New Roman" w:hAnsi="Times New Roman" w:cs="Times New Roman"/>
        </w:rPr>
      </w:pPr>
    </w:p>
    <w:p w14:paraId="3D9E31C2" w14:textId="4C1E2C9A" w:rsidR="00F51A29" w:rsidRPr="00BA7A53" w:rsidRDefault="00F51A29" w:rsidP="00BA7A53">
      <w:pPr>
        <w:autoSpaceDE w:val="0"/>
        <w:autoSpaceDN w:val="0"/>
        <w:adjustRightInd w:val="0"/>
        <w:spacing w:line="276" w:lineRule="auto"/>
        <w:jc w:val="both"/>
        <w:rPr>
          <w:rFonts w:ascii="Times New Roman" w:hAnsi="Times New Roman" w:cs="Times New Roman"/>
        </w:rPr>
      </w:pPr>
      <w:r w:rsidRPr="00BA7A53">
        <w:rPr>
          <w:rFonts w:ascii="Times New Roman" w:hAnsi="Times New Roman" w:cs="Times New Roman"/>
        </w:rPr>
        <w:t xml:space="preserve">On </w:t>
      </w:r>
      <w:r w:rsidR="00DA01EE" w:rsidRPr="00BA7A53">
        <w:rPr>
          <w:rFonts w:ascii="Times New Roman" w:hAnsi="Times New Roman" w:cs="Times New Roman"/>
        </w:rPr>
        <w:t>2</w:t>
      </w:r>
      <w:r w:rsidRPr="00BA7A53">
        <w:rPr>
          <w:rFonts w:ascii="Times New Roman" w:hAnsi="Times New Roman" w:cs="Times New Roman"/>
        </w:rPr>
        <w:t xml:space="preserve">0 </w:t>
      </w:r>
      <w:r w:rsidR="00DA01EE" w:rsidRPr="00BA7A53">
        <w:rPr>
          <w:rFonts w:ascii="Times New Roman" w:hAnsi="Times New Roman" w:cs="Times New Roman"/>
        </w:rPr>
        <w:t xml:space="preserve">February </w:t>
      </w:r>
      <w:r w:rsidRPr="00BA7A53">
        <w:rPr>
          <w:rFonts w:ascii="Times New Roman" w:hAnsi="Times New Roman" w:cs="Times New Roman"/>
        </w:rPr>
        <w:t>20</w:t>
      </w:r>
      <w:r w:rsidR="00DA01EE" w:rsidRPr="00BA7A53">
        <w:rPr>
          <w:rFonts w:ascii="Times New Roman" w:hAnsi="Times New Roman" w:cs="Times New Roman"/>
        </w:rPr>
        <w:t>26</w:t>
      </w:r>
      <w:r w:rsidRPr="00BA7A53">
        <w:rPr>
          <w:rFonts w:ascii="Times New Roman" w:hAnsi="Times New Roman" w:cs="Times New Roman"/>
        </w:rPr>
        <w:t xml:space="preserve"> the depositary issued </w:t>
      </w:r>
      <w:r w:rsidRPr="00BA7A53">
        <w:rPr>
          <w:rFonts w:ascii="Times New Roman" w:hAnsi="Times New Roman" w:cs="Times New Roman"/>
          <w:lang w:val="en-GB"/>
        </w:rPr>
        <w:t xml:space="preserve">Depositary Notification </w:t>
      </w:r>
      <w:hyperlink r:id="rId12" w:history="1">
        <w:r w:rsidR="00DA01EE" w:rsidRPr="00BA7A53">
          <w:rPr>
            <w:rStyle w:val="Hyperlink"/>
            <w:rFonts w:ascii="Times New Roman" w:hAnsi="Times New Roman" w:cs="Times New Roman"/>
            <w:lang w:val="en-GB"/>
          </w:rPr>
          <w:t>Migratory Waterbirds No. 02/2026</w:t>
        </w:r>
      </w:hyperlink>
      <w:r w:rsidRPr="00BA7A53">
        <w:rPr>
          <w:rFonts w:ascii="Times New Roman" w:hAnsi="Times New Roman" w:cs="Times New Roman"/>
        </w:rPr>
        <w:t xml:space="preserve">, which specified that in accordance with article X, paragraphs 5 and 6, the amendments to the Annexes entered into force on the ninetieth day after the date of its adoption, that is on </w:t>
      </w:r>
      <w:r w:rsidR="00DA01EE" w:rsidRPr="00BA7A53">
        <w:rPr>
          <w:rFonts w:ascii="Times New Roman" w:hAnsi="Times New Roman" w:cs="Times New Roman"/>
        </w:rPr>
        <w:t>1</w:t>
      </w:r>
      <w:r w:rsidRPr="00BA7A53">
        <w:rPr>
          <w:rFonts w:ascii="Times New Roman" w:hAnsi="Times New Roman" w:cs="Times New Roman"/>
        </w:rPr>
        <w:t xml:space="preserve">2 </w:t>
      </w:r>
      <w:r w:rsidR="00DA01EE" w:rsidRPr="00BA7A53">
        <w:rPr>
          <w:rFonts w:ascii="Times New Roman" w:hAnsi="Times New Roman" w:cs="Times New Roman"/>
        </w:rPr>
        <w:t xml:space="preserve">February </w:t>
      </w:r>
      <w:r w:rsidRPr="00BA7A53">
        <w:rPr>
          <w:rFonts w:ascii="Times New Roman" w:hAnsi="Times New Roman" w:cs="Times New Roman"/>
        </w:rPr>
        <w:t>202</w:t>
      </w:r>
      <w:r w:rsidR="00DA01EE" w:rsidRPr="00BA7A53">
        <w:rPr>
          <w:rFonts w:ascii="Times New Roman" w:hAnsi="Times New Roman" w:cs="Times New Roman"/>
        </w:rPr>
        <w:t>6</w:t>
      </w:r>
      <w:r w:rsidRPr="00BA7A53">
        <w:rPr>
          <w:rFonts w:ascii="Times New Roman" w:hAnsi="Times New Roman" w:cs="Times New Roman"/>
        </w:rPr>
        <w:t>, except for the abovementioned Parties which entered a reservation within the period of ninety days.</w:t>
      </w:r>
    </w:p>
    <w:p w14:paraId="78E7B5A4" w14:textId="77777777" w:rsidR="00F51A29" w:rsidRPr="00BA7A53" w:rsidRDefault="00F51A29" w:rsidP="00BA7A53">
      <w:pPr>
        <w:spacing w:line="276" w:lineRule="auto"/>
        <w:contextualSpacing/>
        <w:jc w:val="both"/>
        <w:rPr>
          <w:rFonts w:ascii="Times New Roman" w:eastAsia="Times New Roman" w:hAnsi="Times New Roman" w:cs="Times New Roman"/>
          <w:b/>
          <w:color w:val="000000"/>
          <w:lang w:eastAsia="nl-NL"/>
        </w:rPr>
      </w:pPr>
    </w:p>
    <w:p w14:paraId="42D843A0" w14:textId="44ACD615" w:rsidR="001E5029" w:rsidRPr="00BA7A53" w:rsidRDefault="001E5029" w:rsidP="00BA7A53">
      <w:pPr>
        <w:spacing w:line="276" w:lineRule="auto"/>
        <w:contextualSpacing/>
        <w:jc w:val="both"/>
        <w:rPr>
          <w:rFonts w:ascii="Times New Roman" w:eastAsia="Times New Roman" w:hAnsi="Times New Roman" w:cs="Times New Roman"/>
          <w:bCs/>
          <w:color w:val="000000"/>
          <w:lang w:eastAsia="nl-NL"/>
        </w:rPr>
      </w:pPr>
      <w:r w:rsidRPr="00BA7A53">
        <w:rPr>
          <w:rFonts w:ascii="Times New Roman" w:eastAsia="Times New Roman" w:hAnsi="Times New Roman" w:cs="Times New Roman"/>
          <w:bCs/>
          <w:color w:val="000000"/>
          <w:lang w:eastAsia="nl-NL"/>
        </w:rPr>
        <w:t xml:space="preserve">On 8 June 2026 the depositary subsequently issued Depositary Notification </w:t>
      </w:r>
      <w:hyperlink r:id="rId13" w:history="1">
        <w:r w:rsidRPr="00BA7A53">
          <w:rPr>
            <w:rStyle w:val="Hyperlink"/>
            <w:rFonts w:ascii="Times New Roman" w:eastAsia="Times New Roman" w:hAnsi="Times New Roman" w:cs="Times New Roman"/>
            <w:bCs/>
            <w:lang w:eastAsia="nl-NL"/>
          </w:rPr>
          <w:t>Migratory Waterbirds No. 03/2026</w:t>
        </w:r>
      </w:hyperlink>
      <w:r w:rsidRPr="00BA7A53">
        <w:rPr>
          <w:rFonts w:ascii="Times New Roman" w:eastAsia="Times New Roman" w:hAnsi="Times New Roman" w:cs="Times New Roman"/>
          <w:bCs/>
          <w:color w:val="000000"/>
          <w:lang w:eastAsia="nl-NL"/>
        </w:rPr>
        <w:t xml:space="preserve">, which </w:t>
      </w:r>
      <w:r w:rsidR="00E21649" w:rsidRPr="00BA7A53">
        <w:rPr>
          <w:rFonts w:ascii="Times New Roman" w:eastAsia="Times New Roman" w:hAnsi="Times New Roman" w:cs="Times New Roman"/>
          <w:bCs/>
          <w:color w:val="000000"/>
          <w:lang w:eastAsia="nl-NL"/>
        </w:rPr>
        <w:t xml:space="preserve">notified the correction of </w:t>
      </w:r>
      <w:r w:rsidRPr="00BA7A53">
        <w:rPr>
          <w:rFonts w:ascii="Times New Roman" w:eastAsia="Times New Roman" w:hAnsi="Times New Roman" w:cs="Times New Roman"/>
          <w:bCs/>
          <w:color w:val="000000"/>
          <w:lang w:eastAsia="nl-NL"/>
        </w:rPr>
        <w:t>a typo in the French text of the list of abbreviations in the amended Table 1.</w:t>
      </w:r>
    </w:p>
    <w:p w14:paraId="11AC5175" w14:textId="77777777" w:rsidR="001E5029" w:rsidRPr="00BA7A53" w:rsidRDefault="001E5029" w:rsidP="00BA7A53">
      <w:pPr>
        <w:spacing w:line="276" w:lineRule="auto"/>
        <w:contextualSpacing/>
        <w:jc w:val="both"/>
        <w:rPr>
          <w:rFonts w:ascii="Times New Roman" w:eastAsia="Times New Roman" w:hAnsi="Times New Roman" w:cs="Times New Roman"/>
          <w:b/>
          <w:color w:val="000000"/>
          <w:lang w:eastAsia="nl-NL"/>
        </w:rPr>
      </w:pPr>
    </w:p>
    <w:p w14:paraId="49A9372C" w14:textId="5080E51F" w:rsidR="00CF2F20" w:rsidRPr="00BA7A53" w:rsidRDefault="00CF2F20" w:rsidP="00BA7A53">
      <w:pPr>
        <w:spacing w:line="276" w:lineRule="auto"/>
        <w:contextualSpacing/>
        <w:jc w:val="both"/>
        <w:rPr>
          <w:rFonts w:ascii="Times New Roman" w:eastAsia="Times New Roman" w:hAnsi="Times New Roman" w:cs="Times New Roman"/>
          <w:bCs/>
          <w:color w:val="000000"/>
          <w:lang w:eastAsia="nl-NL"/>
        </w:rPr>
      </w:pPr>
      <w:r w:rsidRPr="00BA7A53">
        <w:rPr>
          <w:rFonts w:ascii="Times New Roman" w:eastAsia="Times New Roman" w:hAnsi="Times New Roman" w:cs="Times New Roman"/>
          <w:bCs/>
          <w:color w:val="000000"/>
          <w:lang w:eastAsia="nl-NL"/>
        </w:rPr>
        <w:t xml:space="preserve">The depositary expects to publish the consolidated Arabic and Russian </w:t>
      </w:r>
      <w:r w:rsidRPr="00BA7A53">
        <w:rPr>
          <w:rFonts w:ascii="Times New Roman" w:hAnsi="Times New Roman" w:cs="Times New Roman"/>
          <w:lang w:val="en-GB"/>
        </w:rPr>
        <w:t xml:space="preserve">versions of the Agreement, including Annexes and Table as in force since 12 February 2026, </w:t>
      </w:r>
      <w:r w:rsidR="005D24D2" w:rsidRPr="00BA7A53">
        <w:rPr>
          <w:rFonts w:ascii="Times New Roman" w:hAnsi="Times New Roman" w:cs="Times New Roman"/>
          <w:lang w:val="en-GB"/>
        </w:rPr>
        <w:t xml:space="preserve">in </w:t>
      </w:r>
      <w:r w:rsidR="001E5029" w:rsidRPr="00BA7A53">
        <w:rPr>
          <w:rFonts w:ascii="Times New Roman" w:hAnsi="Times New Roman" w:cs="Times New Roman"/>
          <w:lang w:val="en-GB"/>
        </w:rPr>
        <w:t xml:space="preserve">July </w:t>
      </w:r>
      <w:r w:rsidR="00435D0F" w:rsidRPr="00BA7A53">
        <w:rPr>
          <w:rFonts w:ascii="Times New Roman" w:hAnsi="Times New Roman" w:cs="Times New Roman"/>
          <w:lang w:val="en-GB"/>
        </w:rPr>
        <w:t xml:space="preserve">or </w:t>
      </w:r>
      <w:r w:rsidR="001E5029" w:rsidRPr="00BA7A53">
        <w:rPr>
          <w:rFonts w:ascii="Times New Roman" w:hAnsi="Times New Roman" w:cs="Times New Roman"/>
          <w:lang w:val="en-GB"/>
        </w:rPr>
        <w:t xml:space="preserve">August </w:t>
      </w:r>
      <w:r w:rsidR="005D24D2" w:rsidRPr="00BA7A53">
        <w:rPr>
          <w:rFonts w:ascii="Times New Roman" w:hAnsi="Times New Roman" w:cs="Times New Roman"/>
          <w:lang w:val="en-GB"/>
        </w:rPr>
        <w:t>of 2026</w:t>
      </w:r>
      <w:r w:rsidRPr="00BA7A53">
        <w:rPr>
          <w:rFonts w:ascii="Times New Roman" w:hAnsi="Times New Roman" w:cs="Times New Roman"/>
          <w:lang w:val="en-GB"/>
        </w:rPr>
        <w:t>.</w:t>
      </w:r>
    </w:p>
    <w:p w14:paraId="4C3F1946" w14:textId="77777777" w:rsidR="001D00F9" w:rsidRPr="00BA7A53" w:rsidRDefault="001D00F9" w:rsidP="00BA7A53">
      <w:pPr>
        <w:autoSpaceDE w:val="0"/>
        <w:autoSpaceDN w:val="0"/>
        <w:adjustRightInd w:val="0"/>
        <w:spacing w:line="276" w:lineRule="auto"/>
        <w:jc w:val="both"/>
        <w:rPr>
          <w:rFonts w:ascii="Times New Roman" w:hAnsi="Times New Roman" w:cs="Times New Roman"/>
          <w:b/>
          <w:color w:val="FF0000"/>
          <w:lang w:val="en-GB"/>
        </w:rPr>
      </w:pPr>
    </w:p>
    <w:p w14:paraId="04AE6CCE" w14:textId="0C6EAAC4" w:rsidR="00215709" w:rsidRPr="00BA7A53" w:rsidRDefault="00215709" w:rsidP="00BA7A53">
      <w:pPr>
        <w:spacing w:line="276" w:lineRule="auto"/>
        <w:jc w:val="both"/>
        <w:rPr>
          <w:rFonts w:ascii="Times New Roman" w:hAnsi="Times New Roman" w:cs="Times New Roman"/>
          <w:b/>
          <w:color w:val="FF0000"/>
        </w:rPr>
      </w:pPr>
    </w:p>
    <w:p w14:paraId="7E572CCA" w14:textId="494F617E" w:rsidR="004E3FB3" w:rsidRPr="00BA7A53" w:rsidRDefault="00BA7A53" w:rsidP="00BA7A53">
      <w:pPr>
        <w:autoSpaceDE w:val="0"/>
        <w:autoSpaceDN w:val="0"/>
        <w:adjustRightInd w:val="0"/>
        <w:spacing w:line="276" w:lineRule="auto"/>
        <w:jc w:val="both"/>
        <w:rPr>
          <w:rFonts w:ascii="Times New Roman" w:hAnsi="Times New Roman" w:cs="Times New Roman"/>
          <w:b/>
        </w:rPr>
      </w:pPr>
      <w:r w:rsidRPr="00BA7A53">
        <w:rPr>
          <w:rFonts w:ascii="Times New Roman" w:hAnsi="Times New Roman" w:cs="Times New Roman"/>
          <w:b/>
          <w:sz w:val="24"/>
          <w:szCs w:val="24"/>
        </w:rPr>
        <w:t xml:space="preserve">3. Treaty Database </w:t>
      </w:r>
    </w:p>
    <w:p w14:paraId="715E3BF6" w14:textId="77777777" w:rsidR="004E3FB3" w:rsidRPr="00BA7A53" w:rsidRDefault="004E3FB3" w:rsidP="00BA7A53">
      <w:pPr>
        <w:autoSpaceDE w:val="0"/>
        <w:autoSpaceDN w:val="0"/>
        <w:adjustRightInd w:val="0"/>
        <w:spacing w:line="276" w:lineRule="auto"/>
        <w:jc w:val="both"/>
        <w:rPr>
          <w:rFonts w:ascii="Times New Roman" w:hAnsi="Times New Roman" w:cs="Times New Roman"/>
          <w:b/>
        </w:rPr>
      </w:pPr>
    </w:p>
    <w:p w14:paraId="7D8AC3EB" w14:textId="59D761EB" w:rsidR="004E3FB3" w:rsidRPr="00BA7A53" w:rsidRDefault="00E83D78" w:rsidP="00FD04CE">
      <w:pPr>
        <w:autoSpaceDE w:val="0"/>
        <w:autoSpaceDN w:val="0"/>
        <w:adjustRightInd w:val="0"/>
        <w:spacing w:line="276" w:lineRule="auto"/>
        <w:jc w:val="both"/>
        <w:rPr>
          <w:rFonts w:ascii="Times New Roman" w:hAnsi="Times New Roman" w:cs="Times New Roman"/>
          <w:lang w:val="en-GB"/>
        </w:rPr>
      </w:pPr>
      <w:r w:rsidRPr="00BA7A53">
        <w:rPr>
          <w:rFonts w:ascii="Times New Roman" w:hAnsi="Times New Roman" w:cs="Times New Roman"/>
        </w:rPr>
        <w:t>The</w:t>
      </w:r>
      <w:r w:rsidR="004E3FB3" w:rsidRPr="00BA7A53">
        <w:rPr>
          <w:rFonts w:ascii="Times New Roman" w:hAnsi="Times New Roman" w:cs="Times New Roman"/>
        </w:rPr>
        <w:t xml:space="preserve"> depositary kindly refers the Parties to the Treaty Database of the Kingdom of the Netherlands, where all the relevant information of the Agreement, including all the depositary notifications, certified true copies and an </w:t>
      </w:r>
      <w:r w:rsidR="00BA7A53" w:rsidRPr="00BA7A53">
        <w:rPr>
          <w:rFonts w:ascii="Times New Roman" w:hAnsi="Times New Roman" w:cs="Times New Roman"/>
        </w:rPr>
        <w:t>up-to-date</w:t>
      </w:r>
      <w:r w:rsidR="004E3FB3" w:rsidRPr="00BA7A53">
        <w:rPr>
          <w:rFonts w:ascii="Times New Roman" w:hAnsi="Times New Roman" w:cs="Times New Roman"/>
        </w:rPr>
        <w:t xml:space="preserve"> list of Parties, can be found:</w:t>
      </w:r>
      <w:r w:rsidR="00AF4286">
        <w:t xml:space="preserve"> </w:t>
      </w:r>
      <w:hyperlink r:id="rId14" w:history="1">
        <w:r w:rsidR="004E3FB3" w:rsidRPr="00BA7A53">
          <w:rPr>
            <w:rStyle w:val="Hyperlink"/>
            <w:rFonts w:ascii="Times New Roman" w:hAnsi="Times New Roman" w:cs="Times New Roman"/>
            <w:lang w:val="en-GB"/>
          </w:rPr>
          <w:t>https://verdragenbank.overheid.nl/en/Treaty/Details/007342.html</w:t>
        </w:r>
      </w:hyperlink>
    </w:p>
    <w:p w14:paraId="4F8B1431" w14:textId="77777777" w:rsidR="004E3FB3" w:rsidRPr="00BA7A53" w:rsidRDefault="004E3FB3" w:rsidP="00BA7A53">
      <w:pPr>
        <w:widowControl w:val="0"/>
        <w:autoSpaceDE w:val="0"/>
        <w:autoSpaceDN w:val="0"/>
        <w:adjustRightInd w:val="0"/>
        <w:spacing w:line="276" w:lineRule="auto"/>
        <w:jc w:val="both"/>
        <w:rPr>
          <w:rFonts w:ascii="Times New Roman" w:hAnsi="Times New Roman" w:cs="Times New Roman"/>
          <w:lang w:val="en-GB"/>
        </w:rPr>
      </w:pPr>
    </w:p>
    <w:p w14:paraId="25928587" w14:textId="77777777" w:rsidR="00890935" w:rsidRPr="00BA7A53" w:rsidRDefault="00890935" w:rsidP="00BA7A53">
      <w:pPr>
        <w:autoSpaceDE w:val="0"/>
        <w:autoSpaceDN w:val="0"/>
        <w:adjustRightInd w:val="0"/>
        <w:spacing w:line="276" w:lineRule="auto"/>
        <w:jc w:val="both"/>
        <w:rPr>
          <w:rFonts w:ascii="Times New Roman" w:hAnsi="Times New Roman" w:cs="Times New Roman"/>
          <w:lang w:val="en-GB"/>
        </w:rPr>
      </w:pPr>
    </w:p>
    <w:sectPr w:rsidR="00890935" w:rsidRPr="00BA7A53" w:rsidSect="00BA7A53">
      <w:headerReference w:type="even" r:id="rId15"/>
      <w:headerReference w:type="default" r:id="rId16"/>
      <w:footerReference w:type="even" r:id="rId17"/>
      <w:footerReference w:type="default" r:id="rId18"/>
      <w:headerReference w:type="first" r:id="rId19"/>
      <w:pgSz w:w="11906" w:h="16838" w:code="9"/>
      <w:pgMar w:top="1138" w:right="1138" w:bottom="1138" w:left="994"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B0F8D" w14:textId="77777777" w:rsidR="00C01B0F" w:rsidRDefault="00C01B0F" w:rsidP="002E6501">
      <w:pPr>
        <w:spacing w:line="240" w:lineRule="auto"/>
      </w:pPr>
      <w:r>
        <w:separator/>
      </w:r>
    </w:p>
  </w:endnote>
  <w:endnote w:type="continuationSeparator" w:id="0">
    <w:p w14:paraId="5444B54D" w14:textId="77777777" w:rsidR="00C01B0F" w:rsidRDefault="00C01B0F" w:rsidP="002E6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784579"/>
      <w:docPartObj>
        <w:docPartGallery w:val="Page Numbers (Bottom of Page)"/>
        <w:docPartUnique/>
      </w:docPartObj>
    </w:sdtPr>
    <w:sdtEndPr>
      <w:rPr>
        <w:rFonts w:ascii="Times New Roman" w:hAnsi="Times New Roman" w:cs="Times New Roman"/>
        <w:noProof/>
      </w:rPr>
    </w:sdtEndPr>
    <w:sdtContent>
      <w:p w14:paraId="329ED0A1" w14:textId="3BF7629A" w:rsidR="00BA7A53" w:rsidRPr="00BA7A53" w:rsidRDefault="00BA7A53" w:rsidP="00BA7A53">
        <w:pPr>
          <w:pStyle w:val="Footer"/>
          <w:jc w:val="center"/>
          <w:rPr>
            <w:rFonts w:ascii="Times New Roman" w:hAnsi="Times New Roman" w:cs="Times New Roman"/>
          </w:rPr>
        </w:pPr>
        <w:r w:rsidRPr="00BA7A53">
          <w:rPr>
            <w:rFonts w:ascii="Times New Roman" w:hAnsi="Times New Roman" w:cs="Times New Roman"/>
          </w:rPr>
          <w:fldChar w:fldCharType="begin"/>
        </w:r>
        <w:r w:rsidRPr="00BA7A53">
          <w:rPr>
            <w:rFonts w:ascii="Times New Roman" w:hAnsi="Times New Roman" w:cs="Times New Roman"/>
          </w:rPr>
          <w:instrText xml:space="preserve"> PAGE   \* MERGEFORMAT </w:instrText>
        </w:r>
        <w:r w:rsidRPr="00BA7A53">
          <w:rPr>
            <w:rFonts w:ascii="Times New Roman" w:hAnsi="Times New Roman" w:cs="Times New Roman"/>
          </w:rPr>
          <w:fldChar w:fldCharType="separate"/>
        </w:r>
        <w:r w:rsidRPr="00BA7A53">
          <w:rPr>
            <w:rFonts w:ascii="Times New Roman" w:hAnsi="Times New Roman" w:cs="Times New Roman"/>
            <w:noProof/>
          </w:rPr>
          <w:t>2</w:t>
        </w:r>
        <w:r w:rsidRPr="00BA7A53">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5719" w14:textId="77777777" w:rsidR="006542D5" w:rsidRPr="00844EC9" w:rsidRDefault="006542D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4CB7" w14:textId="77777777" w:rsidR="00C01B0F" w:rsidRDefault="00C01B0F" w:rsidP="002E6501">
      <w:pPr>
        <w:spacing w:line="240" w:lineRule="auto"/>
      </w:pPr>
      <w:r>
        <w:separator/>
      </w:r>
    </w:p>
  </w:footnote>
  <w:footnote w:type="continuationSeparator" w:id="0">
    <w:p w14:paraId="1A8C3BBA" w14:textId="77777777" w:rsidR="00C01B0F" w:rsidRDefault="00C01B0F" w:rsidP="002E65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5194" w14:textId="0B9583F5" w:rsidR="00BA7A53" w:rsidRPr="00BA7A53" w:rsidRDefault="00BA7A53" w:rsidP="00BA7A53">
    <w:pPr>
      <w:pStyle w:val="Header"/>
      <w:pBdr>
        <w:bottom w:val="single" w:sz="4" w:space="1" w:color="auto"/>
      </w:pBdr>
      <w:rPr>
        <w:rFonts w:ascii="Times New Roman" w:hAnsi="Times New Roman" w:cs="Times New Roman"/>
        <w:i/>
        <w:iCs/>
      </w:rPr>
    </w:pPr>
    <w:r w:rsidRPr="00BA7A53">
      <w:rPr>
        <w:rFonts w:ascii="Times New Roman" w:hAnsi="Times New Roman" w:cs="Times New Roman"/>
        <w:i/>
        <w:iCs/>
      </w:rPr>
      <w:t>AEWA/StC29/Doc.5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318" w:type="dxa"/>
      <w:tblBorders>
        <w:bottom w:val="single" w:sz="8" w:space="0" w:color="auto"/>
      </w:tblBorders>
      <w:tblLayout w:type="fixed"/>
      <w:tblLook w:val="0000" w:firstRow="0" w:lastRow="0" w:firstColumn="0" w:lastColumn="0" w:noHBand="0" w:noVBand="0"/>
    </w:tblPr>
    <w:tblGrid>
      <w:gridCol w:w="2406"/>
      <w:gridCol w:w="5580"/>
      <w:gridCol w:w="2505"/>
    </w:tblGrid>
    <w:tr w:rsidR="00BA7A53" w:rsidRPr="00BA7A53" w14:paraId="00E21B3B" w14:textId="77777777" w:rsidTr="00FB7F85">
      <w:trPr>
        <w:trHeight w:val="1256"/>
      </w:trPr>
      <w:tc>
        <w:tcPr>
          <w:tcW w:w="2406" w:type="dxa"/>
        </w:tcPr>
        <w:p w14:paraId="67F36302" w14:textId="77777777" w:rsidR="00BA7A53" w:rsidRPr="00BA7A53" w:rsidRDefault="00BA7A53" w:rsidP="00BA7A53">
          <w:pPr>
            <w:spacing w:line="240" w:lineRule="auto"/>
            <w:rPr>
              <w:rFonts w:ascii="Times New Roman" w:eastAsia="Times New Roman" w:hAnsi="Times New Roman" w:cs="Times New Roman"/>
              <w:sz w:val="24"/>
              <w:szCs w:val="24"/>
            </w:rPr>
          </w:pPr>
          <w:r w:rsidRPr="00BA7A53">
            <w:rPr>
              <w:rFonts w:ascii="Times New Roman" w:eastAsia="Times New Roman" w:hAnsi="Times New Roman" w:cs="Times New Roman"/>
              <w:noProof/>
              <w:sz w:val="24"/>
              <w:szCs w:val="24"/>
              <w:lang w:val="de-DE" w:eastAsia="de-DE"/>
            </w:rPr>
            <w:drawing>
              <wp:inline distT="0" distB="0" distL="0" distR="0" wp14:anchorId="03F7AA51" wp14:editId="4F4D93BB">
                <wp:extent cx="857250" cy="714375"/>
                <wp:effectExtent l="0" t="0" r="0" b="9525"/>
                <wp:docPr id="1549192712" name="Picture 1549192712" descr="AEWA_4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WA_4Col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14375"/>
                        </a:xfrm>
                        <a:prstGeom prst="rect">
                          <a:avLst/>
                        </a:prstGeom>
                        <a:noFill/>
                        <a:ln>
                          <a:noFill/>
                        </a:ln>
                      </pic:spPr>
                    </pic:pic>
                  </a:graphicData>
                </a:graphic>
              </wp:inline>
            </w:drawing>
          </w:r>
        </w:p>
      </w:tc>
      <w:tc>
        <w:tcPr>
          <w:tcW w:w="5580" w:type="dxa"/>
        </w:tcPr>
        <w:p w14:paraId="7F2A2FFF" w14:textId="77777777" w:rsidR="00BA7A53" w:rsidRPr="00BA7A53" w:rsidRDefault="00BA7A53" w:rsidP="00BA7A53">
          <w:pPr>
            <w:spacing w:line="240" w:lineRule="auto"/>
            <w:jc w:val="center"/>
            <w:rPr>
              <w:rFonts w:ascii="Times New Roman" w:eastAsia="Times New Roman" w:hAnsi="Times New Roman" w:cs="Times New Roman"/>
              <w:i/>
              <w:lang w:val="en-GB"/>
            </w:rPr>
          </w:pPr>
          <w:r w:rsidRPr="00BA7A53">
            <w:rPr>
              <w:rFonts w:ascii="Times New Roman" w:eastAsia="Times New Roman" w:hAnsi="Times New Roman" w:cs="Times New Roman"/>
              <w:i/>
              <w:lang w:val="en-GB"/>
            </w:rPr>
            <w:t>AGREEMENT ON THE CONSERVATION OF</w:t>
          </w:r>
        </w:p>
        <w:p w14:paraId="10803589" w14:textId="77777777" w:rsidR="00BA7A53" w:rsidRPr="00BA7A53" w:rsidRDefault="00BA7A53" w:rsidP="00BA7A53">
          <w:pPr>
            <w:spacing w:line="240" w:lineRule="auto"/>
            <w:jc w:val="center"/>
            <w:rPr>
              <w:rFonts w:ascii="Times New Roman" w:eastAsia="Times New Roman" w:hAnsi="Times New Roman" w:cs="Times New Roman"/>
              <w:sz w:val="24"/>
              <w:szCs w:val="24"/>
            </w:rPr>
          </w:pPr>
          <w:r w:rsidRPr="00BA7A53">
            <w:rPr>
              <w:rFonts w:ascii="Times New Roman" w:eastAsia="Times New Roman" w:hAnsi="Times New Roman" w:cs="Times New Roman"/>
              <w:i/>
              <w:lang w:val="en-GB"/>
            </w:rPr>
            <w:t>AFRICAN-EURASIAN MIGRATORY WATERBIRDS</w:t>
          </w:r>
        </w:p>
      </w:tc>
      <w:tc>
        <w:tcPr>
          <w:tcW w:w="2505" w:type="dxa"/>
        </w:tcPr>
        <w:p w14:paraId="219291D4" w14:textId="77777777" w:rsidR="00BA7A53" w:rsidRPr="00BA7A53" w:rsidRDefault="00BA7A53" w:rsidP="00BA7A53">
          <w:pPr>
            <w:spacing w:line="240" w:lineRule="auto"/>
            <w:jc w:val="right"/>
            <w:rPr>
              <w:rFonts w:ascii="Times New Roman" w:eastAsia="Times New Roman" w:hAnsi="Times New Roman" w:cs="Times New Roman"/>
              <w:bCs/>
              <w:i/>
              <w:iCs/>
              <w:sz w:val="20"/>
              <w:szCs w:val="20"/>
              <w:lang w:val="pt-PT"/>
            </w:rPr>
          </w:pPr>
          <w:r w:rsidRPr="00BA7A53">
            <w:rPr>
              <w:rFonts w:ascii="Times New Roman" w:eastAsia="Times New Roman" w:hAnsi="Times New Roman" w:cs="Times New Roman"/>
              <w:i/>
              <w:iCs/>
              <w:sz w:val="20"/>
              <w:szCs w:val="20"/>
              <w:lang w:val="pt-PT"/>
            </w:rPr>
            <w:t>AEWA/StC29/Doc.2</w:t>
          </w:r>
        </w:p>
        <w:p w14:paraId="0EF12951" w14:textId="77777777" w:rsidR="00BA7A53" w:rsidRPr="00BA7A53" w:rsidRDefault="00BA7A53" w:rsidP="00BA7A53">
          <w:pPr>
            <w:spacing w:line="240" w:lineRule="auto"/>
            <w:jc w:val="right"/>
            <w:rPr>
              <w:rFonts w:ascii="Times New Roman" w:eastAsia="Times New Roman" w:hAnsi="Times New Roman" w:cs="Times New Roman"/>
              <w:bCs/>
              <w:i/>
              <w:iCs/>
              <w:sz w:val="20"/>
              <w:szCs w:val="20"/>
              <w:lang w:val="pt-PT"/>
            </w:rPr>
          </w:pPr>
          <w:r w:rsidRPr="00BA7A53">
            <w:rPr>
              <w:rFonts w:ascii="Times New Roman" w:eastAsia="Times New Roman" w:hAnsi="Times New Roman" w:cs="Times New Roman"/>
              <w:i/>
              <w:iCs/>
              <w:sz w:val="20"/>
              <w:szCs w:val="20"/>
              <w:lang w:val="pt-PT"/>
            </w:rPr>
            <w:t>Agenda item 3</w:t>
          </w:r>
        </w:p>
        <w:p w14:paraId="54CABDD9" w14:textId="77777777" w:rsidR="00BA7A53" w:rsidRPr="00BA7A53" w:rsidRDefault="00BA7A53" w:rsidP="00BA7A53">
          <w:pPr>
            <w:spacing w:line="240" w:lineRule="auto"/>
            <w:jc w:val="right"/>
            <w:rPr>
              <w:rFonts w:ascii="Times New Roman" w:eastAsia="Times New Roman" w:hAnsi="Times New Roman" w:cs="Times New Roman"/>
              <w:sz w:val="24"/>
              <w:szCs w:val="24"/>
            </w:rPr>
          </w:pPr>
          <w:r w:rsidRPr="00BA7A53">
            <w:rPr>
              <w:rFonts w:ascii="Times New Roman" w:eastAsia="Times New Roman" w:hAnsi="Times New Roman" w:cs="Times New Roman"/>
              <w:i/>
              <w:iCs/>
              <w:sz w:val="20"/>
              <w:szCs w:val="20"/>
            </w:rPr>
            <w:t>3 July 2026</w:t>
          </w:r>
        </w:p>
      </w:tc>
    </w:tr>
    <w:tr w:rsidR="00BA7A53" w:rsidRPr="00BA7A53" w14:paraId="3027926C" w14:textId="77777777" w:rsidTr="00FB7F85">
      <w:tc>
        <w:tcPr>
          <w:tcW w:w="10491" w:type="dxa"/>
          <w:gridSpan w:val="3"/>
        </w:tcPr>
        <w:p w14:paraId="7D3B6166" w14:textId="77777777" w:rsidR="00BA7A53" w:rsidRPr="00BA7A53" w:rsidRDefault="00BA7A53" w:rsidP="00BA7A53">
          <w:pPr>
            <w:spacing w:line="240" w:lineRule="auto"/>
            <w:jc w:val="center"/>
            <w:rPr>
              <w:rFonts w:ascii="Times New Roman" w:eastAsia="Times New Roman" w:hAnsi="Times New Roman" w:cs="Times New Roman"/>
              <w:b/>
              <w:bCs/>
              <w:caps/>
              <w:sz w:val="26"/>
              <w:szCs w:val="26"/>
              <w:lang w:val="en-GB"/>
            </w:rPr>
          </w:pPr>
          <w:r w:rsidRPr="00BA7A53">
            <w:rPr>
              <w:rFonts w:ascii="Times New Roman" w:eastAsia="Times New Roman" w:hAnsi="Times New Roman" w:cs="Times New Roman"/>
              <w:b/>
              <w:bCs/>
              <w:caps/>
              <w:sz w:val="26"/>
              <w:szCs w:val="26"/>
              <w:lang w:val="en-GB"/>
            </w:rPr>
            <w:t>29</w:t>
          </w:r>
          <w:r w:rsidRPr="00BA7A53">
            <w:rPr>
              <w:rFonts w:ascii="Times New Roman" w:eastAsia="Times New Roman" w:hAnsi="Times New Roman" w:cs="Times New Roman"/>
              <w:b/>
              <w:bCs/>
              <w:sz w:val="26"/>
              <w:szCs w:val="26"/>
              <w:vertAlign w:val="superscript"/>
              <w:lang w:val="en-GB"/>
            </w:rPr>
            <w:t>th</w:t>
          </w:r>
          <w:r w:rsidRPr="00BA7A53">
            <w:rPr>
              <w:rFonts w:ascii="Times New Roman" w:eastAsia="Times New Roman" w:hAnsi="Times New Roman" w:cs="Times New Roman"/>
              <w:b/>
              <w:bCs/>
              <w:caps/>
              <w:sz w:val="26"/>
              <w:szCs w:val="26"/>
              <w:lang w:val="en-GB"/>
            </w:rPr>
            <w:t xml:space="preserve"> Meeting of the STANDING COMMITTEE</w:t>
          </w:r>
        </w:p>
        <w:p w14:paraId="6A148462" w14:textId="77777777" w:rsidR="00BA7A53" w:rsidRPr="00BA7A53" w:rsidRDefault="00BA7A53" w:rsidP="00BA7A53">
          <w:pPr>
            <w:spacing w:line="240" w:lineRule="auto"/>
            <w:jc w:val="center"/>
            <w:rPr>
              <w:rFonts w:ascii="Times New Roman" w:eastAsia="Times New Roman" w:hAnsi="Times New Roman" w:cs="Times New Roman"/>
              <w:i/>
              <w:iCs/>
              <w:sz w:val="24"/>
              <w:szCs w:val="24"/>
            </w:rPr>
          </w:pPr>
          <w:r w:rsidRPr="00BA7A53">
            <w:rPr>
              <w:rFonts w:ascii="Times New Roman" w:eastAsia="Times New Roman" w:hAnsi="Times New Roman" w:cs="Times New Roman"/>
              <w:i/>
              <w:iCs/>
              <w:sz w:val="24"/>
              <w:szCs w:val="24"/>
            </w:rPr>
            <w:t>26-27 August 2026, Virtual Meeting Format</w:t>
          </w:r>
        </w:p>
      </w:tc>
    </w:tr>
    <w:tr w:rsidR="00BA7A53" w:rsidRPr="00BA7A53" w14:paraId="35C548FC" w14:textId="77777777" w:rsidTr="00FB7F85">
      <w:trPr>
        <w:trHeight w:val="270"/>
      </w:trPr>
      <w:tc>
        <w:tcPr>
          <w:tcW w:w="10491" w:type="dxa"/>
          <w:gridSpan w:val="3"/>
          <w:vAlign w:val="center"/>
        </w:tcPr>
        <w:p w14:paraId="79290582" w14:textId="77777777" w:rsidR="00BA7A53" w:rsidRPr="00BA7A53" w:rsidRDefault="00BA7A53" w:rsidP="00BA7A53">
          <w:pPr>
            <w:spacing w:line="240" w:lineRule="auto"/>
            <w:rPr>
              <w:rFonts w:ascii="Times New Roman" w:eastAsia="Times New Roman" w:hAnsi="Times New Roman" w:cs="Times New Roman"/>
              <w:bCs/>
              <w:i/>
              <w:sz w:val="24"/>
              <w:szCs w:val="24"/>
            </w:rPr>
          </w:pPr>
        </w:p>
      </w:tc>
    </w:tr>
  </w:tbl>
  <w:p w14:paraId="6C8DAFA8" w14:textId="77777777" w:rsidR="00BA7A53" w:rsidRPr="00BA7A53" w:rsidRDefault="00BA7A53" w:rsidP="00BA7A53">
    <w:pPr>
      <w:tabs>
        <w:tab w:val="center" w:pos="4320"/>
        <w:tab w:val="right" w:pos="8640"/>
      </w:tabs>
      <w:spacing w:line="240" w:lineRule="auto"/>
      <w:rPr>
        <w:rFonts w:ascii="Times New Roman" w:eastAsia="Times New Roman" w:hAnsi="Times New Roman" w:cs="Times New Roman"/>
        <w:sz w:val="24"/>
        <w:szCs w:val="24"/>
      </w:rPr>
    </w:pPr>
  </w:p>
  <w:p w14:paraId="194DD40E" w14:textId="77777777" w:rsidR="00BA7A53" w:rsidRDefault="00BA7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318" w:type="dxa"/>
      <w:tblBorders>
        <w:bottom w:val="single" w:sz="8" w:space="0" w:color="auto"/>
      </w:tblBorders>
      <w:tblLayout w:type="fixed"/>
      <w:tblLook w:val="0000" w:firstRow="0" w:lastRow="0" w:firstColumn="0" w:lastColumn="0" w:noHBand="0" w:noVBand="0"/>
    </w:tblPr>
    <w:tblGrid>
      <w:gridCol w:w="2406"/>
      <w:gridCol w:w="5580"/>
      <w:gridCol w:w="2505"/>
    </w:tblGrid>
    <w:tr w:rsidR="00BA7A53" w:rsidRPr="00BA7A53" w14:paraId="45EA368C" w14:textId="77777777" w:rsidTr="00FB7F85">
      <w:trPr>
        <w:trHeight w:val="1256"/>
      </w:trPr>
      <w:tc>
        <w:tcPr>
          <w:tcW w:w="2406" w:type="dxa"/>
        </w:tcPr>
        <w:p w14:paraId="712B2476" w14:textId="77777777" w:rsidR="00BA7A53" w:rsidRPr="00BA7A53" w:rsidRDefault="00BA7A53" w:rsidP="00BA7A53">
          <w:pPr>
            <w:spacing w:line="240" w:lineRule="auto"/>
            <w:rPr>
              <w:rFonts w:ascii="Times New Roman" w:eastAsia="Times New Roman" w:hAnsi="Times New Roman" w:cs="Times New Roman"/>
              <w:sz w:val="24"/>
              <w:szCs w:val="24"/>
            </w:rPr>
          </w:pPr>
          <w:r w:rsidRPr="00BA7A53">
            <w:rPr>
              <w:rFonts w:ascii="Times New Roman" w:eastAsia="Times New Roman" w:hAnsi="Times New Roman" w:cs="Times New Roman"/>
              <w:noProof/>
              <w:sz w:val="24"/>
              <w:szCs w:val="24"/>
              <w:lang w:val="de-DE" w:eastAsia="de-DE"/>
            </w:rPr>
            <w:drawing>
              <wp:inline distT="0" distB="0" distL="0" distR="0" wp14:anchorId="5D058FCE" wp14:editId="396AB843">
                <wp:extent cx="857250" cy="714375"/>
                <wp:effectExtent l="0" t="0" r="0" b="9525"/>
                <wp:docPr id="1667946007" name="Picture 1667946007" descr="AEWA_4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WA_4Col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14375"/>
                        </a:xfrm>
                        <a:prstGeom prst="rect">
                          <a:avLst/>
                        </a:prstGeom>
                        <a:noFill/>
                        <a:ln>
                          <a:noFill/>
                        </a:ln>
                      </pic:spPr>
                    </pic:pic>
                  </a:graphicData>
                </a:graphic>
              </wp:inline>
            </w:drawing>
          </w:r>
        </w:p>
      </w:tc>
      <w:tc>
        <w:tcPr>
          <w:tcW w:w="5580" w:type="dxa"/>
        </w:tcPr>
        <w:p w14:paraId="1F22C6E5" w14:textId="77777777" w:rsidR="00BA7A53" w:rsidRPr="00BA7A53" w:rsidRDefault="00BA7A53" w:rsidP="00BA7A53">
          <w:pPr>
            <w:spacing w:line="240" w:lineRule="auto"/>
            <w:jc w:val="center"/>
            <w:rPr>
              <w:rFonts w:ascii="Times New Roman" w:eastAsia="Times New Roman" w:hAnsi="Times New Roman" w:cs="Times New Roman"/>
              <w:i/>
              <w:lang w:val="en-GB"/>
            </w:rPr>
          </w:pPr>
          <w:r w:rsidRPr="00BA7A53">
            <w:rPr>
              <w:rFonts w:ascii="Times New Roman" w:eastAsia="Times New Roman" w:hAnsi="Times New Roman" w:cs="Times New Roman"/>
              <w:i/>
              <w:lang w:val="en-GB"/>
            </w:rPr>
            <w:t>AGREEMENT ON THE CONSERVATION OF</w:t>
          </w:r>
        </w:p>
        <w:p w14:paraId="14350BB2" w14:textId="77777777" w:rsidR="00BA7A53" w:rsidRPr="00BA7A53" w:rsidRDefault="00BA7A53" w:rsidP="00BA7A53">
          <w:pPr>
            <w:spacing w:line="240" w:lineRule="auto"/>
            <w:jc w:val="center"/>
            <w:rPr>
              <w:rFonts w:ascii="Times New Roman" w:eastAsia="Times New Roman" w:hAnsi="Times New Roman" w:cs="Times New Roman"/>
              <w:sz w:val="24"/>
              <w:szCs w:val="24"/>
            </w:rPr>
          </w:pPr>
          <w:r w:rsidRPr="00BA7A53">
            <w:rPr>
              <w:rFonts w:ascii="Times New Roman" w:eastAsia="Times New Roman" w:hAnsi="Times New Roman" w:cs="Times New Roman"/>
              <w:i/>
              <w:lang w:val="en-GB"/>
            </w:rPr>
            <w:t>AFRICAN-EURASIAN MIGRATORY WATERBIRDS</w:t>
          </w:r>
        </w:p>
      </w:tc>
      <w:tc>
        <w:tcPr>
          <w:tcW w:w="2505" w:type="dxa"/>
        </w:tcPr>
        <w:p w14:paraId="520E7099" w14:textId="17ACEF65" w:rsidR="00BA7A53" w:rsidRPr="00BA7A53" w:rsidRDefault="00BA7A53" w:rsidP="00BA7A53">
          <w:pPr>
            <w:spacing w:line="240" w:lineRule="auto"/>
            <w:jc w:val="right"/>
            <w:rPr>
              <w:rFonts w:ascii="Times New Roman" w:eastAsia="Times New Roman" w:hAnsi="Times New Roman" w:cs="Times New Roman"/>
              <w:bCs/>
              <w:i/>
              <w:iCs/>
              <w:sz w:val="20"/>
              <w:szCs w:val="20"/>
              <w:lang w:val="pt-PT"/>
            </w:rPr>
          </w:pPr>
          <w:r w:rsidRPr="00BA7A53">
            <w:rPr>
              <w:rFonts w:ascii="Times New Roman" w:eastAsia="Times New Roman" w:hAnsi="Times New Roman" w:cs="Times New Roman"/>
              <w:i/>
              <w:iCs/>
              <w:sz w:val="20"/>
              <w:szCs w:val="20"/>
              <w:lang w:val="pt-PT"/>
            </w:rPr>
            <w:t>AEWA/StC29/Doc.</w:t>
          </w:r>
          <w:r>
            <w:rPr>
              <w:rFonts w:ascii="Times New Roman" w:eastAsia="Times New Roman" w:hAnsi="Times New Roman" w:cs="Times New Roman"/>
              <w:i/>
              <w:iCs/>
              <w:sz w:val="20"/>
              <w:szCs w:val="20"/>
              <w:lang w:val="pt-PT"/>
            </w:rPr>
            <w:t>5</w:t>
          </w:r>
        </w:p>
        <w:p w14:paraId="0F027B9F" w14:textId="7D723248" w:rsidR="00BA7A53" w:rsidRPr="00BA7A53" w:rsidRDefault="00BA7A53" w:rsidP="00BA7A53">
          <w:pPr>
            <w:spacing w:line="240" w:lineRule="auto"/>
            <w:jc w:val="right"/>
            <w:rPr>
              <w:rFonts w:ascii="Times New Roman" w:eastAsia="Times New Roman" w:hAnsi="Times New Roman" w:cs="Times New Roman"/>
              <w:bCs/>
              <w:i/>
              <w:iCs/>
              <w:sz w:val="20"/>
              <w:szCs w:val="20"/>
              <w:lang w:val="pt-PT"/>
            </w:rPr>
          </w:pPr>
          <w:r w:rsidRPr="00BA7A53">
            <w:rPr>
              <w:rFonts w:ascii="Times New Roman" w:eastAsia="Times New Roman" w:hAnsi="Times New Roman" w:cs="Times New Roman"/>
              <w:i/>
              <w:iCs/>
              <w:sz w:val="20"/>
              <w:szCs w:val="20"/>
              <w:lang w:val="pt-PT"/>
            </w:rPr>
            <w:t xml:space="preserve">Agenda item </w:t>
          </w:r>
          <w:r>
            <w:rPr>
              <w:rFonts w:ascii="Times New Roman" w:eastAsia="Times New Roman" w:hAnsi="Times New Roman" w:cs="Times New Roman"/>
              <w:i/>
              <w:iCs/>
              <w:sz w:val="20"/>
              <w:szCs w:val="20"/>
              <w:lang w:val="pt-PT"/>
            </w:rPr>
            <w:t>5c</w:t>
          </w:r>
        </w:p>
        <w:p w14:paraId="6D4D34A9" w14:textId="57915835" w:rsidR="00BA7A53" w:rsidRPr="00BA7A53" w:rsidRDefault="00FD04CE" w:rsidP="00BA7A53">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i/>
              <w:iCs/>
              <w:sz w:val="20"/>
              <w:szCs w:val="20"/>
            </w:rPr>
            <w:t>9</w:t>
          </w:r>
          <w:r w:rsidR="00BA7A53" w:rsidRPr="00BA7A53">
            <w:rPr>
              <w:rFonts w:ascii="Times New Roman" w:eastAsia="Times New Roman" w:hAnsi="Times New Roman" w:cs="Times New Roman"/>
              <w:i/>
              <w:iCs/>
              <w:sz w:val="20"/>
              <w:szCs w:val="20"/>
            </w:rPr>
            <w:t xml:space="preserve"> July 2026</w:t>
          </w:r>
        </w:p>
      </w:tc>
    </w:tr>
    <w:tr w:rsidR="00BA7A53" w:rsidRPr="00BA7A53" w14:paraId="6E64E0A3" w14:textId="77777777" w:rsidTr="00FB7F85">
      <w:tc>
        <w:tcPr>
          <w:tcW w:w="10491" w:type="dxa"/>
          <w:gridSpan w:val="3"/>
        </w:tcPr>
        <w:p w14:paraId="453B7C24" w14:textId="77777777" w:rsidR="00BA7A53" w:rsidRPr="00BA7A53" w:rsidRDefault="00BA7A53" w:rsidP="00BA7A53">
          <w:pPr>
            <w:spacing w:line="240" w:lineRule="auto"/>
            <w:jc w:val="center"/>
            <w:rPr>
              <w:rFonts w:ascii="Times New Roman" w:eastAsia="Times New Roman" w:hAnsi="Times New Roman" w:cs="Times New Roman"/>
              <w:b/>
              <w:bCs/>
              <w:caps/>
              <w:sz w:val="26"/>
              <w:szCs w:val="26"/>
              <w:lang w:val="en-GB"/>
            </w:rPr>
          </w:pPr>
          <w:r w:rsidRPr="00BA7A53">
            <w:rPr>
              <w:rFonts w:ascii="Times New Roman" w:eastAsia="Times New Roman" w:hAnsi="Times New Roman" w:cs="Times New Roman"/>
              <w:b/>
              <w:bCs/>
              <w:caps/>
              <w:sz w:val="26"/>
              <w:szCs w:val="26"/>
              <w:lang w:val="en-GB"/>
            </w:rPr>
            <w:t>29</w:t>
          </w:r>
          <w:r w:rsidRPr="00BA7A53">
            <w:rPr>
              <w:rFonts w:ascii="Times New Roman" w:eastAsia="Times New Roman" w:hAnsi="Times New Roman" w:cs="Times New Roman"/>
              <w:b/>
              <w:bCs/>
              <w:sz w:val="26"/>
              <w:szCs w:val="26"/>
              <w:vertAlign w:val="superscript"/>
              <w:lang w:val="en-GB"/>
            </w:rPr>
            <w:t>th</w:t>
          </w:r>
          <w:r w:rsidRPr="00BA7A53">
            <w:rPr>
              <w:rFonts w:ascii="Times New Roman" w:eastAsia="Times New Roman" w:hAnsi="Times New Roman" w:cs="Times New Roman"/>
              <w:b/>
              <w:bCs/>
              <w:caps/>
              <w:sz w:val="26"/>
              <w:szCs w:val="26"/>
              <w:lang w:val="en-GB"/>
            </w:rPr>
            <w:t xml:space="preserve"> Meeting of the STANDING COMMITTEE</w:t>
          </w:r>
        </w:p>
        <w:p w14:paraId="16163E68" w14:textId="77777777" w:rsidR="00BA7A53" w:rsidRPr="00BA7A53" w:rsidRDefault="00BA7A53" w:rsidP="00BA7A53">
          <w:pPr>
            <w:spacing w:line="240" w:lineRule="auto"/>
            <w:jc w:val="center"/>
            <w:rPr>
              <w:rFonts w:ascii="Times New Roman" w:eastAsia="Times New Roman" w:hAnsi="Times New Roman" w:cs="Times New Roman"/>
              <w:i/>
              <w:iCs/>
              <w:sz w:val="24"/>
              <w:szCs w:val="24"/>
            </w:rPr>
          </w:pPr>
          <w:r w:rsidRPr="00BA7A53">
            <w:rPr>
              <w:rFonts w:ascii="Times New Roman" w:eastAsia="Times New Roman" w:hAnsi="Times New Roman" w:cs="Times New Roman"/>
              <w:i/>
              <w:iCs/>
              <w:sz w:val="24"/>
              <w:szCs w:val="24"/>
            </w:rPr>
            <w:t>26-27 August 2026, Virtual Meeting Format</w:t>
          </w:r>
        </w:p>
      </w:tc>
    </w:tr>
    <w:tr w:rsidR="00BA7A53" w:rsidRPr="00BA7A53" w14:paraId="4C0CF87A" w14:textId="77777777" w:rsidTr="00FB7F85">
      <w:trPr>
        <w:trHeight w:val="270"/>
      </w:trPr>
      <w:tc>
        <w:tcPr>
          <w:tcW w:w="10491" w:type="dxa"/>
          <w:gridSpan w:val="3"/>
          <w:vAlign w:val="center"/>
        </w:tcPr>
        <w:p w14:paraId="2F0ACAA5" w14:textId="77777777" w:rsidR="00BA7A53" w:rsidRPr="00BA7A53" w:rsidRDefault="00BA7A53" w:rsidP="00BA7A53">
          <w:pPr>
            <w:spacing w:line="240" w:lineRule="auto"/>
            <w:rPr>
              <w:rFonts w:ascii="Times New Roman" w:eastAsia="Times New Roman" w:hAnsi="Times New Roman" w:cs="Times New Roman"/>
              <w:bCs/>
              <w:i/>
              <w:sz w:val="24"/>
              <w:szCs w:val="24"/>
            </w:rPr>
          </w:pPr>
        </w:p>
      </w:tc>
    </w:tr>
  </w:tbl>
  <w:p w14:paraId="28A546AD" w14:textId="77777777" w:rsidR="00BA7A53" w:rsidRPr="00BA7A53" w:rsidRDefault="00BA7A53" w:rsidP="00BA7A53">
    <w:pPr>
      <w:tabs>
        <w:tab w:val="center" w:pos="4320"/>
        <w:tab w:val="right" w:pos="8640"/>
      </w:tabs>
      <w:spacing w:line="240" w:lineRule="auto"/>
      <w:rPr>
        <w:rFonts w:ascii="Times New Roman" w:eastAsia="Times New Roman" w:hAnsi="Times New Roman" w:cs="Times New Roman"/>
        <w:sz w:val="24"/>
        <w:szCs w:val="24"/>
      </w:rPr>
    </w:pPr>
  </w:p>
  <w:p w14:paraId="210A6057" w14:textId="77777777" w:rsidR="00BA7A53" w:rsidRDefault="00BA7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B21"/>
    <w:multiLevelType w:val="hybridMultilevel"/>
    <w:tmpl w:val="B9DCC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2073AB"/>
    <w:multiLevelType w:val="hybridMultilevel"/>
    <w:tmpl w:val="4C583286"/>
    <w:lvl w:ilvl="0" w:tplc="90CEA8A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550151">
    <w:abstractNumId w:val="1"/>
  </w:num>
  <w:num w:numId="2" w16cid:durableId="108095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501"/>
    <w:rsid w:val="00022F2A"/>
    <w:rsid w:val="00045F8A"/>
    <w:rsid w:val="00074EC9"/>
    <w:rsid w:val="00081C84"/>
    <w:rsid w:val="001516F6"/>
    <w:rsid w:val="00175061"/>
    <w:rsid w:val="00182A81"/>
    <w:rsid w:val="0018681B"/>
    <w:rsid w:val="001A1D82"/>
    <w:rsid w:val="001D00F9"/>
    <w:rsid w:val="001D389A"/>
    <w:rsid w:val="001E5029"/>
    <w:rsid w:val="00215709"/>
    <w:rsid w:val="00273D54"/>
    <w:rsid w:val="00281074"/>
    <w:rsid w:val="0029460F"/>
    <w:rsid w:val="002B3A0D"/>
    <w:rsid w:val="002C7C4C"/>
    <w:rsid w:val="002E6501"/>
    <w:rsid w:val="003102EE"/>
    <w:rsid w:val="0034682F"/>
    <w:rsid w:val="003A079A"/>
    <w:rsid w:val="003F6A95"/>
    <w:rsid w:val="00407360"/>
    <w:rsid w:val="0043106C"/>
    <w:rsid w:val="00435D0F"/>
    <w:rsid w:val="0048766D"/>
    <w:rsid w:val="004919FD"/>
    <w:rsid w:val="004A00F5"/>
    <w:rsid w:val="004E3FB3"/>
    <w:rsid w:val="0050646C"/>
    <w:rsid w:val="00514754"/>
    <w:rsid w:val="00517482"/>
    <w:rsid w:val="00545E0C"/>
    <w:rsid w:val="005A191D"/>
    <w:rsid w:val="005C0F28"/>
    <w:rsid w:val="005D24D2"/>
    <w:rsid w:val="005F67B1"/>
    <w:rsid w:val="0062795D"/>
    <w:rsid w:val="006542D5"/>
    <w:rsid w:val="0066682D"/>
    <w:rsid w:val="006B06E6"/>
    <w:rsid w:val="006B51FD"/>
    <w:rsid w:val="006F0210"/>
    <w:rsid w:val="00735109"/>
    <w:rsid w:val="00742906"/>
    <w:rsid w:val="007D016B"/>
    <w:rsid w:val="00851B9D"/>
    <w:rsid w:val="00852BC1"/>
    <w:rsid w:val="00871662"/>
    <w:rsid w:val="0088511B"/>
    <w:rsid w:val="00890935"/>
    <w:rsid w:val="00895661"/>
    <w:rsid w:val="00896D05"/>
    <w:rsid w:val="008C6767"/>
    <w:rsid w:val="00906AF5"/>
    <w:rsid w:val="009074B5"/>
    <w:rsid w:val="00961A63"/>
    <w:rsid w:val="00966A21"/>
    <w:rsid w:val="0098399B"/>
    <w:rsid w:val="009A71EC"/>
    <w:rsid w:val="00A24BA2"/>
    <w:rsid w:val="00A86D99"/>
    <w:rsid w:val="00AD6109"/>
    <w:rsid w:val="00AF4286"/>
    <w:rsid w:val="00B902C5"/>
    <w:rsid w:val="00BA7A53"/>
    <w:rsid w:val="00C01B0F"/>
    <w:rsid w:val="00C42072"/>
    <w:rsid w:val="00C834A8"/>
    <w:rsid w:val="00CA28D1"/>
    <w:rsid w:val="00CF2F20"/>
    <w:rsid w:val="00D01A8B"/>
    <w:rsid w:val="00D211C3"/>
    <w:rsid w:val="00D34F20"/>
    <w:rsid w:val="00D7455F"/>
    <w:rsid w:val="00DA01EE"/>
    <w:rsid w:val="00DA6AE4"/>
    <w:rsid w:val="00DE67B6"/>
    <w:rsid w:val="00E02789"/>
    <w:rsid w:val="00E21649"/>
    <w:rsid w:val="00E67B85"/>
    <w:rsid w:val="00E775E4"/>
    <w:rsid w:val="00E80E5A"/>
    <w:rsid w:val="00E83D78"/>
    <w:rsid w:val="00E84E80"/>
    <w:rsid w:val="00E97C3A"/>
    <w:rsid w:val="00F214BA"/>
    <w:rsid w:val="00F32E77"/>
    <w:rsid w:val="00F51A29"/>
    <w:rsid w:val="00F55215"/>
    <w:rsid w:val="00FD0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8EFD"/>
  <w15:chartTrackingRefBased/>
  <w15:docId w15:val="{C50BBFA2-F2FE-465F-A747-BADBA8F0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501"/>
    <w:pPr>
      <w:spacing w:after="0" w:line="240"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E6501"/>
    <w:pPr>
      <w:tabs>
        <w:tab w:val="center" w:pos="4536"/>
        <w:tab w:val="right" w:pos="9072"/>
      </w:tabs>
      <w:spacing w:line="240" w:lineRule="auto"/>
    </w:pPr>
  </w:style>
  <w:style w:type="character" w:customStyle="1" w:styleId="HeaderChar">
    <w:name w:val="Header Char"/>
    <w:basedOn w:val="DefaultParagraphFont"/>
    <w:link w:val="Header"/>
    <w:rsid w:val="002E6501"/>
  </w:style>
  <w:style w:type="paragraph" w:styleId="Footer">
    <w:name w:val="footer"/>
    <w:basedOn w:val="Normal"/>
    <w:link w:val="FooterChar"/>
    <w:uiPriority w:val="99"/>
    <w:unhideWhenUsed/>
    <w:rsid w:val="002E6501"/>
    <w:pPr>
      <w:tabs>
        <w:tab w:val="center" w:pos="4536"/>
        <w:tab w:val="right" w:pos="9072"/>
      </w:tabs>
      <w:spacing w:line="240" w:lineRule="auto"/>
    </w:pPr>
  </w:style>
  <w:style w:type="character" w:customStyle="1" w:styleId="FooterChar">
    <w:name w:val="Footer Char"/>
    <w:basedOn w:val="DefaultParagraphFont"/>
    <w:link w:val="Footer"/>
    <w:uiPriority w:val="99"/>
    <w:rsid w:val="002E6501"/>
  </w:style>
  <w:style w:type="paragraph" w:styleId="ListParagraph">
    <w:name w:val="List Paragraph"/>
    <w:basedOn w:val="Normal"/>
    <w:uiPriority w:val="34"/>
    <w:qFormat/>
    <w:rsid w:val="002E6501"/>
    <w:pPr>
      <w:ind w:left="720"/>
      <w:contextualSpacing/>
    </w:pPr>
  </w:style>
  <w:style w:type="character" w:styleId="Hyperlink">
    <w:name w:val="Hyperlink"/>
    <w:basedOn w:val="DefaultParagraphFont"/>
    <w:uiPriority w:val="99"/>
    <w:unhideWhenUsed/>
    <w:rsid w:val="004E3FB3"/>
    <w:rPr>
      <w:color w:val="0563C1" w:themeColor="hyperlink"/>
      <w:u w:val="single"/>
    </w:rPr>
  </w:style>
  <w:style w:type="character" w:styleId="UnresolvedMention">
    <w:name w:val="Unresolved Mention"/>
    <w:basedOn w:val="DefaultParagraphFont"/>
    <w:uiPriority w:val="99"/>
    <w:semiHidden/>
    <w:unhideWhenUsed/>
    <w:rsid w:val="00906AF5"/>
    <w:rPr>
      <w:color w:val="605E5C"/>
      <w:shd w:val="clear" w:color="auto" w:fill="E1DFDD"/>
    </w:rPr>
  </w:style>
  <w:style w:type="paragraph" w:customStyle="1" w:styleId="Paginanummering">
    <w:name w:val="Paginanummering"/>
    <w:basedOn w:val="Footer"/>
    <w:rsid w:val="001A1D82"/>
    <w:pPr>
      <w:tabs>
        <w:tab w:val="clear" w:pos="4536"/>
        <w:tab w:val="clear" w:pos="9072"/>
        <w:tab w:val="center" w:pos="4153"/>
        <w:tab w:val="right" w:pos="8306"/>
      </w:tabs>
      <w:jc w:val="right"/>
    </w:pPr>
    <w:rPr>
      <w:rFonts w:ascii="Times New Roman" w:eastAsia="Times New Roman" w:hAnsi="Times New Roman" w:cs="Times New Roman"/>
      <w:szCs w:val="20"/>
      <w:lang w:val="nl-NL" w:eastAsia="zh-CN"/>
    </w:rPr>
  </w:style>
  <w:style w:type="paragraph" w:styleId="NoSpacing">
    <w:name w:val="No Spacing"/>
    <w:uiPriority w:val="1"/>
    <w:qFormat/>
    <w:rsid w:val="001A1D82"/>
    <w:pPr>
      <w:spacing w:after="0" w:line="240" w:lineRule="auto"/>
    </w:pPr>
    <w:rPr>
      <w:rFonts w:ascii="Times New Roman" w:eastAsia="Times New Roman" w:hAnsi="Times New Roman" w:cs="Times New Roman"/>
      <w:szCs w:val="20"/>
      <w:lang w:val="nl-NL" w:eastAsia="zh-CN"/>
    </w:rPr>
  </w:style>
  <w:style w:type="character" w:styleId="FollowedHyperlink">
    <w:name w:val="FollowedHyperlink"/>
    <w:basedOn w:val="DefaultParagraphFont"/>
    <w:uiPriority w:val="99"/>
    <w:semiHidden/>
    <w:unhideWhenUsed/>
    <w:rsid w:val="00F51A29"/>
    <w:rPr>
      <w:color w:val="954F72" w:themeColor="followedHyperlink"/>
      <w:u w:val="single"/>
    </w:rPr>
  </w:style>
  <w:style w:type="paragraph" w:styleId="Revision">
    <w:name w:val="Revision"/>
    <w:hidden/>
    <w:uiPriority w:val="99"/>
    <w:semiHidden/>
    <w:rsid w:val="002B3A0D"/>
    <w:pPr>
      <w:spacing w:after="0" w:line="240" w:lineRule="auto"/>
    </w:pPr>
  </w:style>
  <w:style w:type="character" w:styleId="CommentReference">
    <w:name w:val="annotation reference"/>
    <w:basedOn w:val="DefaultParagraphFont"/>
    <w:uiPriority w:val="99"/>
    <w:semiHidden/>
    <w:unhideWhenUsed/>
    <w:rsid w:val="002B3A0D"/>
    <w:rPr>
      <w:sz w:val="16"/>
      <w:szCs w:val="16"/>
    </w:rPr>
  </w:style>
  <w:style w:type="paragraph" w:styleId="CommentText">
    <w:name w:val="annotation text"/>
    <w:basedOn w:val="Normal"/>
    <w:link w:val="CommentTextChar"/>
    <w:uiPriority w:val="99"/>
    <w:unhideWhenUsed/>
    <w:rsid w:val="002B3A0D"/>
    <w:pPr>
      <w:spacing w:line="240" w:lineRule="auto"/>
    </w:pPr>
    <w:rPr>
      <w:sz w:val="20"/>
      <w:szCs w:val="20"/>
    </w:rPr>
  </w:style>
  <w:style w:type="character" w:customStyle="1" w:styleId="CommentTextChar">
    <w:name w:val="Comment Text Char"/>
    <w:basedOn w:val="DefaultParagraphFont"/>
    <w:link w:val="CommentText"/>
    <w:uiPriority w:val="99"/>
    <w:rsid w:val="002B3A0D"/>
    <w:rPr>
      <w:sz w:val="20"/>
      <w:szCs w:val="20"/>
    </w:rPr>
  </w:style>
  <w:style w:type="paragraph" w:styleId="CommentSubject">
    <w:name w:val="annotation subject"/>
    <w:basedOn w:val="CommentText"/>
    <w:next w:val="CommentText"/>
    <w:link w:val="CommentSubjectChar"/>
    <w:uiPriority w:val="99"/>
    <w:semiHidden/>
    <w:unhideWhenUsed/>
    <w:rsid w:val="002B3A0D"/>
    <w:rPr>
      <w:b/>
      <w:bCs/>
    </w:rPr>
  </w:style>
  <w:style w:type="character" w:customStyle="1" w:styleId="CommentSubjectChar">
    <w:name w:val="Comment Subject Char"/>
    <w:basedOn w:val="CommentTextChar"/>
    <w:link w:val="CommentSubject"/>
    <w:uiPriority w:val="99"/>
    <w:semiHidden/>
    <w:rsid w:val="002B3A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858122">
      <w:bodyDiv w:val="1"/>
      <w:marLeft w:val="0"/>
      <w:marRight w:val="0"/>
      <w:marTop w:val="0"/>
      <w:marBottom w:val="0"/>
      <w:divBdr>
        <w:top w:val="none" w:sz="0" w:space="0" w:color="auto"/>
        <w:left w:val="none" w:sz="0" w:space="0" w:color="auto"/>
        <w:bottom w:val="none" w:sz="0" w:space="0" w:color="auto"/>
        <w:right w:val="none" w:sz="0" w:space="0" w:color="auto"/>
      </w:divBdr>
      <w:divsChild>
        <w:div w:id="1728793473">
          <w:marLeft w:val="0"/>
          <w:marRight w:val="0"/>
          <w:marTop w:val="0"/>
          <w:marBottom w:val="0"/>
          <w:divBdr>
            <w:top w:val="none" w:sz="0" w:space="0" w:color="auto"/>
            <w:left w:val="none" w:sz="0" w:space="0" w:color="auto"/>
            <w:bottom w:val="none" w:sz="0" w:space="0" w:color="auto"/>
            <w:right w:val="none" w:sz="0" w:space="0" w:color="auto"/>
          </w:divBdr>
        </w:div>
        <w:div w:id="573275774">
          <w:marLeft w:val="0"/>
          <w:marRight w:val="0"/>
          <w:marTop w:val="0"/>
          <w:marBottom w:val="0"/>
          <w:divBdr>
            <w:top w:val="none" w:sz="0" w:space="0" w:color="auto"/>
            <w:left w:val="none" w:sz="0" w:space="0" w:color="auto"/>
            <w:bottom w:val="none" w:sz="0" w:space="0" w:color="auto"/>
            <w:right w:val="none" w:sz="0" w:space="0" w:color="auto"/>
          </w:divBdr>
        </w:div>
        <w:div w:id="1419597989">
          <w:marLeft w:val="0"/>
          <w:marRight w:val="0"/>
          <w:marTop w:val="0"/>
          <w:marBottom w:val="0"/>
          <w:divBdr>
            <w:top w:val="none" w:sz="0" w:space="0" w:color="auto"/>
            <w:left w:val="none" w:sz="0" w:space="0" w:color="auto"/>
            <w:bottom w:val="none" w:sz="0" w:space="0" w:color="auto"/>
            <w:right w:val="none" w:sz="0" w:space="0" w:color="auto"/>
          </w:divBdr>
        </w:div>
        <w:div w:id="1231043390">
          <w:marLeft w:val="0"/>
          <w:marRight w:val="0"/>
          <w:marTop w:val="0"/>
          <w:marBottom w:val="0"/>
          <w:divBdr>
            <w:top w:val="none" w:sz="0" w:space="0" w:color="auto"/>
            <w:left w:val="none" w:sz="0" w:space="0" w:color="auto"/>
            <w:bottom w:val="none" w:sz="0" w:space="0" w:color="auto"/>
            <w:right w:val="none" w:sz="0" w:space="0" w:color="auto"/>
          </w:divBdr>
        </w:div>
        <w:div w:id="1564178149">
          <w:marLeft w:val="0"/>
          <w:marRight w:val="0"/>
          <w:marTop w:val="0"/>
          <w:marBottom w:val="0"/>
          <w:divBdr>
            <w:top w:val="none" w:sz="0" w:space="0" w:color="auto"/>
            <w:left w:val="none" w:sz="0" w:space="0" w:color="auto"/>
            <w:bottom w:val="none" w:sz="0" w:space="0" w:color="auto"/>
            <w:right w:val="none" w:sz="0" w:space="0" w:color="auto"/>
          </w:divBdr>
        </w:div>
        <w:div w:id="1734159142">
          <w:marLeft w:val="0"/>
          <w:marRight w:val="0"/>
          <w:marTop w:val="0"/>
          <w:marBottom w:val="0"/>
          <w:divBdr>
            <w:top w:val="none" w:sz="0" w:space="0" w:color="auto"/>
            <w:left w:val="none" w:sz="0" w:space="0" w:color="auto"/>
            <w:bottom w:val="none" w:sz="0" w:space="0" w:color="auto"/>
            <w:right w:val="none" w:sz="0" w:space="0" w:color="auto"/>
          </w:divBdr>
        </w:div>
        <w:div w:id="1998799772">
          <w:marLeft w:val="0"/>
          <w:marRight w:val="0"/>
          <w:marTop w:val="0"/>
          <w:marBottom w:val="0"/>
          <w:divBdr>
            <w:top w:val="none" w:sz="0" w:space="0" w:color="auto"/>
            <w:left w:val="none" w:sz="0" w:space="0" w:color="auto"/>
            <w:bottom w:val="none" w:sz="0" w:space="0" w:color="auto"/>
            <w:right w:val="none" w:sz="0" w:space="0" w:color="auto"/>
          </w:divBdr>
        </w:div>
        <w:div w:id="1359426411">
          <w:marLeft w:val="0"/>
          <w:marRight w:val="0"/>
          <w:marTop w:val="0"/>
          <w:marBottom w:val="0"/>
          <w:divBdr>
            <w:top w:val="none" w:sz="0" w:space="0" w:color="auto"/>
            <w:left w:val="none" w:sz="0" w:space="0" w:color="auto"/>
            <w:bottom w:val="none" w:sz="0" w:space="0" w:color="auto"/>
            <w:right w:val="none" w:sz="0" w:space="0" w:color="auto"/>
          </w:divBdr>
        </w:div>
        <w:div w:id="757409819">
          <w:marLeft w:val="0"/>
          <w:marRight w:val="0"/>
          <w:marTop w:val="0"/>
          <w:marBottom w:val="0"/>
          <w:divBdr>
            <w:top w:val="none" w:sz="0" w:space="0" w:color="auto"/>
            <w:left w:val="none" w:sz="0" w:space="0" w:color="auto"/>
            <w:bottom w:val="none" w:sz="0" w:space="0" w:color="auto"/>
            <w:right w:val="none" w:sz="0" w:space="0" w:color="auto"/>
          </w:divBdr>
        </w:div>
        <w:div w:id="911163112">
          <w:marLeft w:val="0"/>
          <w:marRight w:val="0"/>
          <w:marTop w:val="0"/>
          <w:marBottom w:val="0"/>
          <w:divBdr>
            <w:top w:val="none" w:sz="0" w:space="0" w:color="auto"/>
            <w:left w:val="none" w:sz="0" w:space="0" w:color="auto"/>
            <w:bottom w:val="none" w:sz="0" w:space="0" w:color="auto"/>
            <w:right w:val="none" w:sz="0" w:space="0" w:color="auto"/>
          </w:divBdr>
        </w:div>
        <w:div w:id="1872575106">
          <w:marLeft w:val="0"/>
          <w:marRight w:val="0"/>
          <w:marTop w:val="0"/>
          <w:marBottom w:val="0"/>
          <w:divBdr>
            <w:top w:val="none" w:sz="0" w:space="0" w:color="auto"/>
            <w:left w:val="none" w:sz="0" w:space="0" w:color="auto"/>
            <w:bottom w:val="none" w:sz="0" w:space="0" w:color="auto"/>
            <w:right w:val="none" w:sz="0" w:space="0" w:color="auto"/>
          </w:divBdr>
        </w:div>
        <w:div w:id="463274286">
          <w:marLeft w:val="0"/>
          <w:marRight w:val="0"/>
          <w:marTop w:val="0"/>
          <w:marBottom w:val="0"/>
          <w:divBdr>
            <w:top w:val="none" w:sz="0" w:space="0" w:color="auto"/>
            <w:left w:val="none" w:sz="0" w:space="0" w:color="auto"/>
            <w:bottom w:val="none" w:sz="0" w:space="0" w:color="auto"/>
            <w:right w:val="none" w:sz="0" w:space="0" w:color="auto"/>
          </w:divBdr>
        </w:div>
        <w:div w:id="954948188">
          <w:marLeft w:val="0"/>
          <w:marRight w:val="0"/>
          <w:marTop w:val="0"/>
          <w:marBottom w:val="0"/>
          <w:divBdr>
            <w:top w:val="none" w:sz="0" w:space="0" w:color="auto"/>
            <w:left w:val="none" w:sz="0" w:space="0" w:color="auto"/>
            <w:bottom w:val="none" w:sz="0" w:space="0" w:color="auto"/>
            <w:right w:val="none" w:sz="0" w:space="0" w:color="auto"/>
          </w:divBdr>
        </w:div>
        <w:div w:id="659650380">
          <w:marLeft w:val="0"/>
          <w:marRight w:val="0"/>
          <w:marTop w:val="0"/>
          <w:marBottom w:val="0"/>
          <w:divBdr>
            <w:top w:val="none" w:sz="0" w:space="0" w:color="auto"/>
            <w:left w:val="none" w:sz="0" w:space="0" w:color="auto"/>
            <w:bottom w:val="none" w:sz="0" w:space="0" w:color="auto"/>
            <w:right w:val="none" w:sz="0" w:space="0" w:color="auto"/>
          </w:divBdr>
        </w:div>
        <w:div w:id="1208183725">
          <w:marLeft w:val="0"/>
          <w:marRight w:val="0"/>
          <w:marTop w:val="0"/>
          <w:marBottom w:val="0"/>
          <w:divBdr>
            <w:top w:val="none" w:sz="0" w:space="0" w:color="auto"/>
            <w:left w:val="none" w:sz="0" w:space="0" w:color="auto"/>
            <w:bottom w:val="none" w:sz="0" w:space="0" w:color="auto"/>
            <w:right w:val="none" w:sz="0" w:space="0" w:color="auto"/>
          </w:divBdr>
        </w:div>
        <w:div w:id="2062900087">
          <w:marLeft w:val="0"/>
          <w:marRight w:val="0"/>
          <w:marTop w:val="0"/>
          <w:marBottom w:val="0"/>
          <w:divBdr>
            <w:top w:val="none" w:sz="0" w:space="0" w:color="auto"/>
            <w:left w:val="none" w:sz="0" w:space="0" w:color="auto"/>
            <w:bottom w:val="none" w:sz="0" w:space="0" w:color="auto"/>
            <w:right w:val="none" w:sz="0" w:space="0" w:color="auto"/>
          </w:divBdr>
        </w:div>
        <w:div w:id="154927413">
          <w:marLeft w:val="0"/>
          <w:marRight w:val="0"/>
          <w:marTop w:val="0"/>
          <w:marBottom w:val="0"/>
          <w:divBdr>
            <w:top w:val="none" w:sz="0" w:space="0" w:color="auto"/>
            <w:left w:val="none" w:sz="0" w:space="0" w:color="auto"/>
            <w:bottom w:val="none" w:sz="0" w:space="0" w:color="auto"/>
            <w:right w:val="none" w:sz="0" w:space="0" w:color="auto"/>
          </w:divBdr>
        </w:div>
        <w:div w:id="1564564967">
          <w:marLeft w:val="0"/>
          <w:marRight w:val="0"/>
          <w:marTop w:val="0"/>
          <w:marBottom w:val="0"/>
          <w:divBdr>
            <w:top w:val="none" w:sz="0" w:space="0" w:color="auto"/>
            <w:left w:val="none" w:sz="0" w:space="0" w:color="auto"/>
            <w:bottom w:val="none" w:sz="0" w:space="0" w:color="auto"/>
            <w:right w:val="none" w:sz="0" w:space="0" w:color="auto"/>
          </w:divBdr>
        </w:div>
        <w:div w:id="2082824531">
          <w:marLeft w:val="0"/>
          <w:marRight w:val="0"/>
          <w:marTop w:val="0"/>
          <w:marBottom w:val="0"/>
          <w:divBdr>
            <w:top w:val="none" w:sz="0" w:space="0" w:color="auto"/>
            <w:left w:val="none" w:sz="0" w:space="0" w:color="auto"/>
            <w:bottom w:val="none" w:sz="0" w:space="0" w:color="auto"/>
            <w:right w:val="none" w:sz="0" w:space="0" w:color="auto"/>
          </w:divBdr>
        </w:div>
        <w:div w:id="1108310077">
          <w:marLeft w:val="0"/>
          <w:marRight w:val="0"/>
          <w:marTop w:val="0"/>
          <w:marBottom w:val="0"/>
          <w:divBdr>
            <w:top w:val="none" w:sz="0" w:space="0" w:color="auto"/>
            <w:left w:val="none" w:sz="0" w:space="0" w:color="auto"/>
            <w:bottom w:val="none" w:sz="0" w:space="0" w:color="auto"/>
            <w:right w:val="none" w:sz="0" w:space="0" w:color="auto"/>
          </w:divBdr>
        </w:div>
        <w:div w:id="1781997113">
          <w:marLeft w:val="0"/>
          <w:marRight w:val="0"/>
          <w:marTop w:val="0"/>
          <w:marBottom w:val="0"/>
          <w:divBdr>
            <w:top w:val="none" w:sz="0" w:space="0" w:color="auto"/>
            <w:left w:val="none" w:sz="0" w:space="0" w:color="auto"/>
            <w:bottom w:val="none" w:sz="0" w:space="0" w:color="auto"/>
            <w:right w:val="none" w:sz="0" w:space="0" w:color="auto"/>
          </w:divBdr>
        </w:div>
        <w:div w:id="115491690">
          <w:marLeft w:val="0"/>
          <w:marRight w:val="0"/>
          <w:marTop w:val="0"/>
          <w:marBottom w:val="0"/>
          <w:divBdr>
            <w:top w:val="none" w:sz="0" w:space="0" w:color="auto"/>
            <w:left w:val="none" w:sz="0" w:space="0" w:color="auto"/>
            <w:bottom w:val="none" w:sz="0" w:space="0" w:color="auto"/>
            <w:right w:val="none" w:sz="0" w:space="0" w:color="auto"/>
          </w:divBdr>
        </w:div>
        <w:div w:id="1263221728">
          <w:marLeft w:val="0"/>
          <w:marRight w:val="0"/>
          <w:marTop w:val="0"/>
          <w:marBottom w:val="0"/>
          <w:divBdr>
            <w:top w:val="none" w:sz="0" w:space="0" w:color="auto"/>
            <w:left w:val="none" w:sz="0" w:space="0" w:color="auto"/>
            <w:bottom w:val="none" w:sz="0" w:space="0" w:color="auto"/>
            <w:right w:val="none" w:sz="0" w:space="0" w:color="auto"/>
          </w:divBdr>
        </w:div>
        <w:div w:id="558631471">
          <w:marLeft w:val="0"/>
          <w:marRight w:val="0"/>
          <w:marTop w:val="0"/>
          <w:marBottom w:val="0"/>
          <w:divBdr>
            <w:top w:val="none" w:sz="0" w:space="0" w:color="auto"/>
            <w:left w:val="none" w:sz="0" w:space="0" w:color="auto"/>
            <w:bottom w:val="none" w:sz="0" w:space="0" w:color="auto"/>
            <w:right w:val="none" w:sz="0" w:space="0" w:color="auto"/>
          </w:divBdr>
        </w:div>
        <w:div w:id="993487925">
          <w:marLeft w:val="0"/>
          <w:marRight w:val="0"/>
          <w:marTop w:val="0"/>
          <w:marBottom w:val="0"/>
          <w:divBdr>
            <w:top w:val="none" w:sz="0" w:space="0" w:color="auto"/>
            <w:left w:val="none" w:sz="0" w:space="0" w:color="auto"/>
            <w:bottom w:val="none" w:sz="0" w:space="0" w:color="auto"/>
            <w:right w:val="none" w:sz="0" w:space="0" w:color="auto"/>
          </w:divBdr>
        </w:div>
        <w:div w:id="1229029203">
          <w:marLeft w:val="0"/>
          <w:marRight w:val="0"/>
          <w:marTop w:val="0"/>
          <w:marBottom w:val="0"/>
          <w:divBdr>
            <w:top w:val="none" w:sz="0" w:space="0" w:color="auto"/>
            <w:left w:val="none" w:sz="0" w:space="0" w:color="auto"/>
            <w:bottom w:val="none" w:sz="0" w:space="0" w:color="auto"/>
            <w:right w:val="none" w:sz="0" w:space="0" w:color="auto"/>
          </w:divBdr>
        </w:div>
        <w:div w:id="811561543">
          <w:marLeft w:val="0"/>
          <w:marRight w:val="0"/>
          <w:marTop w:val="0"/>
          <w:marBottom w:val="0"/>
          <w:divBdr>
            <w:top w:val="none" w:sz="0" w:space="0" w:color="auto"/>
            <w:left w:val="none" w:sz="0" w:space="0" w:color="auto"/>
            <w:bottom w:val="none" w:sz="0" w:space="0" w:color="auto"/>
            <w:right w:val="none" w:sz="0" w:space="0" w:color="auto"/>
          </w:divBdr>
        </w:div>
        <w:div w:id="1257445875">
          <w:marLeft w:val="0"/>
          <w:marRight w:val="0"/>
          <w:marTop w:val="0"/>
          <w:marBottom w:val="0"/>
          <w:divBdr>
            <w:top w:val="none" w:sz="0" w:space="0" w:color="auto"/>
            <w:left w:val="none" w:sz="0" w:space="0" w:color="auto"/>
            <w:bottom w:val="none" w:sz="0" w:space="0" w:color="auto"/>
            <w:right w:val="none" w:sz="0" w:space="0" w:color="auto"/>
          </w:divBdr>
        </w:div>
        <w:div w:id="2136018374">
          <w:marLeft w:val="0"/>
          <w:marRight w:val="0"/>
          <w:marTop w:val="0"/>
          <w:marBottom w:val="0"/>
          <w:divBdr>
            <w:top w:val="none" w:sz="0" w:space="0" w:color="auto"/>
            <w:left w:val="none" w:sz="0" w:space="0" w:color="auto"/>
            <w:bottom w:val="none" w:sz="0" w:space="0" w:color="auto"/>
            <w:right w:val="none" w:sz="0" w:space="0" w:color="auto"/>
          </w:divBdr>
        </w:div>
        <w:div w:id="1318163">
          <w:marLeft w:val="0"/>
          <w:marRight w:val="0"/>
          <w:marTop w:val="0"/>
          <w:marBottom w:val="0"/>
          <w:divBdr>
            <w:top w:val="none" w:sz="0" w:space="0" w:color="auto"/>
            <w:left w:val="none" w:sz="0" w:space="0" w:color="auto"/>
            <w:bottom w:val="none" w:sz="0" w:space="0" w:color="auto"/>
            <w:right w:val="none" w:sz="0" w:space="0" w:color="auto"/>
          </w:divBdr>
        </w:div>
        <w:div w:id="6100389">
          <w:marLeft w:val="0"/>
          <w:marRight w:val="0"/>
          <w:marTop w:val="0"/>
          <w:marBottom w:val="0"/>
          <w:divBdr>
            <w:top w:val="none" w:sz="0" w:space="0" w:color="auto"/>
            <w:left w:val="none" w:sz="0" w:space="0" w:color="auto"/>
            <w:bottom w:val="none" w:sz="0" w:space="0" w:color="auto"/>
            <w:right w:val="none" w:sz="0" w:space="0" w:color="auto"/>
          </w:divBdr>
        </w:div>
        <w:div w:id="1906139927">
          <w:marLeft w:val="0"/>
          <w:marRight w:val="0"/>
          <w:marTop w:val="0"/>
          <w:marBottom w:val="0"/>
          <w:divBdr>
            <w:top w:val="none" w:sz="0" w:space="0" w:color="auto"/>
            <w:left w:val="none" w:sz="0" w:space="0" w:color="auto"/>
            <w:bottom w:val="none" w:sz="0" w:space="0" w:color="auto"/>
            <w:right w:val="none" w:sz="0" w:space="0" w:color="auto"/>
          </w:divBdr>
        </w:div>
        <w:div w:id="505095996">
          <w:marLeft w:val="0"/>
          <w:marRight w:val="0"/>
          <w:marTop w:val="0"/>
          <w:marBottom w:val="0"/>
          <w:divBdr>
            <w:top w:val="none" w:sz="0" w:space="0" w:color="auto"/>
            <w:left w:val="none" w:sz="0" w:space="0" w:color="auto"/>
            <w:bottom w:val="none" w:sz="0" w:space="0" w:color="auto"/>
            <w:right w:val="none" w:sz="0" w:space="0" w:color="auto"/>
          </w:divBdr>
        </w:div>
        <w:div w:id="1204560866">
          <w:marLeft w:val="0"/>
          <w:marRight w:val="0"/>
          <w:marTop w:val="0"/>
          <w:marBottom w:val="0"/>
          <w:divBdr>
            <w:top w:val="none" w:sz="0" w:space="0" w:color="auto"/>
            <w:left w:val="none" w:sz="0" w:space="0" w:color="auto"/>
            <w:bottom w:val="none" w:sz="0" w:space="0" w:color="auto"/>
            <w:right w:val="none" w:sz="0" w:space="0" w:color="auto"/>
          </w:divBdr>
        </w:div>
        <w:div w:id="431053346">
          <w:marLeft w:val="0"/>
          <w:marRight w:val="0"/>
          <w:marTop w:val="0"/>
          <w:marBottom w:val="0"/>
          <w:divBdr>
            <w:top w:val="none" w:sz="0" w:space="0" w:color="auto"/>
            <w:left w:val="none" w:sz="0" w:space="0" w:color="auto"/>
            <w:bottom w:val="none" w:sz="0" w:space="0" w:color="auto"/>
            <w:right w:val="none" w:sz="0" w:space="0" w:color="auto"/>
          </w:divBdr>
        </w:div>
        <w:div w:id="1685790079">
          <w:marLeft w:val="0"/>
          <w:marRight w:val="0"/>
          <w:marTop w:val="0"/>
          <w:marBottom w:val="0"/>
          <w:divBdr>
            <w:top w:val="none" w:sz="0" w:space="0" w:color="auto"/>
            <w:left w:val="none" w:sz="0" w:space="0" w:color="auto"/>
            <w:bottom w:val="none" w:sz="0" w:space="0" w:color="auto"/>
            <w:right w:val="none" w:sz="0" w:space="0" w:color="auto"/>
          </w:divBdr>
        </w:div>
        <w:div w:id="309596106">
          <w:marLeft w:val="0"/>
          <w:marRight w:val="0"/>
          <w:marTop w:val="0"/>
          <w:marBottom w:val="0"/>
          <w:divBdr>
            <w:top w:val="none" w:sz="0" w:space="0" w:color="auto"/>
            <w:left w:val="none" w:sz="0" w:space="0" w:color="auto"/>
            <w:bottom w:val="none" w:sz="0" w:space="0" w:color="auto"/>
            <w:right w:val="none" w:sz="0" w:space="0" w:color="auto"/>
          </w:divBdr>
        </w:div>
        <w:div w:id="1453283847">
          <w:marLeft w:val="0"/>
          <w:marRight w:val="0"/>
          <w:marTop w:val="0"/>
          <w:marBottom w:val="0"/>
          <w:divBdr>
            <w:top w:val="none" w:sz="0" w:space="0" w:color="auto"/>
            <w:left w:val="none" w:sz="0" w:space="0" w:color="auto"/>
            <w:bottom w:val="none" w:sz="0" w:space="0" w:color="auto"/>
            <w:right w:val="none" w:sz="0" w:space="0" w:color="auto"/>
          </w:divBdr>
        </w:div>
        <w:div w:id="1449347907">
          <w:marLeft w:val="0"/>
          <w:marRight w:val="0"/>
          <w:marTop w:val="0"/>
          <w:marBottom w:val="0"/>
          <w:divBdr>
            <w:top w:val="none" w:sz="0" w:space="0" w:color="auto"/>
            <w:left w:val="none" w:sz="0" w:space="0" w:color="auto"/>
            <w:bottom w:val="none" w:sz="0" w:space="0" w:color="auto"/>
            <w:right w:val="none" w:sz="0" w:space="0" w:color="auto"/>
          </w:divBdr>
        </w:div>
        <w:div w:id="1609699972">
          <w:marLeft w:val="0"/>
          <w:marRight w:val="0"/>
          <w:marTop w:val="0"/>
          <w:marBottom w:val="0"/>
          <w:divBdr>
            <w:top w:val="none" w:sz="0" w:space="0" w:color="auto"/>
            <w:left w:val="none" w:sz="0" w:space="0" w:color="auto"/>
            <w:bottom w:val="none" w:sz="0" w:space="0" w:color="auto"/>
            <w:right w:val="none" w:sz="0" w:space="0" w:color="auto"/>
          </w:divBdr>
        </w:div>
        <w:div w:id="1739400700">
          <w:marLeft w:val="0"/>
          <w:marRight w:val="0"/>
          <w:marTop w:val="0"/>
          <w:marBottom w:val="0"/>
          <w:divBdr>
            <w:top w:val="none" w:sz="0" w:space="0" w:color="auto"/>
            <w:left w:val="none" w:sz="0" w:space="0" w:color="auto"/>
            <w:bottom w:val="none" w:sz="0" w:space="0" w:color="auto"/>
            <w:right w:val="none" w:sz="0" w:space="0" w:color="auto"/>
          </w:divBdr>
        </w:div>
        <w:div w:id="1059985623">
          <w:marLeft w:val="0"/>
          <w:marRight w:val="0"/>
          <w:marTop w:val="0"/>
          <w:marBottom w:val="0"/>
          <w:divBdr>
            <w:top w:val="none" w:sz="0" w:space="0" w:color="auto"/>
            <w:left w:val="none" w:sz="0" w:space="0" w:color="auto"/>
            <w:bottom w:val="none" w:sz="0" w:space="0" w:color="auto"/>
            <w:right w:val="none" w:sz="0" w:space="0" w:color="auto"/>
          </w:divBdr>
        </w:div>
        <w:div w:id="1876504026">
          <w:marLeft w:val="0"/>
          <w:marRight w:val="0"/>
          <w:marTop w:val="0"/>
          <w:marBottom w:val="0"/>
          <w:divBdr>
            <w:top w:val="none" w:sz="0" w:space="0" w:color="auto"/>
            <w:left w:val="none" w:sz="0" w:space="0" w:color="auto"/>
            <w:bottom w:val="none" w:sz="0" w:space="0" w:color="auto"/>
            <w:right w:val="none" w:sz="0" w:space="0" w:color="auto"/>
          </w:divBdr>
        </w:div>
        <w:div w:id="455409898">
          <w:marLeft w:val="0"/>
          <w:marRight w:val="0"/>
          <w:marTop w:val="0"/>
          <w:marBottom w:val="0"/>
          <w:divBdr>
            <w:top w:val="none" w:sz="0" w:space="0" w:color="auto"/>
            <w:left w:val="none" w:sz="0" w:space="0" w:color="auto"/>
            <w:bottom w:val="none" w:sz="0" w:space="0" w:color="auto"/>
            <w:right w:val="none" w:sz="0" w:space="0" w:color="auto"/>
          </w:divBdr>
        </w:div>
        <w:div w:id="349258529">
          <w:marLeft w:val="0"/>
          <w:marRight w:val="0"/>
          <w:marTop w:val="0"/>
          <w:marBottom w:val="0"/>
          <w:divBdr>
            <w:top w:val="none" w:sz="0" w:space="0" w:color="auto"/>
            <w:left w:val="none" w:sz="0" w:space="0" w:color="auto"/>
            <w:bottom w:val="none" w:sz="0" w:space="0" w:color="auto"/>
            <w:right w:val="none" w:sz="0" w:space="0" w:color="auto"/>
          </w:divBdr>
        </w:div>
        <w:div w:id="1818834909">
          <w:marLeft w:val="0"/>
          <w:marRight w:val="0"/>
          <w:marTop w:val="0"/>
          <w:marBottom w:val="0"/>
          <w:divBdr>
            <w:top w:val="none" w:sz="0" w:space="0" w:color="auto"/>
            <w:left w:val="none" w:sz="0" w:space="0" w:color="auto"/>
            <w:bottom w:val="none" w:sz="0" w:space="0" w:color="auto"/>
            <w:right w:val="none" w:sz="0" w:space="0" w:color="auto"/>
          </w:divBdr>
        </w:div>
        <w:div w:id="857282027">
          <w:marLeft w:val="0"/>
          <w:marRight w:val="0"/>
          <w:marTop w:val="0"/>
          <w:marBottom w:val="0"/>
          <w:divBdr>
            <w:top w:val="none" w:sz="0" w:space="0" w:color="auto"/>
            <w:left w:val="none" w:sz="0" w:space="0" w:color="auto"/>
            <w:bottom w:val="none" w:sz="0" w:space="0" w:color="auto"/>
            <w:right w:val="none" w:sz="0" w:space="0" w:color="auto"/>
          </w:divBdr>
        </w:div>
        <w:div w:id="1858232285">
          <w:marLeft w:val="0"/>
          <w:marRight w:val="0"/>
          <w:marTop w:val="0"/>
          <w:marBottom w:val="0"/>
          <w:divBdr>
            <w:top w:val="none" w:sz="0" w:space="0" w:color="auto"/>
            <w:left w:val="none" w:sz="0" w:space="0" w:color="auto"/>
            <w:bottom w:val="none" w:sz="0" w:space="0" w:color="auto"/>
            <w:right w:val="none" w:sz="0" w:space="0" w:color="auto"/>
          </w:divBdr>
        </w:div>
        <w:div w:id="1003701990">
          <w:marLeft w:val="0"/>
          <w:marRight w:val="0"/>
          <w:marTop w:val="0"/>
          <w:marBottom w:val="0"/>
          <w:divBdr>
            <w:top w:val="none" w:sz="0" w:space="0" w:color="auto"/>
            <w:left w:val="none" w:sz="0" w:space="0" w:color="auto"/>
            <w:bottom w:val="none" w:sz="0" w:space="0" w:color="auto"/>
            <w:right w:val="none" w:sz="0" w:space="0" w:color="auto"/>
          </w:divBdr>
        </w:div>
        <w:div w:id="241646156">
          <w:marLeft w:val="0"/>
          <w:marRight w:val="0"/>
          <w:marTop w:val="0"/>
          <w:marBottom w:val="0"/>
          <w:divBdr>
            <w:top w:val="none" w:sz="0" w:space="0" w:color="auto"/>
            <w:left w:val="none" w:sz="0" w:space="0" w:color="auto"/>
            <w:bottom w:val="none" w:sz="0" w:space="0" w:color="auto"/>
            <w:right w:val="none" w:sz="0" w:space="0" w:color="auto"/>
          </w:divBdr>
        </w:div>
        <w:div w:id="270091831">
          <w:marLeft w:val="0"/>
          <w:marRight w:val="0"/>
          <w:marTop w:val="0"/>
          <w:marBottom w:val="0"/>
          <w:divBdr>
            <w:top w:val="none" w:sz="0" w:space="0" w:color="auto"/>
            <w:left w:val="none" w:sz="0" w:space="0" w:color="auto"/>
            <w:bottom w:val="none" w:sz="0" w:space="0" w:color="auto"/>
            <w:right w:val="none" w:sz="0" w:space="0" w:color="auto"/>
          </w:divBdr>
        </w:div>
        <w:div w:id="1444418437">
          <w:marLeft w:val="0"/>
          <w:marRight w:val="0"/>
          <w:marTop w:val="0"/>
          <w:marBottom w:val="0"/>
          <w:divBdr>
            <w:top w:val="none" w:sz="0" w:space="0" w:color="auto"/>
            <w:left w:val="none" w:sz="0" w:space="0" w:color="auto"/>
            <w:bottom w:val="none" w:sz="0" w:space="0" w:color="auto"/>
            <w:right w:val="none" w:sz="0" w:space="0" w:color="auto"/>
          </w:divBdr>
        </w:div>
        <w:div w:id="1825001885">
          <w:marLeft w:val="0"/>
          <w:marRight w:val="0"/>
          <w:marTop w:val="0"/>
          <w:marBottom w:val="0"/>
          <w:divBdr>
            <w:top w:val="none" w:sz="0" w:space="0" w:color="auto"/>
            <w:left w:val="none" w:sz="0" w:space="0" w:color="auto"/>
            <w:bottom w:val="none" w:sz="0" w:space="0" w:color="auto"/>
            <w:right w:val="none" w:sz="0" w:space="0" w:color="auto"/>
          </w:divBdr>
        </w:div>
        <w:div w:id="247159844">
          <w:marLeft w:val="0"/>
          <w:marRight w:val="0"/>
          <w:marTop w:val="0"/>
          <w:marBottom w:val="0"/>
          <w:divBdr>
            <w:top w:val="none" w:sz="0" w:space="0" w:color="auto"/>
            <w:left w:val="none" w:sz="0" w:space="0" w:color="auto"/>
            <w:bottom w:val="none" w:sz="0" w:space="0" w:color="auto"/>
            <w:right w:val="none" w:sz="0" w:space="0" w:color="auto"/>
          </w:divBdr>
        </w:div>
        <w:div w:id="2140143678">
          <w:marLeft w:val="0"/>
          <w:marRight w:val="0"/>
          <w:marTop w:val="0"/>
          <w:marBottom w:val="0"/>
          <w:divBdr>
            <w:top w:val="none" w:sz="0" w:space="0" w:color="auto"/>
            <w:left w:val="none" w:sz="0" w:space="0" w:color="auto"/>
            <w:bottom w:val="none" w:sz="0" w:space="0" w:color="auto"/>
            <w:right w:val="none" w:sz="0" w:space="0" w:color="auto"/>
          </w:divBdr>
        </w:div>
        <w:div w:id="1686059319">
          <w:marLeft w:val="0"/>
          <w:marRight w:val="0"/>
          <w:marTop w:val="0"/>
          <w:marBottom w:val="0"/>
          <w:divBdr>
            <w:top w:val="none" w:sz="0" w:space="0" w:color="auto"/>
            <w:left w:val="none" w:sz="0" w:space="0" w:color="auto"/>
            <w:bottom w:val="none" w:sz="0" w:space="0" w:color="auto"/>
            <w:right w:val="none" w:sz="0" w:space="0" w:color="auto"/>
          </w:divBdr>
        </w:div>
        <w:div w:id="246309285">
          <w:marLeft w:val="0"/>
          <w:marRight w:val="0"/>
          <w:marTop w:val="0"/>
          <w:marBottom w:val="0"/>
          <w:divBdr>
            <w:top w:val="none" w:sz="0" w:space="0" w:color="auto"/>
            <w:left w:val="none" w:sz="0" w:space="0" w:color="auto"/>
            <w:bottom w:val="none" w:sz="0" w:space="0" w:color="auto"/>
            <w:right w:val="none" w:sz="0" w:space="0" w:color="auto"/>
          </w:divBdr>
        </w:div>
        <w:div w:id="640118042">
          <w:marLeft w:val="0"/>
          <w:marRight w:val="0"/>
          <w:marTop w:val="0"/>
          <w:marBottom w:val="0"/>
          <w:divBdr>
            <w:top w:val="none" w:sz="0" w:space="0" w:color="auto"/>
            <w:left w:val="none" w:sz="0" w:space="0" w:color="auto"/>
            <w:bottom w:val="none" w:sz="0" w:space="0" w:color="auto"/>
            <w:right w:val="none" w:sz="0" w:space="0" w:color="auto"/>
          </w:divBdr>
        </w:div>
        <w:div w:id="605843885">
          <w:marLeft w:val="0"/>
          <w:marRight w:val="0"/>
          <w:marTop w:val="0"/>
          <w:marBottom w:val="0"/>
          <w:divBdr>
            <w:top w:val="none" w:sz="0" w:space="0" w:color="auto"/>
            <w:left w:val="none" w:sz="0" w:space="0" w:color="auto"/>
            <w:bottom w:val="none" w:sz="0" w:space="0" w:color="auto"/>
            <w:right w:val="none" w:sz="0" w:space="0" w:color="auto"/>
          </w:divBdr>
        </w:div>
        <w:div w:id="732654409">
          <w:marLeft w:val="0"/>
          <w:marRight w:val="0"/>
          <w:marTop w:val="0"/>
          <w:marBottom w:val="0"/>
          <w:divBdr>
            <w:top w:val="none" w:sz="0" w:space="0" w:color="auto"/>
            <w:left w:val="none" w:sz="0" w:space="0" w:color="auto"/>
            <w:bottom w:val="none" w:sz="0" w:space="0" w:color="auto"/>
            <w:right w:val="none" w:sz="0" w:space="0" w:color="auto"/>
          </w:divBdr>
        </w:div>
        <w:div w:id="2039625766">
          <w:marLeft w:val="0"/>
          <w:marRight w:val="0"/>
          <w:marTop w:val="0"/>
          <w:marBottom w:val="0"/>
          <w:divBdr>
            <w:top w:val="none" w:sz="0" w:space="0" w:color="auto"/>
            <w:left w:val="none" w:sz="0" w:space="0" w:color="auto"/>
            <w:bottom w:val="none" w:sz="0" w:space="0" w:color="auto"/>
            <w:right w:val="none" w:sz="0" w:space="0" w:color="auto"/>
          </w:divBdr>
        </w:div>
        <w:div w:id="437795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pository.overheid.nl/frbr/vd/007342/1/pdf/007342_Notificaties_70.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repository.overheid.nl/frbr/vd/007342/1/pdf/007342_Notificaties_69.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pository.overheid.nl/frbr/vd/007342/1/pdf/007342_Notificaties_68.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epository.overheid.nl/frbr/vd/007342/1/pdf/007342_Notificaties_63.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erdragenbank.overheid.nl/en/Treaty/Details/007342.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d_Time xmlns="661c9029-bfa9-40ee-8878-e72c3eb1d2ae" xsi:nil="true"/>
    <Date xmlns="661c9029-bfa9-40ee-8878-e72c3eb1d2ae" xsi:nil="true"/>
    <TaxCatchAll xmlns="7f977c53-388f-49d7-850e-2d22b1b446fb" xsi:nil="true"/>
    <lcf76f155ced4ddcb4097134ff3c332f xmlns="661c9029-bfa9-40ee-8878-e72c3eb1d2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9DCFA7D0A954092E7BE962C352E77" ma:contentTypeVersion="19" ma:contentTypeDescription="Create a new document." ma:contentTypeScope="" ma:versionID="bb40bbe4f7337e1049a8e887fc9f3a46">
  <xsd:schema xmlns:xsd="http://www.w3.org/2001/XMLSchema" xmlns:xs="http://www.w3.org/2001/XMLSchema" xmlns:p="http://schemas.microsoft.com/office/2006/metadata/properties" xmlns:ns2="661c9029-bfa9-40ee-8878-e72c3eb1d2ae" xmlns:ns3="7f977c53-388f-49d7-850e-2d22b1b446fb" targetNamespace="http://schemas.microsoft.com/office/2006/metadata/properties" ma:root="true" ma:fieldsID="79b7c4f848e5703372fa05e57bfe8d64" ns2:_="" ns3:_="">
    <xsd:import namespace="661c9029-bfa9-40ee-8878-e72c3eb1d2ae"/>
    <xsd:import namespace="7f977c53-388f-49d7-850e-2d22b1b44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 minOccurs="0"/>
                <xsd:element ref="ns2:Date_x002d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c9029-bfa9-40ee-8878-e72c3eb1d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Date_x002d_Time" ma:index="24" nillable="true" ma:displayName="Date-Time" ma:format="DateOnly" ma:internalName="Date_x002d_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7c53-388f-49d7-850e-2d22b1b446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a3b429-871c-43c3-b2b7-4fb082c7a008}" ma:internalName="TaxCatchAll" ma:showField="CatchAllData" ma:web="7f977c53-388f-49d7-850e-2d22b1b446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5A073-1FC8-4FB4-B02B-FBE353CFF991}">
  <ds:schemaRefs>
    <ds:schemaRef ds:uri="http://schemas.microsoft.com/office/2006/metadata/properties"/>
    <ds:schemaRef ds:uri="http://schemas.microsoft.com/office/infopath/2007/PartnerControls"/>
    <ds:schemaRef ds:uri="661c9029-bfa9-40ee-8878-e72c3eb1d2ae"/>
    <ds:schemaRef ds:uri="7f977c53-388f-49d7-850e-2d22b1b446fb"/>
  </ds:schemaRefs>
</ds:datastoreItem>
</file>

<file path=customXml/itemProps2.xml><?xml version="1.0" encoding="utf-8"?>
<ds:datastoreItem xmlns:ds="http://schemas.openxmlformats.org/officeDocument/2006/customXml" ds:itemID="{AB2D1740-A0A9-4DF1-B4F0-936DD3FD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c9029-bfa9-40ee-8878-e72c3eb1d2ae"/>
    <ds:schemaRef ds:uri="7f977c53-388f-49d7-850e-2d22b1b44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58FFA-D897-417E-8A89-B527DC1CEFBA}">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Boekholt, Rieks</dc:creator>
  <cp:keywords/>
  <dc:description/>
  <cp:lastModifiedBy>Jeannine Dicken</cp:lastModifiedBy>
  <cp:revision>12</cp:revision>
  <dcterms:created xsi:type="dcterms:W3CDTF">2026-07-07T12:15:00Z</dcterms:created>
  <dcterms:modified xsi:type="dcterms:W3CDTF">2026-07-09T06:46:00Z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0x0101009F09DCFA7D0A954092E7BE962C352E77</vt:lpwstr>
  </property>
  <property fmtid="{D5CDD505-2E9C-101B-9397-08002B2CF9AE}" pid="3" name="MediaServiceImageTags">
    <vt:lpwstr/>
  </property>
</Properties>
</file>