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CC62E" w14:textId="667D2200" w:rsidR="00EC10E3" w:rsidRDefault="00EC10E3" w:rsidP="00E07230">
      <w:pPr>
        <w:tabs>
          <w:tab w:val="center" w:pos="4513"/>
        </w:tabs>
        <w:spacing w:after="0" w:line="276" w:lineRule="auto"/>
        <w:jc w:val="center"/>
        <w:rPr>
          <w:rFonts w:ascii="Times New Roman" w:hAnsi="Times New Roman" w:cs="Times New Roman"/>
          <w:b/>
          <w:color w:val="000000"/>
          <w:lang w:eastAsia="en-US"/>
        </w:rPr>
      </w:pPr>
      <w:r w:rsidRPr="00E07230">
        <w:rPr>
          <w:rFonts w:ascii="Times New Roman" w:hAnsi="Times New Roman" w:cs="Times New Roman"/>
          <w:b/>
          <w:color w:val="000000"/>
          <w:lang w:eastAsia="en-US"/>
        </w:rPr>
        <w:t>REPORT ON THE JOINT CMS/AEWA INFORMATION MANAGEMENT, COMMUNICATION AND AWARENESS-RAISING (IMCA) UNIT</w:t>
      </w:r>
    </w:p>
    <w:p w14:paraId="308DE5E6" w14:textId="77777777" w:rsidR="00E07230" w:rsidRPr="00E07230" w:rsidRDefault="00E07230" w:rsidP="00E07230">
      <w:pPr>
        <w:tabs>
          <w:tab w:val="center" w:pos="4513"/>
        </w:tabs>
        <w:spacing w:after="0" w:line="276" w:lineRule="auto"/>
        <w:jc w:val="center"/>
        <w:rPr>
          <w:rFonts w:ascii="Times New Roman" w:hAnsi="Times New Roman" w:cs="Times New Roman"/>
          <w:color w:val="000000"/>
          <w:lang w:eastAsia="en-US"/>
        </w:rPr>
      </w:pPr>
    </w:p>
    <w:p w14:paraId="2B9BB911" w14:textId="27836936" w:rsidR="00EC10E3" w:rsidRPr="00E07230" w:rsidRDefault="00EC10E3" w:rsidP="00E07230">
      <w:pPr>
        <w:tabs>
          <w:tab w:val="center" w:pos="4513"/>
        </w:tabs>
        <w:spacing w:after="0" w:line="276" w:lineRule="auto"/>
        <w:jc w:val="center"/>
        <w:rPr>
          <w:rFonts w:ascii="Times New Roman" w:hAnsi="Times New Roman" w:cs="Times New Roman"/>
          <w:i/>
          <w:iCs/>
          <w:color w:val="000000"/>
          <w:sz w:val="22"/>
          <w:szCs w:val="22"/>
          <w:lang w:eastAsia="en-US"/>
        </w:rPr>
      </w:pPr>
      <w:r w:rsidRPr="00E07230">
        <w:rPr>
          <w:rFonts w:ascii="Times New Roman" w:hAnsi="Times New Roman" w:cs="Times New Roman"/>
          <w:i/>
          <w:iCs/>
          <w:color w:val="000000" w:themeColor="text1"/>
          <w:sz w:val="22"/>
          <w:szCs w:val="22"/>
          <w:lang w:eastAsia="en-US"/>
        </w:rPr>
        <w:t xml:space="preserve">Prepared by the </w:t>
      </w:r>
      <w:r w:rsidR="00517F34" w:rsidRPr="00E07230">
        <w:rPr>
          <w:rFonts w:ascii="Times New Roman" w:hAnsi="Times New Roman" w:cs="Times New Roman"/>
          <w:i/>
          <w:iCs/>
          <w:color w:val="000000" w:themeColor="text1"/>
          <w:sz w:val="22"/>
          <w:szCs w:val="22"/>
          <w:lang w:eastAsia="en-US"/>
        </w:rPr>
        <w:t>Coordinator</w:t>
      </w:r>
      <w:r w:rsidR="18F158AF" w:rsidRPr="00E07230">
        <w:rPr>
          <w:rFonts w:ascii="Times New Roman" w:hAnsi="Times New Roman" w:cs="Times New Roman"/>
          <w:i/>
          <w:iCs/>
          <w:color w:val="000000" w:themeColor="text1"/>
          <w:sz w:val="22"/>
          <w:szCs w:val="22"/>
          <w:lang w:eastAsia="en-US"/>
        </w:rPr>
        <w:t xml:space="preserve"> of IMCA in consultation with the </w:t>
      </w:r>
      <w:r w:rsidRPr="00E07230">
        <w:rPr>
          <w:rFonts w:ascii="Times New Roman" w:hAnsi="Times New Roman" w:cs="Times New Roman"/>
          <w:i/>
          <w:iCs/>
          <w:color w:val="000000" w:themeColor="text1"/>
          <w:sz w:val="22"/>
          <w:szCs w:val="22"/>
          <w:lang w:eastAsia="en-US"/>
        </w:rPr>
        <w:t>UNEP/AEWA Secretariat</w:t>
      </w:r>
    </w:p>
    <w:p w14:paraId="396B20CD" w14:textId="77777777" w:rsidR="00E07230" w:rsidRDefault="00E07230" w:rsidP="00E07230">
      <w:pPr>
        <w:spacing w:after="0" w:line="276" w:lineRule="auto"/>
        <w:jc w:val="both"/>
        <w:rPr>
          <w:rFonts w:ascii="Times New Roman" w:hAnsi="Times New Roman" w:cs="Times New Roman"/>
          <w:b/>
          <w:bCs/>
          <w:sz w:val="22"/>
          <w:szCs w:val="22"/>
        </w:rPr>
      </w:pPr>
    </w:p>
    <w:p w14:paraId="7CA8807E" w14:textId="77777777" w:rsidR="00E07230" w:rsidRDefault="00E07230" w:rsidP="00E07230">
      <w:pPr>
        <w:spacing w:after="0" w:line="276" w:lineRule="auto"/>
        <w:jc w:val="both"/>
        <w:rPr>
          <w:rFonts w:ascii="Times New Roman" w:hAnsi="Times New Roman" w:cs="Times New Roman"/>
          <w:b/>
          <w:bCs/>
          <w:sz w:val="22"/>
          <w:szCs w:val="22"/>
        </w:rPr>
      </w:pPr>
    </w:p>
    <w:p w14:paraId="3E7A9F1C" w14:textId="5DD62DD1" w:rsidR="00A11EB3" w:rsidRPr="00E07230" w:rsidRDefault="138E69B0" w:rsidP="00E07230">
      <w:pPr>
        <w:spacing w:after="0" w:line="276" w:lineRule="auto"/>
        <w:jc w:val="both"/>
        <w:rPr>
          <w:rFonts w:ascii="Times New Roman" w:hAnsi="Times New Roman" w:cs="Times New Roman"/>
          <w:b/>
          <w:bCs/>
        </w:rPr>
      </w:pPr>
      <w:r w:rsidRPr="00E07230">
        <w:rPr>
          <w:rFonts w:ascii="Times New Roman" w:hAnsi="Times New Roman" w:cs="Times New Roman"/>
          <w:b/>
          <w:bCs/>
        </w:rPr>
        <w:t>Introduction</w:t>
      </w:r>
    </w:p>
    <w:p w14:paraId="74B7EB12" w14:textId="77777777" w:rsidR="00E07230" w:rsidRPr="00E07230" w:rsidRDefault="00E07230" w:rsidP="00E07230">
      <w:pPr>
        <w:spacing w:after="0" w:line="276" w:lineRule="auto"/>
        <w:jc w:val="both"/>
        <w:rPr>
          <w:rFonts w:ascii="Times New Roman" w:hAnsi="Times New Roman" w:cs="Times New Roman"/>
          <w:b/>
          <w:bCs/>
          <w:sz w:val="22"/>
          <w:szCs w:val="22"/>
        </w:rPr>
      </w:pPr>
    </w:p>
    <w:p w14:paraId="080062F4" w14:textId="67F89229" w:rsidR="00A11EB3" w:rsidRDefault="138E69B0" w:rsidP="00E07230">
      <w:pPr>
        <w:spacing w:after="0" w:line="276" w:lineRule="auto"/>
        <w:jc w:val="both"/>
        <w:rPr>
          <w:rFonts w:ascii="Times New Roman" w:eastAsia="Times New Roman" w:hAnsi="Times New Roman" w:cs="Times New Roman"/>
          <w:sz w:val="22"/>
          <w:szCs w:val="22"/>
        </w:rPr>
      </w:pPr>
      <w:r w:rsidRPr="00E07230">
        <w:rPr>
          <w:rFonts w:ascii="Times New Roman" w:eastAsia="Times New Roman" w:hAnsi="Times New Roman" w:cs="Times New Roman"/>
          <w:sz w:val="22"/>
          <w:szCs w:val="22"/>
        </w:rPr>
        <w:t>This document provides an overview of the activities undertaken by the Joint CMS/AEWA Information Management, Communication and Awareness-Raising (IMCA) Unit during the period since the 9</w:t>
      </w:r>
      <w:r w:rsidR="00907CF1" w:rsidRPr="00907CF1">
        <w:rPr>
          <w:rFonts w:ascii="Times New Roman" w:eastAsia="Times New Roman" w:hAnsi="Times New Roman" w:cs="Times New Roman"/>
          <w:sz w:val="22"/>
          <w:szCs w:val="22"/>
          <w:vertAlign w:val="superscript"/>
        </w:rPr>
        <w:t>th</w:t>
      </w:r>
      <w:r w:rsidRPr="00E07230">
        <w:rPr>
          <w:rFonts w:ascii="Times New Roman" w:eastAsia="Times New Roman" w:hAnsi="Times New Roman" w:cs="Times New Roman"/>
          <w:sz w:val="22"/>
          <w:szCs w:val="22"/>
        </w:rPr>
        <w:t xml:space="preserve"> Session of the Meeting of the Parties to AEWA (MOP9</w:t>
      </w:r>
      <w:r w:rsidR="7940C40C" w:rsidRPr="00E07230">
        <w:rPr>
          <w:rFonts w:ascii="Times New Roman" w:eastAsia="Times New Roman" w:hAnsi="Times New Roman" w:cs="Times New Roman"/>
          <w:sz w:val="22"/>
          <w:szCs w:val="22"/>
        </w:rPr>
        <w:t>)</w:t>
      </w:r>
      <w:r w:rsidR="11E13B20" w:rsidRPr="00E07230">
        <w:rPr>
          <w:rFonts w:ascii="Times New Roman" w:eastAsia="Times New Roman" w:hAnsi="Times New Roman" w:cs="Times New Roman"/>
          <w:sz w:val="22"/>
          <w:szCs w:val="22"/>
        </w:rPr>
        <w:t xml:space="preserve"> in November 2025</w:t>
      </w:r>
      <w:r w:rsidR="7940C40C" w:rsidRPr="00E07230">
        <w:rPr>
          <w:rFonts w:ascii="Times New Roman" w:eastAsia="Times New Roman" w:hAnsi="Times New Roman" w:cs="Times New Roman"/>
          <w:sz w:val="22"/>
          <w:szCs w:val="22"/>
        </w:rPr>
        <w:t>.</w:t>
      </w:r>
    </w:p>
    <w:p w14:paraId="024A0493" w14:textId="77777777" w:rsidR="00E07230" w:rsidRPr="00E07230" w:rsidRDefault="00E07230" w:rsidP="00E07230">
      <w:pPr>
        <w:spacing w:after="0" w:line="276" w:lineRule="auto"/>
        <w:jc w:val="both"/>
        <w:rPr>
          <w:rFonts w:ascii="Times New Roman" w:eastAsia="Times New Roman" w:hAnsi="Times New Roman" w:cs="Times New Roman"/>
          <w:sz w:val="22"/>
          <w:szCs w:val="22"/>
        </w:rPr>
      </w:pPr>
    </w:p>
    <w:p w14:paraId="62D46D27" w14:textId="77777777" w:rsidR="00A11EB3" w:rsidRDefault="138E69B0" w:rsidP="00E07230">
      <w:pPr>
        <w:spacing w:after="0" w:line="276" w:lineRule="auto"/>
        <w:jc w:val="both"/>
        <w:rPr>
          <w:rFonts w:ascii="Times New Roman" w:eastAsia="Times New Roman" w:hAnsi="Times New Roman" w:cs="Times New Roman"/>
          <w:sz w:val="22"/>
          <w:szCs w:val="22"/>
        </w:rPr>
      </w:pPr>
      <w:r w:rsidRPr="00E07230">
        <w:rPr>
          <w:rFonts w:ascii="Times New Roman" w:eastAsia="Times New Roman" w:hAnsi="Times New Roman" w:cs="Times New Roman"/>
          <w:sz w:val="22"/>
          <w:szCs w:val="22"/>
        </w:rPr>
        <w:t>The report highlights progress in information management, communication and awareness-raising activities undertaken in support of the implementation of AEWA.</w:t>
      </w:r>
    </w:p>
    <w:p w14:paraId="0CFD4DF5" w14:textId="77777777" w:rsidR="00E07230" w:rsidRDefault="00E07230" w:rsidP="00E07230">
      <w:pPr>
        <w:spacing w:after="0" w:line="276" w:lineRule="auto"/>
        <w:jc w:val="both"/>
        <w:rPr>
          <w:rFonts w:ascii="Times New Roman" w:eastAsia="Times New Roman" w:hAnsi="Times New Roman" w:cs="Times New Roman"/>
          <w:sz w:val="22"/>
          <w:szCs w:val="22"/>
        </w:rPr>
      </w:pPr>
    </w:p>
    <w:p w14:paraId="7A07B1A9" w14:textId="77777777" w:rsidR="00E07230" w:rsidRDefault="00E07230" w:rsidP="00E07230">
      <w:pPr>
        <w:spacing w:after="0" w:line="276" w:lineRule="auto"/>
        <w:jc w:val="both"/>
        <w:rPr>
          <w:rFonts w:ascii="Times New Roman" w:eastAsia="Times New Roman" w:hAnsi="Times New Roman" w:cs="Times New Roman"/>
          <w:sz w:val="22"/>
          <w:szCs w:val="22"/>
        </w:rPr>
      </w:pPr>
    </w:p>
    <w:p w14:paraId="620D18B5" w14:textId="77777777" w:rsidR="00E07230" w:rsidRDefault="00E07230" w:rsidP="00E07230">
      <w:pPr>
        <w:spacing w:after="0" w:line="276" w:lineRule="auto"/>
        <w:jc w:val="both"/>
        <w:rPr>
          <w:rFonts w:ascii="Times New Roman" w:eastAsia="Times New Roman" w:hAnsi="Times New Roman" w:cs="Times New Roman"/>
          <w:sz w:val="22"/>
          <w:szCs w:val="22"/>
        </w:rPr>
      </w:pPr>
    </w:p>
    <w:p w14:paraId="784572E0" w14:textId="77777777" w:rsidR="00E07230" w:rsidRDefault="00E07230" w:rsidP="00E07230">
      <w:pPr>
        <w:spacing w:after="0" w:line="276" w:lineRule="auto"/>
        <w:jc w:val="both"/>
        <w:rPr>
          <w:rFonts w:ascii="Times New Roman" w:eastAsia="Times New Roman" w:hAnsi="Times New Roman" w:cs="Times New Roman"/>
          <w:sz w:val="22"/>
          <w:szCs w:val="22"/>
        </w:rPr>
      </w:pPr>
    </w:p>
    <w:p w14:paraId="27668161" w14:textId="77777777" w:rsidR="00E07230" w:rsidRDefault="00E07230" w:rsidP="00E07230">
      <w:pPr>
        <w:spacing w:after="0" w:line="276" w:lineRule="auto"/>
        <w:jc w:val="both"/>
        <w:rPr>
          <w:rFonts w:ascii="Times New Roman" w:eastAsia="Times New Roman" w:hAnsi="Times New Roman" w:cs="Times New Roman"/>
          <w:sz w:val="22"/>
          <w:szCs w:val="22"/>
        </w:rPr>
      </w:pPr>
    </w:p>
    <w:p w14:paraId="5B7969F8" w14:textId="77777777" w:rsidR="00E07230" w:rsidRDefault="00E07230" w:rsidP="00E07230">
      <w:pPr>
        <w:spacing w:after="0" w:line="276" w:lineRule="auto"/>
        <w:jc w:val="both"/>
        <w:rPr>
          <w:rFonts w:ascii="Times New Roman" w:eastAsia="Times New Roman" w:hAnsi="Times New Roman" w:cs="Times New Roman"/>
          <w:sz w:val="22"/>
          <w:szCs w:val="22"/>
        </w:rPr>
      </w:pPr>
    </w:p>
    <w:p w14:paraId="36B9F292" w14:textId="77777777" w:rsidR="00E07230" w:rsidRDefault="00E07230" w:rsidP="00E07230">
      <w:pPr>
        <w:spacing w:after="0" w:line="276" w:lineRule="auto"/>
        <w:jc w:val="both"/>
        <w:rPr>
          <w:rFonts w:ascii="Times New Roman" w:eastAsia="Times New Roman" w:hAnsi="Times New Roman" w:cs="Times New Roman"/>
          <w:sz w:val="22"/>
          <w:szCs w:val="22"/>
        </w:rPr>
      </w:pPr>
    </w:p>
    <w:p w14:paraId="6CBAB5C7" w14:textId="77777777" w:rsidR="00E07230" w:rsidRDefault="00E07230" w:rsidP="00E07230">
      <w:pPr>
        <w:spacing w:after="0" w:line="276" w:lineRule="auto"/>
        <w:jc w:val="both"/>
        <w:rPr>
          <w:rFonts w:ascii="Times New Roman" w:eastAsia="Times New Roman" w:hAnsi="Times New Roman" w:cs="Times New Roman"/>
          <w:sz w:val="22"/>
          <w:szCs w:val="22"/>
        </w:rPr>
      </w:pPr>
    </w:p>
    <w:p w14:paraId="1410B7F6" w14:textId="77777777" w:rsidR="00E07230" w:rsidRDefault="00E07230" w:rsidP="00E07230">
      <w:pPr>
        <w:spacing w:after="0" w:line="276" w:lineRule="auto"/>
        <w:jc w:val="both"/>
        <w:rPr>
          <w:rFonts w:ascii="Times New Roman" w:eastAsia="Times New Roman" w:hAnsi="Times New Roman" w:cs="Times New Roman"/>
          <w:sz w:val="22"/>
          <w:szCs w:val="22"/>
        </w:rPr>
      </w:pPr>
    </w:p>
    <w:p w14:paraId="7A0840C8" w14:textId="77777777" w:rsidR="00E07230" w:rsidRDefault="00E07230" w:rsidP="00E07230">
      <w:pPr>
        <w:spacing w:after="0" w:line="276" w:lineRule="auto"/>
        <w:jc w:val="both"/>
        <w:rPr>
          <w:rFonts w:ascii="Times New Roman" w:eastAsia="Times New Roman" w:hAnsi="Times New Roman" w:cs="Times New Roman"/>
          <w:sz w:val="22"/>
          <w:szCs w:val="22"/>
        </w:rPr>
      </w:pPr>
    </w:p>
    <w:p w14:paraId="02B2FD54" w14:textId="77777777" w:rsidR="00E07230" w:rsidRDefault="00E07230" w:rsidP="00E07230">
      <w:pPr>
        <w:spacing w:after="0" w:line="276" w:lineRule="auto"/>
        <w:jc w:val="both"/>
        <w:rPr>
          <w:rFonts w:ascii="Times New Roman" w:eastAsia="Times New Roman" w:hAnsi="Times New Roman" w:cs="Times New Roman"/>
          <w:sz w:val="22"/>
          <w:szCs w:val="22"/>
        </w:rPr>
      </w:pPr>
    </w:p>
    <w:p w14:paraId="3D168E97" w14:textId="77777777" w:rsidR="00E07230" w:rsidRDefault="00E07230" w:rsidP="00E07230">
      <w:pPr>
        <w:spacing w:after="0" w:line="276" w:lineRule="auto"/>
        <w:jc w:val="both"/>
        <w:rPr>
          <w:rFonts w:ascii="Times New Roman" w:eastAsia="Times New Roman" w:hAnsi="Times New Roman" w:cs="Times New Roman"/>
          <w:sz w:val="22"/>
          <w:szCs w:val="22"/>
        </w:rPr>
      </w:pPr>
    </w:p>
    <w:p w14:paraId="4BDD40E3" w14:textId="77777777" w:rsidR="00E07230" w:rsidRDefault="00E07230" w:rsidP="00E07230">
      <w:pPr>
        <w:spacing w:after="0" w:line="276" w:lineRule="auto"/>
        <w:jc w:val="both"/>
        <w:rPr>
          <w:rFonts w:ascii="Times New Roman" w:eastAsia="Times New Roman" w:hAnsi="Times New Roman" w:cs="Times New Roman"/>
          <w:sz w:val="22"/>
          <w:szCs w:val="22"/>
        </w:rPr>
      </w:pPr>
    </w:p>
    <w:p w14:paraId="17FC342B" w14:textId="77777777" w:rsidR="00E07230" w:rsidRDefault="00E07230" w:rsidP="00E07230">
      <w:pPr>
        <w:spacing w:after="0" w:line="276" w:lineRule="auto"/>
        <w:jc w:val="both"/>
        <w:rPr>
          <w:rFonts w:ascii="Times New Roman" w:eastAsia="Times New Roman" w:hAnsi="Times New Roman" w:cs="Times New Roman"/>
          <w:sz w:val="22"/>
          <w:szCs w:val="22"/>
        </w:rPr>
      </w:pPr>
    </w:p>
    <w:p w14:paraId="1C6A6712" w14:textId="77777777" w:rsidR="00E07230" w:rsidRDefault="00E07230" w:rsidP="00E07230">
      <w:pPr>
        <w:spacing w:after="0" w:line="276" w:lineRule="auto"/>
        <w:jc w:val="both"/>
        <w:rPr>
          <w:rFonts w:ascii="Times New Roman" w:eastAsia="Times New Roman" w:hAnsi="Times New Roman" w:cs="Times New Roman"/>
          <w:sz w:val="22"/>
          <w:szCs w:val="22"/>
        </w:rPr>
      </w:pPr>
    </w:p>
    <w:p w14:paraId="6F84B671" w14:textId="77777777" w:rsidR="00E07230" w:rsidRDefault="00E07230" w:rsidP="00E07230">
      <w:pPr>
        <w:spacing w:after="0" w:line="276" w:lineRule="auto"/>
        <w:jc w:val="both"/>
        <w:rPr>
          <w:rFonts w:ascii="Times New Roman" w:eastAsia="Times New Roman" w:hAnsi="Times New Roman" w:cs="Times New Roman"/>
          <w:sz w:val="22"/>
          <w:szCs w:val="22"/>
        </w:rPr>
      </w:pPr>
    </w:p>
    <w:p w14:paraId="37A88377" w14:textId="77777777" w:rsidR="00E07230" w:rsidRDefault="00E07230" w:rsidP="00E07230">
      <w:pPr>
        <w:spacing w:after="0" w:line="276" w:lineRule="auto"/>
        <w:jc w:val="both"/>
        <w:rPr>
          <w:rFonts w:ascii="Times New Roman" w:eastAsia="Times New Roman" w:hAnsi="Times New Roman" w:cs="Times New Roman"/>
          <w:sz w:val="22"/>
          <w:szCs w:val="22"/>
        </w:rPr>
      </w:pPr>
    </w:p>
    <w:p w14:paraId="5B129F46" w14:textId="77777777" w:rsidR="00E07230" w:rsidRDefault="00E07230" w:rsidP="00E07230">
      <w:pPr>
        <w:spacing w:after="0" w:line="276" w:lineRule="auto"/>
        <w:jc w:val="both"/>
        <w:rPr>
          <w:rFonts w:ascii="Times New Roman" w:eastAsia="Times New Roman" w:hAnsi="Times New Roman" w:cs="Times New Roman"/>
          <w:sz w:val="22"/>
          <w:szCs w:val="22"/>
        </w:rPr>
      </w:pPr>
    </w:p>
    <w:p w14:paraId="4A8F0579" w14:textId="77777777" w:rsidR="00E07230" w:rsidRDefault="00E07230" w:rsidP="00E07230">
      <w:pPr>
        <w:spacing w:after="0" w:line="276" w:lineRule="auto"/>
        <w:jc w:val="both"/>
        <w:rPr>
          <w:rFonts w:ascii="Times New Roman" w:eastAsia="Times New Roman" w:hAnsi="Times New Roman" w:cs="Times New Roman"/>
          <w:sz w:val="22"/>
          <w:szCs w:val="22"/>
        </w:rPr>
      </w:pPr>
    </w:p>
    <w:p w14:paraId="6A2085FD" w14:textId="77777777" w:rsidR="00E07230" w:rsidRDefault="00E07230" w:rsidP="00E07230">
      <w:pPr>
        <w:spacing w:after="0" w:line="276" w:lineRule="auto"/>
        <w:jc w:val="both"/>
        <w:rPr>
          <w:rFonts w:ascii="Times New Roman" w:eastAsia="Times New Roman" w:hAnsi="Times New Roman" w:cs="Times New Roman"/>
          <w:sz w:val="22"/>
          <w:szCs w:val="22"/>
        </w:rPr>
      </w:pPr>
    </w:p>
    <w:p w14:paraId="17205199" w14:textId="77777777" w:rsidR="00E07230" w:rsidRDefault="00E07230" w:rsidP="00E07230">
      <w:pPr>
        <w:spacing w:after="0" w:line="276" w:lineRule="auto"/>
        <w:jc w:val="both"/>
        <w:rPr>
          <w:rFonts w:ascii="Times New Roman" w:eastAsia="Times New Roman" w:hAnsi="Times New Roman" w:cs="Times New Roman"/>
          <w:sz w:val="22"/>
          <w:szCs w:val="22"/>
        </w:rPr>
      </w:pPr>
    </w:p>
    <w:p w14:paraId="33163281" w14:textId="77777777" w:rsidR="00E07230" w:rsidRDefault="00E07230" w:rsidP="00E07230">
      <w:pPr>
        <w:spacing w:after="0" w:line="276" w:lineRule="auto"/>
        <w:jc w:val="both"/>
        <w:rPr>
          <w:rFonts w:ascii="Times New Roman" w:eastAsia="Times New Roman" w:hAnsi="Times New Roman" w:cs="Times New Roman"/>
          <w:sz w:val="22"/>
          <w:szCs w:val="22"/>
        </w:rPr>
      </w:pPr>
    </w:p>
    <w:p w14:paraId="06CDA80E" w14:textId="77777777" w:rsidR="00E07230" w:rsidRDefault="00E07230" w:rsidP="00E07230">
      <w:pPr>
        <w:spacing w:after="0" w:line="276" w:lineRule="auto"/>
        <w:jc w:val="both"/>
        <w:rPr>
          <w:rFonts w:ascii="Times New Roman" w:eastAsia="Times New Roman" w:hAnsi="Times New Roman" w:cs="Times New Roman"/>
          <w:sz w:val="22"/>
          <w:szCs w:val="22"/>
        </w:rPr>
      </w:pPr>
    </w:p>
    <w:p w14:paraId="24A1FD20" w14:textId="77777777" w:rsidR="00E07230" w:rsidRDefault="00E07230" w:rsidP="00E07230">
      <w:pPr>
        <w:spacing w:after="0" w:line="276" w:lineRule="auto"/>
        <w:jc w:val="both"/>
        <w:rPr>
          <w:rFonts w:ascii="Times New Roman" w:eastAsia="Times New Roman" w:hAnsi="Times New Roman" w:cs="Times New Roman"/>
          <w:sz w:val="22"/>
          <w:szCs w:val="22"/>
        </w:rPr>
      </w:pPr>
    </w:p>
    <w:p w14:paraId="2C578468" w14:textId="77777777" w:rsidR="00E07230" w:rsidRDefault="00E07230" w:rsidP="00E07230">
      <w:pPr>
        <w:spacing w:after="0" w:line="276" w:lineRule="auto"/>
        <w:jc w:val="both"/>
        <w:rPr>
          <w:rFonts w:ascii="Times New Roman" w:eastAsia="Times New Roman" w:hAnsi="Times New Roman" w:cs="Times New Roman"/>
          <w:sz w:val="22"/>
          <w:szCs w:val="22"/>
        </w:rPr>
      </w:pPr>
    </w:p>
    <w:p w14:paraId="119FD02B" w14:textId="77777777" w:rsidR="00E07230" w:rsidRDefault="00E07230" w:rsidP="00E07230">
      <w:pPr>
        <w:spacing w:after="0" w:line="276" w:lineRule="auto"/>
        <w:jc w:val="both"/>
        <w:rPr>
          <w:rFonts w:ascii="Times New Roman" w:eastAsia="Times New Roman" w:hAnsi="Times New Roman" w:cs="Times New Roman"/>
          <w:sz w:val="22"/>
          <w:szCs w:val="22"/>
        </w:rPr>
      </w:pPr>
    </w:p>
    <w:p w14:paraId="4B4E1499" w14:textId="77777777" w:rsidR="00E07230" w:rsidRDefault="00E07230" w:rsidP="00E07230">
      <w:pPr>
        <w:spacing w:after="0" w:line="276" w:lineRule="auto"/>
        <w:jc w:val="both"/>
        <w:rPr>
          <w:rFonts w:ascii="Times New Roman" w:eastAsia="Times New Roman" w:hAnsi="Times New Roman" w:cs="Times New Roman"/>
          <w:sz w:val="22"/>
          <w:szCs w:val="22"/>
        </w:rPr>
      </w:pPr>
    </w:p>
    <w:p w14:paraId="79BD68A0" w14:textId="77777777" w:rsidR="00E07230" w:rsidRPr="00E07230" w:rsidRDefault="00E07230" w:rsidP="00E07230">
      <w:pPr>
        <w:spacing w:after="0" w:line="276" w:lineRule="auto"/>
        <w:jc w:val="both"/>
        <w:rPr>
          <w:rFonts w:ascii="Times New Roman" w:eastAsia="Times New Roman" w:hAnsi="Times New Roman" w:cs="Times New Roman"/>
          <w:sz w:val="22"/>
          <w:szCs w:val="22"/>
        </w:rPr>
      </w:pPr>
    </w:p>
    <w:p w14:paraId="4E2CFC66" w14:textId="4059643C" w:rsidR="00A11EB3" w:rsidRPr="00B3710B" w:rsidRDefault="00E07230" w:rsidP="00B3710B">
      <w:pPr>
        <w:spacing w:after="0" w:line="276" w:lineRule="auto"/>
        <w:jc w:val="both"/>
        <w:rPr>
          <w:rFonts w:ascii="Times New Roman" w:eastAsia="Times New Roman" w:hAnsi="Times New Roman" w:cs="Times New Roman"/>
          <w:b/>
          <w:bCs/>
        </w:rPr>
      </w:pPr>
      <w:r w:rsidRPr="00B3710B">
        <w:rPr>
          <w:rFonts w:ascii="Times New Roman" w:eastAsia="Times New Roman" w:hAnsi="Times New Roman" w:cs="Times New Roman"/>
          <w:b/>
          <w:bCs/>
        </w:rPr>
        <w:lastRenderedPageBreak/>
        <w:t xml:space="preserve">1. </w:t>
      </w:r>
      <w:r w:rsidR="138E69B0" w:rsidRPr="00B3710B">
        <w:rPr>
          <w:rFonts w:ascii="Times New Roman" w:eastAsia="Times New Roman" w:hAnsi="Times New Roman" w:cs="Times New Roman"/>
          <w:b/>
          <w:bCs/>
        </w:rPr>
        <w:t>Governance of the Joint IMCA Unit</w:t>
      </w:r>
    </w:p>
    <w:p w14:paraId="369FCDBE" w14:textId="77777777" w:rsidR="00E07230" w:rsidRPr="00B3710B" w:rsidRDefault="00E07230" w:rsidP="00B3710B">
      <w:pPr>
        <w:spacing w:after="0" w:line="276" w:lineRule="auto"/>
        <w:jc w:val="both"/>
        <w:rPr>
          <w:rFonts w:ascii="Times New Roman" w:eastAsia="Times New Roman" w:hAnsi="Times New Roman" w:cs="Times New Roman"/>
          <w:b/>
          <w:bCs/>
          <w:sz w:val="22"/>
          <w:szCs w:val="22"/>
        </w:rPr>
      </w:pPr>
    </w:p>
    <w:p w14:paraId="4382BF84" w14:textId="109D98E4" w:rsidR="00A11EB3" w:rsidRPr="00B3710B" w:rsidRDefault="138E69B0" w:rsidP="00B3710B">
      <w:pPr>
        <w:spacing w:after="0" w:line="276" w:lineRule="auto"/>
        <w:jc w:val="both"/>
        <w:rPr>
          <w:rFonts w:ascii="Times New Roman" w:eastAsia="Times New Roman" w:hAnsi="Times New Roman" w:cs="Times New Roman"/>
          <w:sz w:val="22"/>
          <w:szCs w:val="22"/>
        </w:rPr>
      </w:pPr>
      <w:r w:rsidRPr="00B3710B">
        <w:rPr>
          <w:rFonts w:ascii="Times New Roman" w:eastAsia="Times New Roman" w:hAnsi="Times New Roman" w:cs="Times New Roman"/>
          <w:sz w:val="22"/>
          <w:szCs w:val="22"/>
        </w:rPr>
        <w:t xml:space="preserve">The Joint CMS/AEWA Information Management, Communication and Awareness-raising (IMCA) Unit continues to operate under a common service arrangement between the CMS and AEWA </w:t>
      </w:r>
      <w:r w:rsidR="00E07230" w:rsidRPr="00B3710B">
        <w:rPr>
          <w:rFonts w:ascii="Times New Roman" w:eastAsia="Times New Roman" w:hAnsi="Times New Roman" w:cs="Times New Roman"/>
          <w:sz w:val="22"/>
          <w:szCs w:val="22"/>
        </w:rPr>
        <w:t>Secretariats,</w:t>
      </w:r>
      <w:r w:rsidR="00622018" w:rsidRPr="00B3710B">
        <w:rPr>
          <w:rFonts w:ascii="Times New Roman" w:eastAsia="Times New Roman" w:hAnsi="Times New Roman" w:cs="Times New Roman"/>
          <w:sz w:val="22"/>
          <w:szCs w:val="22"/>
        </w:rPr>
        <w:t xml:space="preserve"> and its work is guided by an annual </w:t>
      </w:r>
      <w:proofErr w:type="spellStart"/>
      <w:r w:rsidR="00622018" w:rsidRPr="00B3710B">
        <w:rPr>
          <w:rFonts w:ascii="Times New Roman" w:eastAsia="Times New Roman" w:hAnsi="Times New Roman" w:cs="Times New Roman"/>
          <w:sz w:val="22"/>
          <w:szCs w:val="22"/>
        </w:rPr>
        <w:t>Programme</w:t>
      </w:r>
      <w:proofErr w:type="spellEnd"/>
      <w:r w:rsidR="00622018" w:rsidRPr="00B3710B">
        <w:rPr>
          <w:rFonts w:ascii="Times New Roman" w:eastAsia="Times New Roman" w:hAnsi="Times New Roman" w:cs="Times New Roman"/>
          <w:sz w:val="22"/>
          <w:szCs w:val="22"/>
        </w:rPr>
        <w:t xml:space="preserve"> of Work developed by the Unit Coordinator and agreed by the Executive Secretaries</w:t>
      </w:r>
      <w:r w:rsidRPr="00B3710B">
        <w:rPr>
          <w:rFonts w:ascii="Times New Roman" w:eastAsia="Times New Roman" w:hAnsi="Times New Roman" w:cs="Times New Roman"/>
          <w:sz w:val="22"/>
          <w:szCs w:val="22"/>
        </w:rPr>
        <w:t xml:space="preserve">. In July 2025, the Executive Secretaries of CMS and AEWA adopted revised administrative arrangements intended </w:t>
      </w:r>
      <w:r w:rsidR="00E11624" w:rsidRPr="00B3710B">
        <w:rPr>
          <w:rFonts w:ascii="Times New Roman" w:eastAsia="Times New Roman" w:hAnsi="Times New Roman" w:cs="Times New Roman"/>
          <w:sz w:val="22"/>
          <w:szCs w:val="22"/>
        </w:rPr>
        <w:t xml:space="preserve">to continue to support and strengthen </w:t>
      </w:r>
      <w:r w:rsidR="003E4382" w:rsidRPr="00B3710B">
        <w:rPr>
          <w:rFonts w:ascii="Times New Roman" w:eastAsia="Times New Roman" w:hAnsi="Times New Roman" w:cs="Times New Roman"/>
          <w:sz w:val="22"/>
          <w:szCs w:val="22"/>
        </w:rPr>
        <w:t xml:space="preserve">the results-based </w:t>
      </w:r>
      <w:r w:rsidR="00E11624" w:rsidRPr="00B3710B">
        <w:rPr>
          <w:rFonts w:ascii="Times New Roman" w:eastAsia="Times New Roman" w:hAnsi="Times New Roman" w:cs="Times New Roman"/>
          <w:sz w:val="22"/>
          <w:szCs w:val="22"/>
        </w:rPr>
        <w:t>work of the Joint IMCA Unit, while improving the approaches used based on lessons learned and past experiences.</w:t>
      </w:r>
    </w:p>
    <w:p w14:paraId="69A6EC0E" w14:textId="77777777" w:rsidR="00E07230" w:rsidRPr="00B3710B" w:rsidRDefault="00E07230" w:rsidP="00B3710B">
      <w:pPr>
        <w:spacing w:after="0" w:line="276" w:lineRule="auto"/>
        <w:jc w:val="both"/>
        <w:rPr>
          <w:rFonts w:ascii="Times New Roman" w:eastAsia="Times New Roman" w:hAnsi="Times New Roman" w:cs="Times New Roman"/>
          <w:sz w:val="22"/>
          <w:szCs w:val="22"/>
        </w:rPr>
      </w:pPr>
    </w:p>
    <w:p w14:paraId="40215215" w14:textId="1742BB46" w:rsidR="00A11EB3" w:rsidRPr="00B3710B" w:rsidRDefault="138E69B0" w:rsidP="00B3710B">
      <w:pPr>
        <w:spacing w:after="0" w:line="276" w:lineRule="auto"/>
        <w:jc w:val="both"/>
        <w:rPr>
          <w:rFonts w:ascii="Times New Roman" w:eastAsia="Times New Roman" w:hAnsi="Times New Roman" w:cs="Times New Roman"/>
          <w:sz w:val="22"/>
          <w:szCs w:val="22"/>
        </w:rPr>
      </w:pPr>
      <w:r w:rsidRPr="00B3710B">
        <w:rPr>
          <w:rFonts w:ascii="Times New Roman" w:eastAsia="Times New Roman" w:hAnsi="Times New Roman" w:cs="Times New Roman"/>
          <w:sz w:val="22"/>
          <w:szCs w:val="22"/>
        </w:rPr>
        <w:t xml:space="preserve">The arrangements are being implemented on a trial basis </w:t>
      </w:r>
      <w:r w:rsidR="6D48B5DF" w:rsidRPr="00B3710B">
        <w:rPr>
          <w:rFonts w:ascii="Times New Roman" w:eastAsia="Times New Roman" w:hAnsi="Times New Roman" w:cs="Times New Roman"/>
          <w:sz w:val="22"/>
          <w:szCs w:val="22"/>
        </w:rPr>
        <w:t xml:space="preserve">until the end of July 2026 </w:t>
      </w:r>
      <w:r w:rsidRPr="00B3710B">
        <w:rPr>
          <w:rFonts w:ascii="Times New Roman" w:eastAsia="Times New Roman" w:hAnsi="Times New Roman" w:cs="Times New Roman"/>
          <w:sz w:val="22"/>
          <w:szCs w:val="22"/>
        </w:rPr>
        <w:t>and will be reviewed jointly by the CMS and AEWA Secretariats to identify any adjustments required for the future operation of the Unit.</w:t>
      </w:r>
    </w:p>
    <w:p w14:paraId="6CBE614B" w14:textId="77777777" w:rsidR="00E07230" w:rsidRPr="00B3710B" w:rsidRDefault="00E07230" w:rsidP="00B3710B">
      <w:pPr>
        <w:spacing w:after="0" w:line="276" w:lineRule="auto"/>
        <w:jc w:val="both"/>
        <w:rPr>
          <w:rFonts w:ascii="Times New Roman" w:eastAsia="Times New Roman" w:hAnsi="Times New Roman" w:cs="Times New Roman"/>
          <w:sz w:val="22"/>
          <w:szCs w:val="22"/>
        </w:rPr>
      </w:pPr>
    </w:p>
    <w:p w14:paraId="00A3F19F" w14:textId="77777777" w:rsidR="00E07230" w:rsidRPr="00B3710B" w:rsidRDefault="00E07230" w:rsidP="00B3710B">
      <w:pPr>
        <w:spacing w:after="0" w:line="276" w:lineRule="auto"/>
        <w:jc w:val="both"/>
        <w:rPr>
          <w:rFonts w:ascii="Times New Roman" w:eastAsia="Times New Roman" w:hAnsi="Times New Roman" w:cs="Times New Roman"/>
          <w:sz w:val="22"/>
          <w:szCs w:val="22"/>
        </w:rPr>
      </w:pPr>
    </w:p>
    <w:p w14:paraId="6C47F90B" w14:textId="63E5C339" w:rsidR="00A11EB3" w:rsidRPr="00B3710B" w:rsidRDefault="00E07230" w:rsidP="00B3710B">
      <w:pPr>
        <w:spacing w:after="0" w:line="276" w:lineRule="auto"/>
        <w:jc w:val="both"/>
        <w:rPr>
          <w:rFonts w:ascii="Times New Roman" w:eastAsia="Times New Roman" w:hAnsi="Times New Roman" w:cs="Times New Roman"/>
          <w:b/>
          <w:bCs/>
        </w:rPr>
      </w:pPr>
      <w:r w:rsidRPr="00B3710B">
        <w:rPr>
          <w:rFonts w:ascii="Times New Roman" w:eastAsia="Times New Roman" w:hAnsi="Times New Roman" w:cs="Times New Roman"/>
          <w:b/>
          <w:bCs/>
        </w:rPr>
        <w:t xml:space="preserve">2. </w:t>
      </w:r>
      <w:r w:rsidR="138E69B0" w:rsidRPr="00B3710B">
        <w:rPr>
          <w:rFonts w:ascii="Times New Roman" w:eastAsia="Times New Roman" w:hAnsi="Times New Roman" w:cs="Times New Roman"/>
          <w:b/>
          <w:bCs/>
        </w:rPr>
        <w:t>Information Management</w:t>
      </w:r>
    </w:p>
    <w:p w14:paraId="55F82ECD" w14:textId="77777777" w:rsidR="00E07230" w:rsidRPr="00B3710B" w:rsidRDefault="00E07230" w:rsidP="00B3710B">
      <w:pPr>
        <w:spacing w:after="0" w:line="276" w:lineRule="auto"/>
        <w:jc w:val="both"/>
        <w:rPr>
          <w:rFonts w:ascii="Times New Roman" w:eastAsia="Times New Roman" w:hAnsi="Times New Roman" w:cs="Times New Roman"/>
          <w:b/>
          <w:bCs/>
          <w:sz w:val="22"/>
          <w:szCs w:val="22"/>
        </w:rPr>
      </w:pPr>
    </w:p>
    <w:p w14:paraId="014939F9" w14:textId="193253F8" w:rsidR="00A11EB3" w:rsidRPr="00B3710B" w:rsidRDefault="138E69B0" w:rsidP="00B3710B">
      <w:pPr>
        <w:spacing w:after="0" w:line="276" w:lineRule="auto"/>
        <w:jc w:val="both"/>
        <w:rPr>
          <w:rFonts w:ascii="Times New Roman" w:eastAsia="Times New Roman" w:hAnsi="Times New Roman" w:cs="Times New Roman"/>
          <w:sz w:val="22"/>
          <w:szCs w:val="22"/>
        </w:rPr>
      </w:pPr>
      <w:r w:rsidRPr="00B3710B">
        <w:rPr>
          <w:rFonts w:ascii="Times New Roman" w:eastAsia="Times New Roman" w:hAnsi="Times New Roman" w:cs="Times New Roman"/>
          <w:sz w:val="22"/>
          <w:szCs w:val="22"/>
        </w:rPr>
        <w:t>A</w:t>
      </w:r>
      <w:r w:rsidR="005520E6" w:rsidRPr="00B3710B">
        <w:rPr>
          <w:rFonts w:ascii="Times New Roman" w:eastAsia="Times New Roman" w:hAnsi="Times New Roman" w:cs="Times New Roman"/>
          <w:sz w:val="22"/>
          <w:szCs w:val="22"/>
        </w:rPr>
        <w:t xml:space="preserve">n important </w:t>
      </w:r>
      <w:r w:rsidR="00640975" w:rsidRPr="00B3710B">
        <w:rPr>
          <w:rFonts w:ascii="Times New Roman" w:eastAsia="Times New Roman" w:hAnsi="Times New Roman" w:cs="Times New Roman"/>
          <w:sz w:val="22"/>
          <w:szCs w:val="22"/>
        </w:rPr>
        <w:t xml:space="preserve">undertaking </w:t>
      </w:r>
      <w:r w:rsidRPr="00B3710B">
        <w:rPr>
          <w:rFonts w:ascii="Times New Roman" w:eastAsia="Times New Roman" w:hAnsi="Times New Roman" w:cs="Times New Roman"/>
          <w:sz w:val="22"/>
          <w:szCs w:val="22"/>
        </w:rPr>
        <w:t xml:space="preserve">during the reporting period was the launch of the new AEWA website on </w:t>
      </w:r>
      <w:r w:rsidR="00907CF1" w:rsidRPr="00B3710B">
        <w:rPr>
          <w:rFonts w:ascii="Times New Roman" w:eastAsia="Times New Roman" w:hAnsi="Times New Roman" w:cs="Times New Roman"/>
          <w:sz w:val="22"/>
          <w:szCs w:val="22"/>
        </w:rPr>
        <w:br/>
      </w:r>
      <w:r w:rsidRPr="00B3710B">
        <w:rPr>
          <w:rFonts w:ascii="Times New Roman" w:eastAsia="Times New Roman" w:hAnsi="Times New Roman" w:cs="Times New Roman"/>
          <w:sz w:val="22"/>
          <w:szCs w:val="22"/>
        </w:rPr>
        <w:t xml:space="preserve">4 December 2025 as part of the wider CMS Family website renewal project. The initiative formed part of a comprehensive </w:t>
      </w:r>
      <w:proofErr w:type="spellStart"/>
      <w:r w:rsidRPr="00B3710B">
        <w:rPr>
          <w:rFonts w:ascii="Times New Roman" w:eastAsia="Times New Roman" w:hAnsi="Times New Roman" w:cs="Times New Roman"/>
          <w:sz w:val="22"/>
          <w:szCs w:val="22"/>
        </w:rPr>
        <w:t>moderni</w:t>
      </w:r>
      <w:r w:rsidR="00462348" w:rsidRPr="00B3710B">
        <w:rPr>
          <w:rFonts w:ascii="Times New Roman" w:eastAsia="Times New Roman" w:hAnsi="Times New Roman" w:cs="Times New Roman"/>
          <w:sz w:val="22"/>
          <w:szCs w:val="22"/>
        </w:rPr>
        <w:t>s</w:t>
      </w:r>
      <w:r w:rsidRPr="00B3710B">
        <w:rPr>
          <w:rFonts w:ascii="Times New Roman" w:eastAsia="Times New Roman" w:hAnsi="Times New Roman" w:cs="Times New Roman"/>
          <w:sz w:val="22"/>
          <w:szCs w:val="22"/>
        </w:rPr>
        <w:t>ation</w:t>
      </w:r>
      <w:proofErr w:type="spellEnd"/>
      <w:r w:rsidRPr="00B3710B">
        <w:rPr>
          <w:rFonts w:ascii="Times New Roman" w:eastAsia="Times New Roman" w:hAnsi="Times New Roman" w:cs="Times New Roman"/>
          <w:sz w:val="22"/>
          <w:szCs w:val="22"/>
        </w:rPr>
        <w:t xml:space="preserve"> </w:t>
      </w:r>
      <w:proofErr w:type="spellStart"/>
      <w:r w:rsidRPr="00B3710B">
        <w:rPr>
          <w:rFonts w:ascii="Times New Roman" w:eastAsia="Times New Roman" w:hAnsi="Times New Roman" w:cs="Times New Roman"/>
          <w:sz w:val="22"/>
          <w:szCs w:val="22"/>
        </w:rPr>
        <w:t>programme</w:t>
      </w:r>
      <w:proofErr w:type="spellEnd"/>
      <w:r w:rsidRPr="00B3710B">
        <w:rPr>
          <w:rFonts w:ascii="Times New Roman" w:eastAsia="Times New Roman" w:hAnsi="Times New Roman" w:cs="Times New Roman"/>
          <w:sz w:val="22"/>
          <w:szCs w:val="22"/>
        </w:rPr>
        <w:t xml:space="preserve"> implemented jointly across CMS Family instruments.</w:t>
      </w:r>
    </w:p>
    <w:p w14:paraId="3CF30F5C" w14:textId="77777777" w:rsidR="00E07230" w:rsidRPr="00B3710B" w:rsidRDefault="00E07230" w:rsidP="00B3710B">
      <w:pPr>
        <w:spacing w:after="0" w:line="276" w:lineRule="auto"/>
        <w:jc w:val="both"/>
        <w:rPr>
          <w:rFonts w:ascii="Times New Roman" w:eastAsia="Times New Roman" w:hAnsi="Times New Roman" w:cs="Times New Roman"/>
          <w:sz w:val="22"/>
          <w:szCs w:val="22"/>
        </w:rPr>
      </w:pPr>
    </w:p>
    <w:p w14:paraId="197D6E12" w14:textId="42D70238" w:rsidR="00A11EB3" w:rsidRPr="00B3710B" w:rsidRDefault="138E69B0" w:rsidP="00B3710B">
      <w:pPr>
        <w:spacing w:after="0" w:line="276" w:lineRule="auto"/>
        <w:jc w:val="both"/>
        <w:rPr>
          <w:rFonts w:ascii="Times New Roman" w:eastAsia="Times New Roman" w:hAnsi="Times New Roman" w:cs="Times New Roman"/>
          <w:sz w:val="22"/>
          <w:szCs w:val="22"/>
        </w:rPr>
      </w:pPr>
      <w:r w:rsidRPr="00B3710B">
        <w:rPr>
          <w:rFonts w:ascii="Times New Roman" w:eastAsia="Times New Roman" w:hAnsi="Times New Roman" w:cs="Times New Roman"/>
          <w:sz w:val="22"/>
          <w:szCs w:val="22"/>
        </w:rPr>
        <w:t xml:space="preserve">Between September and December 2025, a total of 25 CMS Family websites were launched under a common platform and governance framework. The collaborative approach </w:t>
      </w:r>
      <w:r w:rsidR="0068679B" w:rsidRPr="00B3710B">
        <w:rPr>
          <w:rFonts w:ascii="Times New Roman" w:eastAsia="Times New Roman" w:hAnsi="Times New Roman" w:cs="Times New Roman"/>
          <w:sz w:val="22"/>
          <w:szCs w:val="22"/>
        </w:rPr>
        <w:t xml:space="preserve">saved </w:t>
      </w:r>
      <w:r w:rsidR="002D2C07" w:rsidRPr="00B3710B">
        <w:rPr>
          <w:rFonts w:ascii="Times New Roman" w:eastAsia="Times New Roman" w:hAnsi="Times New Roman" w:cs="Times New Roman"/>
          <w:sz w:val="22"/>
          <w:szCs w:val="22"/>
        </w:rPr>
        <w:t xml:space="preserve">considerable cost, </w:t>
      </w:r>
      <w:r w:rsidRPr="00B3710B">
        <w:rPr>
          <w:rFonts w:ascii="Times New Roman" w:eastAsia="Times New Roman" w:hAnsi="Times New Roman" w:cs="Times New Roman"/>
          <w:sz w:val="22"/>
          <w:szCs w:val="22"/>
        </w:rPr>
        <w:t>generated efficiencies, enabled the sharing of technical expertise and facilitated the development of common functionalities for Parties and stakeholders across the CMS Family.</w:t>
      </w:r>
    </w:p>
    <w:p w14:paraId="637FE553" w14:textId="77777777" w:rsidR="00E07230" w:rsidRPr="00B3710B" w:rsidRDefault="00E07230" w:rsidP="00B3710B">
      <w:pPr>
        <w:spacing w:after="0" w:line="276" w:lineRule="auto"/>
        <w:jc w:val="both"/>
        <w:rPr>
          <w:rFonts w:ascii="Times New Roman" w:eastAsia="Times New Roman" w:hAnsi="Times New Roman" w:cs="Times New Roman"/>
          <w:sz w:val="22"/>
          <w:szCs w:val="22"/>
        </w:rPr>
      </w:pPr>
    </w:p>
    <w:p w14:paraId="7381C9D1" w14:textId="77777777" w:rsidR="00A11EB3" w:rsidRPr="00B3710B" w:rsidRDefault="138E69B0" w:rsidP="00B3710B">
      <w:pPr>
        <w:spacing w:after="0" w:line="276" w:lineRule="auto"/>
        <w:jc w:val="both"/>
        <w:rPr>
          <w:rFonts w:ascii="Times New Roman" w:eastAsia="Times New Roman" w:hAnsi="Times New Roman" w:cs="Times New Roman"/>
          <w:sz w:val="22"/>
          <w:szCs w:val="22"/>
        </w:rPr>
      </w:pPr>
      <w:r w:rsidRPr="00B3710B">
        <w:rPr>
          <w:rFonts w:ascii="Times New Roman" w:eastAsia="Times New Roman" w:hAnsi="Times New Roman" w:cs="Times New Roman"/>
          <w:sz w:val="22"/>
          <w:szCs w:val="22"/>
        </w:rPr>
        <w:t>The new AEWA website provides a secure, modern and user-oriented platform with enhanced visual presentation, improved meeting and document functionalities, mobile responsiveness, content scheduling capability, improved search and filtering functions and a streamlined navigation structure.</w:t>
      </w:r>
    </w:p>
    <w:p w14:paraId="1E408B15" w14:textId="77777777" w:rsidR="00E07230" w:rsidRPr="00B3710B" w:rsidRDefault="00E07230" w:rsidP="00B3710B">
      <w:pPr>
        <w:spacing w:after="0" w:line="276" w:lineRule="auto"/>
        <w:jc w:val="both"/>
        <w:rPr>
          <w:rFonts w:ascii="Times New Roman" w:eastAsia="Times New Roman" w:hAnsi="Times New Roman" w:cs="Times New Roman"/>
          <w:sz w:val="22"/>
          <w:szCs w:val="22"/>
        </w:rPr>
      </w:pPr>
    </w:p>
    <w:p w14:paraId="1871F230" w14:textId="77777777" w:rsidR="00A11EB3" w:rsidRPr="00B3710B" w:rsidRDefault="138E69B0" w:rsidP="00B3710B">
      <w:pPr>
        <w:spacing w:after="0" w:line="276" w:lineRule="auto"/>
        <w:jc w:val="both"/>
        <w:rPr>
          <w:rFonts w:ascii="Times New Roman" w:eastAsia="Times New Roman" w:hAnsi="Times New Roman" w:cs="Times New Roman"/>
          <w:sz w:val="22"/>
          <w:szCs w:val="22"/>
        </w:rPr>
      </w:pPr>
      <w:r w:rsidRPr="00B3710B">
        <w:rPr>
          <w:rFonts w:ascii="Times New Roman" w:eastAsia="Times New Roman" w:hAnsi="Times New Roman" w:cs="Times New Roman"/>
          <w:sz w:val="22"/>
          <w:szCs w:val="22"/>
        </w:rPr>
        <w:t>The IMCA Unit also initiated the migration of project websites and microsites from legacy Drupal 7 infrastructure to ensure continued compliance with security and performance requirements.</w:t>
      </w:r>
    </w:p>
    <w:p w14:paraId="669412A2" w14:textId="77777777" w:rsidR="00E07230" w:rsidRPr="00B3710B" w:rsidRDefault="00E07230" w:rsidP="00B3710B">
      <w:pPr>
        <w:spacing w:after="0" w:line="276" w:lineRule="auto"/>
        <w:jc w:val="both"/>
        <w:rPr>
          <w:rFonts w:ascii="Times New Roman" w:eastAsia="Times New Roman" w:hAnsi="Times New Roman" w:cs="Times New Roman"/>
          <w:sz w:val="22"/>
          <w:szCs w:val="22"/>
        </w:rPr>
      </w:pPr>
    </w:p>
    <w:p w14:paraId="689952AC" w14:textId="77777777" w:rsidR="00A11EB3" w:rsidRPr="00B3710B" w:rsidRDefault="138E69B0" w:rsidP="00B3710B">
      <w:pPr>
        <w:spacing w:after="0" w:line="276" w:lineRule="auto"/>
        <w:jc w:val="both"/>
        <w:rPr>
          <w:rFonts w:ascii="Times New Roman" w:eastAsia="Times New Roman" w:hAnsi="Times New Roman" w:cs="Times New Roman"/>
          <w:sz w:val="22"/>
          <w:szCs w:val="22"/>
        </w:rPr>
      </w:pPr>
      <w:r w:rsidRPr="00B3710B">
        <w:rPr>
          <w:rFonts w:ascii="Times New Roman" w:eastAsia="Times New Roman" w:hAnsi="Times New Roman" w:cs="Times New Roman"/>
          <w:sz w:val="22"/>
          <w:szCs w:val="22"/>
        </w:rPr>
        <w:t xml:space="preserve">Content migration and </w:t>
      </w:r>
      <w:proofErr w:type="spellStart"/>
      <w:r w:rsidRPr="00B3710B">
        <w:rPr>
          <w:rFonts w:ascii="Times New Roman" w:eastAsia="Times New Roman" w:hAnsi="Times New Roman" w:cs="Times New Roman"/>
          <w:sz w:val="22"/>
          <w:szCs w:val="22"/>
        </w:rPr>
        <w:t>optimisation</w:t>
      </w:r>
      <w:proofErr w:type="spellEnd"/>
      <w:r w:rsidRPr="00B3710B">
        <w:rPr>
          <w:rFonts w:ascii="Times New Roman" w:eastAsia="Times New Roman" w:hAnsi="Times New Roman" w:cs="Times New Roman"/>
          <w:sz w:val="22"/>
          <w:szCs w:val="22"/>
        </w:rPr>
        <w:t xml:space="preserve"> work remains ongoing and is expected to continue throughout 2026, subject to available resources.</w:t>
      </w:r>
    </w:p>
    <w:p w14:paraId="4787F097" w14:textId="77777777" w:rsidR="00E07230" w:rsidRPr="00B3710B" w:rsidRDefault="00E07230" w:rsidP="00B3710B">
      <w:pPr>
        <w:spacing w:after="0" w:line="276" w:lineRule="auto"/>
        <w:jc w:val="both"/>
        <w:rPr>
          <w:rFonts w:ascii="Times New Roman" w:eastAsia="Times New Roman" w:hAnsi="Times New Roman" w:cs="Times New Roman"/>
          <w:sz w:val="22"/>
          <w:szCs w:val="22"/>
        </w:rPr>
      </w:pPr>
    </w:p>
    <w:p w14:paraId="4ED919F1" w14:textId="77777777" w:rsidR="00E07230" w:rsidRPr="00B3710B" w:rsidRDefault="00E07230" w:rsidP="00B3710B">
      <w:pPr>
        <w:spacing w:after="0" w:line="276" w:lineRule="auto"/>
        <w:jc w:val="both"/>
        <w:rPr>
          <w:rFonts w:ascii="Times New Roman" w:eastAsia="Times New Roman" w:hAnsi="Times New Roman" w:cs="Times New Roman"/>
          <w:sz w:val="22"/>
          <w:szCs w:val="22"/>
        </w:rPr>
      </w:pPr>
    </w:p>
    <w:p w14:paraId="1F2647C3" w14:textId="1AF1E64D" w:rsidR="00A11EB3" w:rsidRPr="00B3710B" w:rsidRDefault="00E07230" w:rsidP="00B3710B">
      <w:pPr>
        <w:spacing w:after="0" w:line="276" w:lineRule="auto"/>
        <w:jc w:val="both"/>
        <w:rPr>
          <w:rFonts w:ascii="Times New Roman" w:eastAsia="Times New Roman" w:hAnsi="Times New Roman" w:cs="Times New Roman"/>
          <w:b/>
          <w:bCs/>
        </w:rPr>
      </w:pPr>
      <w:r w:rsidRPr="00B3710B">
        <w:rPr>
          <w:rFonts w:ascii="Times New Roman" w:eastAsia="Times New Roman" w:hAnsi="Times New Roman" w:cs="Times New Roman"/>
          <w:b/>
          <w:bCs/>
        </w:rPr>
        <w:t xml:space="preserve">3. </w:t>
      </w:r>
      <w:r w:rsidR="138E69B0" w:rsidRPr="00B3710B">
        <w:rPr>
          <w:rFonts w:ascii="Times New Roman" w:eastAsia="Times New Roman" w:hAnsi="Times New Roman" w:cs="Times New Roman"/>
          <w:b/>
          <w:bCs/>
        </w:rPr>
        <w:t>Communication and Outreach</w:t>
      </w:r>
    </w:p>
    <w:p w14:paraId="18F498EF" w14:textId="77777777" w:rsidR="00E07230" w:rsidRPr="00B3710B" w:rsidRDefault="00E07230" w:rsidP="00B3710B">
      <w:pPr>
        <w:spacing w:after="0" w:line="276" w:lineRule="auto"/>
        <w:jc w:val="both"/>
        <w:rPr>
          <w:rFonts w:ascii="Times New Roman" w:eastAsia="Times New Roman" w:hAnsi="Times New Roman" w:cs="Times New Roman"/>
          <w:b/>
          <w:bCs/>
          <w:sz w:val="22"/>
          <w:szCs w:val="22"/>
        </w:rPr>
      </w:pPr>
    </w:p>
    <w:p w14:paraId="15C759A0" w14:textId="7690371C" w:rsidR="00A11EB3" w:rsidRPr="00B3710B" w:rsidRDefault="00E07230" w:rsidP="00B3710B">
      <w:pPr>
        <w:spacing w:after="0" w:line="276" w:lineRule="auto"/>
        <w:jc w:val="both"/>
        <w:rPr>
          <w:rFonts w:ascii="Times New Roman" w:eastAsia="Times New Roman" w:hAnsi="Times New Roman" w:cs="Times New Roman"/>
          <w:b/>
          <w:bCs/>
          <w:sz w:val="22"/>
          <w:szCs w:val="22"/>
        </w:rPr>
      </w:pPr>
      <w:r w:rsidRPr="00B3710B">
        <w:rPr>
          <w:rFonts w:ascii="Times New Roman" w:eastAsia="Times New Roman" w:hAnsi="Times New Roman" w:cs="Times New Roman"/>
          <w:b/>
          <w:bCs/>
          <w:sz w:val="22"/>
          <w:szCs w:val="22"/>
        </w:rPr>
        <w:t xml:space="preserve">3.1 </w:t>
      </w:r>
      <w:r w:rsidR="138E69B0" w:rsidRPr="00B3710B">
        <w:rPr>
          <w:rFonts w:ascii="Times New Roman" w:eastAsia="Times New Roman" w:hAnsi="Times New Roman" w:cs="Times New Roman"/>
          <w:b/>
          <w:bCs/>
          <w:sz w:val="22"/>
          <w:szCs w:val="22"/>
        </w:rPr>
        <w:t xml:space="preserve">Strategic </w:t>
      </w:r>
      <w:r w:rsidRPr="00B3710B">
        <w:rPr>
          <w:rFonts w:ascii="Times New Roman" w:eastAsia="Times New Roman" w:hAnsi="Times New Roman" w:cs="Times New Roman"/>
          <w:b/>
          <w:bCs/>
          <w:sz w:val="22"/>
          <w:szCs w:val="22"/>
        </w:rPr>
        <w:t>c</w:t>
      </w:r>
      <w:r w:rsidR="138E69B0" w:rsidRPr="00B3710B">
        <w:rPr>
          <w:rFonts w:ascii="Times New Roman" w:eastAsia="Times New Roman" w:hAnsi="Times New Roman" w:cs="Times New Roman"/>
          <w:b/>
          <w:bCs/>
          <w:sz w:val="22"/>
          <w:szCs w:val="22"/>
        </w:rPr>
        <w:t>ommunications</w:t>
      </w:r>
    </w:p>
    <w:p w14:paraId="427FB40F" w14:textId="77777777" w:rsidR="00E07230" w:rsidRPr="00B3710B" w:rsidRDefault="00E07230" w:rsidP="00B3710B">
      <w:pPr>
        <w:spacing w:after="0" w:line="276" w:lineRule="auto"/>
        <w:jc w:val="both"/>
        <w:rPr>
          <w:rFonts w:ascii="Times New Roman" w:eastAsia="Times New Roman" w:hAnsi="Times New Roman" w:cs="Times New Roman"/>
          <w:sz w:val="22"/>
          <w:szCs w:val="22"/>
          <w:u w:val="single"/>
        </w:rPr>
      </w:pPr>
    </w:p>
    <w:p w14:paraId="393DEBAD" w14:textId="77777777" w:rsidR="00A11EB3" w:rsidRPr="00B3710B" w:rsidRDefault="138E69B0" w:rsidP="00B3710B">
      <w:pPr>
        <w:spacing w:after="0" w:line="276" w:lineRule="auto"/>
        <w:jc w:val="both"/>
        <w:rPr>
          <w:rFonts w:ascii="Times New Roman" w:eastAsia="Times New Roman" w:hAnsi="Times New Roman" w:cs="Times New Roman"/>
          <w:sz w:val="22"/>
          <w:szCs w:val="22"/>
        </w:rPr>
      </w:pPr>
      <w:r w:rsidRPr="00B3710B">
        <w:rPr>
          <w:rFonts w:ascii="Times New Roman" w:eastAsia="Times New Roman" w:hAnsi="Times New Roman" w:cs="Times New Roman"/>
          <w:sz w:val="22"/>
          <w:szCs w:val="22"/>
        </w:rPr>
        <w:t>Communication activities during the reporting period were guided by the AEWA Communication Strategy and the AEWA MOP9 Communication Plan. Efforts focused on demonstrating the effectiveness of AEWA as a flyway-scale conservation instrument, communicating the value of migratory waterbirds, highlighting key conservation challenges, expanding outreach and strengthening strategic partnerships.</w:t>
      </w:r>
    </w:p>
    <w:p w14:paraId="7932BD60" w14:textId="77777777" w:rsidR="00E07230" w:rsidRPr="00B3710B" w:rsidRDefault="00E07230" w:rsidP="00B3710B">
      <w:pPr>
        <w:spacing w:after="0" w:line="276" w:lineRule="auto"/>
        <w:jc w:val="both"/>
        <w:rPr>
          <w:rFonts w:ascii="Times New Roman" w:eastAsia="Times New Roman" w:hAnsi="Times New Roman" w:cs="Times New Roman"/>
          <w:sz w:val="22"/>
          <w:szCs w:val="22"/>
        </w:rPr>
      </w:pPr>
    </w:p>
    <w:p w14:paraId="26FA2A48" w14:textId="2659998A" w:rsidR="00A11EB3" w:rsidRPr="00B3710B" w:rsidRDefault="00E07230" w:rsidP="00B3710B">
      <w:pPr>
        <w:spacing w:after="0" w:line="276" w:lineRule="auto"/>
        <w:jc w:val="both"/>
        <w:rPr>
          <w:rFonts w:ascii="Times New Roman" w:eastAsia="Times New Roman" w:hAnsi="Times New Roman" w:cs="Times New Roman"/>
          <w:b/>
          <w:bCs/>
          <w:sz w:val="22"/>
          <w:szCs w:val="22"/>
        </w:rPr>
      </w:pPr>
      <w:r w:rsidRPr="00B3710B">
        <w:rPr>
          <w:rFonts w:ascii="Times New Roman" w:eastAsia="Times New Roman" w:hAnsi="Times New Roman" w:cs="Times New Roman"/>
          <w:b/>
          <w:bCs/>
          <w:sz w:val="22"/>
          <w:szCs w:val="22"/>
        </w:rPr>
        <w:t xml:space="preserve">3.2 </w:t>
      </w:r>
      <w:r w:rsidR="138E69B0" w:rsidRPr="00B3710B">
        <w:rPr>
          <w:rFonts w:ascii="Times New Roman" w:eastAsia="Times New Roman" w:hAnsi="Times New Roman" w:cs="Times New Roman"/>
          <w:b/>
          <w:bCs/>
          <w:sz w:val="22"/>
          <w:szCs w:val="22"/>
        </w:rPr>
        <w:t>Support to the 9</w:t>
      </w:r>
      <w:r w:rsidR="138E69B0" w:rsidRPr="00B3710B">
        <w:rPr>
          <w:rFonts w:ascii="Times New Roman" w:eastAsia="Times New Roman" w:hAnsi="Times New Roman" w:cs="Times New Roman"/>
          <w:b/>
          <w:bCs/>
          <w:sz w:val="22"/>
          <w:szCs w:val="22"/>
          <w:vertAlign w:val="superscript"/>
        </w:rPr>
        <w:t>th</w:t>
      </w:r>
      <w:r w:rsidR="138E69B0" w:rsidRPr="00B3710B">
        <w:rPr>
          <w:rFonts w:ascii="Times New Roman" w:eastAsia="Times New Roman" w:hAnsi="Times New Roman" w:cs="Times New Roman"/>
          <w:b/>
          <w:bCs/>
          <w:sz w:val="22"/>
          <w:szCs w:val="22"/>
        </w:rPr>
        <w:t xml:space="preserve"> Session of the Meeting of the Parties</w:t>
      </w:r>
      <w:r w:rsidR="00907CF1" w:rsidRPr="00B3710B">
        <w:rPr>
          <w:rFonts w:ascii="Times New Roman" w:eastAsia="Times New Roman" w:hAnsi="Times New Roman" w:cs="Times New Roman"/>
          <w:b/>
          <w:bCs/>
          <w:sz w:val="22"/>
          <w:szCs w:val="22"/>
        </w:rPr>
        <w:t xml:space="preserve"> to AEWA</w:t>
      </w:r>
      <w:r w:rsidR="138E69B0" w:rsidRPr="00B3710B">
        <w:rPr>
          <w:rFonts w:ascii="Times New Roman" w:eastAsia="Times New Roman" w:hAnsi="Times New Roman" w:cs="Times New Roman"/>
          <w:b/>
          <w:bCs/>
          <w:sz w:val="22"/>
          <w:szCs w:val="22"/>
        </w:rPr>
        <w:t xml:space="preserve"> (MOP9)</w:t>
      </w:r>
    </w:p>
    <w:p w14:paraId="27675DC1" w14:textId="77777777" w:rsidR="00E07230" w:rsidRPr="00B3710B" w:rsidRDefault="00E07230" w:rsidP="00B3710B">
      <w:pPr>
        <w:spacing w:after="0" w:line="276" w:lineRule="auto"/>
        <w:jc w:val="both"/>
        <w:rPr>
          <w:rFonts w:ascii="Times New Roman" w:eastAsia="Times New Roman" w:hAnsi="Times New Roman" w:cs="Times New Roman"/>
          <w:sz w:val="22"/>
          <w:szCs w:val="22"/>
          <w:u w:val="single"/>
        </w:rPr>
      </w:pPr>
    </w:p>
    <w:p w14:paraId="0F37FA29" w14:textId="3411601B" w:rsidR="00A11EB3" w:rsidRPr="00B3710B" w:rsidRDefault="138E69B0" w:rsidP="00B3710B">
      <w:pPr>
        <w:spacing w:after="0" w:line="276" w:lineRule="auto"/>
        <w:jc w:val="both"/>
        <w:rPr>
          <w:rFonts w:ascii="Times New Roman" w:eastAsia="Times New Roman" w:hAnsi="Times New Roman" w:cs="Times New Roman"/>
          <w:sz w:val="22"/>
          <w:szCs w:val="22"/>
        </w:rPr>
      </w:pPr>
      <w:r w:rsidRPr="00B3710B">
        <w:rPr>
          <w:rFonts w:ascii="Times New Roman" w:eastAsia="Times New Roman" w:hAnsi="Times New Roman" w:cs="Times New Roman"/>
          <w:sz w:val="22"/>
          <w:szCs w:val="22"/>
        </w:rPr>
        <w:t>The implementation of communication activities for AEWA MOP9 represented the principal communication priority of the reporting period. A dedicated communication plan was developed to support media outreach, stakeholder engagement and visibility of the meeting and its outcomes.</w:t>
      </w:r>
    </w:p>
    <w:p w14:paraId="15AD0884" w14:textId="0EA2362B" w:rsidR="00A11EB3" w:rsidRPr="00B3710B" w:rsidRDefault="138E69B0" w:rsidP="00B3710B">
      <w:pPr>
        <w:spacing w:after="0" w:line="276" w:lineRule="auto"/>
        <w:jc w:val="both"/>
        <w:rPr>
          <w:rFonts w:ascii="Times New Roman" w:eastAsia="Times New Roman" w:hAnsi="Times New Roman" w:cs="Times New Roman"/>
          <w:sz w:val="22"/>
          <w:szCs w:val="22"/>
        </w:rPr>
      </w:pPr>
      <w:r w:rsidRPr="00B3710B">
        <w:rPr>
          <w:rFonts w:ascii="Times New Roman" w:eastAsia="Times New Roman" w:hAnsi="Times New Roman" w:cs="Times New Roman"/>
          <w:sz w:val="22"/>
          <w:szCs w:val="22"/>
        </w:rPr>
        <w:lastRenderedPageBreak/>
        <w:t xml:space="preserve">Major communication outputs delivered in support of MOP9 included the development of the meeting logo and slogan, production of key messages, preparation of social media packages and campaigns, media advisories, press materials, venue branding, daily meeting reports and communication products </w:t>
      </w:r>
      <w:r w:rsidR="00DE3849" w:rsidRPr="00B3710B">
        <w:rPr>
          <w:rFonts w:ascii="Times New Roman" w:eastAsia="Times New Roman" w:hAnsi="Times New Roman" w:cs="Times New Roman"/>
          <w:sz w:val="22"/>
          <w:szCs w:val="22"/>
        </w:rPr>
        <w:t>such as a brochure, a webpage and three explainer animations</w:t>
      </w:r>
      <w:r w:rsidR="00545698" w:rsidRPr="00B3710B">
        <w:rPr>
          <w:rFonts w:ascii="Times New Roman" w:eastAsia="Times New Roman" w:hAnsi="Times New Roman" w:cs="Times New Roman"/>
          <w:sz w:val="22"/>
          <w:szCs w:val="22"/>
        </w:rPr>
        <w:t xml:space="preserve"> that had been prepared in</w:t>
      </w:r>
      <w:r w:rsidR="00DE3849" w:rsidRPr="00B3710B">
        <w:rPr>
          <w:rFonts w:ascii="Times New Roman" w:eastAsia="Times New Roman" w:hAnsi="Times New Roman" w:cs="Times New Roman"/>
          <w:sz w:val="22"/>
          <w:szCs w:val="22"/>
        </w:rPr>
        <w:t xml:space="preserve"> </w:t>
      </w:r>
      <w:r w:rsidRPr="00B3710B">
        <w:rPr>
          <w:rFonts w:ascii="Times New Roman" w:eastAsia="Times New Roman" w:hAnsi="Times New Roman" w:cs="Times New Roman"/>
          <w:sz w:val="22"/>
          <w:szCs w:val="22"/>
        </w:rPr>
        <w:t>relat</w:t>
      </w:r>
      <w:r w:rsidR="00545698" w:rsidRPr="00B3710B">
        <w:rPr>
          <w:rFonts w:ascii="Times New Roman" w:eastAsia="Times New Roman" w:hAnsi="Times New Roman" w:cs="Times New Roman"/>
          <w:sz w:val="22"/>
          <w:szCs w:val="22"/>
        </w:rPr>
        <w:t>ion</w:t>
      </w:r>
      <w:r w:rsidRPr="00B3710B">
        <w:rPr>
          <w:rFonts w:ascii="Times New Roman" w:eastAsia="Times New Roman" w:hAnsi="Times New Roman" w:cs="Times New Roman"/>
          <w:sz w:val="22"/>
          <w:szCs w:val="22"/>
        </w:rPr>
        <w:t xml:space="preserve"> to AEWA's 30</w:t>
      </w:r>
      <w:r w:rsidRPr="00B3710B">
        <w:rPr>
          <w:rFonts w:ascii="Times New Roman" w:eastAsia="Times New Roman" w:hAnsi="Times New Roman" w:cs="Times New Roman"/>
          <w:sz w:val="22"/>
          <w:szCs w:val="22"/>
          <w:vertAlign w:val="superscript"/>
        </w:rPr>
        <w:t>th</w:t>
      </w:r>
      <w:r w:rsidRPr="00B3710B">
        <w:rPr>
          <w:rFonts w:ascii="Times New Roman" w:eastAsia="Times New Roman" w:hAnsi="Times New Roman" w:cs="Times New Roman"/>
          <w:sz w:val="22"/>
          <w:szCs w:val="22"/>
        </w:rPr>
        <w:t xml:space="preserve"> Anniversary.</w:t>
      </w:r>
    </w:p>
    <w:p w14:paraId="245981DA" w14:textId="77777777" w:rsidR="00E07230" w:rsidRPr="00B3710B" w:rsidRDefault="00E07230" w:rsidP="00B3710B">
      <w:pPr>
        <w:spacing w:after="0" w:line="276" w:lineRule="auto"/>
        <w:jc w:val="both"/>
        <w:rPr>
          <w:rFonts w:ascii="Times New Roman" w:eastAsia="Times New Roman" w:hAnsi="Times New Roman" w:cs="Times New Roman"/>
          <w:sz w:val="22"/>
          <w:szCs w:val="22"/>
        </w:rPr>
      </w:pPr>
    </w:p>
    <w:p w14:paraId="6954D6B0" w14:textId="77777777" w:rsidR="00A11EB3" w:rsidRPr="00B3710B" w:rsidRDefault="138E69B0" w:rsidP="00B3710B">
      <w:pPr>
        <w:spacing w:after="0" w:line="276" w:lineRule="auto"/>
        <w:jc w:val="both"/>
        <w:rPr>
          <w:rFonts w:ascii="Times New Roman" w:eastAsia="Times New Roman" w:hAnsi="Times New Roman" w:cs="Times New Roman"/>
          <w:sz w:val="22"/>
          <w:szCs w:val="22"/>
        </w:rPr>
      </w:pPr>
      <w:r w:rsidRPr="00B3710B">
        <w:rPr>
          <w:rFonts w:ascii="Times New Roman" w:eastAsia="Times New Roman" w:hAnsi="Times New Roman" w:cs="Times New Roman"/>
          <w:sz w:val="22"/>
          <w:szCs w:val="22"/>
        </w:rPr>
        <w:t>The Unit also supported communication activities related to the launch of the 9</w:t>
      </w:r>
      <w:r w:rsidRPr="00B3710B">
        <w:rPr>
          <w:rFonts w:ascii="Times New Roman" w:eastAsia="Times New Roman" w:hAnsi="Times New Roman" w:cs="Times New Roman"/>
          <w:sz w:val="22"/>
          <w:szCs w:val="22"/>
          <w:vertAlign w:val="superscript"/>
        </w:rPr>
        <w:t>th</w:t>
      </w:r>
      <w:r w:rsidRPr="00B3710B">
        <w:rPr>
          <w:rFonts w:ascii="Times New Roman" w:eastAsia="Times New Roman" w:hAnsi="Times New Roman" w:cs="Times New Roman"/>
          <w:sz w:val="22"/>
          <w:szCs w:val="22"/>
        </w:rPr>
        <w:t xml:space="preserve"> Conservation Status Report (CSR9), the dissemination of information concerning the extinction of the Slender-billed Curlew and associated conservation lessons, opening and closing press releases and post-meeting dissemination activities.</w:t>
      </w:r>
    </w:p>
    <w:p w14:paraId="1671CC21" w14:textId="77777777" w:rsidR="00E07230" w:rsidRPr="00B3710B" w:rsidRDefault="00E07230" w:rsidP="00B3710B">
      <w:pPr>
        <w:spacing w:after="0" w:line="276" w:lineRule="auto"/>
        <w:jc w:val="both"/>
        <w:rPr>
          <w:rFonts w:ascii="Times New Roman" w:eastAsia="Times New Roman" w:hAnsi="Times New Roman" w:cs="Times New Roman"/>
          <w:sz w:val="22"/>
          <w:szCs w:val="22"/>
        </w:rPr>
      </w:pPr>
    </w:p>
    <w:p w14:paraId="6035C748" w14:textId="77777777" w:rsidR="00A11EB3" w:rsidRPr="00B3710B" w:rsidRDefault="138E69B0" w:rsidP="00B3710B">
      <w:pPr>
        <w:spacing w:after="0" w:line="276" w:lineRule="auto"/>
        <w:jc w:val="both"/>
        <w:rPr>
          <w:rFonts w:ascii="Times New Roman" w:eastAsia="Times New Roman" w:hAnsi="Times New Roman" w:cs="Times New Roman"/>
          <w:sz w:val="22"/>
          <w:szCs w:val="22"/>
        </w:rPr>
      </w:pPr>
      <w:r w:rsidRPr="00B3710B">
        <w:rPr>
          <w:rFonts w:ascii="Times New Roman" w:eastAsia="Times New Roman" w:hAnsi="Times New Roman" w:cs="Times New Roman"/>
          <w:sz w:val="22"/>
          <w:szCs w:val="22"/>
        </w:rPr>
        <w:t xml:space="preserve">Throughout the process, the IMCA Unit worked closely with UNEP, CMS, Wetlands International and other partners to </w:t>
      </w:r>
      <w:proofErr w:type="spellStart"/>
      <w:r w:rsidRPr="00B3710B">
        <w:rPr>
          <w:rFonts w:ascii="Times New Roman" w:eastAsia="Times New Roman" w:hAnsi="Times New Roman" w:cs="Times New Roman"/>
          <w:sz w:val="22"/>
          <w:szCs w:val="22"/>
        </w:rPr>
        <w:t>maximise</w:t>
      </w:r>
      <w:proofErr w:type="spellEnd"/>
      <w:r w:rsidRPr="00B3710B">
        <w:rPr>
          <w:rFonts w:ascii="Times New Roman" w:eastAsia="Times New Roman" w:hAnsi="Times New Roman" w:cs="Times New Roman"/>
          <w:sz w:val="22"/>
          <w:szCs w:val="22"/>
        </w:rPr>
        <w:t xml:space="preserve"> visibility and outreach.</w:t>
      </w:r>
    </w:p>
    <w:p w14:paraId="69114056" w14:textId="77777777" w:rsidR="00E07230" w:rsidRPr="00B3710B" w:rsidRDefault="00E07230" w:rsidP="00B3710B">
      <w:pPr>
        <w:spacing w:after="0" w:line="276" w:lineRule="auto"/>
        <w:jc w:val="both"/>
        <w:rPr>
          <w:rFonts w:ascii="Times New Roman" w:eastAsia="Times New Roman" w:hAnsi="Times New Roman" w:cs="Times New Roman"/>
          <w:sz w:val="22"/>
          <w:szCs w:val="22"/>
        </w:rPr>
      </w:pPr>
    </w:p>
    <w:p w14:paraId="443B2C3E" w14:textId="1788921E" w:rsidR="00A11EB3" w:rsidRPr="00B3710B" w:rsidRDefault="138E69B0" w:rsidP="00B3710B">
      <w:pPr>
        <w:spacing w:after="0" w:line="276" w:lineRule="auto"/>
        <w:jc w:val="both"/>
        <w:rPr>
          <w:rFonts w:ascii="Times New Roman" w:eastAsia="Times New Roman" w:hAnsi="Times New Roman" w:cs="Times New Roman"/>
          <w:sz w:val="22"/>
          <w:szCs w:val="22"/>
        </w:rPr>
      </w:pPr>
      <w:r w:rsidRPr="00B3710B">
        <w:rPr>
          <w:rFonts w:ascii="Times New Roman" w:eastAsia="Times New Roman" w:hAnsi="Times New Roman" w:cs="Times New Roman"/>
          <w:sz w:val="22"/>
          <w:szCs w:val="22"/>
        </w:rPr>
        <w:t xml:space="preserve">Media monitoring conducted following MOP9 demonstrated substantial international visibility for AEWA and its conservation messages. Between 10 October and 1 December 2025, AEWA was mentioned 133 times across media outlets with a potential audience reach of approximately 416.9 million people. Coverage was geographically diverse, spanning Africa, Europe, Asia and even Latin America, and was driven primarily by communication related to the extinction of the Slender-billed Curlew, the conservation status of migratory waterbirds and the outcomes of MOP9. </w:t>
      </w:r>
    </w:p>
    <w:p w14:paraId="78CE5371" w14:textId="77777777" w:rsidR="00E07230" w:rsidRPr="00B3710B" w:rsidRDefault="00E07230" w:rsidP="00B3710B">
      <w:pPr>
        <w:spacing w:after="0" w:line="276" w:lineRule="auto"/>
        <w:jc w:val="both"/>
        <w:rPr>
          <w:rFonts w:ascii="Times New Roman" w:eastAsia="Times New Roman" w:hAnsi="Times New Roman" w:cs="Times New Roman"/>
          <w:sz w:val="22"/>
          <w:szCs w:val="22"/>
        </w:rPr>
      </w:pPr>
    </w:p>
    <w:p w14:paraId="6E81FAA0" w14:textId="5C94E25F" w:rsidR="00A11EB3" w:rsidRPr="00B3710B" w:rsidRDefault="00E07230" w:rsidP="00B3710B">
      <w:pPr>
        <w:spacing w:after="0" w:line="276" w:lineRule="auto"/>
        <w:jc w:val="both"/>
        <w:rPr>
          <w:rFonts w:ascii="Times New Roman" w:eastAsia="Times New Roman" w:hAnsi="Times New Roman" w:cs="Times New Roman"/>
          <w:b/>
          <w:bCs/>
          <w:sz w:val="22"/>
          <w:szCs w:val="22"/>
        </w:rPr>
      </w:pPr>
      <w:r w:rsidRPr="00B3710B">
        <w:rPr>
          <w:rFonts w:ascii="Times New Roman" w:eastAsia="Times New Roman" w:hAnsi="Times New Roman" w:cs="Times New Roman"/>
          <w:b/>
          <w:bCs/>
          <w:sz w:val="22"/>
          <w:szCs w:val="22"/>
        </w:rPr>
        <w:t xml:space="preserve">3.3 </w:t>
      </w:r>
      <w:r w:rsidR="138E69B0" w:rsidRPr="00B3710B">
        <w:rPr>
          <w:rFonts w:ascii="Times New Roman" w:eastAsia="Times New Roman" w:hAnsi="Times New Roman" w:cs="Times New Roman"/>
          <w:b/>
          <w:bCs/>
          <w:sz w:val="22"/>
          <w:szCs w:val="22"/>
        </w:rPr>
        <w:t xml:space="preserve">Digital </w:t>
      </w:r>
      <w:r w:rsidRPr="00B3710B">
        <w:rPr>
          <w:rFonts w:ascii="Times New Roman" w:eastAsia="Times New Roman" w:hAnsi="Times New Roman" w:cs="Times New Roman"/>
          <w:b/>
          <w:bCs/>
          <w:sz w:val="22"/>
          <w:szCs w:val="22"/>
        </w:rPr>
        <w:t>c</w:t>
      </w:r>
      <w:r w:rsidR="138E69B0" w:rsidRPr="00B3710B">
        <w:rPr>
          <w:rFonts w:ascii="Times New Roman" w:eastAsia="Times New Roman" w:hAnsi="Times New Roman" w:cs="Times New Roman"/>
          <w:b/>
          <w:bCs/>
          <w:sz w:val="22"/>
          <w:szCs w:val="22"/>
        </w:rPr>
        <w:t xml:space="preserve">ommunication and </w:t>
      </w:r>
      <w:r w:rsidRPr="00B3710B">
        <w:rPr>
          <w:rFonts w:ascii="Times New Roman" w:eastAsia="Times New Roman" w:hAnsi="Times New Roman" w:cs="Times New Roman"/>
          <w:b/>
          <w:bCs/>
          <w:sz w:val="22"/>
          <w:szCs w:val="22"/>
        </w:rPr>
        <w:t>o</w:t>
      </w:r>
      <w:r w:rsidR="138E69B0" w:rsidRPr="00B3710B">
        <w:rPr>
          <w:rFonts w:ascii="Times New Roman" w:eastAsia="Times New Roman" w:hAnsi="Times New Roman" w:cs="Times New Roman"/>
          <w:b/>
          <w:bCs/>
          <w:sz w:val="22"/>
          <w:szCs w:val="22"/>
        </w:rPr>
        <w:t>utreach</w:t>
      </w:r>
    </w:p>
    <w:p w14:paraId="7E7A8704" w14:textId="77777777" w:rsidR="00E07230" w:rsidRPr="00B3710B" w:rsidRDefault="00E07230" w:rsidP="00B3710B">
      <w:pPr>
        <w:spacing w:after="0" w:line="276" w:lineRule="auto"/>
        <w:jc w:val="both"/>
        <w:rPr>
          <w:rFonts w:ascii="Times New Roman" w:eastAsia="Times New Roman" w:hAnsi="Times New Roman" w:cs="Times New Roman"/>
          <w:sz w:val="22"/>
          <w:szCs w:val="22"/>
          <w:u w:val="single"/>
        </w:rPr>
      </w:pPr>
    </w:p>
    <w:p w14:paraId="4C43E3E7" w14:textId="06B450BE" w:rsidR="00A11EB3" w:rsidRPr="00B3710B" w:rsidRDefault="138E69B0" w:rsidP="00B3710B">
      <w:pPr>
        <w:spacing w:after="0" w:line="276" w:lineRule="auto"/>
        <w:jc w:val="both"/>
        <w:rPr>
          <w:rFonts w:ascii="Times New Roman" w:eastAsia="Times New Roman" w:hAnsi="Times New Roman" w:cs="Times New Roman"/>
          <w:sz w:val="22"/>
          <w:szCs w:val="22"/>
        </w:rPr>
      </w:pPr>
      <w:r w:rsidRPr="00B3710B">
        <w:rPr>
          <w:rFonts w:ascii="Times New Roman" w:eastAsia="Times New Roman" w:hAnsi="Times New Roman" w:cs="Times New Roman"/>
          <w:sz w:val="22"/>
          <w:szCs w:val="22"/>
        </w:rPr>
        <w:t xml:space="preserve">The IMCA Unit continued to strengthen AEWA’s digital communication presence through website content development, social media engagement and the production of visual communication materials. </w:t>
      </w:r>
      <w:r w:rsidR="00517B9B" w:rsidRPr="00B3710B">
        <w:rPr>
          <w:rFonts w:ascii="Times New Roman" w:eastAsia="Times New Roman" w:hAnsi="Times New Roman" w:cs="Times New Roman"/>
          <w:sz w:val="22"/>
          <w:szCs w:val="22"/>
        </w:rPr>
        <w:t xml:space="preserve">AEWA’s social media </w:t>
      </w:r>
      <w:r w:rsidR="00907CF1" w:rsidRPr="00B3710B">
        <w:rPr>
          <w:rFonts w:ascii="Times New Roman" w:eastAsia="Times New Roman" w:hAnsi="Times New Roman" w:cs="Times New Roman"/>
          <w:sz w:val="22"/>
          <w:szCs w:val="22"/>
        </w:rPr>
        <w:t>continues</w:t>
      </w:r>
      <w:r w:rsidR="00517B9B" w:rsidRPr="00B3710B">
        <w:rPr>
          <w:rFonts w:ascii="Times New Roman" w:eastAsia="Times New Roman" w:hAnsi="Times New Roman" w:cs="Times New Roman"/>
          <w:sz w:val="22"/>
          <w:szCs w:val="22"/>
        </w:rPr>
        <w:t xml:space="preserve"> to experience sustained growth due to regular and audience-driven content</w:t>
      </w:r>
      <w:r w:rsidR="001C712E" w:rsidRPr="00B3710B">
        <w:rPr>
          <w:rFonts w:ascii="Times New Roman" w:eastAsia="Times New Roman" w:hAnsi="Times New Roman" w:cs="Times New Roman"/>
          <w:sz w:val="22"/>
          <w:szCs w:val="22"/>
        </w:rPr>
        <w:t xml:space="preserve">. The AEWA </w:t>
      </w:r>
      <w:r w:rsidR="00907CF1" w:rsidRPr="00B3710B">
        <w:rPr>
          <w:rFonts w:ascii="Times New Roman" w:eastAsia="Times New Roman" w:hAnsi="Times New Roman" w:cs="Times New Roman"/>
          <w:sz w:val="22"/>
          <w:szCs w:val="22"/>
        </w:rPr>
        <w:t>LinkedIn</w:t>
      </w:r>
      <w:r w:rsidR="001C712E" w:rsidRPr="00B3710B">
        <w:rPr>
          <w:rFonts w:ascii="Times New Roman" w:eastAsia="Times New Roman" w:hAnsi="Times New Roman" w:cs="Times New Roman"/>
          <w:sz w:val="22"/>
          <w:szCs w:val="22"/>
        </w:rPr>
        <w:t xml:space="preserve"> page, for instance, </w:t>
      </w:r>
      <w:r w:rsidR="00A00C8C" w:rsidRPr="00B3710B">
        <w:rPr>
          <w:rFonts w:ascii="Times New Roman" w:eastAsia="Times New Roman" w:hAnsi="Times New Roman" w:cs="Times New Roman"/>
          <w:sz w:val="22"/>
          <w:szCs w:val="22"/>
        </w:rPr>
        <w:t>has registered a 67% increase in followers in the reporting period</w:t>
      </w:r>
      <w:r w:rsidR="008277B5" w:rsidRPr="00B3710B">
        <w:rPr>
          <w:rFonts w:ascii="Times New Roman" w:eastAsia="Times New Roman" w:hAnsi="Times New Roman" w:cs="Times New Roman"/>
          <w:sz w:val="22"/>
          <w:szCs w:val="22"/>
        </w:rPr>
        <w:t>.</w:t>
      </w:r>
      <w:r w:rsidR="00AF0C4A" w:rsidRPr="00B3710B">
        <w:rPr>
          <w:rFonts w:ascii="Times New Roman" w:eastAsia="Times New Roman" w:hAnsi="Times New Roman" w:cs="Times New Roman"/>
          <w:sz w:val="22"/>
          <w:szCs w:val="22"/>
        </w:rPr>
        <w:t xml:space="preserve"> Thanks to the </w:t>
      </w:r>
      <w:r w:rsidR="002F3B5F" w:rsidRPr="00B3710B">
        <w:rPr>
          <w:rFonts w:ascii="Times New Roman" w:eastAsia="Times New Roman" w:hAnsi="Times New Roman" w:cs="Times New Roman"/>
          <w:sz w:val="22"/>
          <w:szCs w:val="22"/>
        </w:rPr>
        <w:t xml:space="preserve">common service arrangement, and </w:t>
      </w:r>
      <w:proofErr w:type="gramStart"/>
      <w:r w:rsidR="002F3B5F" w:rsidRPr="00B3710B">
        <w:rPr>
          <w:rFonts w:ascii="Times New Roman" w:eastAsia="Times New Roman" w:hAnsi="Times New Roman" w:cs="Times New Roman"/>
          <w:sz w:val="22"/>
          <w:szCs w:val="22"/>
        </w:rPr>
        <w:t>in order to</w:t>
      </w:r>
      <w:proofErr w:type="gramEnd"/>
      <w:r w:rsidR="002F3B5F" w:rsidRPr="00B3710B">
        <w:rPr>
          <w:rFonts w:ascii="Times New Roman" w:eastAsia="Times New Roman" w:hAnsi="Times New Roman" w:cs="Times New Roman"/>
          <w:sz w:val="22"/>
          <w:szCs w:val="22"/>
        </w:rPr>
        <w:t xml:space="preserve"> support AEWA’s social media growth, the joint Unit regularly features AEWA content on the CMS social media platforms, which have </w:t>
      </w:r>
      <w:r w:rsidR="00E07230" w:rsidRPr="00B3710B">
        <w:rPr>
          <w:rFonts w:ascii="Times New Roman" w:eastAsia="Times New Roman" w:hAnsi="Times New Roman" w:cs="Times New Roman"/>
          <w:sz w:val="22"/>
          <w:szCs w:val="22"/>
        </w:rPr>
        <w:t>considerably</w:t>
      </w:r>
      <w:r w:rsidR="002F3B5F" w:rsidRPr="00B3710B">
        <w:rPr>
          <w:rFonts w:ascii="Times New Roman" w:eastAsia="Times New Roman" w:hAnsi="Times New Roman" w:cs="Times New Roman"/>
          <w:sz w:val="22"/>
          <w:szCs w:val="22"/>
        </w:rPr>
        <w:t xml:space="preserve"> larger </w:t>
      </w:r>
      <w:r w:rsidR="00BD539F" w:rsidRPr="00B3710B">
        <w:rPr>
          <w:rFonts w:ascii="Times New Roman" w:eastAsia="Times New Roman" w:hAnsi="Times New Roman" w:cs="Times New Roman"/>
          <w:sz w:val="22"/>
          <w:szCs w:val="22"/>
        </w:rPr>
        <w:t>followership.</w:t>
      </w:r>
    </w:p>
    <w:p w14:paraId="72C51AAB" w14:textId="77777777" w:rsidR="00E07230" w:rsidRPr="00B3710B" w:rsidRDefault="00E07230" w:rsidP="00B3710B">
      <w:pPr>
        <w:spacing w:after="0" w:line="276" w:lineRule="auto"/>
        <w:jc w:val="both"/>
        <w:rPr>
          <w:rFonts w:ascii="Times New Roman" w:eastAsia="Times New Roman" w:hAnsi="Times New Roman" w:cs="Times New Roman"/>
          <w:sz w:val="22"/>
          <w:szCs w:val="22"/>
        </w:rPr>
      </w:pPr>
    </w:p>
    <w:p w14:paraId="2FE47925" w14:textId="04AC6339" w:rsidR="00A11EB3" w:rsidRPr="00B3710B" w:rsidRDefault="00E07230" w:rsidP="00B3710B">
      <w:pPr>
        <w:spacing w:after="0" w:line="276" w:lineRule="auto"/>
        <w:jc w:val="both"/>
        <w:rPr>
          <w:rFonts w:ascii="Times New Roman" w:eastAsia="Times New Roman" w:hAnsi="Times New Roman" w:cs="Times New Roman"/>
          <w:b/>
          <w:bCs/>
          <w:sz w:val="22"/>
          <w:szCs w:val="22"/>
        </w:rPr>
      </w:pPr>
      <w:r w:rsidRPr="00B3710B">
        <w:rPr>
          <w:rFonts w:ascii="Times New Roman" w:eastAsia="Times New Roman" w:hAnsi="Times New Roman" w:cs="Times New Roman"/>
          <w:b/>
          <w:bCs/>
          <w:sz w:val="22"/>
          <w:szCs w:val="22"/>
        </w:rPr>
        <w:t xml:space="preserve">3.4 </w:t>
      </w:r>
      <w:r w:rsidR="138E69B0" w:rsidRPr="00B3710B">
        <w:rPr>
          <w:rFonts w:ascii="Times New Roman" w:eastAsia="Times New Roman" w:hAnsi="Times New Roman" w:cs="Times New Roman"/>
          <w:b/>
          <w:bCs/>
          <w:sz w:val="22"/>
          <w:szCs w:val="22"/>
        </w:rPr>
        <w:t xml:space="preserve">Support to </w:t>
      </w:r>
      <w:r w:rsidRPr="00B3710B">
        <w:rPr>
          <w:rFonts w:ascii="Times New Roman" w:eastAsia="Times New Roman" w:hAnsi="Times New Roman" w:cs="Times New Roman"/>
          <w:b/>
          <w:bCs/>
          <w:sz w:val="22"/>
          <w:szCs w:val="22"/>
        </w:rPr>
        <w:t>o</w:t>
      </w:r>
      <w:r w:rsidR="138E69B0" w:rsidRPr="00B3710B">
        <w:rPr>
          <w:rFonts w:ascii="Times New Roman" w:eastAsia="Times New Roman" w:hAnsi="Times New Roman" w:cs="Times New Roman"/>
          <w:b/>
          <w:bCs/>
          <w:sz w:val="22"/>
          <w:szCs w:val="22"/>
        </w:rPr>
        <w:t xml:space="preserve">ther AEWA </w:t>
      </w:r>
      <w:r w:rsidRPr="00B3710B">
        <w:rPr>
          <w:rFonts w:ascii="Times New Roman" w:eastAsia="Times New Roman" w:hAnsi="Times New Roman" w:cs="Times New Roman"/>
          <w:b/>
          <w:bCs/>
          <w:sz w:val="22"/>
          <w:szCs w:val="22"/>
        </w:rPr>
        <w:t>a</w:t>
      </w:r>
      <w:r w:rsidR="138E69B0" w:rsidRPr="00B3710B">
        <w:rPr>
          <w:rFonts w:ascii="Times New Roman" w:eastAsia="Times New Roman" w:hAnsi="Times New Roman" w:cs="Times New Roman"/>
          <w:b/>
          <w:bCs/>
          <w:sz w:val="22"/>
          <w:szCs w:val="22"/>
        </w:rPr>
        <w:t>ctivities</w:t>
      </w:r>
    </w:p>
    <w:p w14:paraId="5523268F" w14:textId="77777777" w:rsidR="00E07230" w:rsidRPr="00B3710B" w:rsidRDefault="00E07230" w:rsidP="00B3710B">
      <w:pPr>
        <w:spacing w:after="0" w:line="276" w:lineRule="auto"/>
        <w:jc w:val="both"/>
        <w:rPr>
          <w:rFonts w:ascii="Times New Roman" w:eastAsia="Times New Roman" w:hAnsi="Times New Roman" w:cs="Times New Roman"/>
          <w:sz w:val="22"/>
          <w:szCs w:val="22"/>
          <w:u w:val="single"/>
        </w:rPr>
      </w:pPr>
    </w:p>
    <w:p w14:paraId="2A7CDE8A" w14:textId="336FC81B" w:rsidR="00A11EB3" w:rsidRPr="00B3710B" w:rsidRDefault="138E69B0" w:rsidP="00B3710B">
      <w:pPr>
        <w:spacing w:after="0" w:line="276" w:lineRule="auto"/>
        <w:jc w:val="both"/>
        <w:rPr>
          <w:rFonts w:ascii="Times New Roman" w:eastAsia="Times New Roman" w:hAnsi="Times New Roman" w:cs="Times New Roman"/>
          <w:sz w:val="22"/>
          <w:szCs w:val="22"/>
        </w:rPr>
      </w:pPr>
      <w:r w:rsidRPr="00B3710B">
        <w:rPr>
          <w:rFonts w:ascii="Times New Roman" w:eastAsia="Times New Roman" w:hAnsi="Times New Roman" w:cs="Times New Roman"/>
          <w:sz w:val="22"/>
          <w:szCs w:val="22"/>
        </w:rPr>
        <w:t>Communication and design support was provided to a range of AEWA activities during the reporting period. This included support to the European Goose Management Platform (EGMP), including activities marking the Platform’s 10</w:t>
      </w:r>
      <w:r w:rsidRPr="00B3710B">
        <w:rPr>
          <w:rFonts w:ascii="Times New Roman" w:eastAsia="Times New Roman" w:hAnsi="Times New Roman" w:cs="Times New Roman"/>
          <w:sz w:val="22"/>
          <w:szCs w:val="22"/>
          <w:vertAlign w:val="superscript"/>
        </w:rPr>
        <w:t>th</w:t>
      </w:r>
      <w:r w:rsidRPr="00B3710B">
        <w:rPr>
          <w:rFonts w:ascii="Times New Roman" w:eastAsia="Times New Roman" w:hAnsi="Times New Roman" w:cs="Times New Roman"/>
          <w:sz w:val="22"/>
          <w:szCs w:val="22"/>
        </w:rPr>
        <w:t xml:space="preserve"> anniversary and the 11</w:t>
      </w:r>
      <w:r w:rsidRPr="00B3710B">
        <w:rPr>
          <w:rFonts w:ascii="Times New Roman" w:eastAsia="Times New Roman" w:hAnsi="Times New Roman" w:cs="Times New Roman"/>
          <w:sz w:val="22"/>
          <w:szCs w:val="22"/>
          <w:vertAlign w:val="superscript"/>
        </w:rPr>
        <w:t>th</w:t>
      </w:r>
      <w:r w:rsidRPr="00B3710B">
        <w:rPr>
          <w:rFonts w:ascii="Times New Roman" w:eastAsia="Times New Roman" w:hAnsi="Times New Roman" w:cs="Times New Roman"/>
          <w:sz w:val="22"/>
          <w:szCs w:val="22"/>
        </w:rPr>
        <w:t xml:space="preserve"> meeting of the International Working Group in Sweden</w:t>
      </w:r>
      <w:r w:rsidR="6D74899E" w:rsidRPr="00B3710B">
        <w:rPr>
          <w:rFonts w:ascii="Times New Roman" w:eastAsia="Times New Roman" w:hAnsi="Times New Roman" w:cs="Times New Roman"/>
          <w:sz w:val="22"/>
          <w:szCs w:val="22"/>
        </w:rPr>
        <w:t xml:space="preserve"> in June 2026</w:t>
      </w:r>
      <w:r w:rsidRPr="00B3710B">
        <w:rPr>
          <w:rFonts w:ascii="Times New Roman" w:eastAsia="Times New Roman" w:hAnsi="Times New Roman" w:cs="Times New Roman"/>
          <w:sz w:val="22"/>
          <w:szCs w:val="22"/>
        </w:rPr>
        <w:t>.</w:t>
      </w:r>
    </w:p>
    <w:p w14:paraId="344E06DB" w14:textId="77777777" w:rsidR="00E07230" w:rsidRPr="00B3710B" w:rsidRDefault="00E07230" w:rsidP="00B3710B">
      <w:pPr>
        <w:spacing w:after="0" w:line="276" w:lineRule="auto"/>
        <w:jc w:val="both"/>
        <w:rPr>
          <w:rFonts w:ascii="Times New Roman" w:eastAsia="Times New Roman" w:hAnsi="Times New Roman" w:cs="Times New Roman"/>
          <w:sz w:val="22"/>
          <w:szCs w:val="22"/>
        </w:rPr>
      </w:pPr>
    </w:p>
    <w:p w14:paraId="33592214" w14:textId="63EC3AB7" w:rsidR="00A11EB3" w:rsidRPr="00B3710B" w:rsidRDefault="00E07230" w:rsidP="00B3710B">
      <w:pPr>
        <w:spacing w:after="0" w:line="276" w:lineRule="auto"/>
        <w:jc w:val="both"/>
        <w:rPr>
          <w:rFonts w:ascii="Times New Roman" w:eastAsia="Times New Roman" w:hAnsi="Times New Roman" w:cs="Times New Roman"/>
          <w:b/>
          <w:bCs/>
          <w:sz w:val="22"/>
          <w:szCs w:val="22"/>
        </w:rPr>
      </w:pPr>
      <w:r w:rsidRPr="00B3710B">
        <w:rPr>
          <w:rFonts w:ascii="Times New Roman" w:eastAsia="Times New Roman" w:hAnsi="Times New Roman" w:cs="Times New Roman"/>
          <w:b/>
          <w:bCs/>
          <w:sz w:val="22"/>
          <w:szCs w:val="22"/>
        </w:rPr>
        <w:t xml:space="preserve">3.5 </w:t>
      </w:r>
      <w:r w:rsidR="138E69B0" w:rsidRPr="00B3710B">
        <w:rPr>
          <w:rFonts w:ascii="Times New Roman" w:eastAsia="Times New Roman" w:hAnsi="Times New Roman" w:cs="Times New Roman"/>
          <w:b/>
          <w:bCs/>
          <w:sz w:val="22"/>
          <w:szCs w:val="22"/>
        </w:rPr>
        <w:t xml:space="preserve">Monitoring and </w:t>
      </w:r>
      <w:r w:rsidRPr="00B3710B">
        <w:rPr>
          <w:rFonts w:ascii="Times New Roman" w:eastAsia="Times New Roman" w:hAnsi="Times New Roman" w:cs="Times New Roman"/>
          <w:b/>
          <w:bCs/>
          <w:sz w:val="22"/>
          <w:szCs w:val="22"/>
        </w:rPr>
        <w:t>e</w:t>
      </w:r>
      <w:r w:rsidR="138E69B0" w:rsidRPr="00B3710B">
        <w:rPr>
          <w:rFonts w:ascii="Times New Roman" w:eastAsia="Times New Roman" w:hAnsi="Times New Roman" w:cs="Times New Roman"/>
          <w:b/>
          <w:bCs/>
          <w:sz w:val="22"/>
          <w:szCs w:val="22"/>
        </w:rPr>
        <w:t>valuation</w:t>
      </w:r>
    </w:p>
    <w:p w14:paraId="660E2383" w14:textId="77777777" w:rsidR="00E07230" w:rsidRPr="00B3710B" w:rsidRDefault="00E07230" w:rsidP="00B3710B">
      <w:pPr>
        <w:spacing w:after="0" w:line="276" w:lineRule="auto"/>
        <w:jc w:val="both"/>
        <w:rPr>
          <w:rFonts w:ascii="Times New Roman" w:eastAsia="Times New Roman" w:hAnsi="Times New Roman" w:cs="Times New Roman"/>
          <w:sz w:val="22"/>
          <w:szCs w:val="22"/>
          <w:u w:val="single"/>
        </w:rPr>
      </w:pPr>
    </w:p>
    <w:p w14:paraId="75A66490" w14:textId="6D5A42BE" w:rsidR="00A11EB3" w:rsidRPr="00B3710B" w:rsidRDefault="138E69B0" w:rsidP="00B3710B">
      <w:pPr>
        <w:spacing w:after="0" w:line="276" w:lineRule="auto"/>
        <w:jc w:val="both"/>
        <w:rPr>
          <w:rFonts w:ascii="Times New Roman" w:eastAsia="Times New Roman" w:hAnsi="Times New Roman" w:cs="Times New Roman"/>
          <w:sz w:val="22"/>
          <w:szCs w:val="22"/>
        </w:rPr>
      </w:pPr>
      <w:r w:rsidRPr="00B3710B">
        <w:rPr>
          <w:rFonts w:ascii="Times New Roman" w:eastAsia="Times New Roman" w:hAnsi="Times New Roman" w:cs="Times New Roman"/>
          <w:sz w:val="22"/>
          <w:szCs w:val="22"/>
        </w:rPr>
        <w:t xml:space="preserve">The IMCA Unit continues to monitor communication performance through indicators including website traffic, social media engagement, media coverage, search visibility and geographic reach across the African-Eurasian </w:t>
      </w:r>
      <w:r w:rsidR="2AE9EEC9" w:rsidRPr="00B3710B">
        <w:rPr>
          <w:rFonts w:ascii="Times New Roman" w:eastAsia="Times New Roman" w:hAnsi="Times New Roman" w:cs="Times New Roman"/>
          <w:sz w:val="22"/>
          <w:szCs w:val="22"/>
        </w:rPr>
        <w:t>f</w:t>
      </w:r>
      <w:r w:rsidR="7940C40C" w:rsidRPr="00B3710B">
        <w:rPr>
          <w:rFonts w:ascii="Times New Roman" w:eastAsia="Times New Roman" w:hAnsi="Times New Roman" w:cs="Times New Roman"/>
          <w:sz w:val="22"/>
          <w:szCs w:val="22"/>
        </w:rPr>
        <w:t>lyway</w:t>
      </w:r>
      <w:r w:rsidR="5A53F9D8" w:rsidRPr="00B3710B">
        <w:rPr>
          <w:rFonts w:ascii="Times New Roman" w:eastAsia="Times New Roman" w:hAnsi="Times New Roman" w:cs="Times New Roman"/>
          <w:sz w:val="22"/>
          <w:szCs w:val="22"/>
        </w:rPr>
        <w:t>s</w:t>
      </w:r>
      <w:r w:rsidR="7940C40C" w:rsidRPr="00B3710B">
        <w:rPr>
          <w:rFonts w:ascii="Times New Roman" w:eastAsia="Times New Roman" w:hAnsi="Times New Roman" w:cs="Times New Roman"/>
          <w:sz w:val="22"/>
          <w:szCs w:val="22"/>
        </w:rPr>
        <w:t>.</w:t>
      </w:r>
      <w:r w:rsidRPr="00B3710B">
        <w:rPr>
          <w:rFonts w:ascii="Times New Roman" w:eastAsia="Times New Roman" w:hAnsi="Times New Roman" w:cs="Times New Roman"/>
          <w:sz w:val="22"/>
          <w:szCs w:val="22"/>
        </w:rPr>
        <w:t xml:space="preserve"> These indicators support the ongoing evaluation and improvement of communication activities.</w:t>
      </w:r>
    </w:p>
    <w:p w14:paraId="788C3B91" w14:textId="77777777" w:rsidR="00E07230" w:rsidRPr="00B3710B" w:rsidRDefault="00E07230" w:rsidP="00B3710B">
      <w:pPr>
        <w:spacing w:after="0" w:line="276" w:lineRule="auto"/>
        <w:jc w:val="both"/>
        <w:rPr>
          <w:rFonts w:ascii="Times New Roman" w:eastAsia="Times New Roman" w:hAnsi="Times New Roman" w:cs="Times New Roman"/>
          <w:sz w:val="22"/>
          <w:szCs w:val="22"/>
        </w:rPr>
      </w:pPr>
    </w:p>
    <w:p w14:paraId="4F3723E6" w14:textId="77777777" w:rsidR="00E07230" w:rsidRPr="00B3710B" w:rsidRDefault="00E07230" w:rsidP="00B3710B">
      <w:pPr>
        <w:spacing w:after="0" w:line="276" w:lineRule="auto"/>
        <w:jc w:val="both"/>
        <w:rPr>
          <w:rFonts w:ascii="Times New Roman" w:eastAsia="Times New Roman" w:hAnsi="Times New Roman" w:cs="Times New Roman"/>
          <w:sz w:val="22"/>
          <w:szCs w:val="22"/>
        </w:rPr>
      </w:pPr>
    </w:p>
    <w:p w14:paraId="61327D70" w14:textId="77A03069" w:rsidR="00A11EB3" w:rsidRPr="00B3710B" w:rsidRDefault="00E07230" w:rsidP="00B3710B">
      <w:pPr>
        <w:spacing w:after="0" w:line="276" w:lineRule="auto"/>
        <w:jc w:val="both"/>
        <w:rPr>
          <w:rFonts w:ascii="Times New Roman" w:eastAsia="Times New Roman" w:hAnsi="Times New Roman" w:cs="Times New Roman"/>
          <w:b/>
          <w:bCs/>
        </w:rPr>
      </w:pPr>
      <w:r w:rsidRPr="00B3710B">
        <w:rPr>
          <w:rFonts w:ascii="Times New Roman" w:eastAsia="Times New Roman" w:hAnsi="Times New Roman" w:cs="Times New Roman"/>
          <w:b/>
          <w:bCs/>
        </w:rPr>
        <w:t xml:space="preserve">4. </w:t>
      </w:r>
      <w:r w:rsidR="138E69B0" w:rsidRPr="00B3710B">
        <w:rPr>
          <w:rFonts w:ascii="Times New Roman" w:eastAsia="Times New Roman" w:hAnsi="Times New Roman" w:cs="Times New Roman"/>
          <w:b/>
          <w:bCs/>
        </w:rPr>
        <w:t>Awareness-Raising and CEPA Support</w:t>
      </w:r>
    </w:p>
    <w:p w14:paraId="05E3F753" w14:textId="77777777" w:rsidR="00E07230" w:rsidRPr="00B3710B" w:rsidRDefault="00E07230" w:rsidP="00B3710B">
      <w:pPr>
        <w:spacing w:after="0" w:line="276" w:lineRule="auto"/>
        <w:jc w:val="both"/>
        <w:rPr>
          <w:rFonts w:ascii="Times New Roman" w:eastAsia="Times New Roman" w:hAnsi="Times New Roman" w:cs="Times New Roman"/>
          <w:b/>
          <w:bCs/>
          <w:sz w:val="22"/>
          <w:szCs w:val="22"/>
        </w:rPr>
      </w:pPr>
    </w:p>
    <w:p w14:paraId="50E22050" w14:textId="25A606E9" w:rsidR="00A11EB3" w:rsidRPr="00B3710B" w:rsidRDefault="138E69B0" w:rsidP="00B3710B">
      <w:pPr>
        <w:spacing w:after="0" w:line="276" w:lineRule="auto"/>
        <w:jc w:val="both"/>
        <w:rPr>
          <w:rFonts w:ascii="Times New Roman" w:eastAsia="Times New Roman" w:hAnsi="Times New Roman" w:cs="Times New Roman"/>
          <w:sz w:val="22"/>
          <w:szCs w:val="22"/>
        </w:rPr>
      </w:pPr>
      <w:r w:rsidRPr="00B3710B">
        <w:rPr>
          <w:rFonts w:ascii="Times New Roman" w:eastAsia="Times New Roman" w:hAnsi="Times New Roman" w:cs="Times New Roman"/>
          <w:sz w:val="22"/>
          <w:szCs w:val="22"/>
        </w:rPr>
        <w:t>The IMCA Unit continued to coordinate and support awareness-raising activities under World Migratory Bird Day (WMBD), one of the principal global campaigns promoting migratory bird conservation</w:t>
      </w:r>
      <w:r w:rsidR="005A307D" w:rsidRPr="00B3710B">
        <w:rPr>
          <w:rFonts w:ascii="Times New Roman" w:eastAsia="Times New Roman" w:hAnsi="Times New Roman" w:cs="Times New Roman"/>
          <w:sz w:val="22"/>
          <w:szCs w:val="22"/>
        </w:rPr>
        <w:t xml:space="preserve">, </w:t>
      </w:r>
      <w:r w:rsidR="0018130F" w:rsidRPr="00B3710B">
        <w:rPr>
          <w:rFonts w:ascii="Times New Roman" w:eastAsia="Times New Roman" w:hAnsi="Times New Roman" w:cs="Times New Roman"/>
          <w:sz w:val="22"/>
          <w:szCs w:val="22"/>
        </w:rPr>
        <w:t xml:space="preserve">jointly </w:t>
      </w:r>
      <w:r w:rsidR="005A307D" w:rsidRPr="00B3710B">
        <w:rPr>
          <w:rFonts w:ascii="Times New Roman" w:eastAsia="Times New Roman" w:hAnsi="Times New Roman" w:cs="Times New Roman"/>
          <w:sz w:val="22"/>
          <w:szCs w:val="22"/>
        </w:rPr>
        <w:t xml:space="preserve">led by </w:t>
      </w:r>
      <w:r w:rsidR="00C06BED" w:rsidRPr="00B3710B">
        <w:rPr>
          <w:rFonts w:ascii="Times New Roman" w:eastAsia="Times New Roman" w:hAnsi="Times New Roman" w:cs="Times New Roman"/>
          <w:sz w:val="22"/>
          <w:szCs w:val="22"/>
        </w:rPr>
        <w:t xml:space="preserve">the four partner </w:t>
      </w:r>
      <w:proofErr w:type="spellStart"/>
      <w:r w:rsidR="00C06BED" w:rsidRPr="00B3710B">
        <w:rPr>
          <w:rFonts w:ascii="Times New Roman" w:eastAsia="Times New Roman" w:hAnsi="Times New Roman" w:cs="Times New Roman"/>
          <w:sz w:val="22"/>
          <w:szCs w:val="22"/>
        </w:rPr>
        <w:t>organisations</w:t>
      </w:r>
      <w:proofErr w:type="spellEnd"/>
      <w:r w:rsidR="00C06BED" w:rsidRPr="00B3710B">
        <w:rPr>
          <w:rFonts w:ascii="Times New Roman" w:eastAsia="Times New Roman" w:hAnsi="Times New Roman" w:cs="Times New Roman"/>
          <w:sz w:val="22"/>
          <w:szCs w:val="22"/>
        </w:rPr>
        <w:t xml:space="preserve">: </w:t>
      </w:r>
      <w:r w:rsidR="00564150" w:rsidRPr="00B3710B">
        <w:rPr>
          <w:rFonts w:ascii="Times New Roman" w:eastAsia="Times New Roman" w:hAnsi="Times New Roman" w:cs="Times New Roman"/>
          <w:sz w:val="22"/>
          <w:szCs w:val="22"/>
        </w:rPr>
        <w:t>the Convention on the Conservation of Migratory Species of Wild Animals (CMS), AEWA, the East Asian-Australasian Flyway Partnership (EAAFP) and Environment for the Americas (EFTA)</w:t>
      </w:r>
      <w:r w:rsidRPr="00B3710B">
        <w:rPr>
          <w:rFonts w:ascii="Times New Roman" w:eastAsia="Times New Roman" w:hAnsi="Times New Roman" w:cs="Times New Roman"/>
          <w:sz w:val="22"/>
          <w:szCs w:val="22"/>
        </w:rPr>
        <w:t>. Activities included campaign coordination, development and dissemination of toolkits, social media outreach, media engagement and continued development of the campaign’s digital presence.</w:t>
      </w:r>
      <w:r w:rsidR="00FD0B06" w:rsidRPr="00B3710B">
        <w:rPr>
          <w:rFonts w:ascii="Times New Roman" w:eastAsia="Times New Roman" w:hAnsi="Times New Roman" w:cs="Times New Roman"/>
          <w:sz w:val="22"/>
          <w:szCs w:val="22"/>
        </w:rPr>
        <w:t xml:space="preserve"> The current campaign </w:t>
      </w:r>
      <w:r w:rsidR="008F768E" w:rsidRPr="00B3710B">
        <w:rPr>
          <w:rFonts w:ascii="Times New Roman" w:eastAsia="Times New Roman" w:hAnsi="Times New Roman" w:cs="Times New Roman"/>
          <w:sz w:val="22"/>
          <w:szCs w:val="22"/>
        </w:rPr>
        <w:t xml:space="preserve">(2026) </w:t>
      </w:r>
      <w:r w:rsidR="008F768E" w:rsidRPr="00B3710B">
        <w:rPr>
          <w:rFonts w:ascii="Times New Roman" w:eastAsia="Times New Roman" w:hAnsi="Times New Roman" w:cs="Times New Roman"/>
          <w:sz w:val="22"/>
          <w:szCs w:val="22"/>
        </w:rPr>
        <w:lastRenderedPageBreak/>
        <w:t xml:space="preserve">runs </w:t>
      </w:r>
      <w:r w:rsidR="00FD0B06" w:rsidRPr="00B3710B">
        <w:rPr>
          <w:rFonts w:ascii="Times New Roman" w:eastAsia="Times New Roman" w:hAnsi="Times New Roman" w:cs="Times New Roman"/>
          <w:sz w:val="22"/>
          <w:szCs w:val="22"/>
        </w:rPr>
        <w:t>under the theme “</w:t>
      </w:r>
      <w:r w:rsidR="003A2E2C" w:rsidRPr="00B3710B">
        <w:rPr>
          <w:rFonts w:ascii="Times New Roman" w:eastAsia="Times New Roman" w:hAnsi="Times New Roman" w:cs="Times New Roman"/>
          <w:sz w:val="22"/>
          <w:szCs w:val="22"/>
        </w:rPr>
        <w:t xml:space="preserve">Every Bird Counts </w:t>
      </w:r>
      <w:r w:rsidR="00907CF1" w:rsidRPr="00B3710B">
        <w:rPr>
          <w:rFonts w:ascii="Times New Roman" w:eastAsia="Times New Roman" w:hAnsi="Times New Roman" w:cs="Times New Roman"/>
          <w:sz w:val="22"/>
          <w:szCs w:val="22"/>
        </w:rPr>
        <w:t>-</w:t>
      </w:r>
      <w:r w:rsidR="003A2E2C" w:rsidRPr="00B3710B">
        <w:rPr>
          <w:rFonts w:ascii="Times New Roman" w:eastAsia="Times New Roman" w:hAnsi="Times New Roman" w:cs="Times New Roman"/>
          <w:sz w:val="22"/>
          <w:szCs w:val="22"/>
        </w:rPr>
        <w:t xml:space="preserve"> Your Observations Matter!”, highlighting the important role of community science (also referred to as citizen science) for the conservation of migratory birds.</w:t>
      </w:r>
    </w:p>
    <w:p w14:paraId="63A8857B" w14:textId="77777777" w:rsidR="00E07230" w:rsidRPr="00B3710B" w:rsidRDefault="00E07230" w:rsidP="00B3710B">
      <w:pPr>
        <w:spacing w:after="0" w:line="276" w:lineRule="auto"/>
        <w:jc w:val="both"/>
        <w:rPr>
          <w:rFonts w:ascii="Times New Roman" w:eastAsia="Times New Roman" w:hAnsi="Times New Roman" w:cs="Times New Roman"/>
          <w:sz w:val="22"/>
          <w:szCs w:val="22"/>
        </w:rPr>
      </w:pPr>
    </w:p>
    <w:p w14:paraId="10D594C1" w14:textId="77777777" w:rsidR="00A11EB3" w:rsidRPr="00B3710B" w:rsidRDefault="138E69B0" w:rsidP="00B3710B">
      <w:pPr>
        <w:spacing w:after="0" w:line="276" w:lineRule="auto"/>
        <w:jc w:val="both"/>
        <w:rPr>
          <w:rFonts w:ascii="Times New Roman" w:eastAsia="Times New Roman" w:hAnsi="Times New Roman" w:cs="Times New Roman"/>
          <w:sz w:val="22"/>
          <w:szCs w:val="22"/>
        </w:rPr>
      </w:pPr>
      <w:r w:rsidRPr="00B3710B">
        <w:rPr>
          <w:rFonts w:ascii="Times New Roman" w:eastAsia="Times New Roman" w:hAnsi="Times New Roman" w:cs="Times New Roman"/>
          <w:sz w:val="22"/>
          <w:szCs w:val="22"/>
        </w:rPr>
        <w:t>Through these efforts, the Unit contributed to raising awareness of migratory bird conservation and the objectives of AEWA among a broad international audience.</w:t>
      </w:r>
    </w:p>
    <w:p w14:paraId="7EFD17DB" w14:textId="77777777" w:rsidR="00E07230" w:rsidRPr="00B3710B" w:rsidRDefault="00E07230" w:rsidP="00B3710B">
      <w:pPr>
        <w:spacing w:after="0" w:line="276" w:lineRule="auto"/>
        <w:jc w:val="both"/>
        <w:rPr>
          <w:rFonts w:ascii="Times New Roman" w:eastAsia="Times New Roman" w:hAnsi="Times New Roman" w:cs="Times New Roman"/>
          <w:sz w:val="22"/>
          <w:szCs w:val="22"/>
        </w:rPr>
      </w:pPr>
    </w:p>
    <w:p w14:paraId="6829BBC2" w14:textId="097B3D85" w:rsidR="00AC7A85" w:rsidRPr="00B3710B" w:rsidRDefault="00AC7A85" w:rsidP="00B3710B">
      <w:pPr>
        <w:spacing w:after="0" w:line="276" w:lineRule="auto"/>
        <w:jc w:val="both"/>
        <w:rPr>
          <w:rFonts w:ascii="Times New Roman" w:eastAsia="Times New Roman" w:hAnsi="Times New Roman" w:cs="Times New Roman"/>
          <w:sz w:val="22"/>
          <w:szCs w:val="22"/>
        </w:rPr>
      </w:pPr>
      <w:r w:rsidRPr="00B3710B">
        <w:rPr>
          <w:rFonts w:ascii="Times New Roman" w:eastAsia="Times New Roman" w:hAnsi="Times New Roman" w:cs="Times New Roman"/>
          <w:sz w:val="22"/>
          <w:szCs w:val="22"/>
        </w:rPr>
        <w:t xml:space="preserve">The IMCA Unit also continued to support Communication, Education and Public Awareness (CEPA) objectives </w:t>
      </w:r>
      <w:r w:rsidR="009706F6" w:rsidRPr="00B3710B">
        <w:rPr>
          <w:rFonts w:ascii="Times New Roman" w:eastAsia="Times New Roman" w:hAnsi="Times New Roman" w:cs="Times New Roman"/>
          <w:sz w:val="22"/>
          <w:szCs w:val="22"/>
        </w:rPr>
        <w:t>under</w:t>
      </w:r>
      <w:r w:rsidRPr="00B3710B">
        <w:rPr>
          <w:rFonts w:ascii="Times New Roman" w:eastAsia="Times New Roman" w:hAnsi="Times New Roman" w:cs="Times New Roman"/>
          <w:sz w:val="22"/>
          <w:szCs w:val="22"/>
        </w:rPr>
        <w:t xml:space="preserve"> AEWA. During the reporting period, </w:t>
      </w:r>
      <w:r w:rsidR="00711CDE" w:rsidRPr="00B3710B">
        <w:rPr>
          <w:rFonts w:ascii="Times New Roman" w:eastAsia="Times New Roman" w:hAnsi="Times New Roman" w:cs="Times New Roman"/>
          <w:sz w:val="22"/>
          <w:szCs w:val="22"/>
        </w:rPr>
        <w:t>IMCA</w:t>
      </w:r>
      <w:r w:rsidRPr="00B3710B">
        <w:rPr>
          <w:rFonts w:ascii="Times New Roman" w:eastAsia="Times New Roman" w:hAnsi="Times New Roman" w:cs="Times New Roman"/>
          <w:sz w:val="22"/>
          <w:szCs w:val="22"/>
        </w:rPr>
        <w:t xml:space="preserve"> supported the establishment and operation of an informal CEPA Advisory Group to the AEWA Technical Committee, which contributed to the development of the AEWA CEPA Action Plan (2025</w:t>
      </w:r>
      <w:r w:rsidR="00907CF1" w:rsidRPr="00B3710B">
        <w:rPr>
          <w:rFonts w:ascii="Times New Roman" w:eastAsia="Times New Roman" w:hAnsi="Times New Roman" w:cs="Times New Roman"/>
          <w:sz w:val="22"/>
          <w:szCs w:val="22"/>
        </w:rPr>
        <w:t>-</w:t>
      </w:r>
      <w:r w:rsidRPr="00B3710B">
        <w:rPr>
          <w:rFonts w:ascii="Times New Roman" w:eastAsia="Times New Roman" w:hAnsi="Times New Roman" w:cs="Times New Roman"/>
          <w:sz w:val="22"/>
          <w:szCs w:val="22"/>
        </w:rPr>
        <w:t>2029) and supports the implementation of CEPA-related tasks under the Technical Committee Work Plan 2026</w:t>
      </w:r>
      <w:r w:rsidR="00907CF1" w:rsidRPr="00B3710B">
        <w:rPr>
          <w:rFonts w:ascii="Times New Roman" w:eastAsia="Times New Roman" w:hAnsi="Times New Roman" w:cs="Times New Roman"/>
          <w:sz w:val="22"/>
          <w:szCs w:val="22"/>
        </w:rPr>
        <w:t>-</w:t>
      </w:r>
      <w:r w:rsidRPr="00B3710B">
        <w:rPr>
          <w:rFonts w:ascii="Times New Roman" w:eastAsia="Times New Roman" w:hAnsi="Times New Roman" w:cs="Times New Roman"/>
          <w:sz w:val="22"/>
          <w:szCs w:val="22"/>
        </w:rPr>
        <w:t xml:space="preserve">2028. </w:t>
      </w:r>
    </w:p>
    <w:p w14:paraId="000860B2" w14:textId="77777777" w:rsidR="00E07230" w:rsidRPr="00B3710B" w:rsidRDefault="00E07230" w:rsidP="00B3710B">
      <w:pPr>
        <w:spacing w:after="0" w:line="276" w:lineRule="auto"/>
        <w:jc w:val="both"/>
        <w:rPr>
          <w:rFonts w:ascii="Times New Roman" w:eastAsia="Times New Roman" w:hAnsi="Times New Roman" w:cs="Times New Roman"/>
          <w:sz w:val="22"/>
          <w:szCs w:val="22"/>
        </w:rPr>
      </w:pPr>
    </w:p>
    <w:p w14:paraId="26F68C89" w14:textId="77777777" w:rsidR="00E07230" w:rsidRPr="00B3710B" w:rsidRDefault="00E07230" w:rsidP="00B3710B">
      <w:pPr>
        <w:spacing w:after="0" w:line="276" w:lineRule="auto"/>
        <w:jc w:val="both"/>
        <w:rPr>
          <w:rFonts w:ascii="Times New Roman" w:eastAsia="Times New Roman" w:hAnsi="Times New Roman" w:cs="Times New Roman"/>
          <w:sz w:val="22"/>
          <w:szCs w:val="22"/>
        </w:rPr>
      </w:pPr>
    </w:p>
    <w:p w14:paraId="6D8E6790" w14:textId="609F7C3A" w:rsidR="00A11EB3" w:rsidRPr="00B3710B" w:rsidRDefault="00E07230" w:rsidP="00B3710B">
      <w:pPr>
        <w:spacing w:after="0" w:line="276" w:lineRule="auto"/>
        <w:jc w:val="both"/>
        <w:rPr>
          <w:rFonts w:ascii="Times New Roman" w:eastAsia="Times New Roman" w:hAnsi="Times New Roman" w:cs="Times New Roman"/>
          <w:b/>
          <w:bCs/>
        </w:rPr>
      </w:pPr>
      <w:r w:rsidRPr="00B3710B">
        <w:rPr>
          <w:rFonts w:ascii="Times New Roman" w:eastAsia="Times New Roman" w:hAnsi="Times New Roman" w:cs="Times New Roman"/>
          <w:b/>
          <w:bCs/>
        </w:rPr>
        <w:t xml:space="preserve">5. </w:t>
      </w:r>
      <w:r w:rsidR="138E69B0" w:rsidRPr="00B3710B">
        <w:rPr>
          <w:rFonts w:ascii="Times New Roman" w:eastAsia="Times New Roman" w:hAnsi="Times New Roman" w:cs="Times New Roman"/>
          <w:b/>
          <w:bCs/>
        </w:rPr>
        <w:t>Challenges and Resource Considerations</w:t>
      </w:r>
    </w:p>
    <w:p w14:paraId="7AC884C8" w14:textId="77777777" w:rsidR="00E07230" w:rsidRPr="00B3710B" w:rsidRDefault="00E07230" w:rsidP="00B3710B">
      <w:pPr>
        <w:spacing w:after="0" w:line="276" w:lineRule="auto"/>
        <w:jc w:val="both"/>
        <w:rPr>
          <w:rFonts w:ascii="Times New Roman" w:eastAsia="Times New Roman" w:hAnsi="Times New Roman" w:cs="Times New Roman"/>
          <w:b/>
          <w:bCs/>
          <w:sz w:val="22"/>
          <w:szCs w:val="22"/>
        </w:rPr>
      </w:pPr>
    </w:p>
    <w:p w14:paraId="63C700E5" w14:textId="4A700FE1" w:rsidR="00A11EB3" w:rsidRPr="00B3710B" w:rsidRDefault="138E69B0" w:rsidP="00B3710B">
      <w:pPr>
        <w:spacing w:after="0" w:line="276" w:lineRule="auto"/>
        <w:jc w:val="both"/>
        <w:rPr>
          <w:rFonts w:ascii="Times New Roman" w:eastAsia="Times New Roman" w:hAnsi="Times New Roman" w:cs="Times New Roman"/>
          <w:sz w:val="22"/>
          <w:szCs w:val="22"/>
        </w:rPr>
      </w:pPr>
      <w:r w:rsidRPr="00B3710B">
        <w:rPr>
          <w:rFonts w:ascii="Times New Roman" w:eastAsia="Times New Roman" w:hAnsi="Times New Roman" w:cs="Times New Roman"/>
          <w:sz w:val="22"/>
          <w:szCs w:val="22"/>
        </w:rPr>
        <w:t xml:space="preserve">While significant progress has been achieved during the reporting period, continued enhancement of digital platforms, multilingual content production and communication outreach activities will require sustained financial and staff resources. </w:t>
      </w:r>
    </w:p>
    <w:p w14:paraId="468370D8" w14:textId="77777777" w:rsidR="00E07230" w:rsidRPr="00B3710B" w:rsidRDefault="00E07230" w:rsidP="00B3710B">
      <w:pPr>
        <w:spacing w:after="0" w:line="276" w:lineRule="auto"/>
        <w:jc w:val="both"/>
        <w:rPr>
          <w:rFonts w:ascii="Times New Roman" w:eastAsia="Times New Roman" w:hAnsi="Times New Roman" w:cs="Times New Roman"/>
          <w:sz w:val="22"/>
          <w:szCs w:val="22"/>
        </w:rPr>
      </w:pPr>
    </w:p>
    <w:p w14:paraId="29A75A21" w14:textId="77777777" w:rsidR="00E07230" w:rsidRPr="00B3710B" w:rsidRDefault="00E07230" w:rsidP="00B3710B">
      <w:pPr>
        <w:spacing w:after="0" w:line="276" w:lineRule="auto"/>
        <w:jc w:val="both"/>
        <w:rPr>
          <w:rFonts w:ascii="Times New Roman" w:eastAsia="Times New Roman" w:hAnsi="Times New Roman" w:cs="Times New Roman"/>
          <w:sz w:val="22"/>
          <w:szCs w:val="22"/>
        </w:rPr>
      </w:pPr>
    </w:p>
    <w:p w14:paraId="79042040" w14:textId="6FAF8579" w:rsidR="00A11EB3" w:rsidRPr="00B3710B" w:rsidRDefault="00E07230" w:rsidP="00B3710B">
      <w:pPr>
        <w:spacing w:after="0" w:line="276" w:lineRule="auto"/>
        <w:jc w:val="both"/>
        <w:rPr>
          <w:rFonts w:ascii="Times New Roman" w:eastAsia="Times New Roman" w:hAnsi="Times New Roman" w:cs="Times New Roman"/>
          <w:b/>
          <w:bCs/>
        </w:rPr>
      </w:pPr>
      <w:r w:rsidRPr="00B3710B">
        <w:rPr>
          <w:rFonts w:ascii="Times New Roman" w:eastAsia="Times New Roman" w:hAnsi="Times New Roman" w:cs="Times New Roman"/>
          <w:b/>
          <w:bCs/>
        </w:rPr>
        <w:t xml:space="preserve">6. </w:t>
      </w:r>
      <w:r w:rsidR="138E69B0" w:rsidRPr="00B3710B">
        <w:rPr>
          <w:rFonts w:ascii="Times New Roman" w:eastAsia="Times New Roman" w:hAnsi="Times New Roman" w:cs="Times New Roman"/>
          <w:b/>
          <w:bCs/>
        </w:rPr>
        <w:t>Priorities for the Next Reporting Period</w:t>
      </w:r>
    </w:p>
    <w:p w14:paraId="79CE6004" w14:textId="77777777" w:rsidR="00E07230" w:rsidRPr="00B3710B" w:rsidRDefault="00E07230" w:rsidP="00B3710B">
      <w:pPr>
        <w:spacing w:after="0" w:line="276" w:lineRule="auto"/>
        <w:jc w:val="both"/>
        <w:rPr>
          <w:rFonts w:ascii="Times New Roman" w:eastAsia="Times New Roman" w:hAnsi="Times New Roman" w:cs="Times New Roman"/>
          <w:b/>
          <w:bCs/>
          <w:sz w:val="22"/>
          <w:szCs w:val="22"/>
        </w:rPr>
      </w:pPr>
    </w:p>
    <w:p w14:paraId="59596077" w14:textId="30203DFB" w:rsidR="00A11EB3" w:rsidRPr="00B3710B" w:rsidRDefault="138E69B0" w:rsidP="00B3710B">
      <w:pPr>
        <w:spacing w:after="0" w:line="276" w:lineRule="auto"/>
        <w:jc w:val="both"/>
        <w:rPr>
          <w:rFonts w:ascii="Times New Roman" w:eastAsia="Times New Roman" w:hAnsi="Times New Roman" w:cs="Times New Roman"/>
          <w:sz w:val="22"/>
          <w:szCs w:val="22"/>
        </w:rPr>
      </w:pPr>
      <w:r w:rsidRPr="00B3710B">
        <w:rPr>
          <w:rFonts w:ascii="Times New Roman" w:eastAsia="Times New Roman" w:hAnsi="Times New Roman" w:cs="Times New Roman"/>
          <w:sz w:val="22"/>
          <w:szCs w:val="22"/>
        </w:rPr>
        <w:t xml:space="preserve">Subject to the availability of resources, priorities for the next reporting period include </w:t>
      </w:r>
      <w:r w:rsidR="003C7C28" w:rsidRPr="00B3710B">
        <w:rPr>
          <w:rFonts w:ascii="Times New Roman" w:eastAsia="Times New Roman" w:hAnsi="Times New Roman" w:cs="Times New Roman"/>
          <w:sz w:val="22"/>
          <w:szCs w:val="22"/>
        </w:rPr>
        <w:t xml:space="preserve">the development of a communication plan </w:t>
      </w:r>
      <w:r w:rsidR="006C4A28" w:rsidRPr="00B3710B">
        <w:rPr>
          <w:rFonts w:ascii="Times New Roman" w:eastAsia="Times New Roman" w:hAnsi="Times New Roman" w:cs="Times New Roman"/>
          <w:sz w:val="22"/>
          <w:szCs w:val="22"/>
        </w:rPr>
        <w:t xml:space="preserve">for the </w:t>
      </w:r>
      <w:r w:rsidR="6F53C501" w:rsidRPr="00B3710B">
        <w:rPr>
          <w:rFonts w:ascii="Times New Roman" w:eastAsia="Times New Roman" w:hAnsi="Times New Roman" w:cs="Times New Roman"/>
          <w:sz w:val="22"/>
          <w:szCs w:val="22"/>
        </w:rPr>
        <w:t>remain</w:t>
      </w:r>
      <w:r w:rsidR="00E54B44">
        <w:rPr>
          <w:rFonts w:ascii="Times New Roman" w:eastAsia="Times New Roman" w:hAnsi="Times New Roman" w:cs="Times New Roman"/>
          <w:sz w:val="22"/>
          <w:szCs w:val="22"/>
        </w:rPr>
        <w:t>d</w:t>
      </w:r>
      <w:r w:rsidR="6F53C501" w:rsidRPr="00B3710B">
        <w:rPr>
          <w:rFonts w:ascii="Times New Roman" w:eastAsia="Times New Roman" w:hAnsi="Times New Roman" w:cs="Times New Roman"/>
          <w:sz w:val="22"/>
          <w:szCs w:val="22"/>
        </w:rPr>
        <w:t xml:space="preserve">er of the </w:t>
      </w:r>
      <w:r w:rsidR="006C4A28" w:rsidRPr="00B3710B">
        <w:rPr>
          <w:rFonts w:ascii="Times New Roman" w:eastAsia="Times New Roman" w:hAnsi="Times New Roman" w:cs="Times New Roman"/>
          <w:sz w:val="22"/>
          <w:szCs w:val="22"/>
        </w:rPr>
        <w:t xml:space="preserve">triennium, </w:t>
      </w:r>
      <w:r w:rsidRPr="00B3710B">
        <w:rPr>
          <w:rFonts w:ascii="Times New Roman" w:eastAsia="Times New Roman" w:hAnsi="Times New Roman" w:cs="Times New Roman"/>
          <w:sz w:val="22"/>
          <w:szCs w:val="22"/>
        </w:rPr>
        <w:t xml:space="preserve">completion of remaining website enhancement work, continued strengthening of digital information management systems, expansion of visual and multimedia communication products, implementation of future CEPA priorities, continued support to World Migratory Bird Day, support to preparations for MOP10 and strengthened engagement with partners across the African-Eurasian </w:t>
      </w:r>
      <w:r w:rsidR="045DBB70" w:rsidRPr="00B3710B">
        <w:rPr>
          <w:rFonts w:ascii="Times New Roman" w:eastAsia="Times New Roman" w:hAnsi="Times New Roman" w:cs="Times New Roman"/>
          <w:sz w:val="22"/>
          <w:szCs w:val="22"/>
        </w:rPr>
        <w:t>f</w:t>
      </w:r>
      <w:r w:rsidR="7940C40C" w:rsidRPr="00B3710B">
        <w:rPr>
          <w:rFonts w:ascii="Times New Roman" w:eastAsia="Times New Roman" w:hAnsi="Times New Roman" w:cs="Times New Roman"/>
          <w:sz w:val="22"/>
          <w:szCs w:val="22"/>
        </w:rPr>
        <w:t>lyway</w:t>
      </w:r>
      <w:r w:rsidR="40874A11" w:rsidRPr="00B3710B">
        <w:rPr>
          <w:rFonts w:ascii="Times New Roman" w:eastAsia="Times New Roman" w:hAnsi="Times New Roman" w:cs="Times New Roman"/>
          <w:sz w:val="22"/>
          <w:szCs w:val="22"/>
        </w:rPr>
        <w:t>s</w:t>
      </w:r>
      <w:r w:rsidRPr="00B3710B">
        <w:rPr>
          <w:rFonts w:ascii="Times New Roman" w:eastAsia="Times New Roman" w:hAnsi="Times New Roman" w:cs="Times New Roman"/>
          <w:sz w:val="22"/>
          <w:szCs w:val="22"/>
        </w:rPr>
        <w:t>.</w:t>
      </w:r>
    </w:p>
    <w:sectPr w:rsidR="00A11EB3" w:rsidRPr="00B3710B" w:rsidSect="00E07230">
      <w:headerReference w:type="even" r:id="rId10"/>
      <w:headerReference w:type="default" r:id="rId11"/>
      <w:footerReference w:type="even" r:id="rId12"/>
      <w:footerReference w:type="default" r:id="rId13"/>
      <w:headerReference w:type="first" r:id="rId14"/>
      <w:pgSz w:w="11906" w:h="16838"/>
      <w:pgMar w:top="1138" w:right="1138" w:bottom="1138" w:left="994"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F7143" w14:textId="77777777" w:rsidR="0060065C" w:rsidRDefault="0060065C" w:rsidP="00E07230">
      <w:pPr>
        <w:spacing w:after="0" w:line="240" w:lineRule="auto"/>
      </w:pPr>
      <w:r>
        <w:separator/>
      </w:r>
    </w:p>
  </w:endnote>
  <w:endnote w:type="continuationSeparator" w:id="0">
    <w:p w14:paraId="075FB56B" w14:textId="77777777" w:rsidR="0060065C" w:rsidRDefault="0060065C" w:rsidP="00E072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2906532"/>
      <w:docPartObj>
        <w:docPartGallery w:val="Page Numbers (Bottom of Page)"/>
        <w:docPartUnique/>
      </w:docPartObj>
    </w:sdtPr>
    <w:sdtEndPr>
      <w:rPr>
        <w:rFonts w:ascii="Times New Roman" w:hAnsi="Times New Roman" w:cs="Times New Roman"/>
        <w:noProof/>
        <w:sz w:val="22"/>
        <w:szCs w:val="22"/>
      </w:rPr>
    </w:sdtEndPr>
    <w:sdtContent>
      <w:p w14:paraId="02D37709" w14:textId="5973BEF5" w:rsidR="00E07230" w:rsidRPr="00E07230" w:rsidRDefault="00E07230" w:rsidP="00E07230">
        <w:pPr>
          <w:pStyle w:val="Footer"/>
          <w:jc w:val="center"/>
          <w:rPr>
            <w:rFonts w:ascii="Times New Roman" w:hAnsi="Times New Roman" w:cs="Times New Roman"/>
            <w:sz w:val="22"/>
            <w:szCs w:val="22"/>
          </w:rPr>
        </w:pPr>
        <w:r w:rsidRPr="00E07230">
          <w:rPr>
            <w:rFonts w:ascii="Times New Roman" w:hAnsi="Times New Roman" w:cs="Times New Roman"/>
            <w:sz w:val="22"/>
            <w:szCs w:val="22"/>
          </w:rPr>
          <w:fldChar w:fldCharType="begin"/>
        </w:r>
        <w:r w:rsidRPr="00E07230">
          <w:rPr>
            <w:rFonts w:ascii="Times New Roman" w:hAnsi="Times New Roman" w:cs="Times New Roman"/>
            <w:sz w:val="22"/>
            <w:szCs w:val="22"/>
          </w:rPr>
          <w:instrText xml:space="preserve"> PAGE   \* MERGEFORMAT </w:instrText>
        </w:r>
        <w:r w:rsidRPr="00E07230">
          <w:rPr>
            <w:rFonts w:ascii="Times New Roman" w:hAnsi="Times New Roman" w:cs="Times New Roman"/>
            <w:sz w:val="22"/>
            <w:szCs w:val="22"/>
          </w:rPr>
          <w:fldChar w:fldCharType="separate"/>
        </w:r>
        <w:r w:rsidRPr="00E07230">
          <w:rPr>
            <w:rFonts w:ascii="Times New Roman" w:hAnsi="Times New Roman" w:cs="Times New Roman"/>
            <w:noProof/>
            <w:sz w:val="22"/>
            <w:szCs w:val="22"/>
          </w:rPr>
          <w:t>2</w:t>
        </w:r>
        <w:r w:rsidRPr="00E07230">
          <w:rPr>
            <w:rFonts w:ascii="Times New Roman" w:hAnsi="Times New Roman" w:cs="Times New Roman"/>
            <w:noProof/>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7728864"/>
      <w:docPartObj>
        <w:docPartGallery w:val="Page Numbers (Bottom of Page)"/>
        <w:docPartUnique/>
      </w:docPartObj>
    </w:sdtPr>
    <w:sdtEndPr>
      <w:rPr>
        <w:rFonts w:ascii="Times New Roman" w:hAnsi="Times New Roman" w:cs="Times New Roman"/>
        <w:noProof/>
        <w:sz w:val="22"/>
        <w:szCs w:val="22"/>
      </w:rPr>
    </w:sdtEndPr>
    <w:sdtContent>
      <w:p w14:paraId="75BA0485" w14:textId="2E1BA178" w:rsidR="00E07230" w:rsidRPr="00E07230" w:rsidRDefault="00E07230" w:rsidP="00E07230">
        <w:pPr>
          <w:pStyle w:val="Footer"/>
          <w:jc w:val="center"/>
          <w:rPr>
            <w:rFonts w:ascii="Times New Roman" w:hAnsi="Times New Roman" w:cs="Times New Roman"/>
            <w:sz w:val="22"/>
            <w:szCs w:val="22"/>
          </w:rPr>
        </w:pPr>
        <w:r w:rsidRPr="00E07230">
          <w:rPr>
            <w:rFonts w:ascii="Times New Roman" w:hAnsi="Times New Roman" w:cs="Times New Roman"/>
            <w:sz w:val="22"/>
            <w:szCs w:val="22"/>
          </w:rPr>
          <w:fldChar w:fldCharType="begin"/>
        </w:r>
        <w:r w:rsidRPr="00E07230">
          <w:rPr>
            <w:rFonts w:ascii="Times New Roman" w:hAnsi="Times New Roman" w:cs="Times New Roman"/>
            <w:sz w:val="22"/>
            <w:szCs w:val="22"/>
          </w:rPr>
          <w:instrText xml:space="preserve"> PAGE   \* MERGEFORMAT </w:instrText>
        </w:r>
        <w:r w:rsidRPr="00E07230">
          <w:rPr>
            <w:rFonts w:ascii="Times New Roman" w:hAnsi="Times New Roman" w:cs="Times New Roman"/>
            <w:sz w:val="22"/>
            <w:szCs w:val="22"/>
          </w:rPr>
          <w:fldChar w:fldCharType="separate"/>
        </w:r>
        <w:r w:rsidRPr="00E07230">
          <w:rPr>
            <w:rFonts w:ascii="Times New Roman" w:hAnsi="Times New Roman" w:cs="Times New Roman"/>
            <w:noProof/>
            <w:sz w:val="22"/>
            <w:szCs w:val="22"/>
          </w:rPr>
          <w:t>2</w:t>
        </w:r>
        <w:r w:rsidRPr="00E07230">
          <w:rPr>
            <w:rFonts w:ascii="Times New Roman" w:hAnsi="Times New Roman" w:cs="Times New Roman"/>
            <w:noProof/>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6511DE" w14:textId="77777777" w:rsidR="0060065C" w:rsidRDefault="0060065C" w:rsidP="00E07230">
      <w:pPr>
        <w:spacing w:after="0" w:line="240" w:lineRule="auto"/>
      </w:pPr>
      <w:r>
        <w:separator/>
      </w:r>
    </w:p>
  </w:footnote>
  <w:footnote w:type="continuationSeparator" w:id="0">
    <w:p w14:paraId="7BB1FDCC" w14:textId="77777777" w:rsidR="0060065C" w:rsidRDefault="0060065C" w:rsidP="00E072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3D2B2" w14:textId="77777777" w:rsidR="00C519A2" w:rsidRPr="00C519A2" w:rsidRDefault="00C519A2" w:rsidP="00C519A2">
    <w:pPr>
      <w:pBdr>
        <w:bottom w:val="single" w:sz="4" w:space="1" w:color="auto"/>
      </w:pBdr>
      <w:spacing w:after="0" w:line="240" w:lineRule="auto"/>
      <w:rPr>
        <w:rFonts w:ascii="Times New Roman" w:eastAsia="Times New Roman" w:hAnsi="Times New Roman" w:cs="Times New Roman"/>
        <w:bCs/>
        <w:i/>
        <w:iCs/>
        <w:sz w:val="22"/>
        <w:szCs w:val="22"/>
        <w:lang w:val="pt-PT" w:eastAsia="en-US"/>
      </w:rPr>
    </w:pPr>
    <w:r w:rsidRPr="00C519A2">
      <w:rPr>
        <w:rFonts w:ascii="Times New Roman" w:eastAsia="Times New Roman" w:hAnsi="Times New Roman" w:cs="Times New Roman"/>
        <w:i/>
        <w:iCs/>
        <w:sz w:val="22"/>
        <w:szCs w:val="22"/>
        <w:lang w:val="pt-PT" w:eastAsia="en-US"/>
      </w:rPr>
      <w:t>AEWA/StC29/Doc.11</w:t>
    </w:r>
  </w:p>
  <w:p w14:paraId="6ABE6277" w14:textId="77777777" w:rsidR="00C519A2" w:rsidRDefault="00C519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FB876" w14:textId="071E9644" w:rsidR="00C519A2" w:rsidRPr="00C519A2" w:rsidRDefault="00C519A2" w:rsidP="00C519A2">
    <w:pPr>
      <w:pBdr>
        <w:bottom w:val="single" w:sz="4" w:space="1" w:color="auto"/>
      </w:pBdr>
      <w:spacing w:after="0" w:line="240" w:lineRule="auto"/>
      <w:jc w:val="right"/>
      <w:rPr>
        <w:rFonts w:ascii="Times New Roman" w:eastAsia="Times New Roman" w:hAnsi="Times New Roman" w:cs="Times New Roman"/>
        <w:bCs/>
        <w:i/>
        <w:iCs/>
        <w:sz w:val="22"/>
        <w:szCs w:val="22"/>
        <w:lang w:val="pt-PT" w:eastAsia="en-US"/>
      </w:rPr>
    </w:pPr>
    <w:r w:rsidRPr="00C519A2">
      <w:rPr>
        <w:rFonts w:ascii="Times New Roman" w:eastAsia="Times New Roman" w:hAnsi="Times New Roman" w:cs="Times New Roman"/>
        <w:i/>
        <w:iCs/>
        <w:sz w:val="22"/>
        <w:szCs w:val="22"/>
        <w:lang w:val="pt-PT" w:eastAsia="en-US"/>
      </w:rPr>
      <w:t>AEWA/StC29/Doc.11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91" w:type="dxa"/>
      <w:tblInd w:w="-318" w:type="dxa"/>
      <w:tblBorders>
        <w:bottom w:val="single" w:sz="8" w:space="0" w:color="auto"/>
      </w:tblBorders>
      <w:tblLayout w:type="fixed"/>
      <w:tblLook w:val="0000" w:firstRow="0" w:lastRow="0" w:firstColumn="0" w:lastColumn="0" w:noHBand="0" w:noVBand="0"/>
    </w:tblPr>
    <w:tblGrid>
      <w:gridCol w:w="2406"/>
      <w:gridCol w:w="5580"/>
      <w:gridCol w:w="2505"/>
    </w:tblGrid>
    <w:tr w:rsidR="00E07230" w:rsidRPr="00E07230" w14:paraId="534E9102" w14:textId="77777777" w:rsidTr="0086514B">
      <w:trPr>
        <w:trHeight w:val="1256"/>
      </w:trPr>
      <w:tc>
        <w:tcPr>
          <w:tcW w:w="2406" w:type="dxa"/>
        </w:tcPr>
        <w:p w14:paraId="6615403F" w14:textId="77777777" w:rsidR="00E07230" w:rsidRPr="00E07230" w:rsidRDefault="00E07230" w:rsidP="00E07230">
          <w:pPr>
            <w:spacing w:after="0" w:line="240" w:lineRule="auto"/>
            <w:rPr>
              <w:rFonts w:ascii="Times New Roman" w:eastAsia="Times New Roman" w:hAnsi="Times New Roman" w:cs="Times New Roman"/>
              <w:lang w:eastAsia="en-US"/>
            </w:rPr>
          </w:pPr>
          <w:r w:rsidRPr="00E07230">
            <w:rPr>
              <w:rFonts w:ascii="Times New Roman" w:eastAsia="Times New Roman" w:hAnsi="Times New Roman" w:cs="Times New Roman"/>
              <w:noProof/>
              <w:lang w:val="de-DE" w:eastAsia="de-DE"/>
            </w:rPr>
            <w:drawing>
              <wp:inline distT="0" distB="0" distL="0" distR="0" wp14:anchorId="1CFFEDF1" wp14:editId="2157EAEE">
                <wp:extent cx="857250" cy="714375"/>
                <wp:effectExtent l="0" t="0" r="0" b="9525"/>
                <wp:docPr id="1549192712" name="Picture 1549192712" descr="AEWA_4Colo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EWA_4Colour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7250" cy="714375"/>
                        </a:xfrm>
                        <a:prstGeom prst="rect">
                          <a:avLst/>
                        </a:prstGeom>
                        <a:noFill/>
                        <a:ln>
                          <a:noFill/>
                        </a:ln>
                      </pic:spPr>
                    </pic:pic>
                  </a:graphicData>
                </a:graphic>
              </wp:inline>
            </w:drawing>
          </w:r>
        </w:p>
      </w:tc>
      <w:tc>
        <w:tcPr>
          <w:tcW w:w="5580" w:type="dxa"/>
        </w:tcPr>
        <w:p w14:paraId="584EAF4A" w14:textId="77777777" w:rsidR="00E07230" w:rsidRPr="00E07230" w:rsidRDefault="00E07230" w:rsidP="00E07230">
          <w:pPr>
            <w:spacing w:after="0" w:line="240" w:lineRule="auto"/>
            <w:jc w:val="center"/>
            <w:rPr>
              <w:rFonts w:ascii="Times New Roman" w:eastAsia="Times New Roman" w:hAnsi="Times New Roman" w:cs="Times New Roman"/>
              <w:i/>
              <w:sz w:val="22"/>
              <w:szCs w:val="22"/>
              <w:lang w:val="en-GB" w:eastAsia="en-US"/>
            </w:rPr>
          </w:pPr>
          <w:r w:rsidRPr="00E07230">
            <w:rPr>
              <w:rFonts w:ascii="Times New Roman" w:eastAsia="Times New Roman" w:hAnsi="Times New Roman" w:cs="Times New Roman"/>
              <w:i/>
              <w:sz w:val="22"/>
              <w:szCs w:val="22"/>
              <w:lang w:val="en-GB" w:eastAsia="en-US"/>
            </w:rPr>
            <w:t>AGREEMENT ON THE CONSERVATION OF</w:t>
          </w:r>
        </w:p>
        <w:p w14:paraId="5DA79421" w14:textId="77777777" w:rsidR="00E07230" w:rsidRPr="00E07230" w:rsidRDefault="00E07230" w:rsidP="00E07230">
          <w:pPr>
            <w:spacing w:after="0" w:line="240" w:lineRule="auto"/>
            <w:jc w:val="center"/>
            <w:rPr>
              <w:rFonts w:ascii="Times New Roman" w:eastAsia="Times New Roman" w:hAnsi="Times New Roman" w:cs="Times New Roman"/>
              <w:lang w:eastAsia="en-US"/>
            </w:rPr>
          </w:pPr>
          <w:r w:rsidRPr="00E07230">
            <w:rPr>
              <w:rFonts w:ascii="Times New Roman" w:eastAsia="Times New Roman" w:hAnsi="Times New Roman" w:cs="Times New Roman"/>
              <w:i/>
              <w:sz w:val="22"/>
              <w:szCs w:val="22"/>
              <w:lang w:val="en-GB" w:eastAsia="en-US"/>
            </w:rPr>
            <w:t>AFRICAN-EURASIAN MIGRATORY WATERBIRDS</w:t>
          </w:r>
        </w:p>
      </w:tc>
      <w:tc>
        <w:tcPr>
          <w:tcW w:w="2505" w:type="dxa"/>
        </w:tcPr>
        <w:p w14:paraId="00EAA590" w14:textId="2731A0BD" w:rsidR="00E07230" w:rsidRPr="00E07230" w:rsidRDefault="00E07230" w:rsidP="00E07230">
          <w:pPr>
            <w:spacing w:after="0" w:line="240" w:lineRule="auto"/>
            <w:jc w:val="right"/>
            <w:rPr>
              <w:rFonts w:ascii="Times New Roman" w:eastAsia="Times New Roman" w:hAnsi="Times New Roman" w:cs="Times New Roman"/>
              <w:bCs/>
              <w:i/>
              <w:iCs/>
              <w:sz w:val="20"/>
              <w:szCs w:val="20"/>
              <w:lang w:val="pt-PT" w:eastAsia="en-US"/>
            </w:rPr>
          </w:pPr>
          <w:r w:rsidRPr="00E07230">
            <w:rPr>
              <w:rFonts w:ascii="Times New Roman" w:eastAsia="Times New Roman" w:hAnsi="Times New Roman" w:cs="Times New Roman"/>
              <w:i/>
              <w:iCs/>
              <w:sz w:val="20"/>
              <w:szCs w:val="20"/>
              <w:lang w:val="pt-PT" w:eastAsia="en-US"/>
            </w:rPr>
            <w:t>AEWA/StC29/Doc.</w:t>
          </w:r>
          <w:r>
            <w:rPr>
              <w:rFonts w:ascii="Times New Roman" w:eastAsia="Times New Roman" w:hAnsi="Times New Roman" w:cs="Times New Roman"/>
              <w:i/>
              <w:iCs/>
              <w:sz w:val="20"/>
              <w:szCs w:val="20"/>
              <w:lang w:val="pt-PT" w:eastAsia="en-US"/>
            </w:rPr>
            <w:t>11</w:t>
          </w:r>
        </w:p>
        <w:p w14:paraId="44DE242F" w14:textId="5AABAA99" w:rsidR="00E07230" w:rsidRPr="00E07230" w:rsidRDefault="00E07230" w:rsidP="00E07230">
          <w:pPr>
            <w:spacing w:after="0" w:line="240" w:lineRule="auto"/>
            <w:jc w:val="right"/>
            <w:rPr>
              <w:rFonts w:ascii="Times New Roman" w:eastAsia="Times New Roman" w:hAnsi="Times New Roman" w:cs="Times New Roman"/>
              <w:bCs/>
              <w:i/>
              <w:iCs/>
              <w:sz w:val="20"/>
              <w:szCs w:val="20"/>
              <w:lang w:val="pt-PT" w:eastAsia="en-US"/>
            </w:rPr>
          </w:pPr>
          <w:r w:rsidRPr="00E07230">
            <w:rPr>
              <w:rFonts w:ascii="Times New Roman" w:eastAsia="Times New Roman" w:hAnsi="Times New Roman" w:cs="Times New Roman"/>
              <w:i/>
              <w:iCs/>
              <w:sz w:val="20"/>
              <w:szCs w:val="20"/>
              <w:lang w:val="pt-PT" w:eastAsia="en-US"/>
            </w:rPr>
            <w:t xml:space="preserve">Agenda item </w:t>
          </w:r>
          <w:r>
            <w:rPr>
              <w:rFonts w:ascii="Times New Roman" w:eastAsia="Times New Roman" w:hAnsi="Times New Roman" w:cs="Times New Roman"/>
              <w:i/>
              <w:iCs/>
              <w:sz w:val="20"/>
              <w:szCs w:val="20"/>
              <w:lang w:val="pt-PT" w:eastAsia="en-US"/>
            </w:rPr>
            <w:t>9</w:t>
          </w:r>
        </w:p>
        <w:p w14:paraId="191EF2A0" w14:textId="5CBC3DBA" w:rsidR="00E07230" w:rsidRPr="00E07230" w:rsidRDefault="00E07230" w:rsidP="00E0723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i/>
              <w:iCs/>
              <w:sz w:val="20"/>
              <w:szCs w:val="20"/>
              <w:lang w:eastAsia="en-US"/>
            </w:rPr>
            <w:t>16</w:t>
          </w:r>
          <w:r w:rsidRPr="00E07230">
            <w:rPr>
              <w:rFonts w:ascii="Times New Roman" w:eastAsia="Times New Roman" w:hAnsi="Times New Roman" w:cs="Times New Roman"/>
              <w:i/>
              <w:iCs/>
              <w:sz w:val="20"/>
              <w:szCs w:val="20"/>
              <w:lang w:eastAsia="en-US"/>
            </w:rPr>
            <w:t xml:space="preserve"> July 2026</w:t>
          </w:r>
        </w:p>
      </w:tc>
    </w:tr>
    <w:tr w:rsidR="00E07230" w:rsidRPr="00E07230" w14:paraId="66D8EFC3" w14:textId="77777777" w:rsidTr="0086514B">
      <w:tc>
        <w:tcPr>
          <w:tcW w:w="10491" w:type="dxa"/>
          <w:gridSpan w:val="3"/>
        </w:tcPr>
        <w:p w14:paraId="081DCC00" w14:textId="77777777" w:rsidR="00E07230" w:rsidRPr="00E07230" w:rsidRDefault="00E07230" w:rsidP="00E07230">
          <w:pPr>
            <w:spacing w:after="0" w:line="240" w:lineRule="auto"/>
            <w:jc w:val="center"/>
            <w:rPr>
              <w:rFonts w:ascii="Times New Roman" w:eastAsia="Times New Roman" w:hAnsi="Times New Roman" w:cs="Times New Roman"/>
              <w:b/>
              <w:bCs/>
              <w:caps/>
              <w:sz w:val="26"/>
              <w:szCs w:val="26"/>
              <w:lang w:val="en-GB" w:eastAsia="en-US"/>
            </w:rPr>
          </w:pPr>
          <w:r w:rsidRPr="00E07230">
            <w:rPr>
              <w:rFonts w:ascii="Times New Roman" w:eastAsia="Times New Roman" w:hAnsi="Times New Roman" w:cs="Times New Roman"/>
              <w:b/>
              <w:bCs/>
              <w:caps/>
              <w:sz w:val="26"/>
              <w:szCs w:val="26"/>
              <w:lang w:val="en-GB" w:eastAsia="en-US"/>
            </w:rPr>
            <w:t>29</w:t>
          </w:r>
          <w:r w:rsidRPr="00E07230">
            <w:rPr>
              <w:rFonts w:ascii="Times New Roman" w:eastAsia="Times New Roman" w:hAnsi="Times New Roman" w:cs="Times New Roman"/>
              <w:b/>
              <w:bCs/>
              <w:sz w:val="26"/>
              <w:szCs w:val="26"/>
              <w:vertAlign w:val="superscript"/>
              <w:lang w:val="en-GB" w:eastAsia="en-US"/>
            </w:rPr>
            <w:t>th</w:t>
          </w:r>
          <w:r w:rsidRPr="00E07230">
            <w:rPr>
              <w:rFonts w:ascii="Times New Roman" w:eastAsia="Times New Roman" w:hAnsi="Times New Roman" w:cs="Times New Roman"/>
              <w:b/>
              <w:bCs/>
              <w:caps/>
              <w:sz w:val="26"/>
              <w:szCs w:val="26"/>
              <w:lang w:val="en-GB" w:eastAsia="en-US"/>
            </w:rPr>
            <w:t xml:space="preserve"> Meeting of the STANDING COMMITTEE</w:t>
          </w:r>
        </w:p>
        <w:p w14:paraId="7A27E068" w14:textId="77777777" w:rsidR="00E07230" w:rsidRPr="00E07230" w:rsidRDefault="00E07230" w:rsidP="00E07230">
          <w:pPr>
            <w:spacing w:after="0" w:line="240" w:lineRule="auto"/>
            <w:jc w:val="center"/>
            <w:rPr>
              <w:rFonts w:ascii="Times New Roman" w:eastAsia="Times New Roman" w:hAnsi="Times New Roman" w:cs="Times New Roman"/>
              <w:i/>
              <w:iCs/>
              <w:lang w:eastAsia="en-US"/>
            </w:rPr>
          </w:pPr>
          <w:r w:rsidRPr="00E07230">
            <w:rPr>
              <w:rFonts w:ascii="Times New Roman" w:eastAsia="Times New Roman" w:hAnsi="Times New Roman" w:cs="Times New Roman"/>
              <w:i/>
              <w:iCs/>
              <w:lang w:eastAsia="en-US"/>
            </w:rPr>
            <w:t>26-27 August 2026, Virtual Meeting Format</w:t>
          </w:r>
        </w:p>
      </w:tc>
    </w:tr>
    <w:tr w:rsidR="00E07230" w:rsidRPr="00E07230" w14:paraId="75F866CE" w14:textId="77777777" w:rsidTr="0086514B">
      <w:trPr>
        <w:trHeight w:val="270"/>
      </w:trPr>
      <w:tc>
        <w:tcPr>
          <w:tcW w:w="10491" w:type="dxa"/>
          <w:gridSpan w:val="3"/>
          <w:vAlign w:val="center"/>
        </w:tcPr>
        <w:p w14:paraId="2B7300F4" w14:textId="77777777" w:rsidR="00E07230" w:rsidRPr="00E07230" w:rsidRDefault="00E07230" w:rsidP="00E07230">
          <w:pPr>
            <w:spacing w:after="0" w:line="240" w:lineRule="auto"/>
            <w:rPr>
              <w:rFonts w:ascii="Times New Roman" w:eastAsia="Times New Roman" w:hAnsi="Times New Roman" w:cs="Times New Roman"/>
              <w:bCs/>
              <w:i/>
              <w:lang w:eastAsia="en-US"/>
            </w:rPr>
          </w:pPr>
        </w:p>
      </w:tc>
    </w:tr>
  </w:tbl>
  <w:p w14:paraId="558CE8B1" w14:textId="77777777" w:rsidR="00E07230" w:rsidRPr="00E07230" w:rsidRDefault="00E07230" w:rsidP="00E07230">
    <w:pPr>
      <w:tabs>
        <w:tab w:val="center" w:pos="4320"/>
        <w:tab w:val="right" w:pos="8640"/>
      </w:tabs>
      <w:spacing w:after="0" w:line="240" w:lineRule="auto"/>
      <w:rPr>
        <w:rFonts w:ascii="Times New Roman" w:eastAsia="Times New Roman" w:hAnsi="Times New Roman" w:cs="Times New Roman"/>
        <w:lang w:eastAsia="en-US"/>
      </w:rPr>
    </w:pPr>
  </w:p>
  <w:p w14:paraId="7A0C1BD1" w14:textId="77777777" w:rsidR="00E07230" w:rsidRDefault="00E072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27329"/>
    <w:multiLevelType w:val="hybridMultilevel"/>
    <w:tmpl w:val="FFFFFFFF"/>
    <w:lvl w:ilvl="0" w:tplc="E7F8C46E">
      <w:start w:val="1"/>
      <w:numFmt w:val="decimal"/>
      <w:lvlText w:val="%1."/>
      <w:lvlJc w:val="left"/>
      <w:pPr>
        <w:ind w:left="720" w:hanging="360"/>
      </w:pPr>
    </w:lvl>
    <w:lvl w:ilvl="1" w:tplc="40D6DA5E">
      <w:start w:val="1"/>
      <w:numFmt w:val="lowerLetter"/>
      <w:lvlText w:val="%2."/>
      <w:lvlJc w:val="left"/>
      <w:pPr>
        <w:ind w:left="1440" w:hanging="360"/>
      </w:pPr>
    </w:lvl>
    <w:lvl w:ilvl="2" w:tplc="EAF08400">
      <w:start w:val="1"/>
      <w:numFmt w:val="lowerRoman"/>
      <w:lvlText w:val="%3."/>
      <w:lvlJc w:val="right"/>
      <w:pPr>
        <w:ind w:left="2160" w:hanging="180"/>
      </w:pPr>
    </w:lvl>
    <w:lvl w:ilvl="3" w:tplc="9650214A">
      <w:start w:val="1"/>
      <w:numFmt w:val="decimal"/>
      <w:lvlText w:val="%4."/>
      <w:lvlJc w:val="left"/>
      <w:pPr>
        <w:ind w:left="2880" w:hanging="360"/>
      </w:pPr>
    </w:lvl>
    <w:lvl w:ilvl="4" w:tplc="9CCA589A">
      <w:start w:val="1"/>
      <w:numFmt w:val="lowerLetter"/>
      <w:lvlText w:val="%5."/>
      <w:lvlJc w:val="left"/>
      <w:pPr>
        <w:ind w:left="3600" w:hanging="360"/>
      </w:pPr>
    </w:lvl>
    <w:lvl w:ilvl="5" w:tplc="9CD65C66">
      <w:start w:val="1"/>
      <w:numFmt w:val="lowerRoman"/>
      <w:lvlText w:val="%6."/>
      <w:lvlJc w:val="right"/>
      <w:pPr>
        <w:ind w:left="4320" w:hanging="180"/>
      </w:pPr>
    </w:lvl>
    <w:lvl w:ilvl="6" w:tplc="2256869C">
      <w:start w:val="1"/>
      <w:numFmt w:val="decimal"/>
      <w:lvlText w:val="%7."/>
      <w:lvlJc w:val="left"/>
      <w:pPr>
        <w:ind w:left="5040" w:hanging="360"/>
      </w:pPr>
    </w:lvl>
    <w:lvl w:ilvl="7" w:tplc="B5E23FC0">
      <w:start w:val="1"/>
      <w:numFmt w:val="lowerLetter"/>
      <w:lvlText w:val="%8."/>
      <w:lvlJc w:val="left"/>
      <w:pPr>
        <w:ind w:left="5760" w:hanging="360"/>
      </w:pPr>
    </w:lvl>
    <w:lvl w:ilvl="8" w:tplc="2C02D55C">
      <w:start w:val="1"/>
      <w:numFmt w:val="lowerRoman"/>
      <w:lvlText w:val="%9."/>
      <w:lvlJc w:val="right"/>
      <w:pPr>
        <w:ind w:left="6480" w:hanging="180"/>
      </w:pPr>
    </w:lvl>
  </w:abstractNum>
  <w:abstractNum w:abstractNumId="1" w15:restartNumberingAfterBreak="0">
    <w:nsid w:val="080CED92"/>
    <w:multiLevelType w:val="hybridMultilevel"/>
    <w:tmpl w:val="FFFFFFFF"/>
    <w:lvl w:ilvl="0" w:tplc="FD066DC2">
      <w:start w:val="1"/>
      <w:numFmt w:val="decimal"/>
      <w:lvlText w:val="%1."/>
      <w:lvlJc w:val="left"/>
      <w:pPr>
        <w:ind w:left="720" w:hanging="360"/>
      </w:pPr>
    </w:lvl>
    <w:lvl w:ilvl="1" w:tplc="1F72D08A">
      <w:start w:val="1"/>
      <w:numFmt w:val="lowerLetter"/>
      <w:lvlText w:val="%2."/>
      <w:lvlJc w:val="left"/>
      <w:pPr>
        <w:ind w:left="1440" w:hanging="360"/>
      </w:pPr>
    </w:lvl>
    <w:lvl w:ilvl="2" w:tplc="E50CBE96">
      <w:start w:val="1"/>
      <w:numFmt w:val="lowerRoman"/>
      <w:lvlText w:val="%3."/>
      <w:lvlJc w:val="right"/>
      <w:pPr>
        <w:ind w:left="2160" w:hanging="180"/>
      </w:pPr>
    </w:lvl>
    <w:lvl w:ilvl="3" w:tplc="1EFC0ED2">
      <w:start w:val="1"/>
      <w:numFmt w:val="decimal"/>
      <w:lvlText w:val="%4."/>
      <w:lvlJc w:val="left"/>
      <w:pPr>
        <w:ind w:left="2880" w:hanging="360"/>
      </w:pPr>
    </w:lvl>
    <w:lvl w:ilvl="4" w:tplc="01F0A0CE">
      <w:start w:val="1"/>
      <w:numFmt w:val="lowerLetter"/>
      <w:lvlText w:val="%5."/>
      <w:lvlJc w:val="left"/>
      <w:pPr>
        <w:ind w:left="3600" w:hanging="360"/>
      </w:pPr>
    </w:lvl>
    <w:lvl w:ilvl="5" w:tplc="A55661DC">
      <w:start w:val="1"/>
      <w:numFmt w:val="lowerRoman"/>
      <w:lvlText w:val="%6."/>
      <w:lvlJc w:val="right"/>
      <w:pPr>
        <w:ind w:left="4320" w:hanging="180"/>
      </w:pPr>
    </w:lvl>
    <w:lvl w:ilvl="6" w:tplc="CE4E44FA">
      <w:start w:val="1"/>
      <w:numFmt w:val="decimal"/>
      <w:lvlText w:val="%7."/>
      <w:lvlJc w:val="left"/>
      <w:pPr>
        <w:ind w:left="5040" w:hanging="360"/>
      </w:pPr>
    </w:lvl>
    <w:lvl w:ilvl="7" w:tplc="BE58BBF0">
      <w:start w:val="1"/>
      <w:numFmt w:val="lowerLetter"/>
      <w:lvlText w:val="%8."/>
      <w:lvlJc w:val="left"/>
      <w:pPr>
        <w:ind w:left="5760" w:hanging="360"/>
      </w:pPr>
    </w:lvl>
    <w:lvl w:ilvl="8" w:tplc="54FE161A">
      <w:start w:val="1"/>
      <w:numFmt w:val="lowerRoman"/>
      <w:lvlText w:val="%9."/>
      <w:lvlJc w:val="right"/>
      <w:pPr>
        <w:ind w:left="6480" w:hanging="180"/>
      </w:pPr>
    </w:lvl>
  </w:abstractNum>
  <w:abstractNum w:abstractNumId="2" w15:restartNumberingAfterBreak="0">
    <w:nsid w:val="0F258266"/>
    <w:multiLevelType w:val="hybridMultilevel"/>
    <w:tmpl w:val="FFFFFFFF"/>
    <w:lvl w:ilvl="0" w:tplc="4C408CF2">
      <w:start w:val="1"/>
      <w:numFmt w:val="decimal"/>
      <w:lvlText w:val="%1."/>
      <w:lvlJc w:val="left"/>
      <w:pPr>
        <w:ind w:left="720" w:hanging="360"/>
      </w:pPr>
    </w:lvl>
    <w:lvl w:ilvl="1" w:tplc="A45E50AE">
      <w:start w:val="1"/>
      <w:numFmt w:val="lowerLetter"/>
      <w:lvlText w:val="%2."/>
      <w:lvlJc w:val="left"/>
      <w:pPr>
        <w:ind w:left="1440" w:hanging="360"/>
      </w:pPr>
    </w:lvl>
    <w:lvl w:ilvl="2" w:tplc="A2506714">
      <w:start w:val="1"/>
      <w:numFmt w:val="lowerRoman"/>
      <w:lvlText w:val="%3."/>
      <w:lvlJc w:val="right"/>
      <w:pPr>
        <w:ind w:left="2160" w:hanging="180"/>
      </w:pPr>
    </w:lvl>
    <w:lvl w:ilvl="3" w:tplc="C7DE1204">
      <w:start w:val="1"/>
      <w:numFmt w:val="decimal"/>
      <w:lvlText w:val="%4."/>
      <w:lvlJc w:val="left"/>
      <w:pPr>
        <w:ind w:left="2880" w:hanging="360"/>
      </w:pPr>
    </w:lvl>
    <w:lvl w:ilvl="4" w:tplc="8AA42C4C">
      <w:start w:val="1"/>
      <w:numFmt w:val="lowerLetter"/>
      <w:lvlText w:val="%5."/>
      <w:lvlJc w:val="left"/>
      <w:pPr>
        <w:ind w:left="3600" w:hanging="360"/>
      </w:pPr>
    </w:lvl>
    <w:lvl w:ilvl="5" w:tplc="D75801E2">
      <w:start w:val="1"/>
      <w:numFmt w:val="lowerRoman"/>
      <w:lvlText w:val="%6."/>
      <w:lvlJc w:val="right"/>
      <w:pPr>
        <w:ind w:left="4320" w:hanging="180"/>
      </w:pPr>
    </w:lvl>
    <w:lvl w:ilvl="6" w:tplc="97D2FF08">
      <w:start w:val="1"/>
      <w:numFmt w:val="decimal"/>
      <w:lvlText w:val="%7."/>
      <w:lvlJc w:val="left"/>
      <w:pPr>
        <w:ind w:left="5040" w:hanging="360"/>
      </w:pPr>
    </w:lvl>
    <w:lvl w:ilvl="7" w:tplc="9B942720">
      <w:start w:val="1"/>
      <w:numFmt w:val="lowerLetter"/>
      <w:lvlText w:val="%8."/>
      <w:lvlJc w:val="left"/>
      <w:pPr>
        <w:ind w:left="5760" w:hanging="360"/>
      </w:pPr>
    </w:lvl>
    <w:lvl w:ilvl="8" w:tplc="53A2001C">
      <w:start w:val="1"/>
      <w:numFmt w:val="lowerRoman"/>
      <w:lvlText w:val="%9."/>
      <w:lvlJc w:val="right"/>
      <w:pPr>
        <w:ind w:left="6480" w:hanging="180"/>
      </w:pPr>
    </w:lvl>
  </w:abstractNum>
  <w:abstractNum w:abstractNumId="3" w15:restartNumberingAfterBreak="0">
    <w:nsid w:val="25F96043"/>
    <w:multiLevelType w:val="hybridMultilevel"/>
    <w:tmpl w:val="FFFFFFFF"/>
    <w:lvl w:ilvl="0" w:tplc="38EABE42">
      <w:start w:val="1"/>
      <w:numFmt w:val="decimal"/>
      <w:lvlText w:val="%1."/>
      <w:lvlJc w:val="left"/>
      <w:pPr>
        <w:ind w:left="720" w:hanging="360"/>
      </w:pPr>
    </w:lvl>
    <w:lvl w:ilvl="1" w:tplc="93A827B0">
      <w:start w:val="1"/>
      <w:numFmt w:val="lowerLetter"/>
      <w:lvlText w:val="%2."/>
      <w:lvlJc w:val="left"/>
      <w:pPr>
        <w:ind w:left="1440" w:hanging="360"/>
      </w:pPr>
    </w:lvl>
    <w:lvl w:ilvl="2" w:tplc="E80CB908">
      <w:start w:val="1"/>
      <w:numFmt w:val="lowerRoman"/>
      <w:lvlText w:val="%3."/>
      <w:lvlJc w:val="right"/>
      <w:pPr>
        <w:ind w:left="2160" w:hanging="180"/>
      </w:pPr>
    </w:lvl>
    <w:lvl w:ilvl="3" w:tplc="06067186">
      <w:start w:val="1"/>
      <w:numFmt w:val="decimal"/>
      <w:lvlText w:val="%4."/>
      <w:lvlJc w:val="left"/>
      <w:pPr>
        <w:ind w:left="2880" w:hanging="360"/>
      </w:pPr>
    </w:lvl>
    <w:lvl w:ilvl="4" w:tplc="842640CE">
      <w:start w:val="1"/>
      <w:numFmt w:val="lowerLetter"/>
      <w:lvlText w:val="%5."/>
      <w:lvlJc w:val="left"/>
      <w:pPr>
        <w:ind w:left="3600" w:hanging="360"/>
      </w:pPr>
    </w:lvl>
    <w:lvl w:ilvl="5" w:tplc="A2122DE6">
      <w:start w:val="1"/>
      <w:numFmt w:val="lowerRoman"/>
      <w:lvlText w:val="%6."/>
      <w:lvlJc w:val="right"/>
      <w:pPr>
        <w:ind w:left="4320" w:hanging="180"/>
      </w:pPr>
    </w:lvl>
    <w:lvl w:ilvl="6" w:tplc="45D09934">
      <w:start w:val="1"/>
      <w:numFmt w:val="decimal"/>
      <w:lvlText w:val="%7."/>
      <w:lvlJc w:val="left"/>
      <w:pPr>
        <w:ind w:left="5040" w:hanging="360"/>
      </w:pPr>
    </w:lvl>
    <w:lvl w:ilvl="7" w:tplc="DCEE1412">
      <w:start w:val="1"/>
      <w:numFmt w:val="lowerLetter"/>
      <w:lvlText w:val="%8."/>
      <w:lvlJc w:val="left"/>
      <w:pPr>
        <w:ind w:left="5760" w:hanging="360"/>
      </w:pPr>
    </w:lvl>
    <w:lvl w:ilvl="8" w:tplc="6D363D0E">
      <w:start w:val="1"/>
      <w:numFmt w:val="lowerRoman"/>
      <w:lvlText w:val="%9."/>
      <w:lvlJc w:val="right"/>
      <w:pPr>
        <w:ind w:left="6480" w:hanging="180"/>
      </w:pPr>
    </w:lvl>
  </w:abstractNum>
  <w:abstractNum w:abstractNumId="4" w15:restartNumberingAfterBreak="0">
    <w:nsid w:val="3B7A9248"/>
    <w:multiLevelType w:val="hybridMultilevel"/>
    <w:tmpl w:val="FFFFFFFF"/>
    <w:lvl w:ilvl="0" w:tplc="BE9C174C">
      <w:start w:val="1"/>
      <w:numFmt w:val="decimal"/>
      <w:lvlText w:val="%1."/>
      <w:lvlJc w:val="left"/>
      <w:pPr>
        <w:ind w:left="720" w:hanging="360"/>
      </w:pPr>
    </w:lvl>
    <w:lvl w:ilvl="1" w:tplc="427614FE">
      <w:start w:val="1"/>
      <w:numFmt w:val="lowerLetter"/>
      <w:lvlText w:val="%2."/>
      <w:lvlJc w:val="left"/>
      <w:pPr>
        <w:ind w:left="1440" w:hanging="360"/>
      </w:pPr>
    </w:lvl>
    <w:lvl w:ilvl="2" w:tplc="DA52F95E">
      <w:start w:val="1"/>
      <w:numFmt w:val="lowerRoman"/>
      <w:lvlText w:val="%3."/>
      <w:lvlJc w:val="right"/>
      <w:pPr>
        <w:ind w:left="2160" w:hanging="180"/>
      </w:pPr>
    </w:lvl>
    <w:lvl w:ilvl="3" w:tplc="2C42256E">
      <w:start w:val="1"/>
      <w:numFmt w:val="decimal"/>
      <w:lvlText w:val="%4."/>
      <w:lvlJc w:val="left"/>
      <w:pPr>
        <w:ind w:left="2880" w:hanging="360"/>
      </w:pPr>
    </w:lvl>
    <w:lvl w:ilvl="4" w:tplc="3AD6A658">
      <w:start w:val="1"/>
      <w:numFmt w:val="lowerLetter"/>
      <w:lvlText w:val="%5."/>
      <w:lvlJc w:val="left"/>
      <w:pPr>
        <w:ind w:left="3600" w:hanging="360"/>
      </w:pPr>
    </w:lvl>
    <w:lvl w:ilvl="5" w:tplc="F272A99E">
      <w:start w:val="1"/>
      <w:numFmt w:val="lowerRoman"/>
      <w:lvlText w:val="%6."/>
      <w:lvlJc w:val="right"/>
      <w:pPr>
        <w:ind w:left="4320" w:hanging="180"/>
      </w:pPr>
    </w:lvl>
    <w:lvl w:ilvl="6" w:tplc="BDD4ED8E">
      <w:start w:val="1"/>
      <w:numFmt w:val="decimal"/>
      <w:lvlText w:val="%7."/>
      <w:lvlJc w:val="left"/>
      <w:pPr>
        <w:ind w:left="5040" w:hanging="360"/>
      </w:pPr>
    </w:lvl>
    <w:lvl w:ilvl="7" w:tplc="06EE504C">
      <w:start w:val="1"/>
      <w:numFmt w:val="lowerLetter"/>
      <w:lvlText w:val="%8."/>
      <w:lvlJc w:val="left"/>
      <w:pPr>
        <w:ind w:left="5760" w:hanging="360"/>
      </w:pPr>
    </w:lvl>
    <w:lvl w:ilvl="8" w:tplc="F72A906E">
      <w:start w:val="1"/>
      <w:numFmt w:val="lowerRoman"/>
      <w:lvlText w:val="%9."/>
      <w:lvlJc w:val="right"/>
      <w:pPr>
        <w:ind w:left="6480" w:hanging="180"/>
      </w:pPr>
    </w:lvl>
  </w:abstractNum>
  <w:abstractNum w:abstractNumId="5" w15:restartNumberingAfterBreak="0">
    <w:nsid w:val="3CBBE6FD"/>
    <w:multiLevelType w:val="hybridMultilevel"/>
    <w:tmpl w:val="FFFFFFFF"/>
    <w:lvl w:ilvl="0" w:tplc="F6082DE0">
      <w:start w:val="1"/>
      <w:numFmt w:val="decimal"/>
      <w:lvlText w:val="%1."/>
      <w:lvlJc w:val="left"/>
      <w:pPr>
        <w:ind w:left="720" w:hanging="360"/>
      </w:pPr>
    </w:lvl>
    <w:lvl w:ilvl="1" w:tplc="3C841132">
      <w:start w:val="1"/>
      <w:numFmt w:val="lowerLetter"/>
      <w:lvlText w:val="%2."/>
      <w:lvlJc w:val="left"/>
      <w:pPr>
        <w:ind w:left="1440" w:hanging="360"/>
      </w:pPr>
    </w:lvl>
    <w:lvl w:ilvl="2" w:tplc="01208D5A">
      <w:start w:val="1"/>
      <w:numFmt w:val="lowerRoman"/>
      <w:lvlText w:val="%3."/>
      <w:lvlJc w:val="right"/>
      <w:pPr>
        <w:ind w:left="2160" w:hanging="180"/>
      </w:pPr>
    </w:lvl>
    <w:lvl w:ilvl="3" w:tplc="21E2604C">
      <w:start w:val="1"/>
      <w:numFmt w:val="decimal"/>
      <w:lvlText w:val="%4."/>
      <w:lvlJc w:val="left"/>
      <w:pPr>
        <w:ind w:left="2880" w:hanging="360"/>
      </w:pPr>
    </w:lvl>
    <w:lvl w:ilvl="4" w:tplc="DE6A27C6">
      <w:start w:val="1"/>
      <w:numFmt w:val="lowerLetter"/>
      <w:lvlText w:val="%5."/>
      <w:lvlJc w:val="left"/>
      <w:pPr>
        <w:ind w:left="3600" w:hanging="360"/>
      </w:pPr>
    </w:lvl>
    <w:lvl w:ilvl="5" w:tplc="49D49CB0">
      <w:start w:val="1"/>
      <w:numFmt w:val="lowerRoman"/>
      <w:lvlText w:val="%6."/>
      <w:lvlJc w:val="right"/>
      <w:pPr>
        <w:ind w:left="4320" w:hanging="180"/>
      </w:pPr>
    </w:lvl>
    <w:lvl w:ilvl="6" w:tplc="B6FEA8CE">
      <w:start w:val="1"/>
      <w:numFmt w:val="decimal"/>
      <w:lvlText w:val="%7."/>
      <w:lvlJc w:val="left"/>
      <w:pPr>
        <w:ind w:left="5040" w:hanging="360"/>
      </w:pPr>
    </w:lvl>
    <w:lvl w:ilvl="7" w:tplc="63CAA46C">
      <w:start w:val="1"/>
      <w:numFmt w:val="lowerLetter"/>
      <w:lvlText w:val="%8."/>
      <w:lvlJc w:val="left"/>
      <w:pPr>
        <w:ind w:left="5760" w:hanging="360"/>
      </w:pPr>
    </w:lvl>
    <w:lvl w:ilvl="8" w:tplc="5478D282">
      <w:start w:val="1"/>
      <w:numFmt w:val="lowerRoman"/>
      <w:lvlText w:val="%9."/>
      <w:lvlJc w:val="right"/>
      <w:pPr>
        <w:ind w:left="6480" w:hanging="180"/>
      </w:pPr>
    </w:lvl>
  </w:abstractNum>
  <w:abstractNum w:abstractNumId="6" w15:restartNumberingAfterBreak="0">
    <w:nsid w:val="4976AA51"/>
    <w:multiLevelType w:val="hybridMultilevel"/>
    <w:tmpl w:val="FFFFFFFF"/>
    <w:lvl w:ilvl="0" w:tplc="97062534">
      <w:start w:val="1"/>
      <w:numFmt w:val="decimal"/>
      <w:lvlText w:val="%1."/>
      <w:lvlJc w:val="left"/>
      <w:pPr>
        <w:ind w:left="720" w:hanging="360"/>
      </w:pPr>
    </w:lvl>
    <w:lvl w:ilvl="1" w:tplc="971A4374">
      <w:start w:val="1"/>
      <w:numFmt w:val="lowerLetter"/>
      <w:lvlText w:val="%2."/>
      <w:lvlJc w:val="left"/>
      <w:pPr>
        <w:ind w:left="1440" w:hanging="360"/>
      </w:pPr>
    </w:lvl>
    <w:lvl w:ilvl="2" w:tplc="47DAC30C">
      <w:start w:val="1"/>
      <w:numFmt w:val="lowerRoman"/>
      <w:lvlText w:val="%3."/>
      <w:lvlJc w:val="right"/>
      <w:pPr>
        <w:ind w:left="2160" w:hanging="180"/>
      </w:pPr>
    </w:lvl>
    <w:lvl w:ilvl="3" w:tplc="41F6C69C">
      <w:start w:val="1"/>
      <w:numFmt w:val="decimal"/>
      <w:lvlText w:val="%4."/>
      <w:lvlJc w:val="left"/>
      <w:pPr>
        <w:ind w:left="2880" w:hanging="360"/>
      </w:pPr>
    </w:lvl>
    <w:lvl w:ilvl="4" w:tplc="F41C804E">
      <w:start w:val="1"/>
      <w:numFmt w:val="lowerLetter"/>
      <w:lvlText w:val="%5."/>
      <w:lvlJc w:val="left"/>
      <w:pPr>
        <w:ind w:left="3600" w:hanging="360"/>
      </w:pPr>
    </w:lvl>
    <w:lvl w:ilvl="5" w:tplc="A7225D3A">
      <w:start w:val="1"/>
      <w:numFmt w:val="lowerRoman"/>
      <w:lvlText w:val="%6."/>
      <w:lvlJc w:val="right"/>
      <w:pPr>
        <w:ind w:left="4320" w:hanging="180"/>
      </w:pPr>
    </w:lvl>
    <w:lvl w:ilvl="6" w:tplc="F54C0D86">
      <w:start w:val="1"/>
      <w:numFmt w:val="decimal"/>
      <w:lvlText w:val="%7."/>
      <w:lvlJc w:val="left"/>
      <w:pPr>
        <w:ind w:left="5040" w:hanging="360"/>
      </w:pPr>
    </w:lvl>
    <w:lvl w:ilvl="7" w:tplc="37729AC8">
      <w:start w:val="1"/>
      <w:numFmt w:val="lowerLetter"/>
      <w:lvlText w:val="%8."/>
      <w:lvlJc w:val="left"/>
      <w:pPr>
        <w:ind w:left="5760" w:hanging="360"/>
      </w:pPr>
    </w:lvl>
    <w:lvl w:ilvl="8" w:tplc="573E3C5C">
      <w:start w:val="1"/>
      <w:numFmt w:val="lowerRoman"/>
      <w:lvlText w:val="%9."/>
      <w:lvlJc w:val="right"/>
      <w:pPr>
        <w:ind w:left="6480" w:hanging="180"/>
      </w:pPr>
    </w:lvl>
  </w:abstractNum>
  <w:abstractNum w:abstractNumId="7" w15:restartNumberingAfterBreak="0">
    <w:nsid w:val="66285F18"/>
    <w:multiLevelType w:val="hybridMultilevel"/>
    <w:tmpl w:val="FFFFFFFF"/>
    <w:lvl w:ilvl="0" w:tplc="E88A9C7C">
      <w:start w:val="1"/>
      <w:numFmt w:val="bullet"/>
      <w:lvlText w:val="●"/>
      <w:lvlJc w:val="left"/>
      <w:pPr>
        <w:ind w:left="720" w:hanging="360"/>
      </w:pPr>
    </w:lvl>
    <w:lvl w:ilvl="1" w:tplc="E1B8D1DE">
      <w:start w:val="1"/>
      <w:numFmt w:val="bullet"/>
      <w:lvlText w:val="○"/>
      <w:lvlJc w:val="left"/>
      <w:pPr>
        <w:ind w:left="1440" w:hanging="360"/>
      </w:pPr>
    </w:lvl>
    <w:lvl w:ilvl="2" w:tplc="E2B4A962">
      <w:start w:val="1"/>
      <w:numFmt w:val="bullet"/>
      <w:lvlText w:val="■"/>
      <w:lvlJc w:val="left"/>
      <w:pPr>
        <w:ind w:left="2160" w:hanging="360"/>
      </w:pPr>
    </w:lvl>
    <w:lvl w:ilvl="3" w:tplc="A9F0CA40">
      <w:start w:val="1"/>
      <w:numFmt w:val="bullet"/>
      <w:lvlText w:val="●"/>
      <w:lvlJc w:val="left"/>
      <w:pPr>
        <w:ind w:left="2880" w:hanging="360"/>
      </w:pPr>
    </w:lvl>
    <w:lvl w:ilvl="4" w:tplc="A0323F46">
      <w:start w:val="1"/>
      <w:numFmt w:val="bullet"/>
      <w:lvlText w:val="○"/>
      <w:lvlJc w:val="left"/>
      <w:pPr>
        <w:ind w:left="3600" w:hanging="360"/>
      </w:pPr>
    </w:lvl>
    <w:lvl w:ilvl="5" w:tplc="CAA46D7A">
      <w:start w:val="1"/>
      <w:numFmt w:val="bullet"/>
      <w:lvlText w:val="■"/>
      <w:lvlJc w:val="left"/>
      <w:pPr>
        <w:ind w:left="4320" w:hanging="360"/>
      </w:pPr>
    </w:lvl>
    <w:lvl w:ilvl="6" w:tplc="76D8D320">
      <w:start w:val="1"/>
      <w:numFmt w:val="bullet"/>
      <w:lvlText w:val="●"/>
      <w:lvlJc w:val="left"/>
      <w:pPr>
        <w:ind w:left="5040" w:hanging="360"/>
      </w:pPr>
    </w:lvl>
    <w:lvl w:ilvl="7" w:tplc="12E65FCE">
      <w:start w:val="1"/>
      <w:numFmt w:val="bullet"/>
      <w:lvlText w:val="●"/>
      <w:lvlJc w:val="left"/>
      <w:pPr>
        <w:ind w:left="5760" w:hanging="360"/>
      </w:pPr>
    </w:lvl>
    <w:lvl w:ilvl="8" w:tplc="B92C7DD8">
      <w:start w:val="1"/>
      <w:numFmt w:val="bullet"/>
      <w:lvlText w:val="●"/>
      <w:lvlJc w:val="left"/>
      <w:pPr>
        <w:ind w:left="6480" w:hanging="360"/>
      </w:pPr>
    </w:lvl>
  </w:abstractNum>
  <w:abstractNum w:abstractNumId="8" w15:restartNumberingAfterBreak="0">
    <w:nsid w:val="6A5B7D04"/>
    <w:multiLevelType w:val="hybridMultilevel"/>
    <w:tmpl w:val="FFFFFFFF"/>
    <w:lvl w:ilvl="0" w:tplc="49E66F6E">
      <w:start w:val="1"/>
      <w:numFmt w:val="decimal"/>
      <w:lvlText w:val="%1."/>
      <w:lvlJc w:val="left"/>
      <w:pPr>
        <w:ind w:left="720" w:hanging="360"/>
      </w:pPr>
    </w:lvl>
    <w:lvl w:ilvl="1" w:tplc="4FBC7864">
      <w:start w:val="1"/>
      <w:numFmt w:val="lowerLetter"/>
      <w:lvlText w:val="%2."/>
      <w:lvlJc w:val="left"/>
      <w:pPr>
        <w:ind w:left="1440" w:hanging="360"/>
      </w:pPr>
    </w:lvl>
    <w:lvl w:ilvl="2" w:tplc="2FE6034A">
      <w:start w:val="1"/>
      <w:numFmt w:val="lowerRoman"/>
      <w:lvlText w:val="%3."/>
      <w:lvlJc w:val="right"/>
      <w:pPr>
        <w:ind w:left="2160" w:hanging="180"/>
      </w:pPr>
    </w:lvl>
    <w:lvl w:ilvl="3" w:tplc="94D4023E">
      <w:start w:val="1"/>
      <w:numFmt w:val="decimal"/>
      <w:lvlText w:val="%4."/>
      <w:lvlJc w:val="left"/>
      <w:pPr>
        <w:ind w:left="2880" w:hanging="360"/>
      </w:pPr>
    </w:lvl>
    <w:lvl w:ilvl="4" w:tplc="6ECCFFF8">
      <w:start w:val="1"/>
      <w:numFmt w:val="lowerLetter"/>
      <w:lvlText w:val="%5."/>
      <w:lvlJc w:val="left"/>
      <w:pPr>
        <w:ind w:left="3600" w:hanging="360"/>
      </w:pPr>
    </w:lvl>
    <w:lvl w:ilvl="5" w:tplc="54A803B6">
      <w:start w:val="1"/>
      <w:numFmt w:val="lowerRoman"/>
      <w:lvlText w:val="%6."/>
      <w:lvlJc w:val="right"/>
      <w:pPr>
        <w:ind w:left="4320" w:hanging="180"/>
      </w:pPr>
    </w:lvl>
    <w:lvl w:ilvl="6" w:tplc="CE10B2FC">
      <w:start w:val="1"/>
      <w:numFmt w:val="decimal"/>
      <w:lvlText w:val="%7."/>
      <w:lvlJc w:val="left"/>
      <w:pPr>
        <w:ind w:left="5040" w:hanging="360"/>
      </w:pPr>
    </w:lvl>
    <w:lvl w:ilvl="7" w:tplc="E31C4F48">
      <w:start w:val="1"/>
      <w:numFmt w:val="lowerLetter"/>
      <w:lvlText w:val="%8."/>
      <w:lvlJc w:val="left"/>
      <w:pPr>
        <w:ind w:left="5760" w:hanging="360"/>
      </w:pPr>
    </w:lvl>
    <w:lvl w:ilvl="8" w:tplc="065A2F54">
      <w:start w:val="1"/>
      <w:numFmt w:val="lowerRoman"/>
      <w:lvlText w:val="%9."/>
      <w:lvlJc w:val="right"/>
      <w:pPr>
        <w:ind w:left="6480" w:hanging="180"/>
      </w:pPr>
    </w:lvl>
  </w:abstractNum>
  <w:abstractNum w:abstractNumId="9" w15:restartNumberingAfterBreak="0">
    <w:nsid w:val="72E83F8B"/>
    <w:multiLevelType w:val="hybridMultilevel"/>
    <w:tmpl w:val="FFFFFFFF"/>
    <w:lvl w:ilvl="0" w:tplc="1EB0C67A">
      <w:start w:val="1"/>
      <w:numFmt w:val="decimal"/>
      <w:lvlText w:val="%1."/>
      <w:lvlJc w:val="left"/>
      <w:pPr>
        <w:ind w:left="720" w:hanging="360"/>
      </w:pPr>
    </w:lvl>
    <w:lvl w:ilvl="1" w:tplc="B632359A">
      <w:start w:val="1"/>
      <w:numFmt w:val="lowerLetter"/>
      <w:lvlText w:val="%2."/>
      <w:lvlJc w:val="left"/>
      <w:pPr>
        <w:ind w:left="1440" w:hanging="360"/>
      </w:pPr>
    </w:lvl>
    <w:lvl w:ilvl="2" w:tplc="B59471A0">
      <w:start w:val="1"/>
      <w:numFmt w:val="lowerRoman"/>
      <w:lvlText w:val="%3."/>
      <w:lvlJc w:val="right"/>
      <w:pPr>
        <w:ind w:left="2160" w:hanging="180"/>
      </w:pPr>
    </w:lvl>
    <w:lvl w:ilvl="3" w:tplc="8F2040CA">
      <w:start w:val="1"/>
      <w:numFmt w:val="decimal"/>
      <w:lvlText w:val="%4."/>
      <w:lvlJc w:val="left"/>
      <w:pPr>
        <w:ind w:left="2880" w:hanging="360"/>
      </w:pPr>
    </w:lvl>
    <w:lvl w:ilvl="4" w:tplc="E5209370">
      <w:start w:val="1"/>
      <w:numFmt w:val="lowerLetter"/>
      <w:lvlText w:val="%5."/>
      <w:lvlJc w:val="left"/>
      <w:pPr>
        <w:ind w:left="3600" w:hanging="360"/>
      </w:pPr>
    </w:lvl>
    <w:lvl w:ilvl="5" w:tplc="A976C63E">
      <w:start w:val="1"/>
      <w:numFmt w:val="lowerRoman"/>
      <w:lvlText w:val="%6."/>
      <w:lvlJc w:val="right"/>
      <w:pPr>
        <w:ind w:left="4320" w:hanging="180"/>
      </w:pPr>
    </w:lvl>
    <w:lvl w:ilvl="6" w:tplc="F48C3A0C">
      <w:start w:val="1"/>
      <w:numFmt w:val="decimal"/>
      <w:lvlText w:val="%7."/>
      <w:lvlJc w:val="left"/>
      <w:pPr>
        <w:ind w:left="5040" w:hanging="360"/>
      </w:pPr>
    </w:lvl>
    <w:lvl w:ilvl="7" w:tplc="40BCE2B8">
      <w:start w:val="1"/>
      <w:numFmt w:val="lowerLetter"/>
      <w:lvlText w:val="%8."/>
      <w:lvlJc w:val="left"/>
      <w:pPr>
        <w:ind w:left="5760" w:hanging="360"/>
      </w:pPr>
    </w:lvl>
    <w:lvl w:ilvl="8" w:tplc="2BDCF1B2">
      <w:start w:val="1"/>
      <w:numFmt w:val="lowerRoman"/>
      <w:lvlText w:val="%9."/>
      <w:lvlJc w:val="right"/>
      <w:pPr>
        <w:ind w:left="6480" w:hanging="180"/>
      </w:pPr>
    </w:lvl>
  </w:abstractNum>
  <w:abstractNum w:abstractNumId="10" w15:restartNumberingAfterBreak="0">
    <w:nsid w:val="748588E2"/>
    <w:multiLevelType w:val="hybridMultilevel"/>
    <w:tmpl w:val="FFFFFFFF"/>
    <w:lvl w:ilvl="0" w:tplc="30AED194">
      <w:start w:val="1"/>
      <w:numFmt w:val="decimal"/>
      <w:lvlText w:val="%1."/>
      <w:lvlJc w:val="left"/>
      <w:pPr>
        <w:ind w:left="720" w:hanging="360"/>
      </w:pPr>
    </w:lvl>
    <w:lvl w:ilvl="1" w:tplc="B33EDABA">
      <w:start w:val="1"/>
      <w:numFmt w:val="lowerLetter"/>
      <w:lvlText w:val="%2."/>
      <w:lvlJc w:val="left"/>
      <w:pPr>
        <w:ind w:left="1440" w:hanging="360"/>
      </w:pPr>
    </w:lvl>
    <w:lvl w:ilvl="2" w:tplc="CEB6C830">
      <w:start w:val="1"/>
      <w:numFmt w:val="lowerRoman"/>
      <w:lvlText w:val="%3."/>
      <w:lvlJc w:val="right"/>
      <w:pPr>
        <w:ind w:left="2160" w:hanging="180"/>
      </w:pPr>
    </w:lvl>
    <w:lvl w:ilvl="3" w:tplc="8C9A877C">
      <w:start w:val="1"/>
      <w:numFmt w:val="decimal"/>
      <w:lvlText w:val="%4."/>
      <w:lvlJc w:val="left"/>
      <w:pPr>
        <w:ind w:left="2880" w:hanging="360"/>
      </w:pPr>
    </w:lvl>
    <w:lvl w:ilvl="4" w:tplc="3ADEB1D6">
      <w:start w:val="1"/>
      <w:numFmt w:val="lowerLetter"/>
      <w:lvlText w:val="%5."/>
      <w:lvlJc w:val="left"/>
      <w:pPr>
        <w:ind w:left="3600" w:hanging="360"/>
      </w:pPr>
    </w:lvl>
    <w:lvl w:ilvl="5" w:tplc="1144E198">
      <w:start w:val="1"/>
      <w:numFmt w:val="lowerRoman"/>
      <w:lvlText w:val="%6."/>
      <w:lvlJc w:val="right"/>
      <w:pPr>
        <w:ind w:left="4320" w:hanging="180"/>
      </w:pPr>
    </w:lvl>
    <w:lvl w:ilvl="6" w:tplc="435EF360">
      <w:start w:val="1"/>
      <w:numFmt w:val="decimal"/>
      <w:lvlText w:val="%7."/>
      <w:lvlJc w:val="left"/>
      <w:pPr>
        <w:ind w:left="5040" w:hanging="360"/>
      </w:pPr>
    </w:lvl>
    <w:lvl w:ilvl="7" w:tplc="41D4C66C">
      <w:start w:val="1"/>
      <w:numFmt w:val="lowerLetter"/>
      <w:lvlText w:val="%8."/>
      <w:lvlJc w:val="left"/>
      <w:pPr>
        <w:ind w:left="5760" w:hanging="360"/>
      </w:pPr>
    </w:lvl>
    <w:lvl w:ilvl="8" w:tplc="A822B4E2">
      <w:start w:val="1"/>
      <w:numFmt w:val="lowerRoman"/>
      <w:lvlText w:val="%9."/>
      <w:lvlJc w:val="right"/>
      <w:pPr>
        <w:ind w:left="6480" w:hanging="180"/>
      </w:pPr>
    </w:lvl>
  </w:abstractNum>
  <w:abstractNum w:abstractNumId="11" w15:restartNumberingAfterBreak="0">
    <w:nsid w:val="7B21F996"/>
    <w:multiLevelType w:val="hybridMultilevel"/>
    <w:tmpl w:val="FFFFFFFF"/>
    <w:lvl w:ilvl="0" w:tplc="A84A9D18">
      <w:start w:val="1"/>
      <w:numFmt w:val="decimal"/>
      <w:lvlText w:val="%1."/>
      <w:lvlJc w:val="left"/>
      <w:pPr>
        <w:ind w:left="720" w:hanging="360"/>
      </w:pPr>
    </w:lvl>
    <w:lvl w:ilvl="1" w:tplc="3C026F38">
      <w:start w:val="1"/>
      <w:numFmt w:val="lowerLetter"/>
      <w:lvlText w:val="%2."/>
      <w:lvlJc w:val="left"/>
      <w:pPr>
        <w:ind w:left="1440" w:hanging="360"/>
      </w:pPr>
    </w:lvl>
    <w:lvl w:ilvl="2" w:tplc="54A49F5C">
      <w:start w:val="1"/>
      <w:numFmt w:val="lowerRoman"/>
      <w:lvlText w:val="%3."/>
      <w:lvlJc w:val="right"/>
      <w:pPr>
        <w:ind w:left="2160" w:hanging="180"/>
      </w:pPr>
    </w:lvl>
    <w:lvl w:ilvl="3" w:tplc="33EE7D18">
      <w:start w:val="1"/>
      <w:numFmt w:val="decimal"/>
      <w:lvlText w:val="%4."/>
      <w:lvlJc w:val="left"/>
      <w:pPr>
        <w:ind w:left="2880" w:hanging="360"/>
      </w:pPr>
    </w:lvl>
    <w:lvl w:ilvl="4" w:tplc="6DF003D8">
      <w:start w:val="1"/>
      <w:numFmt w:val="lowerLetter"/>
      <w:lvlText w:val="%5."/>
      <w:lvlJc w:val="left"/>
      <w:pPr>
        <w:ind w:left="3600" w:hanging="360"/>
      </w:pPr>
    </w:lvl>
    <w:lvl w:ilvl="5" w:tplc="B5D083BA">
      <w:start w:val="1"/>
      <w:numFmt w:val="lowerRoman"/>
      <w:lvlText w:val="%6."/>
      <w:lvlJc w:val="right"/>
      <w:pPr>
        <w:ind w:left="4320" w:hanging="180"/>
      </w:pPr>
    </w:lvl>
    <w:lvl w:ilvl="6" w:tplc="0E7286E8">
      <w:start w:val="1"/>
      <w:numFmt w:val="decimal"/>
      <w:lvlText w:val="%7."/>
      <w:lvlJc w:val="left"/>
      <w:pPr>
        <w:ind w:left="5040" w:hanging="360"/>
      </w:pPr>
    </w:lvl>
    <w:lvl w:ilvl="7" w:tplc="F0847AE4">
      <w:start w:val="1"/>
      <w:numFmt w:val="lowerLetter"/>
      <w:lvlText w:val="%8."/>
      <w:lvlJc w:val="left"/>
      <w:pPr>
        <w:ind w:left="5760" w:hanging="360"/>
      </w:pPr>
    </w:lvl>
    <w:lvl w:ilvl="8" w:tplc="DACAF49C">
      <w:start w:val="1"/>
      <w:numFmt w:val="lowerRoman"/>
      <w:lvlText w:val="%9."/>
      <w:lvlJc w:val="right"/>
      <w:pPr>
        <w:ind w:left="6480" w:hanging="180"/>
      </w:pPr>
    </w:lvl>
  </w:abstractNum>
  <w:abstractNum w:abstractNumId="12" w15:restartNumberingAfterBreak="0">
    <w:nsid w:val="7EB4D51C"/>
    <w:multiLevelType w:val="hybridMultilevel"/>
    <w:tmpl w:val="FFFFFFFF"/>
    <w:lvl w:ilvl="0" w:tplc="43D83A28">
      <w:start w:val="1"/>
      <w:numFmt w:val="decimal"/>
      <w:lvlText w:val="%1."/>
      <w:lvlJc w:val="left"/>
      <w:pPr>
        <w:ind w:left="360" w:hanging="360"/>
      </w:pPr>
    </w:lvl>
    <w:lvl w:ilvl="1" w:tplc="709EC3F0">
      <w:start w:val="1"/>
      <w:numFmt w:val="lowerLetter"/>
      <w:lvlText w:val="%2."/>
      <w:lvlJc w:val="left"/>
      <w:pPr>
        <w:ind w:left="1080" w:hanging="360"/>
      </w:pPr>
    </w:lvl>
    <w:lvl w:ilvl="2" w:tplc="6FA4451A">
      <w:start w:val="1"/>
      <w:numFmt w:val="lowerRoman"/>
      <w:lvlText w:val="%3."/>
      <w:lvlJc w:val="right"/>
      <w:pPr>
        <w:ind w:left="1800" w:hanging="180"/>
      </w:pPr>
    </w:lvl>
    <w:lvl w:ilvl="3" w:tplc="73A62754">
      <w:start w:val="1"/>
      <w:numFmt w:val="decimal"/>
      <w:lvlText w:val="%4."/>
      <w:lvlJc w:val="left"/>
      <w:pPr>
        <w:ind w:left="2520" w:hanging="360"/>
      </w:pPr>
    </w:lvl>
    <w:lvl w:ilvl="4" w:tplc="212A962E">
      <w:start w:val="1"/>
      <w:numFmt w:val="lowerLetter"/>
      <w:lvlText w:val="%5."/>
      <w:lvlJc w:val="left"/>
      <w:pPr>
        <w:ind w:left="3240" w:hanging="360"/>
      </w:pPr>
    </w:lvl>
    <w:lvl w:ilvl="5" w:tplc="DAB27A1A">
      <w:start w:val="1"/>
      <w:numFmt w:val="lowerRoman"/>
      <w:lvlText w:val="%6."/>
      <w:lvlJc w:val="right"/>
      <w:pPr>
        <w:ind w:left="3960" w:hanging="180"/>
      </w:pPr>
    </w:lvl>
    <w:lvl w:ilvl="6" w:tplc="D826EC46">
      <w:start w:val="1"/>
      <w:numFmt w:val="decimal"/>
      <w:lvlText w:val="%7."/>
      <w:lvlJc w:val="left"/>
      <w:pPr>
        <w:ind w:left="4680" w:hanging="360"/>
      </w:pPr>
    </w:lvl>
    <w:lvl w:ilvl="7" w:tplc="CF5A3C1A">
      <w:start w:val="1"/>
      <w:numFmt w:val="lowerLetter"/>
      <w:lvlText w:val="%8."/>
      <w:lvlJc w:val="left"/>
      <w:pPr>
        <w:ind w:left="5400" w:hanging="360"/>
      </w:pPr>
    </w:lvl>
    <w:lvl w:ilvl="8" w:tplc="27EAC614">
      <w:start w:val="1"/>
      <w:numFmt w:val="lowerRoman"/>
      <w:lvlText w:val="%9."/>
      <w:lvlJc w:val="right"/>
      <w:pPr>
        <w:ind w:left="6120" w:hanging="180"/>
      </w:pPr>
    </w:lvl>
  </w:abstractNum>
  <w:num w:numId="1" w16cid:durableId="1003703042">
    <w:abstractNumId w:val="10"/>
  </w:num>
  <w:num w:numId="2" w16cid:durableId="1291783163">
    <w:abstractNumId w:val="5"/>
  </w:num>
  <w:num w:numId="3" w16cid:durableId="1296596815">
    <w:abstractNumId w:val="9"/>
  </w:num>
  <w:num w:numId="4" w16cid:durableId="1435133818">
    <w:abstractNumId w:val="1"/>
  </w:num>
  <w:num w:numId="5" w16cid:durableId="1515874833">
    <w:abstractNumId w:val="3"/>
  </w:num>
  <w:num w:numId="6" w16cid:durableId="1788161306">
    <w:abstractNumId w:val="4"/>
  </w:num>
  <w:num w:numId="7" w16cid:durableId="1961641963">
    <w:abstractNumId w:val="6"/>
  </w:num>
  <w:num w:numId="8" w16cid:durableId="2094816360">
    <w:abstractNumId w:val="0"/>
  </w:num>
  <w:num w:numId="9" w16cid:durableId="2137478408">
    <w:abstractNumId w:val="2"/>
  </w:num>
  <w:num w:numId="10" w16cid:durableId="214661575">
    <w:abstractNumId w:val="12"/>
  </w:num>
  <w:num w:numId="11" w16cid:durableId="441724599">
    <w:abstractNumId w:val="7"/>
    <w:lvlOverride w:ilvl="0">
      <w:startOverride w:val="1"/>
    </w:lvlOverride>
  </w:num>
  <w:num w:numId="12" w16cid:durableId="47726623">
    <w:abstractNumId w:val="8"/>
  </w:num>
  <w:num w:numId="13" w16cid:durableId="6881746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38E69B0"/>
    <w:rsid w:val="00000C06"/>
    <w:rsid w:val="00004963"/>
    <w:rsid w:val="000171F0"/>
    <w:rsid w:val="00063A7D"/>
    <w:rsid w:val="000721B2"/>
    <w:rsid w:val="000D19AE"/>
    <w:rsid w:val="000D35E3"/>
    <w:rsid w:val="000E0D78"/>
    <w:rsid w:val="000F3659"/>
    <w:rsid w:val="000F49AE"/>
    <w:rsid w:val="0010505F"/>
    <w:rsid w:val="00113433"/>
    <w:rsid w:val="001151DA"/>
    <w:rsid w:val="00115737"/>
    <w:rsid w:val="00132CCD"/>
    <w:rsid w:val="001365A2"/>
    <w:rsid w:val="00143967"/>
    <w:rsid w:val="001453F6"/>
    <w:rsid w:val="00146B40"/>
    <w:rsid w:val="001573E4"/>
    <w:rsid w:val="0018130F"/>
    <w:rsid w:val="00186E41"/>
    <w:rsid w:val="00195895"/>
    <w:rsid w:val="001C65F7"/>
    <w:rsid w:val="001C712E"/>
    <w:rsid w:val="001D72EC"/>
    <w:rsid w:val="001E5C3D"/>
    <w:rsid w:val="0022239D"/>
    <w:rsid w:val="00227D76"/>
    <w:rsid w:val="00237DE5"/>
    <w:rsid w:val="002600F3"/>
    <w:rsid w:val="0026014A"/>
    <w:rsid w:val="00275634"/>
    <w:rsid w:val="002874BF"/>
    <w:rsid w:val="002A17B6"/>
    <w:rsid w:val="002A495F"/>
    <w:rsid w:val="002AC62C"/>
    <w:rsid w:val="002B51B6"/>
    <w:rsid w:val="002D147C"/>
    <w:rsid w:val="002D2C07"/>
    <w:rsid w:val="002E00AB"/>
    <w:rsid w:val="002E78FE"/>
    <w:rsid w:val="002F3B5F"/>
    <w:rsid w:val="00321455"/>
    <w:rsid w:val="003357A8"/>
    <w:rsid w:val="00354AA9"/>
    <w:rsid w:val="0036056C"/>
    <w:rsid w:val="003A2E2C"/>
    <w:rsid w:val="003A6C36"/>
    <w:rsid w:val="003C4ADF"/>
    <w:rsid w:val="003C7C28"/>
    <w:rsid w:val="003E4382"/>
    <w:rsid w:val="0040290F"/>
    <w:rsid w:val="004220E1"/>
    <w:rsid w:val="00462348"/>
    <w:rsid w:val="00462BA4"/>
    <w:rsid w:val="0047164A"/>
    <w:rsid w:val="004863F5"/>
    <w:rsid w:val="004911F6"/>
    <w:rsid w:val="004D317C"/>
    <w:rsid w:val="004E43E9"/>
    <w:rsid w:val="004E4957"/>
    <w:rsid w:val="004F11FE"/>
    <w:rsid w:val="00500478"/>
    <w:rsid w:val="0050444D"/>
    <w:rsid w:val="00517769"/>
    <w:rsid w:val="00517B9B"/>
    <w:rsid w:val="00517F34"/>
    <w:rsid w:val="00536DE2"/>
    <w:rsid w:val="0054005E"/>
    <w:rsid w:val="00545698"/>
    <w:rsid w:val="005520E6"/>
    <w:rsid w:val="00553273"/>
    <w:rsid w:val="00554600"/>
    <w:rsid w:val="00557995"/>
    <w:rsid w:val="00564150"/>
    <w:rsid w:val="005A307D"/>
    <w:rsid w:val="005B5125"/>
    <w:rsid w:val="005D2206"/>
    <w:rsid w:val="0060065C"/>
    <w:rsid w:val="00611CAD"/>
    <w:rsid w:val="006128F7"/>
    <w:rsid w:val="00622018"/>
    <w:rsid w:val="00640975"/>
    <w:rsid w:val="006815D1"/>
    <w:rsid w:val="0068679B"/>
    <w:rsid w:val="006C4A28"/>
    <w:rsid w:val="006C60C9"/>
    <w:rsid w:val="006E2650"/>
    <w:rsid w:val="006F19EC"/>
    <w:rsid w:val="0070046B"/>
    <w:rsid w:val="00703DC9"/>
    <w:rsid w:val="00711CDE"/>
    <w:rsid w:val="007174F1"/>
    <w:rsid w:val="00772449"/>
    <w:rsid w:val="00774630"/>
    <w:rsid w:val="00781F44"/>
    <w:rsid w:val="00784943"/>
    <w:rsid w:val="007D18D6"/>
    <w:rsid w:val="007D43E7"/>
    <w:rsid w:val="007E04FA"/>
    <w:rsid w:val="00807B58"/>
    <w:rsid w:val="008277B5"/>
    <w:rsid w:val="00841C47"/>
    <w:rsid w:val="00847456"/>
    <w:rsid w:val="0085601C"/>
    <w:rsid w:val="00863730"/>
    <w:rsid w:val="00866981"/>
    <w:rsid w:val="008A563B"/>
    <w:rsid w:val="008B3619"/>
    <w:rsid w:val="008B66F7"/>
    <w:rsid w:val="008D4830"/>
    <w:rsid w:val="008D78A7"/>
    <w:rsid w:val="008F0637"/>
    <w:rsid w:val="008F6D13"/>
    <w:rsid w:val="008F768E"/>
    <w:rsid w:val="00907CF1"/>
    <w:rsid w:val="00910238"/>
    <w:rsid w:val="00911744"/>
    <w:rsid w:val="00954823"/>
    <w:rsid w:val="009706F6"/>
    <w:rsid w:val="009756B9"/>
    <w:rsid w:val="00996916"/>
    <w:rsid w:val="009C0E56"/>
    <w:rsid w:val="009C48F6"/>
    <w:rsid w:val="009E0258"/>
    <w:rsid w:val="00A00C8C"/>
    <w:rsid w:val="00A0248B"/>
    <w:rsid w:val="00A05035"/>
    <w:rsid w:val="00A11EB3"/>
    <w:rsid w:val="00A15D5E"/>
    <w:rsid w:val="00A24758"/>
    <w:rsid w:val="00A5066A"/>
    <w:rsid w:val="00A857F2"/>
    <w:rsid w:val="00A97D78"/>
    <w:rsid w:val="00AA47F1"/>
    <w:rsid w:val="00AA5D1D"/>
    <w:rsid w:val="00AA5D88"/>
    <w:rsid w:val="00AB4677"/>
    <w:rsid w:val="00AC12D7"/>
    <w:rsid w:val="00AC7A85"/>
    <w:rsid w:val="00AF0C4A"/>
    <w:rsid w:val="00AF5055"/>
    <w:rsid w:val="00B16237"/>
    <w:rsid w:val="00B30945"/>
    <w:rsid w:val="00B34D28"/>
    <w:rsid w:val="00B3710B"/>
    <w:rsid w:val="00B4518D"/>
    <w:rsid w:val="00B71AE6"/>
    <w:rsid w:val="00BC206E"/>
    <w:rsid w:val="00BC5635"/>
    <w:rsid w:val="00BD539F"/>
    <w:rsid w:val="00BE542D"/>
    <w:rsid w:val="00C06BED"/>
    <w:rsid w:val="00C3295E"/>
    <w:rsid w:val="00C40598"/>
    <w:rsid w:val="00C519A2"/>
    <w:rsid w:val="00C93FEB"/>
    <w:rsid w:val="00CA1EC6"/>
    <w:rsid w:val="00CC6510"/>
    <w:rsid w:val="00CF7AFD"/>
    <w:rsid w:val="00D05A26"/>
    <w:rsid w:val="00D23C7F"/>
    <w:rsid w:val="00D66DD9"/>
    <w:rsid w:val="00D756EA"/>
    <w:rsid w:val="00D75957"/>
    <w:rsid w:val="00D803AA"/>
    <w:rsid w:val="00D82401"/>
    <w:rsid w:val="00D84892"/>
    <w:rsid w:val="00DA44F7"/>
    <w:rsid w:val="00DA475D"/>
    <w:rsid w:val="00DA51AF"/>
    <w:rsid w:val="00DB7F05"/>
    <w:rsid w:val="00DC0126"/>
    <w:rsid w:val="00DC7A2B"/>
    <w:rsid w:val="00DD17A8"/>
    <w:rsid w:val="00DE3849"/>
    <w:rsid w:val="00DE4CD5"/>
    <w:rsid w:val="00DF74C0"/>
    <w:rsid w:val="00E04D57"/>
    <w:rsid w:val="00E07230"/>
    <w:rsid w:val="00E07A07"/>
    <w:rsid w:val="00E11624"/>
    <w:rsid w:val="00E134FF"/>
    <w:rsid w:val="00E54B44"/>
    <w:rsid w:val="00E54C5C"/>
    <w:rsid w:val="00E57400"/>
    <w:rsid w:val="00E66BEA"/>
    <w:rsid w:val="00E82D1A"/>
    <w:rsid w:val="00E93909"/>
    <w:rsid w:val="00EA4295"/>
    <w:rsid w:val="00EB5961"/>
    <w:rsid w:val="00EB6D99"/>
    <w:rsid w:val="00EC10E3"/>
    <w:rsid w:val="00EC424E"/>
    <w:rsid w:val="00EC7F72"/>
    <w:rsid w:val="00ED675A"/>
    <w:rsid w:val="00EE36E3"/>
    <w:rsid w:val="00EF1353"/>
    <w:rsid w:val="00F01153"/>
    <w:rsid w:val="00F011FB"/>
    <w:rsid w:val="00F0337F"/>
    <w:rsid w:val="00F53D6A"/>
    <w:rsid w:val="00F66C68"/>
    <w:rsid w:val="00F83111"/>
    <w:rsid w:val="00F94EA5"/>
    <w:rsid w:val="00F96C14"/>
    <w:rsid w:val="00FA3740"/>
    <w:rsid w:val="00FB753E"/>
    <w:rsid w:val="00FD0B06"/>
    <w:rsid w:val="00FF4BE1"/>
    <w:rsid w:val="045DBB70"/>
    <w:rsid w:val="06FB5C91"/>
    <w:rsid w:val="074D4A57"/>
    <w:rsid w:val="07F9158B"/>
    <w:rsid w:val="08672FD2"/>
    <w:rsid w:val="11E13B20"/>
    <w:rsid w:val="120E4354"/>
    <w:rsid w:val="138E69B0"/>
    <w:rsid w:val="18F158AF"/>
    <w:rsid w:val="190665EC"/>
    <w:rsid w:val="27557CC5"/>
    <w:rsid w:val="2AE9EEC9"/>
    <w:rsid w:val="2B483622"/>
    <w:rsid w:val="2F20220A"/>
    <w:rsid w:val="305CAEF3"/>
    <w:rsid w:val="3B0AF2BF"/>
    <w:rsid w:val="3CD12750"/>
    <w:rsid w:val="3D122E9F"/>
    <w:rsid w:val="40874A11"/>
    <w:rsid w:val="4F286211"/>
    <w:rsid w:val="50AC90B1"/>
    <w:rsid w:val="546C94E5"/>
    <w:rsid w:val="5A53F9D8"/>
    <w:rsid w:val="6448DD0B"/>
    <w:rsid w:val="6599EDC9"/>
    <w:rsid w:val="68050645"/>
    <w:rsid w:val="689BDD78"/>
    <w:rsid w:val="6D48B5DF"/>
    <w:rsid w:val="6D74899E"/>
    <w:rsid w:val="6F53C501"/>
    <w:rsid w:val="6F7ACE83"/>
    <w:rsid w:val="733EF9D1"/>
    <w:rsid w:val="78A16D8D"/>
    <w:rsid w:val="7940C40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6F82D"/>
  <w15:docId w15:val="{1815DE94-1F62-431E-9DB9-B2A82776D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sz w:val="32"/>
      <w:szCs w:val="32"/>
    </w:rPr>
  </w:style>
  <w:style w:type="character" w:customStyle="1" w:styleId="Heading3Char">
    <w:name w:val="Heading 3 Char"/>
    <w:basedOn w:val="DefaultParagraphFont"/>
    <w:link w:val="Heading3"/>
    <w:uiPriority w:val="9"/>
    <w:rPr>
      <w:rFonts w:eastAsiaTheme="majorEastAsia" w:cstheme="majorBidi"/>
      <w:color w:val="0F4761"/>
      <w:sz w:val="28"/>
      <w:szCs w:val="28"/>
    </w:rPr>
  </w:style>
  <w:style w:type="character" w:customStyle="1" w:styleId="Heading4Char">
    <w:name w:val="Heading 4 Char"/>
    <w:basedOn w:val="DefaultParagraphFont"/>
    <w:link w:val="Heading4"/>
    <w:uiPriority w:val="9"/>
    <w:rPr>
      <w:rFonts w:eastAsiaTheme="majorEastAsia" w:cstheme="majorBidi"/>
      <w:i/>
      <w:iCs/>
      <w:color w:val="0F4761"/>
    </w:rPr>
  </w:style>
  <w:style w:type="character" w:customStyle="1" w:styleId="Heading5Char">
    <w:name w:val="Heading 5 Char"/>
    <w:basedOn w:val="DefaultParagraphFont"/>
    <w:link w:val="Heading5"/>
    <w:uiPriority w:val="9"/>
    <w:rPr>
      <w:rFonts w:eastAsiaTheme="majorEastAsia" w:cstheme="majorBidi"/>
      <w:color w:val="0F4761"/>
    </w:rPr>
  </w:style>
  <w:style w:type="character" w:customStyle="1" w:styleId="Heading6Char">
    <w:name w:val="Heading 6 Char"/>
    <w:basedOn w:val="DefaultParagraphFont"/>
    <w:link w:val="Heading6"/>
    <w:uiPriority w:val="9"/>
    <w:rPr>
      <w:rFonts w:eastAsiaTheme="majorEastAsia" w:cstheme="majorBidi"/>
      <w:i/>
      <w:iCs/>
      <w:color w:val="595959"/>
    </w:rPr>
  </w:style>
  <w:style w:type="character" w:customStyle="1" w:styleId="Heading7Char">
    <w:name w:val="Heading 7 Char"/>
    <w:basedOn w:val="DefaultParagraphFont"/>
    <w:link w:val="Heading7"/>
    <w:uiPriority w:val="9"/>
    <w:rPr>
      <w:rFonts w:eastAsiaTheme="majorEastAsia" w:cstheme="majorBidi"/>
      <w:color w:val="595959"/>
    </w:rPr>
  </w:style>
  <w:style w:type="character" w:customStyle="1" w:styleId="Heading8Char">
    <w:name w:val="Heading 8 Char"/>
    <w:basedOn w:val="DefaultParagraphFont"/>
    <w:link w:val="Heading8"/>
    <w:uiPriority w:val="9"/>
    <w:rPr>
      <w:rFonts w:eastAsiaTheme="majorEastAsia" w:cstheme="majorBidi"/>
      <w:i/>
      <w:iCs/>
      <w:color w:val="272727"/>
    </w:rPr>
  </w:style>
  <w:style w:type="character" w:customStyle="1" w:styleId="Heading9Char">
    <w:name w:val="Heading 9 Char"/>
    <w:basedOn w:val="DefaultParagraphFont"/>
    <w:link w:val="Heading9"/>
    <w:uiPriority w:val="9"/>
    <w:rPr>
      <w:rFonts w:eastAsiaTheme="majorEastAsia" w:cstheme="majorBidi"/>
      <w:color w:val="272727"/>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spacing w:val="15"/>
      <w:sz w:val="28"/>
      <w:szCs w:val="28"/>
    </w:rPr>
  </w:style>
  <w:style w:type="character" w:styleId="IntenseEmphasis">
    <w:name w:val="Intense Emphasis"/>
    <w:basedOn w:val="DefaultParagraphFont"/>
    <w:uiPriority w:val="21"/>
    <w:qFormat/>
    <w:rPr>
      <w:i/>
      <w:iCs/>
      <w:color w:val="0F4761"/>
    </w:rPr>
  </w:style>
  <w:style w:type="character" w:customStyle="1" w:styleId="QuoteChar">
    <w:name w:val="Quote Char"/>
    <w:basedOn w:val="DefaultParagraphFont"/>
    <w:link w:val="Quote"/>
    <w:uiPriority w:val="29"/>
    <w:rPr>
      <w:i/>
      <w:iCs/>
      <w:color w:val="404040"/>
    </w:rPr>
  </w:style>
  <w:style w:type="paragraph" w:styleId="Quote">
    <w:name w:val="Quote"/>
    <w:basedOn w:val="Normal"/>
    <w:next w:val="Normal"/>
    <w:link w:val="QuoteChar"/>
    <w:uiPriority w:val="29"/>
    <w:qFormat/>
    <w:pPr>
      <w:spacing w:before="160"/>
      <w:jc w:val="center"/>
    </w:pPr>
    <w:rPr>
      <w:i/>
      <w:iCs/>
      <w:color w:val="404040"/>
    </w:rPr>
  </w:style>
  <w:style w:type="character" w:customStyle="1" w:styleId="IntenseQuoteChar">
    <w:name w:val="Intense Quote Char"/>
    <w:basedOn w:val="DefaultParagraphFont"/>
    <w:link w:val="IntenseQuote"/>
    <w:uiPriority w:val="30"/>
    <w:rPr>
      <w:i/>
      <w:iCs/>
      <w:color w:val="0F4761"/>
    </w:rPr>
  </w:style>
  <w:style w:type="paragraph" w:styleId="IntenseQuote">
    <w:name w:val="Intense Quote"/>
    <w:basedOn w:val="Normal"/>
    <w:next w:val="Normal"/>
    <w:link w:val="IntenseQuoteChar"/>
    <w:uiPriority w:val="30"/>
    <w:qFormat/>
    <w:pPr>
      <w:pBdr>
        <w:top w:val="single" w:sz="4" w:space="10" w:color="0F4761"/>
        <w:bottom w:val="single" w:sz="4" w:space="10" w:color="0F4761"/>
      </w:pBdr>
      <w:spacing w:before="360" w:after="360"/>
      <w:ind w:left="864" w:right="864"/>
      <w:jc w:val="center"/>
    </w:pPr>
    <w:rPr>
      <w:i/>
      <w:iCs/>
      <w:color w:val="0F4761"/>
    </w:rPr>
  </w:style>
  <w:style w:type="character" w:styleId="IntenseReference">
    <w:name w:val="Intense Reference"/>
    <w:basedOn w:val="DefaultParagraphFont"/>
    <w:uiPriority w:val="32"/>
    <w:qFormat/>
    <w:rPr>
      <w:b/>
      <w:bCs/>
      <w:smallCaps/>
      <w:color w:val="0F4761"/>
      <w:spacing w:val="5"/>
    </w:rPr>
  </w:style>
  <w:style w:type="table" w:styleId="TableGrid">
    <w:name w:val="Table Grid"/>
    <w:basedOn w:val="TableNormal"/>
    <w:uiPriority w:val="59"/>
    <w:rsid w:val="00FB412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4472C4" w:themeFill="accent1"/>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yperlink">
    <w:name w:val="Hyperlink"/>
    <w:basedOn w:val="DefaultParagraphFont"/>
    <w:uiPriority w:val="99"/>
    <w:unhideWhenUsed/>
    <w:rPr>
      <w:color w:val="0563C1"/>
      <w:u w:val="single"/>
    </w:rPr>
  </w:style>
  <w:style w:type="paragraph" w:styleId="ListParagraph">
    <w:name w:val="List Paragraph"/>
    <w:basedOn w:val="Normal"/>
    <w:uiPriority w:val="34"/>
    <w:qFormat/>
    <w:pPr>
      <w:ind w:left="720"/>
      <w:contextualSpacing/>
    </w:pPr>
  </w:style>
  <w:style w:type="paragraph" w:customStyle="1" w:styleId="Code">
    <w:name w:val="Code"/>
    <w:basedOn w:val="Normal"/>
    <w:next w:val="Normal"/>
    <w:uiPriority w:val="35"/>
    <w:qFormat/>
    <w:pPr>
      <w:spacing w:before="160"/>
      <w:contextualSpacing/>
    </w:pPr>
    <w:rPr>
      <w:i/>
      <w:iCs/>
      <w:color w:val="404040"/>
    </w:rPr>
  </w:style>
  <w:style w:type="paragraph" w:styleId="FootnoteText">
    <w:name w:val="footnote text"/>
    <w:basedOn w:val="Normal"/>
    <w:link w:val="FootnoteTextChar"/>
    <w:uiPriority w:val="99"/>
    <w:semiHidden/>
    <w:unhideWhenUsed/>
    <w:rsid w:val="00C17A4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17A41"/>
    <w:rPr>
      <w:sz w:val="20"/>
      <w:szCs w:val="20"/>
    </w:rPr>
  </w:style>
  <w:style w:type="character" w:styleId="FootnoteReference">
    <w:name w:val="footnote reference"/>
    <w:basedOn w:val="DefaultParagraphFont"/>
    <w:uiPriority w:val="99"/>
    <w:semiHidden/>
    <w:unhideWhenUsed/>
    <w:rsid w:val="00C17A41"/>
    <w:rPr>
      <w:vertAlign w:val="superscript"/>
    </w:rPr>
  </w:style>
  <w:style w:type="paragraph" w:styleId="CommentText">
    <w:name w:val="annotation text"/>
    <w:basedOn w:val="Normal"/>
    <w:link w:val="CommentTextChar"/>
    <w:uiPriority w:val="99"/>
    <w:unhideWhenUsed/>
    <w:rsid w:val="00807B58"/>
    <w:pPr>
      <w:spacing w:line="240" w:lineRule="auto"/>
    </w:pPr>
    <w:rPr>
      <w:sz w:val="20"/>
      <w:szCs w:val="20"/>
    </w:rPr>
  </w:style>
  <w:style w:type="character" w:customStyle="1" w:styleId="CommentTextChar">
    <w:name w:val="Comment Text Char"/>
    <w:basedOn w:val="DefaultParagraphFont"/>
    <w:link w:val="CommentText"/>
    <w:uiPriority w:val="99"/>
    <w:rsid w:val="00807B58"/>
    <w:rPr>
      <w:sz w:val="20"/>
      <w:szCs w:val="20"/>
    </w:rPr>
  </w:style>
  <w:style w:type="character" w:styleId="CommentReference">
    <w:name w:val="annotation reference"/>
    <w:basedOn w:val="DefaultParagraphFont"/>
    <w:uiPriority w:val="99"/>
    <w:semiHidden/>
    <w:unhideWhenUsed/>
    <w:rsid w:val="00807B58"/>
    <w:rPr>
      <w:sz w:val="16"/>
      <w:szCs w:val="16"/>
    </w:rPr>
  </w:style>
  <w:style w:type="paragraph" w:styleId="CommentSubject">
    <w:name w:val="annotation subject"/>
    <w:basedOn w:val="CommentText"/>
    <w:next w:val="CommentText"/>
    <w:link w:val="CommentSubjectChar"/>
    <w:uiPriority w:val="99"/>
    <w:semiHidden/>
    <w:unhideWhenUsed/>
    <w:rsid w:val="00640975"/>
    <w:rPr>
      <w:b/>
      <w:bCs/>
    </w:rPr>
  </w:style>
  <w:style w:type="character" w:customStyle="1" w:styleId="CommentSubjectChar">
    <w:name w:val="Comment Subject Char"/>
    <w:basedOn w:val="CommentTextChar"/>
    <w:link w:val="CommentSubject"/>
    <w:uiPriority w:val="99"/>
    <w:semiHidden/>
    <w:rsid w:val="00640975"/>
    <w:rPr>
      <w:b/>
      <w:bCs/>
      <w:sz w:val="20"/>
      <w:szCs w:val="20"/>
    </w:rPr>
  </w:style>
  <w:style w:type="paragraph" w:styleId="Header">
    <w:name w:val="header"/>
    <w:basedOn w:val="Normal"/>
    <w:link w:val="HeaderChar"/>
    <w:uiPriority w:val="99"/>
    <w:unhideWhenUsed/>
    <w:rsid w:val="00E072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7230"/>
  </w:style>
  <w:style w:type="paragraph" w:styleId="Footer">
    <w:name w:val="footer"/>
    <w:basedOn w:val="Normal"/>
    <w:link w:val="FooterChar"/>
    <w:uiPriority w:val="99"/>
    <w:unhideWhenUsed/>
    <w:rsid w:val="00E072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72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f977c53-388f-49d7-850e-2d22b1b446fb" xsi:nil="true"/>
    <lcf76f155ced4ddcb4097134ff3c332f xmlns="661c9029-bfa9-40ee-8878-e72c3eb1d2ae">
      <Terms xmlns="http://schemas.microsoft.com/office/infopath/2007/PartnerControls"/>
    </lcf76f155ced4ddcb4097134ff3c332f>
    <Date_x002d_Time xmlns="661c9029-bfa9-40ee-8878-e72c3eb1d2ae" xsi:nil="true"/>
    <Date xmlns="661c9029-bfa9-40ee-8878-e72c3eb1d2a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F09DCFA7D0A954092E7BE962C352E77" ma:contentTypeVersion="19" ma:contentTypeDescription="Create a new document." ma:contentTypeScope="" ma:versionID="bb40bbe4f7337e1049a8e887fc9f3a46">
  <xsd:schema xmlns:xsd="http://www.w3.org/2001/XMLSchema" xmlns:xs="http://www.w3.org/2001/XMLSchema" xmlns:p="http://schemas.microsoft.com/office/2006/metadata/properties" xmlns:ns2="661c9029-bfa9-40ee-8878-e72c3eb1d2ae" xmlns:ns3="7f977c53-388f-49d7-850e-2d22b1b446fb" targetNamespace="http://schemas.microsoft.com/office/2006/metadata/properties" ma:root="true" ma:fieldsID="79b7c4f848e5703372fa05e57bfe8d64" ns2:_="" ns3:_="">
    <xsd:import namespace="661c9029-bfa9-40ee-8878-e72c3eb1d2ae"/>
    <xsd:import namespace="7f977c53-388f-49d7-850e-2d22b1b446f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element ref="ns2:Date" minOccurs="0"/>
                <xsd:element ref="ns2:Date_x002d_Tim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1c9029-bfa9-40ee-8878-e72c3eb1d2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e" ma:index="23" nillable="true" ma:displayName="Date" ma:format="DateTime" ma:internalName="Date">
      <xsd:simpleType>
        <xsd:restriction base="dms:DateTime"/>
      </xsd:simpleType>
    </xsd:element>
    <xsd:element name="Date_x002d_Time" ma:index="24" nillable="true" ma:displayName="Date-Time" ma:format="DateOnly" ma:internalName="Date_x002d_Time">
      <xsd:simpleType>
        <xsd:restriction base="dms:DateTim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977c53-388f-49d7-850e-2d22b1b446f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8a3b429-871c-43c3-b2b7-4fb082c7a008}" ma:internalName="TaxCatchAll" ma:showField="CatchAllData" ma:web="7f977c53-388f-49d7-850e-2d22b1b446fb">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AB33AA-CF52-4E35-81B4-42821F43BE73}">
  <ds:schemaRefs>
    <ds:schemaRef ds:uri="http://schemas.microsoft.com/office/2006/metadata/properties"/>
    <ds:schemaRef ds:uri="http://schemas.microsoft.com/office/infopath/2007/PartnerControls"/>
    <ds:schemaRef ds:uri="7f977c53-388f-49d7-850e-2d22b1b446fb"/>
    <ds:schemaRef ds:uri="661c9029-bfa9-40ee-8878-e72c3eb1d2ae"/>
  </ds:schemaRefs>
</ds:datastoreItem>
</file>

<file path=customXml/itemProps2.xml><?xml version="1.0" encoding="utf-8"?>
<ds:datastoreItem xmlns:ds="http://schemas.openxmlformats.org/officeDocument/2006/customXml" ds:itemID="{C34FFBBD-6286-450E-92BB-786E660261D5}">
  <ds:schemaRefs>
    <ds:schemaRef ds:uri="http://schemas.microsoft.com/sharepoint/v3/contenttype/forms"/>
  </ds:schemaRefs>
</ds:datastoreItem>
</file>

<file path=customXml/itemProps3.xml><?xml version="1.0" encoding="utf-8"?>
<ds:datastoreItem xmlns:ds="http://schemas.openxmlformats.org/officeDocument/2006/customXml" ds:itemID="{25A3F95F-5E70-4F33-8D72-37D8A0FCD5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1c9029-bfa9-40ee-8878-e72c3eb1d2ae"/>
    <ds:schemaRef ds:uri="7f977c53-388f-49d7-850e-2d22b1b446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eb58d0f-f804-411f-a20e-09ebfae62b4c}" enabled="1" method="Standard" siteId="{0f9e35db-544f-4f60-bdcc-5ea416e6dc70}" removed="0"/>
</clbl:labelList>
</file>

<file path=docProps/app.xml><?xml version="1.0" encoding="utf-8"?>
<Properties xmlns="http://schemas.openxmlformats.org/officeDocument/2006/extended-properties" xmlns:vt="http://schemas.openxmlformats.org/officeDocument/2006/docPropsVTypes">
  <Template>Normal</Template>
  <TotalTime>207</TotalTime>
  <Pages>4</Pages>
  <Words>1312</Words>
  <Characters>7483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Document</vt:lpstr>
    </vt:vector>
  </TitlesOfParts>
  <Company/>
  <LinksUpToDate>false</LinksUpToDate>
  <CharactersWithSpaces>8778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dc:title>
  <dc:subject/>
  <dc:creator>aydin.bahramlouian@un.org</dc:creator>
  <cp:keywords/>
  <cp:lastModifiedBy>Jeannine Dicken</cp:lastModifiedBy>
  <cp:revision>20</cp:revision>
  <dcterms:created xsi:type="dcterms:W3CDTF">2026-07-16T07:33:00Z</dcterms:created>
  <dcterms:modified xsi:type="dcterms:W3CDTF">2026-07-17T06:18:00Z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0x0101009F09DCFA7D0A954092E7BE962C352E77</vt:lpwstr>
  </property>
</Properties>
</file>