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4BC5" w14:textId="77777777" w:rsidR="00CF5EE7" w:rsidRPr="006604D6" w:rsidRDefault="00CF5EE7">
      <w:pPr>
        <w:pStyle w:val="Heading1"/>
        <w:rPr>
          <w:caps/>
          <w:sz w:val="24"/>
        </w:rPr>
      </w:pPr>
      <w:r w:rsidRPr="006604D6">
        <w:rPr>
          <w:caps/>
          <w:sz w:val="24"/>
        </w:rPr>
        <w:t>Provisional ANNOTATED AGENDA</w:t>
      </w:r>
    </w:p>
    <w:p w14:paraId="3C86AB5E" w14:textId="77777777" w:rsidR="00C80AE1" w:rsidRPr="006604D6" w:rsidRDefault="00C80AE1" w:rsidP="00C80AE1">
      <w:pPr>
        <w:jc w:val="center"/>
      </w:pPr>
    </w:p>
    <w:p w14:paraId="15691715" w14:textId="77777777" w:rsidR="00CF5EE7" w:rsidRPr="00826193" w:rsidRDefault="00CF5EE7" w:rsidP="00AF175B">
      <w:pPr>
        <w:numPr>
          <w:ilvl w:val="0"/>
          <w:numId w:val="1"/>
        </w:numPr>
        <w:jc w:val="both"/>
        <w:rPr>
          <w:b/>
        </w:rPr>
      </w:pPr>
      <w:r w:rsidRPr="00826193">
        <w:rPr>
          <w:b/>
        </w:rPr>
        <w:t>Opening</w:t>
      </w:r>
    </w:p>
    <w:p w14:paraId="7BA7439D" w14:textId="77777777" w:rsidR="00CF5EE7" w:rsidRPr="00826193" w:rsidRDefault="00FE43A6">
      <w:pPr>
        <w:ind w:left="720"/>
        <w:jc w:val="both"/>
        <w:rPr>
          <w:i/>
          <w:iCs/>
          <w:sz w:val="22"/>
        </w:rPr>
      </w:pPr>
      <w:r w:rsidRPr="00826193">
        <w:rPr>
          <w:i/>
          <w:iCs/>
          <w:sz w:val="22"/>
        </w:rPr>
        <w:t>The Chair of the Technical Committe</w:t>
      </w:r>
      <w:r w:rsidR="00232D81" w:rsidRPr="00826193">
        <w:rPr>
          <w:i/>
          <w:iCs/>
          <w:sz w:val="22"/>
        </w:rPr>
        <w:t xml:space="preserve">e </w:t>
      </w:r>
      <w:r w:rsidR="00CF5EE7" w:rsidRPr="00826193">
        <w:rPr>
          <w:i/>
          <w:iCs/>
          <w:sz w:val="22"/>
        </w:rPr>
        <w:t>will open the meeting.</w:t>
      </w:r>
    </w:p>
    <w:p w14:paraId="5AD9C6B5" w14:textId="77777777" w:rsidR="00CF5EE7" w:rsidRPr="00826193" w:rsidRDefault="00CF5EE7">
      <w:pPr>
        <w:ind w:left="720"/>
        <w:jc w:val="both"/>
      </w:pPr>
    </w:p>
    <w:p w14:paraId="6FA90483" w14:textId="77777777" w:rsidR="00CF5EE7" w:rsidRPr="00826193" w:rsidRDefault="00CF5EE7">
      <w:pPr>
        <w:numPr>
          <w:ilvl w:val="0"/>
          <w:numId w:val="1"/>
        </w:numPr>
        <w:jc w:val="both"/>
        <w:rPr>
          <w:b/>
        </w:rPr>
      </w:pPr>
      <w:r w:rsidRPr="00826193">
        <w:rPr>
          <w:b/>
        </w:rPr>
        <w:t xml:space="preserve">Welcome </w:t>
      </w:r>
      <w:r w:rsidR="000E759A">
        <w:rPr>
          <w:b/>
        </w:rPr>
        <w:t>A</w:t>
      </w:r>
      <w:r w:rsidRPr="00826193">
        <w:rPr>
          <w:b/>
        </w:rPr>
        <w:t>ddresses</w:t>
      </w:r>
    </w:p>
    <w:p w14:paraId="3AD44C13" w14:textId="3D3F71EE" w:rsidR="00AF175B" w:rsidRDefault="00CF5EE7" w:rsidP="00AF175B">
      <w:pPr>
        <w:tabs>
          <w:tab w:val="left" w:pos="426"/>
          <w:tab w:val="left" w:pos="709"/>
        </w:tabs>
        <w:ind w:left="426"/>
        <w:jc w:val="both"/>
        <w:rPr>
          <w:i/>
          <w:iCs/>
          <w:sz w:val="22"/>
        </w:rPr>
      </w:pPr>
      <w:r w:rsidRPr="00826193">
        <w:rPr>
          <w:i/>
          <w:iCs/>
          <w:sz w:val="22"/>
        </w:rPr>
        <w:tab/>
        <w:t>The Secretariat and other attendees will be invited to make additional welcoming remarks.</w:t>
      </w:r>
    </w:p>
    <w:p w14:paraId="04F3037E" w14:textId="77777777" w:rsidR="00C57DB9" w:rsidRDefault="00C57DB9" w:rsidP="00AF175B">
      <w:pPr>
        <w:tabs>
          <w:tab w:val="left" w:pos="426"/>
          <w:tab w:val="left" w:pos="709"/>
        </w:tabs>
        <w:ind w:left="426"/>
        <w:jc w:val="both"/>
        <w:rPr>
          <w:i/>
          <w:iCs/>
          <w:sz w:val="22"/>
        </w:rPr>
      </w:pPr>
    </w:p>
    <w:p w14:paraId="3E2D0392" w14:textId="77777777" w:rsidR="00A3377D" w:rsidRPr="00121D55" w:rsidRDefault="00A3377D" w:rsidP="00A3377D">
      <w:pPr>
        <w:numPr>
          <w:ilvl w:val="0"/>
          <w:numId w:val="1"/>
        </w:numPr>
        <w:jc w:val="both"/>
        <w:rPr>
          <w:b/>
        </w:rPr>
      </w:pPr>
      <w:r w:rsidRPr="00121D55">
        <w:rPr>
          <w:b/>
          <w:i/>
        </w:rPr>
        <w:t>Modus operandi</w:t>
      </w:r>
      <w:r w:rsidRPr="00121D55">
        <w:rPr>
          <w:b/>
        </w:rPr>
        <w:t xml:space="preserve"> of the Technical Committee</w:t>
      </w:r>
    </w:p>
    <w:p w14:paraId="2E5BA8CE" w14:textId="356CD7D9" w:rsidR="00C57DB9" w:rsidRPr="00A3377D" w:rsidRDefault="00A3377D" w:rsidP="00A3377D">
      <w:pPr>
        <w:ind w:left="360" w:firstLine="360"/>
        <w:jc w:val="both"/>
        <w:rPr>
          <w:i/>
          <w:iCs/>
          <w:sz w:val="22"/>
          <w:szCs w:val="22"/>
        </w:rPr>
      </w:pPr>
      <w:r w:rsidRPr="00A3377D">
        <w:rPr>
          <w:i/>
          <w:iCs/>
          <w:sz w:val="22"/>
          <w:szCs w:val="22"/>
        </w:rPr>
        <w:t>The Modus operandi (</w:t>
      </w:r>
      <w:r w:rsidRPr="00A3377D">
        <w:rPr>
          <w:i/>
          <w:iCs/>
          <w:sz w:val="22"/>
          <w:szCs w:val="22"/>
          <w:u w:val="single"/>
        </w:rPr>
        <w:t>Doc</w:t>
      </w:r>
      <w:r w:rsidR="00121D55">
        <w:rPr>
          <w:i/>
          <w:iCs/>
          <w:sz w:val="22"/>
          <w:szCs w:val="22"/>
          <w:u w:val="single"/>
        </w:rPr>
        <w:t>.</w:t>
      </w:r>
      <w:r w:rsidRPr="00A3377D">
        <w:rPr>
          <w:i/>
          <w:iCs/>
          <w:sz w:val="22"/>
          <w:szCs w:val="22"/>
          <w:u w:val="single"/>
        </w:rPr>
        <w:t xml:space="preserve"> AEWA/</w:t>
      </w:r>
      <w:r w:rsidRPr="005E77AF">
        <w:rPr>
          <w:i/>
          <w:iCs/>
          <w:sz w:val="22"/>
          <w:szCs w:val="22"/>
          <w:u w:val="single"/>
        </w:rPr>
        <w:t>TC21</w:t>
      </w:r>
      <w:r w:rsidR="00121D55" w:rsidRPr="005E77AF">
        <w:rPr>
          <w:i/>
          <w:iCs/>
          <w:sz w:val="22"/>
          <w:szCs w:val="22"/>
          <w:u w:val="single"/>
        </w:rPr>
        <w:t xml:space="preserve"> Inf.</w:t>
      </w:r>
      <w:r w:rsidR="005E77AF">
        <w:rPr>
          <w:i/>
          <w:iCs/>
          <w:sz w:val="22"/>
          <w:szCs w:val="22"/>
          <w:u w:val="single"/>
        </w:rPr>
        <w:t>1</w:t>
      </w:r>
      <w:r w:rsidRPr="00A3377D">
        <w:rPr>
          <w:i/>
          <w:iCs/>
          <w:sz w:val="22"/>
          <w:szCs w:val="22"/>
        </w:rPr>
        <w:t>) will be introduced.</w:t>
      </w:r>
    </w:p>
    <w:p w14:paraId="3D014504" w14:textId="77777777" w:rsidR="00CF5EE7" w:rsidRPr="00826193" w:rsidRDefault="00CF5EE7">
      <w:pPr>
        <w:tabs>
          <w:tab w:val="left" w:pos="1080"/>
        </w:tabs>
        <w:ind w:left="1080"/>
        <w:jc w:val="both"/>
      </w:pPr>
    </w:p>
    <w:p w14:paraId="74C16FD5" w14:textId="77777777" w:rsidR="00CF5EE7" w:rsidRPr="00826193" w:rsidRDefault="00CF5EE7">
      <w:pPr>
        <w:numPr>
          <w:ilvl w:val="0"/>
          <w:numId w:val="1"/>
        </w:numPr>
        <w:jc w:val="both"/>
        <w:rPr>
          <w:b/>
        </w:rPr>
      </w:pPr>
      <w:r w:rsidRPr="00826193">
        <w:rPr>
          <w:b/>
        </w:rPr>
        <w:t xml:space="preserve">Adoption of the </w:t>
      </w:r>
      <w:r w:rsidR="00653EC6" w:rsidRPr="00826193">
        <w:rPr>
          <w:b/>
        </w:rPr>
        <w:t>A</w:t>
      </w:r>
      <w:r w:rsidRPr="00826193">
        <w:rPr>
          <w:b/>
        </w:rPr>
        <w:t xml:space="preserve">genda and </w:t>
      </w:r>
      <w:r w:rsidR="00653EC6" w:rsidRPr="00826193">
        <w:rPr>
          <w:b/>
        </w:rPr>
        <w:t>Work P</w:t>
      </w:r>
      <w:r w:rsidRPr="00826193">
        <w:rPr>
          <w:b/>
        </w:rPr>
        <w:t xml:space="preserve">rogramme </w:t>
      </w:r>
    </w:p>
    <w:p w14:paraId="3BEC4639" w14:textId="7C150F8A" w:rsidR="00CF5EE7" w:rsidRPr="001813C5" w:rsidRDefault="00CF5EE7">
      <w:pPr>
        <w:ind w:left="720"/>
        <w:jc w:val="both"/>
        <w:rPr>
          <w:i/>
          <w:iCs/>
          <w:sz w:val="22"/>
        </w:rPr>
      </w:pPr>
      <w:r w:rsidRPr="00826193">
        <w:rPr>
          <w:i/>
          <w:iCs/>
          <w:sz w:val="22"/>
        </w:rPr>
        <w:t xml:space="preserve">The </w:t>
      </w:r>
      <w:r w:rsidR="00AA072B" w:rsidRPr="00826193">
        <w:rPr>
          <w:i/>
          <w:iCs/>
          <w:sz w:val="22"/>
        </w:rPr>
        <w:t>P</w:t>
      </w:r>
      <w:r w:rsidRPr="001813C5">
        <w:rPr>
          <w:i/>
          <w:iCs/>
          <w:sz w:val="22"/>
        </w:rPr>
        <w:t xml:space="preserve">rovisional </w:t>
      </w:r>
      <w:r w:rsidR="00653EC6" w:rsidRPr="001813C5">
        <w:rPr>
          <w:i/>
          <w:iCs/>
          <w:sz w:val="22"/>
        </w:rPr>
        <w:t>A</w:t>
      </w:r>
      <w:r w:rsidRPr="001813C5">
        <w:rPr>
          <w:i/>
          <w:iCs/>
          <w:sz w:val="22"/>
        </w:rPr>
        <w:t xml:space="preserve">genda </w:t>
      </w:r>
      <w:r w:rsidR="00F871A8">
        <w:rPr>
          <w:i/>
          <w:iCs/>
          <w:sz w:val="22"/>
        </w:rPr>
        <w:t>(</w:t>
      </w:r>
      <w:r w:rsidR="00312532" w:rsidRPr="00312532">
        <w:rPr>
          <w:i/>
          <w:iCs/>
          <w:sz w:val="22"/>
          <w:u w:val="single"/>
        </w:rPr>
        <w:t>Doc. AEWA/TC21.2</w:t>
      </w:r>
      <w:r w:rsidR="001752A3">
        <w:rPr>
          <w:i/>
          <w:iCs/>
          <w:sz w:val="22"/>
          <w:u w:val="single"/>
        </w:rPr>
        <w:t xml:space="preserve"> Rev.</w:t>
      </w:r>
      <w:r w:rsidR="00940C07">
        <w:rPr>
          <w:i/>
          <w:iCs/>
          <w:sz w:val="22"/>
          <w:u w:val="single"/>
        </w:rPr>
        <w:t>2</w:t>
      </w:r>
      <w:r w:rsidR="00312532">
        <w:rPr>
          <w:i/>
          <w:iCs/>
          <w:sz w:val="22"/>
        </w:rPr>
        <w:t xml:space="preserve">) </w:t>
      </w:r>
      <w:r w:rsidRPr="001813C5">
        <w:rPr>
          <w:i/>
          <w:iCs/>
          <w:sz w:val="22"/>
        </w:rPr>
        <w:t xml:space="preserve">and </w:t>
      </w:r>
      <w:r w:rsidR="00653EC6" w:rsidRPr="001813C5">
        <w:rPr>
          <w:i/>
          <w:iCs/>
          <w:sz w:val="22"/>
        </w:rPr>
        <w:t>W</w:t>
      </w:r>
      <w:r w:rsidRPr="001813C5">
        <w:rPr>
          <w:i/>
          <w:iCs/>
          <w:sz w:val="22"/>
        </w:rPr>
        <w:t xml:space="preserve">ork </w:t>
      </w:r>
      <w:r w:rsidR="00653EC6" w:rsidRPr="001813C5">
        <w:rPr>
          <w:i/>
          <w:iCs/>
          <w:sz w:val="22"/>
        </w:rPr>
        <w:t>P</w:t>
      </w:r>
      <w:r w:rsidRPr="001813C5">
        <w:rPr>
          <w:i/>
          <w:iCs/>
          <w:sz w:val="22"/>
        </w:rPr>
        <w:t xml:space="preserve">rogramme </w:t>
      </w:r>
      <w:r w:rsidR="00312532">
        <w:rPr>
          <w:i/>
          <w:iCs/>
          <w:sz w:val="22"/>
        </w:rPr>
        <w:t>(</w:t>
      </w:r>
      <w:r w:rsidR="00312532">
        <w:rPr>
          <w:i/>
          <w:iCs/>
          <w:sz w:val="22"/>
          <w:u w:val="single"/>
        </w:rPr>
        <w:t>Doc. AEWA/TC</w:t>
      </w:r>
      <w:r w:rsidR="009310EB">
        <w:rPr>
          <w:i/>
          <w:iCs/>
          <w:sz w:val="22"/>
          <w:u w:val="single"/>
        </w:rPr>
        <w:t>21.3</w:t>
      </w:r>
      <w:r w:rsidR="00940C07">
        <w:rPr>
          <w:i/>
          <w:iCs/>
          <w:sz w:val="22"/>
          <w:u w:val="single"/>
        </w:rPr>
        <w:t xml:space="preserve"> Rev.1</w:t>
      </w:r>
      <w:r w:rsidR="00312532">
        <w:rPr>
          <w:i/>
          <w:iCs/>
          <w:sz w:val="22"/>
        </w:rPr>
        <w:t xml:space="preserve">) </w:t>
      </w:r>
      <w:r w:rsidRPr="001813C5">
        <w:rPr>
          <w:i/>
          <w:iCs/>
          <w:sz w:val="22"/>
        </w:rPr>
        <w:t>will be proposed for adoption.</w:t>
      </w:r>
    </w:p>
    <w:p w14:paraId="724EDEAF" w14:textId="77777777" w:rsidR="00CF5EE7" w:rsidRPr="00F462B5" w:rsidRDefault="00CF5EE7">
      <w:pPr>
        <w:ind w:left="720"/>
        <w:jc w:val="both"/>
        <w:rPr>
          <w:i/>
          <w:iCs/>
        </w:rPr>
      </w:pPr>
    </w:p>
    <w:p w14:paraId="56C1C194" w14:textId="77777777" w:rsidR="00CF5EE7" w:rsidRPr="00F462B5" w:rsidRDefault="00CF5EE7">
      <w:pPr>
        <w:numPr>
          <w:ilvl w:val="0"/>
          <w:numId w:val="1"/>
        </w:numPr>
        <w:jc w:val="both"/>
        <w:rPr>
          <w:b/>
        </w:rPr>
      </w:pPr>
      <w:r w:rsidRPr="00F462B5">
        <w:rPr>
          <w:b/>
        </w:rPr>
        <w:t>Admission of Observers</w:t>
      </w:r>
    </w:p>
    <w:p w14:paraId="622C3B15" w14:textId="20038007" w:rsidR="00CF5EE7" w:rsidRDefault="00CF5EE7" w:rsidP="0003219F">
      <w:pPr>
        <w:ind w:left="709" w:firstLine="11"/>
        <w:jc w:val="both"/>
        <w:rPr>
          <w:i/>
          <w:iCs/>
          <w:sz w:val="22"/>
          <w:szCs w:val="22"/>
        </w:rPr>
      </w:pPr>
      <w:r w:rsidRPr="12A717B1">
        <w:rPr>
          <w:i/>
          <w:iCs/>
          <w:sz w:val="22"/>
          <w:szCs w:val="22"/>
        </w:rPr>
        <w:t xml:space="preserve">The </w:t>
      </w:r>
      <w:r w:rsidR="00C1464C" w:rsidRPr="12A717B1">
        <w:rPr>
          <w:i/>
          <w:iCs/>
          <w:sz w:val="22"/>
          <w:szCs w:val="22"/>
        </w:rPr>
        <w:t xml:space="preserve">Secretariat </w:t>
      </w:r>
      <w:r w:rsidRPr="12A717B1">
        <w:rPr>
          <w:i/>
          <w:iCs/>
          <w:sz w:val="22"/>
          <w:szCs w:val="22"/>
        </w:rPr>
        <w:t>will orally inform the members about the inter-governmental and non-governmental organisations that have been invited to participate at this Technical Committee meeting</w:t>
      </w:r>
      <w:r w:rsidR="008C73D5">
        <w:rPr>
          <w:i/>
          <w:iCs/>
          <w:sz w:val="22"/>
          <w:szCs w:val="22"/>
        </w:rPr>
        <w:t xml:space="preserve"> </w:t>
      </w:r>
      <w:r w:rsidR="000518F7">
        <w:rPr>
          <w:i/>
          <w:iCs/>
          <w:sz w:val="22"/>
          <w:szCs w:val="22"/>
        </w:rPr>
        <w:br/>
      </w:r>
      <w:r w:rsidR="008C73D5">
        <w:rPr>
          <w:i/>
          <w:iCs/>
          <w:sz w:val="22"/>
          <w:szCs w:val="22"/>
        </w:rPr>
        <w:t>(</w:t>
      </w:r>
      <w:r w:rsidR="000518F7">
        <w:rPr>
          <w:i/>
          <w:iCs/>
          <w:sz w:val="22"/>
          <w:szCs w:val="22"/>
        </w:rPr>
        <w:t>Doc. AEWA/TC</w:t>
      </w:r>
      <w:r w:rsidR="003F0587">
        <w:rPr>
          <w:i/>
          <w:iCs/>
          <w:sz w:val="22"/>
          <w:szCs w:val="22"/>
        </w:rPr>
        <w:t>21</w:t>
      </w:r>
      <w:r w:rsidR="000518F7">
        <w:rPr>
          <w:i/>
          <w:iCs/>
          <w:sz w:val="22"/>
          <w:szCs w:val="22"/>
        </w:rPr>
        <w:t xml:space="preserve"> Inf.15)</w:t>
      </w:r>
      <w:r w:rsidRPr="12A717B1">
        <w:rPr>
          <w:i/>
          <w:iCs/>
          <w:sz w:val="22"/>
          <w:szCs w:val="22"/>
        </w:rPr>
        <w:t>.</w:t>
      </w:r>
    </w:p>
    <w:p w14:paraId="2F0BE680" w14:textId="77777777" w:rsidR="004D727A" w:rsidRDefault="004D727A">
      <w:pPr>
        <w:tabs>
          <w:tab w:val="left" w:pos="709"/>
        </w:tabs>
        <w:ind w:left="709" w:hanging="349"/>
        <w:jc w:val="both"/>
        <w:rPr>
          <w:i/>
          <w:iCs/>
          <w:sz w:val="22"/>
        </w:rPr>
      </w:pPr>
    </w:p>
    <w:p w14:paraId="0353B44C" w14:textId="77777777" w:rsidR="002C2C3B" w:rsidRPr="00291D4A" w:rsidRDefault="002C2C3B" w:rsidP="002C2C3B">
      <w:pPr>
        <w:numPr>
          <w:ilvl w:val="0"/>
          <w:numId w:val="1"/>
        </w:numPr>
        <w:jc w:val="both"/>
        <w:rPr>
          <w:b/>
        </w:rPr>
      </w:pPr>
      <w:r w:rsidRPr="00291D4A">
        <w:rPr>
          <w:b/>
          <w:bCs/>
        </w:rPr>
        <w:t>Election of Officers</w:t>
      </w:r>
    </w:p>
    <w:p w14:paraId="092983C2" w14:textId="2376D951" w:rsidR="004D727A" w:rsidRPr="002C2C3B" w:rsidRDefault="002C2C3B" w:rsidP="002C2C3B">
      <w:pPr>
        <w:ind w:left="720"/>
        <w:jc w:val="both"/>
        <w:rPr>
          <w:bCs/>
          <w:i/>
          <w:iCs/>
          <w:sz w:val="22"/>
          <w:szCs w:val="22"/>
        </w:rPr>
      </w:pPr>
      <w:r w:rsidRPr="002C2C3B">
        <w:rPr>
          <w:bCs/>
          <w:i/>
          <w:iCs/>
          <w:sz w:val="22"/>
          <w:szCs w:val="22"/>
        </w:rPr>
        <w:t>The Technical Committee will elect its Chair and Vice-Chair for the period 202</w:t>
      </w:r>
      <w:r>
        <w:rPr>
          <w:bCs/>
          <w:i/>
          <w:iCs/>
          <w:sz w:val="22"/>
          <w:szCs w:val="22"/>
        </w:rPr>
        <w:t>6</w:t>
      </w:r>
      <w:r w:rsidRPr="002C2C3B">
        <w:rPr>
          <w:bCs/>
          <w:i/>
          <w:iCs/>
          <w:sz w:val="22"/>
          <w:szCs w:val="22"/>
        </w:rPr>
        <w:t>-202</w:t>
      </w:r>
      <w:r>
        <w:rPr>
          <w:bCs/>
          <w:i/>
          <w:iCs/>
          <w:sz w:val="22"/>
          <w:szCs w:val="22"/>
        </w:rPr>
        <w:t>8</w:t>
      </w:r>
      <w:r w:rsidRPr="002C2C3B">
        <w:rPr>
          <w:bCs/>
          <w:i/>
          <w:iCs/>
          <w:sz w:val="22"/>
          <w:szCs w:val="22"/>
        </w:rPr>
        <w:t>.</w:t>
      </w:r>
    </w:p>
    <w:p w14:paraId="55E3792F" w14:textId="77777777" w:rsidR="00CF5EE7" w:rsidRPr="00F462B5" w:rsidRDefault="00CF5EE7">
      <w:pPr>
        <w:jc w:val="both"/>
        <w:rPr>
          <w:b/>
        </w:rPr>
      </w:pPr>
    </w:p>
    <w:p w14:paraId="0D0BC671" w14:textId="4E5C4939" w:rsidR="006D60B9" w:rsidRDefault="006D60B9" w:rsidP="006D60B9">
      <w:pPr>
        <w:numPr>
          <w:ilvl w:val="0"/>
          <w:numId w:val="1"/>
        </w:numPr>
        <w:jc w:val="both"/>
        <w:rPr>
          <w:b/>
        </w:rPr>
      </w:pPr>
      <w:r w:rsidRPr="00154929">
        <w:rPr>
          <w:b/>
        </w:rPr>
        <w:t xml:space="preserve">Reports by </w:t>
      </w:r>
      <w:r w:rsidR="00FE2C9F">
        <w:rPr>
          <w:b/>
        </w:rPr>
        <w:t>Members and Representatives of the Technical Committee</w:t>
      </w:r>
    </w:p>
    <w:p w14:paraId="2F1C5D9D" w14:textId="77777777" w:rsidR="00A95C7D" w:rsidRDefault="00A95C7D" w:rsidP="00A95C7D">
      <w:pPr>
        <w:ind w:left="720"/>
        <w:jc w:val="both"/>
        <w:rPr>
          <w:b/>
        </w:rPr>
      </w:pPr>
    </w:p>
    <w:p w14:paraId="3D281F04" w14:textId="67E3BC03" w:rsidR="00A95C7D" w:rsidRPr="00D16CA8" w:rsidRDefault="00A95C7D" w:rsidP="0001779D">
      <w:pPr>
        <w:ind w:firstLine="7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7.1. Reports by the Regional Representatives</w:t>
      </w:r>
    </w:p>
    <w:p w14:paraId="17C8A1EA" w14:textId="4B0B69C3" w:rsidR="006D60B9" w:rsidRDefault="006D60B9" w:rsidP="00853751">
      <w:pPr>
        <w:ind w:left="720"/>
        <w:jc w:val="both"/>
        <w:rPr>
          <w:iCs/>
          <w:sz w:val="22"/>
          <w:szCs w:val="22"/>
        </w:rPr>
      </w:pPr>
      <w:r w:rsidRPr="00154929">
        <w:rPr>
          <w:i/>
          <w:sz w:val="22"/>
          <w:szCs w:val="22"/>
        </w:rPr>
        <w:t>The T</w:t>
      </w:r>
      <w:r w:rsidR="00471EAE" w:rsidRPr="00154929">
        <w:rPr>
          <w:i/>
          <w:sz w:val="22"/>
          <w:szCs w:val="22"/>
        </w:rPr>
        <w:t xml:space="preserve">echnical </w:t>
      </w:r>
      <w:r w:rsidRPr="00154929">
        <w:rPr>
          <w:i/>
          <w:sz w:val="22"/>
          <w:szCs w:val="22"/>
        </w:rPr>
        <w:t>C</w:t>
      </w:r>
      <w:r w:rsidR="00471EAE" w:rsidRPr="00154929">
        <w:rPr>
          <w:i/>
          <w:sz w:val="22"/>
          <w:szCs w:val="22"/>
        </w:rPr>
        <w:t>ommittee’s</w:t>
      </w:r>
      <w:r w:rsidRPr="00154929">
        <w:rPr>
          <w:i/>
          <w:sz w:val="22"/>
          <w:szCs w:val="22"/>
        </w:rPr>
        <w:t xml:space="preserve"> Regional Representatives will report on the implementation of AEWA in their respective regions.</w:t>
      </w:r>
      <w:r w:rsidR="000D2D36">
        <w:rPr>
          <w:i/>
          <w:sz w:val="22"/>
          <w:szCs w:val="22"/>
        </w:rPr>
        <w:t xml:space="preserve"> </w:t>
      </w:r>
      <w:r w:rsidR="00BC0FA6">
        <w:rPr>
          <w:i/>
          <w:sz w:val="22"/>
          <w:szCs w:val="22"/>
        </w:rPr>
        <w:t xml:space="preserve"> </w:t>
      </w:r>
    </w:p>
    <w:p w14:paraId="58C63082" w14:textId="77777777" w:rsidR="00853751" w:rsidRDefault="00853751" w:rsidP="00853751">
      <w:pPr>
        <w:ind w:left="720"/>
        <w:jc w:val="both"/>
        <w:rPr>
          <w:iCs/>
          <w:sz w:val="22"/>
          <w:szCs w:val="22"/>
        </w:rPr>
      </w:pPr>
    </w:p>
    <w:p w14:paraId="400AB334" w14:textId="2DE3B6A2" w:rsidR="00853751" w:rsidRDefault="003C0981" w:rsidP="00B52B8A">
      <w:pPr>
        <w:ind w:left="1134" w:hanging="414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7.2. </w:t>
      </w:r>
      <w:r w:rsidR="00597940">
        <w:rPr>
          <w:b/>
          <w:bCs/>
          <w:iCs/>
          <w:sz w:val="22"/>
          <w:szCs w:val="22"/>
        </w:rPr>
        <w:t>Report by</w:t>
      </w:r>
      <w:r w:rsidR="004D5DCE">
        <w:rPr>
          <w:b/>
          <w:bCs/>
          <w:iCs/>
          <w:sz w:val="22"/>
          <w:szCs w:val="22"/>
        </w:rPr>
        <w:t xml:space="preserve"> </w:t>
      </w:r>
      <w:r w:rsidR="00705C8D">
        <w:rPr>
          <w:b/>
          <w:bCs/>
          <w:iCs/>
          <w:sz w:val="22"/>
          <w:szCs w:val="22"/>
        </w:rPr>
        <w:t xml:space="preserve">the </w:t>
      </w:r>
      <w:r w:rsidR="004D5DCE">
        <w:rPr>
          <w:b/>
          <w:bCs/>
          <w:iCs/>
          <w:sz w:val="22"/>
          <w:szCs w:val="22"/>
        </w:rPr>
        <w:t xml:space="preserve">Technical Committee </w:t>
      </w:r>
      <w:r w:rsidR="002252A1">
        <w:rPr>
          <w:b/>
          <w:bCs/>
          <w:iCs/>
          <w:sz w:val="22"/>
          <w:szCs w:val="22"/>
        </w:rPr>
        <w:t>Representative</w:t>
      </w:r>
      <w:r w:rsidR="003F65D4">
        <w:rPr>
          <w:b/>
          <w:bCs/>
          <w:iCs/>
          <w:sz w:val="22"/>
          <w:szCs w:val="22"/>
        </w:rPr>
        <w:t xml:space="preserve"> </w:t>
      </w:r>
      <w:r w:rsidR="00B52B8A">
        <w:rPr>
          <w:b/>
          <w:bCs/>
          <w:iCs/>
          <w:sz w:val="22"/>
          <w:szCs w:val="22"/>
        </w:rPr>
        <w:t>to the Ramsar Scientific and Technical Review Panel</w:t>
      </w:r>
      <w:r w:rsidR="00AD1756">
        <w:rPr>
          <w:b/>
          <w:bCs/>
          <w:iCs/>
          <w:sz w:val="22"/>
          <w:szCs w:val="22"/>
        </w:rPr>
        <w:t xml:space="preserve"> </w:t>
      </w:r>
      <w:r w:rsidR="00705C8D">
        <w:rPr>
          <w:b/>
          <w:bCs/>
          <w:iCs/>
          <w:sz w:val="22"/>
          <w:szCs w:val="22"/>
        </w:rPr>
        <w:t>(STRP)</w:t>
      </w:r>
    </w:p>
    <w:p w14:paraId="33DB9251" w14:textId="581D99CC" w:rsidR="00705C8D" w:rsidRPr="00CB0C8E" w:rsidRDefault="00CB0C8E" w:rsidP="00151E23">
      <w:pPr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The Technical Committee’s representative to the Ramsar STRP will </w:t>
      </w:r>
      <w:r w:rsidR="00776ECD">
        <w:rPr>
          <w:i/>
          <w:sz w:val="22"/>
          <w:szCs w:val="22"/>
        </w:rPr>
        <w:t xml:space="preserve">give a brief oral report on his involvement in this body and the progress of its work. </w:t>
      </w:r>
      <w:r w:rsidR="007B491D">
        <w:rPr>
          <w:i/>
          <w:sz w:val="22"/>
          <w:szCs w:val="22"/>
        </w:rPr>
        <w:t>The Committee</w:t>
      </w:r>
      <w:r w:rsidR="0055378E">
        <w:rPr>
          <w:i/>
          <w:sz w:val="22"/>
          <w:szCs w:val="22"/>
        </w:rPr>
        <w:t xml:space="preserve">’s representatives on various other processes will have an opportunity to report any relevant updates </w:t>
      </w:r>
      <w:r w:rsidR="00C65357">
        <w:rPr>
          <w:i/>
          <w:sz w:val="22"/>
          <w:szCs w:val="22"/>
        </w:rPr>
        <w:t>under the applicable tasks of the TC Work Plan (</w:t>
      </w:r>
      <w:r w:rsidR="004329C9">
        <w:rPr>
          <w:i/>
          <w:sz w:val="22"/>
          <w:szCs w:val="22"/>
        </w:rPr>
        <w:t>agenda item 9).</w:t>
      </w:r>
    </w:p>
    <w:p w14:paraId="3674F0F1" w14:textId="77777777" w:rsidR="00F17CCB" w:rsidRPr="00F462B5" w:rsidRDefault="00F17CCB" w:rsidP="00F17CCB">
      <w:pPr>
        <w:ind w:left="720"/>
        <w:jc w:val="both"/>
        <w:rPr>
          <w:b/>
        </w:rPr>
      </w:pPr>
    </w:p>
    <w:p w14:paraId="66BE97D7" w14:textId="77777777" w:rsidR="002B4637" w:rsidRPr="00291D4A" w:rsidRDefault="002B4637" w:rsidP="002B4637">
      <w:pPr>
        <w:numPr>
          <w:ilvl w:val="0"/>
          <w:numId w:val="1"/>
        </w:numPr>
        <w:jc w:val="both"/>
        <w:rPr>
          <w:b/>
        </w:rPr>
      </w:pPr>
      <w:r w:rsidRPr="00291D4A">
        <w:rPr>
          <w:b/>
        </w:rPr>
        <w:t xml:space="preserve">Report by the Secretariat </w:t>
      </w:r>
    </w:p>
    <w:p w14:paraId="38D40F56" w14:textId="5FDF3157" w:rsidR="002B4637" w:rsidRPr="002B4637" w:rsidRDefault="002B4637" w:rsidP="00CE30A1">
      <w:pPr>
        <w:ind w:left="720"/>
        <w:jc w:val="both"/>
        <w:rPr>
          <w:i/>
          <w:iCs/>
          <w:sz w:val="22"/>
          <w:szCs w:val="22"/>
        </w:rPr>
      </w:pPr>
      <w:r w:rsidRPr="002B4637">
        <w:rPr>
          <w:i/>
          <w:iCs/>
          <w:sz w:val="22"/>
          <w:szCs w:val="22"/>
        </w:rPr>
        <w:t>The Secretariat will introduce the Report of the Secretariat (</w:t>
      </w:r>
      <w:r w:rsidRPr="002B4637">
        <w:rPr>
          <w:i/>
          <w:iCs/>
          <w:sz w:val="22"/>
          <w:szCs w:val="22"/>
          <w:u w:val="single"/>
        </w:rPr>
        <w:t>Doc</w:t>
      </w:r>
      <w:r w:rsidR="00291D4A">
        <w:rPr>
          <w:i/>
          <w:iCs/>
          <w:sz w:val="22"/>
          <w:szCs w:val="22"/>
          <w:u w:val="single"/>
        </w:rPr>
        <w:t>.</w:t>
      </w:r>
      <w:r w:rsidRPr="002B4637">
        <w:rPr>
          <w:i/>
          <w:iCs/>
          <w:sz w:val="22"/>
          <w:szCs w:val="22"/>
          <w:u w:val="single"/>
        </w:rPr>
        <w:t xml:space="preserve"> AEWA/TC</w:t>
      </w:r>
      <w:r>
        <w:rPr>
          <w:i/>
          <w:iCs/>
          <w:sz w:val="22"/>
          <w:szCs w:val="22"/>
          <w:u w:val="single"/>
        </w:rPr>
        <w:t>21</w:t>
      </w:r>
      <w:r w:rsidRPr="002B4637">
        <w:rPr>
          <w:i/>
          <w:iCs/>
          <w:sz w:val="22"/>
          <w:szCs w:val="22"/>
          <w:u w:val="single"/>
        </w:rPr>
        <w:t>.</w:t>
      </w:r>
      <w:r w:rsidR="005E77AF">
        <w:rPr>
          <w:i/>
          <w:iCs/>
          <w:sz w:val="22"/>
          <w:szCs w:val="22"/>
          <w:u w:val="single"/>
        </w:rPr>
        <w:t>4</w:t>
      </w:r>
      <w:r w:rsidRPr="002B4637">
        <w:rPr>
          <w:i/>
          <w:iCs/>
          <w:sz w:val="22"/>
          <w:szCs w:val="22"/>
        </w:rPr>
        <w:t>)</w:t>
      </w:r>
      <w:r w:rsidR="00D42742">
        <w:rPr>
          <w:i/>
          <w:iCs/>
          <w:sz w:val="22"/>
          <w:szCs w:val="22"/>
        </w:rPr>
        <w:t xml:space="preserve"> </w:t>
      </w:r>
      <w:r w:rsidR="002C1080" w:rsidRPr="002C1080">
        <w:rPr>
          <w:i/>
          <w:iCs/>
          <w:sz w:val="22"/>
          <w:szCs w:val="22"/>
        </w:rPr>
        <w:t>and the Secretariat Programme of Work 2026-2028 (</w:t>
      </w:r>
      <w:r w:rsidR="002C1080" w:rsidRPr="00723326">
        <w:rPr>
          <w:i/>
          <w:iCs/>
          <w:sz w:val="22"/>
          <w:szCs w:val="22"/>
          <w:u w:val="single"/>
        </w:rPr>
        <w:t>Doc. AEWA/TC21 Inf.7</w:t>
      </w:r>
      <w:r w:rsidR="002C1080">
        <w:rPr>
          <w:i/>
          <w:iCs/>
          <w:sz w:val="22"/>
          <w:szCs w:val="22"/>
        </w:rPr>
        <w:t>).</w:t>
      </w:r>
    </w:p>
    <w:p w14:paraId="768D6858" w14:textId="77777777" w:rsidR="00CF5EE7" w:rsidRPr="00F462B5" w:rsidRDefault="00CF5EE7" w:rsidP="00F32363">
      <w:pPr>
        <w:outlineLvl w:val="0"/>
        <w:rPr>
          <w:iCs/>
          <w:sz w:val="22"/>
        </w:rPr>
      </w:pPr>
    </w:p>
    <w:p w14:paraId="29E8E717" w14:textId="4571EF04" w:rsidR="00D16F2C" w:rsidRPr="004E1F13" w:rsidRDefault="00D16F2C" w:rsidP="00783F03">
      <w:pPr>
        <w:numPr>
          <w:ilvl w:val="0"/>
          <w:numId w:val="1"/>
        </w:numPr>
        <w:jc w:val="both"/>
        <w:rPr>
          <w:b/>
          <w:bCs/>
        </w:rPr>
      </w:pPr>
      <w:r w:rsidRPr="004E1F13">
        <w:rPr>
          <w:b/>
          <w:bCs/>
        </w:rPr>
        <w:t>TC Work</w:t>
      </w:r>
      <w:r w:rsidR="004329C9">
        <w:rPr>
          <w:b/>
          <w:bCs/>
        </w:rPr>
        <w:t xml:space="preserve"> P</w:t>
      </w:r>
      <w:r w:rsidRPr="004E1F13">
        <w:rPr>
          <w:b/>
          <w:bCs/>
        </w:rPr>
        <w:t>lan 20</w:t>
      </w:r>
      <w:r w:rsidR="00C26D8E">
        <w:rPr>
          <w:b/>
          <w:bCs/>
        </w:rPr>
        <w:t>2</w:t>
      </w:r>
      <w:r w:rsidR="005E7547">
        <w:rPr>
          <w:b/>
          <w:bCs/>
        </w:rPr>
        <w:t>6</w:t>
      </w:r>
      <w:r w:rsidRPr="004E1F13">
        <w:rPr>
          <w:b/>
          <w:bCs/>
        </w:rPr>
        <w:t>-20</w:t>
      </w:r>
      <w:r w:rsidR="00C61C15" w:rsidRPr="004E1F13">
        <w:rPr>
          <w:b/>
          <w:bCs/>
        </w:rPr>
        <w:t>2</w:t>
      </w:r>
      <w:r w:rsidR="005E7547">
        <w:rPr>
          <w:b/>
          <w:bCs/>
        </w:rPr>
        <w:t>8</w:t>
      </w:r>
    </w:p>
    <w:p w14:paraId="667363C7" w14:textId="508A4D89" w:rsidR="003C64EC" w:rsidRPr="003C64EC" w:rsidRDefault="003C64EC" w:rsidP="07F81A43">
      <w:pPr>
        <w:ind w:left="720"/>
        <w:jc w:val="both"/>
        <w:rPr>
          <w:i/>
          <w:iCs/>
          <w:sz w:val="22"/>
          <w:szCs w:val="22"/>
        </w:rPr>
      </w:pPr>
      <w:r w:rsidRPr="07F81A43">
        <w:rPr>
          <w:i/>
          <w:iCs/>
          <w:sz w:val="22"/>
          <w:szCs w:val="22"/>
        </w:rPr>
        <w:t>The T</w:t>
      </w:r>
      <w:r w:rsidR="00471EAE">
        <w:rPr>
          <w:i/>
          <w:iCs/>
          <w:sz w:val="22"/>
          <w:szCs w:val="22"/>
        </w:rPr>
        <w:t>echnical Committee</w:t>
      </w:r>
      <w:r w:rsidRPr="07F81A43">
        <w:rPr>
          <w:i/>
          <w:iCs/>
          <w:sz w:val="22"/>
          <w:szCs w:val="22"/>
        </w:rPr>
        <w:t xml:space="preserve"> will review its Work Plan 202</w:t>
      </w:r>
      <w:r w:rsidR="007235F8" w:rsidRPr="07F81A43">
        <w:rPr>
          <w:i/>
          <w:iCs/>
          <w:sz w:val="22"/>
          <w:szCs w:val="22"/>
        </w:rPr>
        <w:t>6</w:t>
      </w:r>
      <w:r w:rsidRPr="07F81A43">
        <w:rPr>
          <w:i/>
          <w:iCs/>
          <w:sz w:val="22"/>
          <w:szCs w:val="22"/>
        </w:rPr>
        <w:t>-202</w:t>
      </w:r>
      <w:r w:rsidR="00E05A50" w:rsidRPr="07F81A43">
        <w:rPr>
          <w:i/>
          <w:iCs/>
          <w:sz w:val="22"/>
          <w:szCs w:val="22"/>
        </w:rPr>
        <w:t>8</w:t>
      </w:r>
      <w:r w:rsidRPr="07F81A43">
        <w:rPr>
          <w:i/>
          <w:iCs/>
          <w:sz w:val="22"/>
          <w:szCs w:val="22"/>
        </w:rPr>
        <w:t xml:space="preserve">, as approved by </w:t>
      </w:r>
      <w:r w:rsidR="00471EAE">
        <w:rPr>
          <w:i/>
          <w:iCs/>
          <w:sz w:val="22"/>
          <w:szCs w:val="22"/>
        </w:rPr>
        <w:t>the 9</w:t>
      </w:r>
      <w:r w:rsidR="00471EAE" w:rsidRPr="00471EAE">
        <w:rPr>
          <w:i/>
          <w:iCs/>
          <w:sz w:val="22"/>
          <w:szCs w:val="22"/>
          <w:vertAlign w:val="superscript"/>
        </w:rPr>
        <w:t>th</w:t>
      </w:r>
      <w:r w:rsidR="00471EAE">
        <w:rPr>
          <w:i/>
          <w:iCs/>
          <w:sz w:val="22"/>
          <w:szCs w:val="22"/>
        </w:rPr>
        <w:t xml:space="preserve"> Session of the AEWA Meeting of the Parties</w:t>
      </w:r>
      <w:r w:rsidR="008D129A">
        <w:rPr>
          <w:i/>
          <w:iCs/>
          <w:sz w:val="22"/>
          <w:szCs w:val="22"/>
        </w:rPr>
        <w:t xml:space="preserve"> (MOP9)</w:t>
      </w:r>
      <w:r w:rsidR="00D909CA">
        <w:rPr>
          <w:i/>
          <w:iCs/>
          <w:sz w:val="22"/>
          <w:szCs w:val="22"/>
        </w:rPr>
        <w:t>,</w:t>
      </w:r>
      <w:r w:rsidRPr="07F81A43">
        <w:rPr>
          <w:i/>
          <w:iCs/>
          <w:sz w:val="22"/>
          <w:szCs w:val="22"/>
        </w:rPr>
        <w:t xml:space="preserve"> and will </w:t>
      </w:r>
      <w:r w:rsidR="45F743AC" w:rsidRPr="07F81A43">
        <w:rPr>
          <w:i/>
          <w:iCs/>
          <w:sz w:val="22"/>
          <w:szCs w:val="22"/>
        </w:rPr>
        <w:t>undertake</w:t>
      </w:r>
      <w:r w:rsidRPr="07F81A43">
        <w:rPr>
          <w:i/>
          <w:iCs/>
          <w:sz w:val="22"/>
          <w:szCs w:val="22"/>
        </w:rPr>
        <w:t xml:space="preserve"> further detailed planning and prioritisation of </w:t>
      </w:r>
      <w:r w:rsidR="001240AF">
        <w:rPr>
          <w:i/>
          <w:iCs/>
          <w:sz w:val="22"/>
          <w:szCs w:val="22"/>
        </w:rPr>
        <w:t xml:space="preserve">its </w:t>
      </w:r>
      <w:r w:rsidRPr="07F81A43">
        <w:rPr>
          <w:i/>
          <w:iCs/>
          <w:sz w:val="22"/>
          <w:szCs w:val="22"/>
        </w:rPr>
        <w:t>tasks</w:t>
      </w:r>
      <w:r w:rsidR="00D909CA">
        <w:rPr>
          <w:i/>
          <w:iCs/>
          <w:sz w:val="22"/>
          <w:szCs w:val="22"/>
        </w:rPr>
        <w:t xml:space="preserve"> </w:t>
      </w:r>
      <w:r w:rsidRPr="07F81A43">
        <w:rPr>
          <w:i/>
          <w:iCs/>
          <w:sz w:val="22"/>
          <w:szCs w:val="22"/>
        </w:rPr>
        <w:t>(</w:t>
      </w:r>
      <w:r w:rsidRPr="00723326">
        <w:rPr>
          <w:i/>
          <w:iCs/>
          <w:sz w:val="22"/>
          <w:szCs w:val="22"/>
          <w:u w:val="single"/>
        </w:rPr>
        <w:t>Doc</w:t>
      </w:r>
      <w:r w:rsidR="001240AF" w:rsidRPr="00723326">
        <w:rPr>
          <w:i/>
          <w:iCs/>
          <w:sz w:val="22"/>
          <w:szCs w:val="22"/>
          <w:u w:val="single"/>
        </w:rPr>
        <w:t>.</w:t>
      </w:r>
      <w:r w:rsidRPr="00723326">
        <w:rPr>
          <w:i/>
          <w:iCs/>
          <w:sz w:val="22"/>
          <w:szCs w:val="22"/>
          <w:u w:val="single"/>
        </w:rPr>
        <w:t xml:space="preserve"> AEWA/T</w:t>
      </w:r>
      <w:r w:rsidR="007235F8" w:rsidRPr="00723326">
        <w:rPr>
          <w:i/>
          <w:iCs/>
          <w:sz w:val="22"/>
          <w:szCs w:val="22"/>
          <w:u w:val="single"/>
        </w:rPr>
        <w:t>C21</w:t>
      </w:r>
      <w:r w:rsidRPr="00723326">
        <w:rPr>
          <w:i/>
          <w:iCs/>
          <w:sz w:val="22"/>
          <w:szCs w:val="22"/>
          <w:u w:val="single"/>
        </w:rPr>
        <w:t>.</w:t>
      </w:r>
      <w:r w:rsidR="00B31617" w:rsidRPr="00723326">
        <w:rPr>
          <w:i/>
          <w:iCs/>
          <w:sz w:val="22"/>
          <w:szCs w:val="22"/>
          <w:u w:val="single"/>
        </w:rPr>
        <w:t>5</w:t>
      </w:r>
      <w:r w:rsidRPr="07F81A43">
        <w:rPr>
          <w:i/>
          <w:iCs/>
          <w:sz w:val="22"/>
          <w:szCs w:val="22"/>
        </w:rPr>
        <w:t>).</w:t>
      </w:r>
      <w:r w:rsidR="008A1898">
        <w:rPr>
          <w:i/>
          <w:iCs/>
          <w:sz w:val="22"/>
          <w:szCs w:val="22"/>
        </w:rPr>
        <w:t xml:space="preserve"> A template for this detailed planning will be circulated to registered participants in advance of the meeting.</w:t>
      </w:r>
      <w:r w:rsidRPr="07F81A43">
        <w:rPr>
          <w:i/>
          <w:iCs/>
          <w:sz w:val="22"/>
          <w:szCs w:val="22"/>
        </w:rPr>
        <w:t xml:space="preserve"> For some tasks, preparatory work will be carried out and related documents drafted in advance, which could be completed at the meeting. </w:t>
      </w:r>
    </w:p>
    <w:p w14:paraId="73C7AF7E" w14:textId="77777777" w:rsidR="003C64EC" w:rsidRPr="003C64EC" w:rsidRDefault="003C64EC" w:rsidP="003C64EC">
      <w:pPr>
        <w:ind w:left="720"/>
        <w:jc w:val="both"/>
        <w:rPr>
          <w:i/>
          <w:iCs/>
          <w:sz w:val="22"/>
        </w:rPr>
      </w:pPr>
    </w:p>
    <w:p w14:paraId="4EA46BAF" w14:textId="4A03EAD8" w:rsidR="003C64EC" w:rsidRPr="009B5EC8" w:rsidRDefault="003C64EC" w:rsidP="002A61D2">
      <w:pPr>
        <w:ind w:left="720"/>
        <w:rPr>
          <w:sz w:val="18"/>
          <w:szCs w:val="20"/>
        </w:rPr>
      </w:pPr>
      <w:r w:rsidRPr="007235F8">
        <w:rPr>
          <w:b/>
          <w:bCs/>
          <w:sz w:val="22"/>
        </w:rPr>
        <w:t xml:space="preserve">9.1. Working Group 1 – Field of Application </w:t>
      </w:r>
      <w:r w:rsidR="009B5EC8" w:rsidRPr="009B5EC8">
        <w:rPr>
          <w:sz w:val="22"/>
        </w:rPr>
        <w:t>(Doc. AEWA/TC21.6)</w:t>
      </w:r>
    </w:p>
    <w:p w14:paraId="14C3FC9B" w14:textId="01DF21D8" w:rsidR="003C64EC" w:rsidRPr="009B5EC8" w:rsidRDefault="003C64EC" w:rsidP="00A66E6B">
      <w:pPr>
        <w:ind w:left="3060" w:hanging="2340"/>
        <w:rPr>
          <w:sz w:val="18"/>
          <w:szCs w:val="20"/>
          <w:lang w:val="en-US"/>
        </w:rPr>
      </w:pPr>
      <w:r w:rsidRPr="007235F8">
        <w:rPr>
          <w:b/>
          <w:bCs/>
          <w:sz w:val="22"/>
        </w:rPr>
        <w:lastRenderedPageBreak/>
        <w:t xml:space="preserve">9.2. Working Group 2 – Species Conservation </w:t>
      </w:r>
      <w:r w:rsidR="009B5EC8" w:rsidRPr="009B5EC8">
        <w:rPr>
          <w:sz w:val="22"/>
        </w:rPr>
        <w:t>(Doc. AEWA/TC21.7 and from Doc. AEWA/TC21</w:t>
      </w:r>
      <w:r w:rsidR="00933326">
        <w:rPr>
          <w:sz w:val="22"/>
        </w:rPr>
        <w:t xml:space="preserve"> </w:t>
      </w:r>
      <w:r w:rsidR="009B5EC8" w:rsidRPr="009B5EC8">
        <w:rPr>
          <w:sz w:val="22"/>
        </w:rPr>
        <w:t>Inf.8 to Inf.10)</w:t>
      </w:r>
    </w:p>
    <w:p w14:paraId="3DBE8C98" w14:textId="1212AF6E" w:rsidR="003C64EC" w:rsidRPr="00BF0394" w:rsidRDefault="003C64EC" w:rsidP="002A61D2">
      <w:pPr>
        <w:ind w:left="720"/>
        <w:rPr>
          <w:sz w:val="18"/>
          <w:szCs w:val="20"/>
          <w:lang w:val="en-US"/>
        </w:rPr>
      </w:pPr>
      <w:r w:rsidRPr="007235F8">
        <w:rPr>
          <w:b/>
          <w:bCs/>
          <w:sz w:val="22"/>
        </w:rPr>
        <w:t xml:space="preserve">9.3. Working Group 3 – Habitat Conservation </w:t>
      </w:r>
      <w:r w:rsidR="009B5EC8" w:rsidRPr="009B5EC8">
        <w:rPr>
          <w:sz w:val="22"/>
        </w:rPr>
        <w:t>(Doc. AEWA/TC21 Inf.11 and Inf.12)</w:t>
      </w:r>
    </w:p>
    <w:p w14:paraId="5224653B" w14:textId="504722D3" w:rsidR="003C64EC" w:rsidRPr="00BF0394" w:rsidRDefault="003C64EC" w:rsidP="002A61D2">
      <w:pPr>
        <w:ind w:left="720"/>
        <w:rPr>
          <w:sz w:val="18"/>
          <w:szCs w:val="20"/>
        </w:rPr>
      </w:pPr>
      <w:r w:rsidRPr="007235F8">
        <w:rPr>
          <w:b/>
          <w:bCs/>
          <w:sz w:val="22"/>
        </w:rPr>
        <w:t xml:space="preserve">9.4. Working Group 4 – Management of Human Activities </w:t>
      </w:r>
      <w:r w:rsidR="009B5EC8" w:rsidRPr="009B5EC8">
        <w:rPr>
          <w:sz w:val="22"/>
        </w:rPr>
        <w:t>(Doc. AEWA/TC21 Inf.13 and Inf.14)</w:t>
      </w:r>
    </w:p>
    <w:p w14:paraId="594C633F" w14:textId="6CE68969" w:rsidR="003C64EC" w:rsidRPr="009B5EC8" w:rsidRDefault="003C64EC" w:rsidP="002A61D2">
      <w:pPr>
        <w:ind w:left="720"/>
        <w:rPr>
          <w:sz w:val="18"/>
          <w:szCs w:val="20"/>
        </w:rPr>
      </w:pPr>
      <w:r w:rsidRPr="007235F8">
        <w:rPr>
          <w:b/>
          <w:bCs/>
          <w:sz w:val="22"/>
        </w:rPr>
        <w:t xml:space="preserve">9.5. Working Group 5 – Research and Monitoring </w:t>
      </w:r>
      <w:r w:rsidR="009B5EC8" w:rsidRPr="009B5EC8">
        <w:rPr>
          <w:sz w:val="22"/>
        </w:rPr>
        <w:t>(Doc. AEWA/TC21.8 and 21.9)</w:t>
      </w:r>
    </w:p>
    <w:p w14:paraId="6288476B" w14:textId="10BC1927" w:rsidR="003C64EC" w:rsidRPr="009B5EC8" w:rsidRDefault="003C64EC" w:rsidP="002A61D2">
      <w:pPr>
        <w:ind w:left="720"/>
        <w:rPr>
          <w:sz w:val="18"/>
          <w:szCs w:val="20"/>
        </w:rPr>
      </w:pPr>
      <w:r w:rsidRPr="007235F8">
        <w:rPr>
          <w:b/>
          <w:bCs/>
          <w:sz w:val="22"/>
        </w:rPr>
        <w:t>9.6. Working Group 6 – Education and Information</w:t>
      </w:r>
      <w:r w:rsidR="0097616A">
        <w:rPr>
          <w:b/>
          <w:bCs/>
          <w:sz w:val="22"/>
        </w:rPr>
        <w:t xml:space="preserve"> </w:t>
      </w:r>
      <w:r w:rsidR="009B5EC8" w:rsidRPr="009B5EC8">
        <w:rPr>
          <w:sz w:val="22"/>
        </w:rPr>
        <w:t>(Doc. AEWA/TC21.10 and Inf.6)</w:t>
      </w:r>
    </w:p>
    <w:p w14:paraId="2128C46A" w14:textId="77777777" w:rsidR="003C64EC" w:rsidRPr="007235F8" w:rsidRDefault="003C64EC" w:rsidP="002A61D2">
      <w:pPr>
        <w:ind w:left="720"/>
        <w:rPr>
          <w:b/>
          <w:bCs/>
          <w:sz w:val="22"/>
        </w:rPr>
      </w:pPr>
      <w:r w:rsidRPr="007235F8">
        <w:rPr>
          <w:b/>
          <w:bCs/>
          <w:sz w:val="22"/>
        </w:rPr>
        <w:t xml:space="preserve">9.7. Working Group 7 – Implementation </w:t>
      </w:r>
    </w:p>
    <w:p w14:paraId="7D8F5224" w14:textId="60DB202D" w:rsidR="00474BA2" w:rsidRPr="009B5EC8" w:rsidRDefault="003C64EC" w:rsidP="002A61D2">
      <w:pPr>
        <w:ind w:left="720"/>
        <w:rPr>
          <w:sz w:val="20"/>
          <w:szCs w:val="22"/>
        </w:rPr>
      </w:pPr>
      <w:r w:rsidRPr="007235F8">
        <w:rPr>
          <w:b/>
          <w:bCs/>
          <w:sz w:val="22"/>
        </w:rPr>
        <w:t>9.8. Working Group 8 – Strategic, Reporting, Emerging and Other Issues</w:t>
      </w:r>
      <w:r w:rsidR="0076707F">
        <w:rPr>
          <w:b/>
          <w:bCs/>
          <w:sz w:val="22"/>
        </w:rPr>
        <w:t xml:space="preserve"> </w:t>
      </w:r>
      <w:r w:rsidR="009B5EC8" w:rsidRPr="009B5EC8">
        <w:rPr>
          <w:sz w:val="22"/>
        </w:rPr>
        <w:t>(Doc. AEWA/TC21.11)</w:t>
      </w:r>
    </w:p>
    <w:p w14:paraId="7FF0C312" w14:textId="77777777" w:rsidR="003C64EC" w:rsidRDefault="003C64EC" w:rsidP="003C64EC">
      <w:pPr>
        <w:ind w:left="720"/>
        <w:jc w:val="both"/>
        <w:rPr>
          <w:i/>
          <w:iCs/>
          <w:sz w:val="22"/>
        </w:rPr>
      </w:pPr>
    </w:p>
    <w:p w14:paraId="67210E68" w14:textId="77777777" w:rsidR="006B3C0B" w:rsidRDefault="006B3C0B" w:rsidP="003C64EC">
      <w:pPr>
        <w:ind w:left="720"/>
        <w:jc w:val="both"/>
        <w:rPr>
          <w:i/>
          <w:iCs/>
          <w:sz w:val="22"/>
        </w:rPr>
      </w:pPr>
    </w:p>
    <w:p w14:paraId="2EF2B154" w14:textId="41479446" w:rsidR="00BE46F5" w:rsidRPr="00FE511E" w:rsidRDefault="00BE46F5" w:rsidP="00BE46F5">
      <w:pPr>
        <w:numPr>
          <w:ilvl w:val="0"/>
          <w:numId w:val="1"/>
        </w:numPr>
        <w:jc w:val="both"/>
        <w:rPr>
          <w:b/>
        </w:rPr>
      </w:pPr>
      <w:r w:rsidRPr="00FE511E">
        <w:rPr>
          <w:b/>
        </w:rPr>
        <w:t xml:space="preserve">Briefing from </w:t>
      </w:r>
      <w:r w:rsidR="009F6FC0">
        <w:rPr>
          <w:b/>
        </w:rPr>
        <w:t>P</w:t>
      </w:r>
      <w:r w:rsidRPr="00FE511E">
        <w:rPr>
          <w:b/>
        </w:rPr>
        <w:t xml:space="preserve">ossible </w:t>
      </w:r>
      <w:r w:rsidR="009F6FC0">
        <w:rPr>
          <w:b/>
        </w:rPr>
        <w:t>B</w:t>
      </w:r>
      <w:r w:rsidRPr="00FE511E">
        <w:rPr>
          <w:b/>
        </w:rPr>
        <w:t xml:space="preserve">reak-out </w:t>
      </w:r>
      <w:r w:rsidR="009F6FC0">
        <w:rPr>
          <w:b/>
        </w:rPr>
        <w:t>G</w:t>
      </w:r>
      <w:r w:rsidRPr="00FE511E">
        <w:rPr>
          <w:b/>
        </w:rPr>
        <w:t>roups</w:t>
      </w:r>
    </w:p>
    <w:p w14:paraId="2F89AE12" w14:textId="77777777" w:rsidR="00BE46F5" w:rsidRPr="00BE46F5" w:rsidRDefault="00BE46F5" w:rsidP="00BE46F5">
      <w:pPr>
        <w:ind w:left="720"/>
        <w:jc w:val="both"/>
        <w:rPr>
          <w:i/>
          <w:sz w:val="22"/>
          <w:szCs w:val="22"/>
        </w:rPr>
      </w:pPr>
      <w:r w:rsidRPr="00BE46F5">
        <w:rPr>
          <w:i/>
          <w:sz w:val="22"/>
          <w:szCs w:val="22"/>
        </w:rPr>
        <w:t xml:space="preserve">Should any break-out groups have been formed during the sessions of the Working Groups under agenda item 9, they will report back to plenary. </w:t>
      </w:r>
    </w:p>
    <w:p w14:paraId="0B187439" w14:textId="77777777" w:rsidR="00D16F2C" w:rsidRPr="00F462B5" w:rsidRDefault="00D16F2C" w:rsidP="00A42794">
      <w:pPr>
        <w:ind w:left="1440"/>
        <w:outlineLvl w:val="0"/>
        <w:rPr>
          <w:iCs/>
          <w:sz w:val="22"/>
        </w:rPr>
      </w:pPr>
    </w:p>
    <w:p w14:paraId="442F701F" w14:textId="77777777" w:rsidR="00CF5EE7" w:rsidRPr="001813C5" w:rsidRDefault="00CF5EE7" w:rsidP="00783F03">
      <w:pPr>
        <w:numPr>
          <w:ilvl w:val="0"/>
          <w:numId w:val="1"/>
        </w:numPr>
        <w:jc w:val="both"/>
        <w:rPr>
          <w:b/>
        </w:rPr>
      </w:pPr>
      <w:r w:rsidRPr="00826193">
        <w:rPr>
          <w:b/>
        </w:rPr>
        <w:t xml:space="preserve">Date and </w:t>
      </w:r>
      <w:r w:rsidR="00472450">
        <w:rPr>
          <w:b/>
        </w:rPr>
        <w:t>V</w:t>
      </w:r>
      <w:r w:rsidRPr="00826193">
        <w:rPr>
          <w:b/>
        </w:rPr>
        <w:t xml:space="preserve">enue of the next Technical Committee </w:t>
      </w:r>
      <w:r w:rsidR="00472450">
        <w:rPr>
          <w:b/>
        </w:rPr>
        <w:t>M</w:t>
      </w:r>
      <w:r w:rsidRPr="001813C5">
        <w:rPr>
          <w:b/>
        </w:rPr>
        <w:t>eeting</w:t>
      </w:r>
    </w:p>
    <w:p w14:paraId="6AED1EB0" w14:textId="77777777" w:rsidR="00CF5EE7" w:rsidRPr="001813C5" w:rsidRDefault="00CF5EE7">
      <w:pPr>
        <w:ind w:left="360"/>
        <w:jc w:val="both"/>
      </w:pPr>
    </w:p>
    <w:p w14:paraId="25BF4671" w14:textId="77777777" w:rsidR="00CF5EE7" w:rsidRPr="001813C5" w:rsidRDefault="00CF5EE7" w:rsidP="00783F03">
      <w:pPr>
        <w:numPr>
          <w:ilvl w:val="0"/>
          <w:numId w:val="1"/>
        </w:numPr>
        <w:jc w:val="both"/>
        <w:rPr>
          <w:b/>
        </w:rPr>
      </w:pPr>
      <w:r w:rsidRPr="001813C5">
        <w:rPr>
          <w:b/>
        </w:rPr>
        <w:t xml:space="preserve">Any </w:t>
      </w:r>
      <w:r w:rsidR="00472450">
        <w:rPr>
          <w:b/>
        </w:rPr>
        <w:t>O</w:t>
      </w:r>
      <w:r w:rsidRPr="001813C5">
        <w:rPr>
          <w:b/>
        </w:rPr>
        <w:t xml:space="preserve">ther </w:t>
      </w:r>
      <w:r w:rsidR="00472450">
        <w:rPr>
          <w:b/>
        </w:rPr>
        <w:t>B</w:t>
      </w:r>
      <w:r w:rsidRPr="001813C5">
        <w:rPr>
          <w:b/>
        </w:rPr>
        <w:t>usiness</w:t>
      </w:r>
      <w:r w:rsidR="0021519E" w:rsidRPr="001813C5">
        <w:rPr>
          <w:b/>
        </w:rPr>
        <w:t xml:space="preserve"> </w:t>
      </w:r>
      <w:r w:rsidR="0021519E" w:rsidRPr="001813C5">
        <w:rPr>
          <w:i/>
        </w:rPr>
        <w:t>(please advise in advance)</w:t>
      </w:r>
    </w:p>
    <w:p w14:paraId="35FE244F" w14:textId="77777777" w:rsidR="00CF5EE7" w:rsidRPr="00F462B5" w:rsidRDefault="00CF5EE7">
      <w:pPr>
        <w:jc w:val="both"/>
        <w:rPr>
          <w:b/>
        </w:rPr>
      </w:pPr>
    </w:p>
    <w:p w14:paraId="71C3BA92" w14:textId="77777777" w:rsidR="004B217A" w:rsidRPr="00F462B5" w:rsidRDefault="00CF5EE7" w:rsidP="00783F03">
      <w:pPr>
        <w:numPr>
          <w:ilvl w:val="0"/>
          <w:numId w:val="1"/>
        </w:numPr>
        <w:jc w:val="both"/>
        <w:rPr>
          <w:b/>
        </w:rPr>
      </w:pPr>
      <w:r w:rsidRPr="00F462B5">
        <w:rPr>
          <w:b/>
        </w:rPr>
        <w:t>Closure</w:t>
      </w:r>
      <w:r w:rsidRPr="00F462B5">
        <w:rPr>
          <w:b/>
        </w:rPr>
        <w:tab/>
      </w:r>
    </w:p>
    <w:sectPr w:rsidR="004B217A" w:rsidRPr="00F462B5" w:rsidSect="00755E0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8" w:right="1138" w:bottom="1138" w:left="85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2AA3" w14:textId="77777777" w:rsidR="00BD23BA" w:rsidRDefault="00BD23BA">
      <w:r>
        <w:separator/>
      </w:r>
    </w:p>
  </w:endnote>
  <w:endnote w:type="continuationSeparator" w:id="0">
    <w:p w14:paraId="788C59B6" w14:textId="77777777" w:rsidR="00BD23BA" w:rsidRDefault="00BD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905475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681B6225" w14:textId="0DBCA610" w:rsidR="07F81A43" w:rsidRPr="0027691F" w:rsidRDefault="0027691F" w:rsidP="0027691F">
        <w:pPr>
          <w:pStyle w:val="Footer"/>
          <w:jc w:val="center"/>
          <w:rPr>
            <w:sz w:val="20"/>
            <w:szCs w:val="16"/>
          </w:rPr>
        </w:pPr>
        <w:r w:rsidRPr="0027691F">
          <w:rPr>
            <w:sz w:val="20"/>
            <w:szCs w:val="16"/>
          </w:rPr>
          <w:fldChar w:fldCharType="begin"/>
        </w:r>
        <w:r w:rsidRPr="0027691F">
          <w:rPr>
            <w:sz w:val="20"/>
            <w:szCs w:val="16"/>
          </w:rPr>
          <w:instrText xml:space="preserve"> PAGE   \* MERGEFORMAT </w:instrText>
        </w:r>
        <w:r w:rsidRPr="0027691F">
          <w:rPr>
            <w:sz w:val="20"/>
            <w:szCs w:val="16"/>
          </w:rPr>
          <w:fldChar w:fldCharType="separate"/>
        </w:r>
        <w:r w:rsidRPr="0027691F">
          <w:rPr>
            <w:noProof/>
            <w:sz w:val="20"/>
            <w:szCs w:val="16"/>
          </w:rPr>
          <w:t>2</w:t>
        </w:r>
        <w:r w:rsidRPr="0027691F">
          <w:rPr>
            <w:noProof/>
            <w:sz w:val="20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6"/>
      <w:gridCol w:w="3306"/>
      <w:gridCol w:w="3306"/>
    </w:tblGrid>
    <w:tr w:rsidR="07F81A43" w14:paraId="23B4C9C0" w14:textId="77777777" w:rsidTr="07F81A43">
      <w:trPr>
        <w:trHeight w:val="300"/>
      </w:trPr>
      <w:tc>
        <w:tcPr>
          <w:tcW w:w="3400" w:type="dxa"/>
        </w:tcPr>
        <w:p w14:paraId="2FF219D0" w14:textId="49A41A85" w:rsidR="07F81A43" w:rsidRDefault="07F81A43" w:rsidP="07F81A43">
          <w:pPr>
            <w:pStyle w:val="Header"/>
            <w:ind w:left="-115"/>
          </w:pPr>
        </w:p>
      </w:tc>
      <w:tc>
        <w:tcPr>
          <w:tcW w:w="3400" w:type="dxa"/>
        </w:tcPr>
        <w:p w14:paraId="4D07A4BD" w14:textId="1A86123B" w:rsidR="07F81A43" w:rsidRDefault="07F81A43" w:rsidP="07F81A43">
          <w:pPr>
            <w:pStyle w:val="Header"/>
            <w:jc w:val="center"/>
          </w:pPr>
        </w:p>
      </w:tc>
      <w:tc>
        <w:tcPr>
          <w:tcW w:w="3400" w:type="dxa"/>
        </w:tcPr>
        <w:p w14:paraId="4E105B19" w14:textId="26DAC452" w:rsidR="07F81A43" w:rsidRDefault="07F81A43" w:rsidP="07F81A43">
          <w:pPr>
            <w:pStyle w:val="Header"/>
            <w:ind w:right="-115"/>
            <w:jc w:val="right"/>
          </w:pPr>
        </w:p>
      </w:tc>
    </w:tr>
  </w:tbl>
  <w:p w14:paraId="0182948F" w14:textId="196364F1" w:rsidR="07F81A43" w:rsidRDefault="07F81A43" w:rsidP="07F81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BC10" w14:textId="77777777" w:rsidR="00BD23BA" w:rsidRDefault="00BD23BA">
      <w:r>
        <w:separator/>
      </w:r>
    </w:p>
  </w:footnote>
  <w:footnote w:type="continuationSeparator" w:id="0">
    <w:p w14:paraId="0AE36F32" w14:textId="77777777" w:rsidR="00BD23BA" w:rsidRDefault="00BD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6"/>
      <w:gridCol w:w="3306"/>
      <w:gridCol w:w="3306"/>
    </w:tblGrid>
    <w:tr w:rsidR="07F81A43" w14:paraId="2D6B4FB6" w14:textId="77777777" w:rsidTr="07F81A43">
      <w:trPr>
        <w:trHeight w:val="300"/>
      </w:trPr>
      <w:tc>
        <w:tcPr>
          <w:tcW w:w="3400" w:type="dxa"/>
        </w:tcPr>
        <w:p w14:paraId="6E94E40D" w14:textId="1971AC50" w:rsidR="07F81A43" w:rsidRDefault="07F81A43" w:rsidP="07F81A43">
          <w:pPr>
            <w:pStyle w:val="Header"/>
            <w:ind w:left="-115"/>
          </w:pPr>
        </w:p>
      </w:tc>
      <w:tc>
        <w:tcPr>
          <w:tcW w:w="3400" w:type="dxa"/>
        </w:tcPr>
        <w:p w14:paraId="4F11F5A5" w14:textId="1E55A72C" w:rsidR="07F81A43" w:rsidRDefault="07F81A43" w:rsidP="07F81A43">
          <w:pPr>
            <w:pStyle w:val="Header"/>
            <w:jc w:val="center"/>
          </w:pPr>
        </w:p>
      </w:tc>
      <w:tc>
        <w:tcPr>
          <w:tcW w:w="3400" w:type="dxa"/>
        </w:tcPr>
        <w:p w14:paraId="68C53096" w14:textId="32864DEF" w:rsidR="07F81A43" w:rsidRDefault="07F81A43" w:rsidP="07F81A43">
          <w:pPr>
            <w:pStyle w:val="Header"/>
            <w:ind w:right="-115"/>
            <w:jc w:val="right"/>
          </w:pPr>
        </w:p>
      </w:tc>
    </w:tr>
  </w:tbl>
  <w:p w14:paraId="55D55C14" w14:textId="61EA15C7" w:rsidR="07F81A43" w:rsidRDefault="07F81A43" w:rsidP="07F81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9"/>
      <w:gridCol w:w="5679"/>
      <w:gridCol w:w="2366"/>
    </w:tblGrid>
    <w:tr w:rsidR="00971944" w:rsidRPr="00971944" w14:paraId="5AA4C5F1" w14:textId="77777777">
      <w:trPr>
        <w:trHeight w:val="1264"/>
      </w:trPr>
      <w:tc>
        <w:tcPr>
          <w:tcW w:w="180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AD41BD" w14:textId="43ACDFED" w:rsidR="00971944" w:rsidRPr="00971944" w:rsidRDefault="00971944" w:rsidP="00971944">
          <w:r w:rsidRPr="00971944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FE4B2D4" wp14:editId="3CF2A4E6">
                <wp:simplePos x="0" y="0"/>
                <wp:positionH relativeFrom="column">
                  <wp:posOffset>137160</wp:posOffset>
                </wp:positionH>
                <wp:positionV relativeFrom="paragraph">
                  <wp:posOffset>10795</wp:posOffset>
                </wp:positionV>
                <wp:extent cx="735965" cy="609600"/>
                <wp:effectExtent l="0" t="0" r="6985" b="0"/>
                <wp:wrapNone/>
                <wp:docPr id="927424963" name="Picture 2" descr="AEWA_4Colou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EWA_4Colou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8BFB784" w14:textId="77777777" w:rsidR="00971944" w:rsidRPr="00971944" w:rsidRDefault="00971944" w:rsidP="00971944">
          <w:pPr>
            <w:rPr>
              <w:lang w:val="en-US"/>
            </w:rPr>
          </w:pPr>
        </w:p>
        <w:p w14:paraId="7DF02435" w14:textId="77777777" w:rsidR="00971944" w:rsidRPr="00971944" w:rsidRDefault="00971944" w:rsidP="00971944">
          <w:pPr>
            <w:rPr>
              <w:lang w:val="en-US"/>
            </w:rPr>
          </w:pPr>
        </w:p>
        <w:p w14:paraId="00A9FC9E" w14:textId="77777777" w:rsidR="00971944" w:rsidRPr="00971944" w:rsidRDefault="00971944" w:rsidP="00971944">
          <w:pPr>
            <w:rPr>
              <w:lang w:val="en-US"/>
            </w:rPr>
          </w:pPr>
        </w:p>
      </w:tc>
      <w:tc>
        <w:tcPr>
          <w:tcW w:w="567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4CFA84" w14:textId="77777777" w:rsidR="00971944" w:rsidRPr="00971944" w:rsidRDefault="00971944" w:rsidP="00971944">
          <w:pPr>
            <w:tabs>
              <w:tab w:val="left" w:pos="-720"/>
            </w:tabs>
            <w:jc w:val="center"/>
            <w:rPr>
              <w:i/>
              <w:kern w:val="3"/>
              <w:lang w:val="en-US"/>
            </w:rPr>
          </w:pPr>
          <w:r w:rsidRPr="00971944">
            <w:rPr>
              <w:i/>
              <w:kern w:val="3"/>
              <w:sz w:val="22"/>
              <w:szCs w:val="22"/>
              <w:lang w:val="en-US"/>
            </w:rPr>
            <w:t xml:space="preserve">AGREEMENT ON THE CONSERVATION OF </w:t>
          </w:r>
        </w:p>
        <w:p w14:paraId="68334782" w14:textId="77777777" w:rsidR="00971944" w:rsidRPr="00971944" w:rsidRDefault="00971944" w:rsidP="00971944">
          <w:pPr>
            <w:tabs>
              <w:tab w:val="left" w:pos="-720"/>
            </w:tabs>
            <w:jc w:val="center"/>
            <w:rPr>
              <w:i/>
              <w:kern w:val="3"/>
              <w:lang w:val="en-US"/>
            </w:rPr>
          </w:pPr>
          <w:r w:rsidRPr="00971944">
            <w:rPr>
              <w:i/>
              <w:kern w:val="3"/>
              <w:sz w:val="22"/>
              <w:szCs w:val="22"/>
              <w:lang w:val="en-US"/>
            </w:rPr>
            <w:t xml:space="preserve">AFRICAN-EURASIAN MIGRATORY WATERBIRDS           </w:t>
          </w:r>
        </w:p>
        <w:p w14:paraId="124B3C5B" w14:textId="77777777" w:rsidR="00971944" w:rsidRPr="00971944" w:rsidRDefault="00971944" w:rsidP="00971944">
          <w:pPr>
            <w:tabs>
              <w:tab w:val="left" w:pos="-720"/>
            </w:tabs>
            <w:jc w:val="center"/>
            <w:rPr>
              <w:rFonts w:ascii="Arial" w:hAnsi="Arial" w:cs="Arial"/>
              <w:i/>
              <w:kern w:val="3"/>
              <w:sz w:val="20"/>
              <w:szCs w:val="20"/>
              <w:lang w:val="en-US"/>
            </w:rPr>
          </w:pPr>
        </w:p>
        <w:p w14:paraId="6B571D10" w14:textId="77777777" w:rsidR="00971944" w:rsidRPr="00971944" w:rsidRDefault="00971944" w:rsidP="00971944">
          <w:pPr>
            <w:rPr>
              <w:i/>
              <w:lang w:val="en-US"/>
            </w:rPr>
          </w:pPr>
        </w:p>
      </w:tc>
      <w:tc>
        <w:tcPr>
          <w:tcW w:w="236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802DCE3" w14:textId="4A5D61D9" w:rsidR="00971944" w:rsidRPr="00D502BD" w:rsidRDefault="00971944" w:rsidP="00971944">
          <w:pPr>
            <w:ind w:hanging="108"/>
            <w:jc w:val="right"/>
            <w:rPr>
              <w:i/>
              <w:sz w:val="20"/>
              <w:szCs w:val="20"/>
              <w:lang w:val="pt-PT"/>
            </w:rPr>
          </w:pPr>
          <w:r w:rsidRPr="00D502BD">
            <w:rPr>
              <w:i/>
              <w:sz w:val="20"/>
              <w:szCs w:val="20"/>
              <w:lang w:val="pt-PT"/>
            </w:rPr>
            <w:t>Doc. AEWA/TC21.</w:t>
          </w:r>
          <w:r w:rsidR="00B31617" w:rsidRPr="00D502BD">
            <w:rPr>
              <w:i/>
              <w:sz w:val="20"/>
              <w:szCs w:val="20"/>
              <w:lang w:val="pt-PT"/>
            </w:rPr>
            <w:t>2</w:t>
          </w:r>
          <w:r w:rsidR="005E2AC0">
            <w:rPr>
              <w:i/>
              <w:sz w:val="20"/>
              <w:szCs w:val="20"/>
              <w:lang w:val="pt-PT"/>
            </w:rPr>
            <w:t xml:space="preserve"> Rev.</w:t>
          </w:r>
          <w:r w:rsidR="00940C07">
            <w:rPr>
              <w:i/>
              <w:sz w:val="20"/>
              <w:szCs w:val="20"/>
              <w:lang w:val="pt-PT"/>
            </w:rPr>
            <w:t>2</w:t>
          </w:r>
          <w:r w:rsidRPr="00D502BD">
            <w:rPr>
              <w:i/>
              <w:sz w:val="20"/>
              <w:szCs w:val="20"/>
              <w:lang w:val="pt-PT"/>
            </w:rPr>
            <w:t xml:space="preserve"> </w:t>
          </w:r>
        </w:p>
        <w:p w14:paraId="70E09D7E" w14:textId="77777777" w:rsidR="00971944" w:rsidRPr="00D502BD" w:rsidRDefault="00971944" w:rsidP="00971944">
          <w:pPr>
            <w:ind w:hanging="108"/>
            <w:jc w:val="right"/>
            <w:rPr>
              <w:i/>
              <w:sz w:val="20"/>
              <w:szCs w:val="20"/>
              <w:lang w:val="pt-PT"/>
            </w:rPr>
          </w:pPr>
          <w:r w:rsidRPr="00D502BD">
            <w:rPr>
              <w:i/>
              <w:sz w:val="20"/>
              <w:szCs w:val="20"/>
              <w:lang w:val="pt-PT"/>
            </w:rPr>
            <w:t>Agenda item 4</w:t>
          </w:r>
        </w:p>
        <w:p w14:paraId="7406F157" w14:textId="1F8FD8B3" w:rsidR="00971944" w:rsidRPr="00D502BD" w:rsidRDefault="00940C07" w:rsidP="00971944">
          <w:pPr>
            <w:ind w:hanging="108"/>
            <w:jc w:val="right"/>
            <w:rPr>
              <w:i/>
              <w:sz w:val="20"/>
              <w:szCs w:val="20"/>
              <w:lang w:val="pt-PT"/>
            </w:rPr>
          </w:pPr>
          <w:r>
            <w:rPr>
              <w:i/>
              <w:sz w:val="20"/>
              <w:szCs w:val="20"/>
              <w:lang w:val="pt-PT"/>
            </w:rPr>
            <w:t>2</w:t>
          </w:r>
          <w:r w:rsidR="00D16CA8">
            <w:rPr>
              <w:i/>
              <w:sz w:val="20"/>
              <w:szCs w:val="20"/>
              <w:lang w:val="pt-PT"/>
            </w:rPr>
            <w:t>4</w:t>
          </w:r>
          <w:r>
            <w:rPr>
              <w:i/>
              <w:sz w:val="20"/>
              <w:szCs w:val="20"/>
              <w:lang w:val="pt-PT"/>
            </w:rPr>
            <w:t xml:space="preserve"> April</w:t>
          </w:r>
          <w:r w:rsidR="00971944" w:rsidRPr="00D502BD">
            <w:rPr>
              <w:i/>
              <w:sz w:val="20"/>
              <w:szCs w:val="20"/>
              <w:lang w:val="pt-PT"/>
            </w:rPr>
            <w:t xml:space="preserve"> 2026</w:t>
          </w:r>
        </w:p>
        <w:p w14:paraId="49659F80" w14:textId="77777777" w:rsidR="00971944" w:rsidRPr="00971944" w:rsidRDefault="00971944" w:rsidP="00971944">
          <w:pPr>
            <w:jc w:val="right"/>
            <w:rPr>
              <w:i/>
              <w:sz w:val="20"/>
              <w:szCs w:val="20"/>
              <w:highlight w:val="yellow"/>
              <w:lang w:val="pt-PT"/>
            </w:rPr>
          </w:pPr>
        </w:p>
      </w:tc>
    </w:tr>
    <w:tr w:rsidR="00971944" w:rsidRPr="00971944" w14:paraId="4FD49F07" w14:textId="77777777" w:rsidTr="086870AE">
      <w:tc>
        <w:tcPr>
          <w:tcW w:w="9854" w:type="dxa"/>
          <w:gridSpan w:val="3"/>
          <w:tcBorders>
            <w:bottom w:val="single" w:sz="4" w:space="0" w:color="000000" w:themeColor="text1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E4AA396" w14:textId="3AFAC890" w:rsidR="00971944" w:rsidRPr="00CD19E2" w:rsidRDefault="00971944" w:rsidP="00971944">
          <w:pPr>
            <w:jc w:val="center"/>
            <w:rPr>
              <w:sz w:val="26"/>
              <w:szCs w:val="26"/>
            </w:rPr>
          </w:pPr>
          <w:r w:rsidRPr="00CD19E2">
            <w:rPr>
              <w:b/>
              <w:sz w:val="26"/>
              <w:szCs w:val="26"/>
              <w:lang w:val="en-US"/>
            </w:rPr>
            <w:t>21</w:t>
          </w:r>
          <w:r w:rsidRPr="00CD19E2">
            <w:rPr>
              <w:b/>
              <w:sz w:val="26"/>
              <w:szCs w:val="26"/>
              <w:vertAlign w:val="superscript"/>
              <w:lang w:val="en-US"/>
            </w:rPr>
            <w:t>st</w:t>
          </w:r>
          <w:r w:rsidRPr="00CD19E2">
            <w:rPr>
              <w:b/>
              <w:sz w:val="26"/>
              <w:szCs w:val="26"/>
              <w:lang w:val="en-US"/>
            </w:rPr>
            <w:t xml:space="preserve"> MEETING OF THE TECHNICAL COMMITTEE</w:t>
          </w:r>
        </w:p>
        <w:p w14:paraId="1072A70F" w14:textId="2FAD3746" w:rsidR="00971944" w:rsidRPr="00CD19E2" w:rsidRDefault="000F3D6A" w:rsidP="00971944">
          <w:pPr>
            <w:jc w:val="center"/>
            <w:rPr>
              <w:i/>
              <w:sz w:val="28"/>
              <w:szCs w:val="28"/>
              <w:lang w:val="en-US"/>
            </w:rPr>
          </w:pPr>
          <w:r w:rsidRPr="00CD19E2">
            <w:rPr>
              <w:i/>
            </w:rPr>
            <w:t>28-30 April</w:t>
          </w:r>
          <w:r w:rsidR="00971944" w:rsidRPr="00CD19E2">
            <w:rPr>
              <w:i/>
            </w:rPr>
            <w:t xml:space="preserve"> 202</w:t>
          </w:r>
          <w:r w:rsidRPr="00CD19E2">
            <w:rPr>
              <w:i/>
            </w:rPr>
            <w:t>6</w:t>
          </w:r>
          <w:r w:rsidR="00971944" w:rsidRPr="00CD19E2">
            <w:rPr>
              <w:i/>
            </w:rPr>
            <w:t xml:space="preserve">, </w:t>
          </w:r>
          <w:r w:rsidRPr="00CD19E2">
            <w:rPr>
              <w:i/>
            </w:rPr>
            <w:t xml:space="preserve">Virtual Meeting </w:t>
          </w:r>
          <w:r w:rsidR="00F906FD">
            <w:rPr>
              <w:i/>
            </w:rPr>
            <w:t>Format</w:t>
          </w:r>
        </w:p>
        <w:p w14:paraId="197F9DC7" w14:textId="77777777" w:rsidR="00971944" w:rsidRPr="00971944" w:rsidRDefault="00971944" w:rsidP="00971944">
          <w:pPr>
            <w:rPr>
              <w:u w:val="single"/>
              <w:lang w:val="en-US"/>
            </w:rPr>
          </w:pPr>
        </w:p>
      </w:tc>
    </w:tr>
  </w:tbl>
  <w:p w14:paraId="71C19ACB" w14:textId="77777777" w:rsidR="000C750D" w:rsidRDefault="000C750D" w:rsidP="00971944">
    <w:pPr>
      <w:tabs>
        <w:tab w:val="left" w:pos="-720"/>
      </w:tabs>
      <w:rPr>
        <w:rFonts w:ascii="Arial" w:hAnsi="Arial" w:cs="Arial"/>
        <w:i/>
        <w:kern w:val="2"/>
        <w:sz w:val="20"/>
        <w:szCs w:val="20"/>
        <w:lang w:val="de-DE"/>
      </w:rPr>
    </w:pPr>
  </w:p>
  <w:p w14:paraId="15C7530B" w14:textId="77777777" w:rsidR="000F3D6A" w:rsidRPr="00971944" w:rsidRDefault="000F3D6A" w:rsidP="00971944">
    <w:pPr>
      <w:tabs>
        <w:tab w:val="left" w:pos="-720"/>
      </w:tabs>
      <w:rPr>
        <w:rFonts w:ascii="Arial" w:hAnsi="Arial" w:cs="Arial"/>
        <w:i/>
        <w:kern w:val="2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EE8"/>
    <w:multiLevelType w:val="hybridMultilevel"/>
    <w:tmpl w:val="2B4674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936E2"/>
    <w:multiLevelType w:val="hybridMultilevel"/>
    <w:tmpl w:val="B1DE18DC"/>
    <w:lvl w:ilvl="0" w:tplc="9E56B7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48AC"/>
    <w:multiLevelType w:val="hybridMultilevel"/>
    <w:tmpl w:val="752473CC"/>
    <w:lvl w:ilvl="0" w:tplc="200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A511E"/>
    <w:multiLevelType w:val="hybridMultilevel"/>
    <w:tmpl w:val="5E544234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886378"/>
    <w:multiLevelType w:val="hybridMultilevel"/>
    <w:tmpl w:val="F7E82602"/>
    <w:lvl w:ilvl="0" w:tplc="A43039F6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20258"/>
    <w:multiLevelType w:val="hybridMultilevel"/>
    <w:tmpl w:val="61BA9862"/>
    <w:lvl w:ilvl="0" w:tplc="2000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294AF0"/>
    <w:multiLevelType w:val="hybridMultilevel"/>
    <w:tmpl w:val="26F4C1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C6CE4"/>
    <w:multiLevelType w:val="hybridMultilevel"/>
    <w:tmpl w:val="8C90E7D2"/>
    <w:lvl w:ilvl="0" w:tplc="200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F1A02A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F56DE"/>
    <w:multiLevelType w:val="hybridMultilevel"/>
    <w:tmpl w:val="B1DE18DC"/>
    <w:lvl w:ilvl="0" w:tplc="9E56B7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45E50"/>
    <w:multiLevelType w:val="hybridMultilevel"/>
    <w:tmpl w:val="A35ED40C"/>
    <w:lvl w:ilvl="0" w:tplc="2000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EF70E8"/>
    <w:multiLevelType w:val="hybridMultilevel"/>
    <w:tmpl w:val="22DE1358"/>
    <w:lvl w:ilvl="0" w:tplc="BB30B75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82703"/>
    <w:multiLevelType w:val="hybridMultilevel"/>
    <w:tmpl w:val="B3EAB77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31515A"/>
    <w:multiLevelType w:val="hybridMultilevel"/>
    <w:tmpl w:val="78E2F49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3A09"/>
    <w:multiLevelType w:val="hybridMultilevel"/>
    <w:tmpl w:val="35DCBA6E"/>
    <w:lvl w:ilvl="0" w:tplc="2000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E56B7F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E60277"/>
    <w:multiLevelType w:val="hybridMultilevel"/>
    <w:tmpl w:val="59B2599C"/>
    <w:lvl w:ilvl="0" w:tplc="2000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DB2B7F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297A9B"/>
    <w:multiLevelType w:val="hybridMultilevel"/>
    <w:tmpl w:val="ACE207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921F0"/>
    <w:multiLevelType w:val="hybridMultilevel"/>
    <w:tmpl w:val="15A4A542"/>
    <w:lvl w:ilvl="0" w:tplc="19BA7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22AC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8406866">
    <w:abstractNumId w:val="16"/>
  </w:num>
  <w:num w:numId="2" w16cid:durableId="708989868">
    <w:abstractNumId w:val="4"/>
  </w:num>
  <w:num w:numId="3" w16cid:durableId="1765490127">
    <w:abstractNumId w:val="10"/>
  </w:num>
  <w:num w:numId="4" w16cid:durableId="874663243">
    <w:abstractNumId w:val="12"/>
  </w:num>
  <w:num w:numId="5" w16cid:durableId="1570648157">
    <w:abstractNumId w:val="0"/>
  </w:num>
  <w:num w:numId="6" w16cid:durableId="32078738">
    <w:abstractNumId w:val="15"/>
  </w:num>
  <w:num w:numId="7" w16cid:durableId="1489326249">
    <w:abstractNumId w:val="3"/>
  </w:num>
  <w:num w:numId="8" w16cid:durableId="592862874">
    <w:abstractNumId w:val="6"/>
  </w:num>
  <w:num w:numId="9" w16cid:durableId="1159492935">
    <w:abstractNumId w:val="5"/>
  </w:num>
  <w:num w:numId="10" w16cid:durableId="1374618465">
    <w:abstractNumId w:val="2"/>
  </w:num>
  <w:num w:numId="11" w16cid:durableId="1956866270">
    <w:abstractNumId w:val="9"/>
  </w:num>
  <w:num w:numId="12" w16cid:durableId="577597103">
    <w:abstractNumId w:val="11"/>
  </w:num>
  <w:num w:numId="13" w16cid:durableId="1682857458">
    <w:abstractNumId w:val="13"/>
  </w:num>
  <w:num w:numId="14" w16cid:durableId="77405435">
    <w:abstractNumId w:val="14"/>
  </w:num>
  <w:num w:numId="15" w16cid:durableId="247227088">
    <w:abstractNumId w:val="7"/>
  </w:num>
  <w:num w:numId="16" w16cid:durableId="1847399217">
    <w:abstractNumId w:val="8"/>
  </w:num>
  <w:num w:numId="17" w16cid:durableId="213201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D4"/>
    <w:rsid w:val="0000180E"/>
    <w:rsid w:val="0000207C"/>
    <w:rsid w:val="00006A1C"/>
    <w:rsid w:val="00011820"/>
    <w:rsid w:val="00011F3B"/>
    <w:rsid w:val="00014E1C"/>
    <w:rsid w:val="000163B2"/>
    <w:rsid w:val="0001779D"/>
    <w:rsid w:val="000223D3"/>
    <w:rsid w:val="00024985"/>
    <w:rsid w:val="00027E38"/>
    <w:rsid w:val="0003219F"/>
    <w:rsid w:val="00032677"/>
    <w:rsid w:val="00033AB8"/>
    <w:rsid w:val="00035933"/>
    <w:rsid w:val="00043AA8"/>
    <w:rsid w:val="00044E09"/>
    <w:rsid w:val="0004660E"/>
    <w:rsid w:val="00050187"/>
    <w:rsid w:val="000518F7"/>
    <w:rsid w:val="000626D9"/>
    <w:rsid w:val="00063536"/>
    <w:rsid w:val="0007074A"/>
    <w:rsid w:val="000768A8"/>
    <w:rsid w:val="00083A63"/>
    <w:rsid w:val="0009053C"/>
    <w:rsid w:val="0009087E"/>
    <w:rsid w:val="00092BB0"/>
    <w:rsid w:val="00096D9F"/>
    <w:rsid w:val="000A1842"/>
    <w:rsid w:val="000B006D"/>
    <w:rsid w:val="000B20A5"/>
    <w:rsid w:val="000B63CA"/>
    <w:rsid w:val="000B6E44"/>
    <w:rsid w:val="000C1464"/>
    <w:rsid w:val="000C711E"/>
    <w:rsid w:val="000C750D"/>
    <w:rsid w:val="000D088F"/>
    <w:rsid w:val="000D2D36"/>
    <w:rsid w:val="000D653C"/>
    <w:rsid w:val="000D7D95"/>
    <w:rsid w:val="000E0575"/>
    <w:rsid w:val="000E146F"/>
    <w:rsid w:val="000E1FA8"/>
    <w:rsid w:val="000E342C"/>
    <w:rsid w:val="000E62E7"/>
    <w:rsid w:val="000E759A"/>
    <w:rsid w:val="000F3D6A"/>
    <w:rsid w:val="00107897"/>
    <w:rsid w:val="00110146"/>
    <w:rsid w:val="00111B53"/>
    <w:rsid w:val="0011551C"/>
    <w:rsid w:val="00117266"/>
    <w:rsid w:val="001173DD"/>
    <w:rsid w:val="00120EE9"/>
    <w:rsid w:val="00121D55"/>
    <w:rsid w:val="001240AF"/>
    <w:rsid w:val="00125001"/>
    <w:rsid w:val="00125752"/>
    <w:rsid w:val="00130FC8"/>
    <w:rsid w:val="0013448D"/>
    <w:rsid w:val="00136FD2"/>
    <w:rsid w:val="00140EE2"/>
    <w:rsid w:val="001512A5"/>
    <w:rsid w:val="00151E23"/>
    <w:rsid w:val="00152D72"/>
    <w:rsid w:val="00154929"/>
    <w:rsid w:val="00156F8E"/>
    <w:rsid w:val="001610AC"/>
    <w:rsid w:val="001752A3"/>
    <w:rsid w:val="00177ADD"/>
    <w:rsid w:val="00181258"/>
    <w:rsid w:val="001813C5"/>
    <w:rsid w:val="0019378B"/>
    <w:rsid w:val="00194C6B"/>
    <w:rsid w:val="001A005B"/>
    <w:rsid w:val="001A461D"/>
    <w:rsid w:val="001A4EC2"/>
    <w:rsid w:val="001A7894"/>
    <w:rsid w:val="001B22F2"/>
    <w:rsid w:val="001B5449"/>
    <w:rsid w:val="001B69BF"/>
    <w:rsid w:val="001B734B"/>
    <w:rsid w:val="001C6EA7"/>
    <w:rsid w:val="001D2D0C"/>
    <w:rsid w:val="001E3B3C"/>
    <w:rsid w:val="001E5626"/>
    <w:rsid w:val="001E5D22"/>
    <w:rsid w:val="001F110F"/>
    <w:rsid w:val="001F3218"/>
    <w:rsid w:val="001F4895"/>
    <w:rsid w:val="0020398F"/>
    <w:rsid w:val="0020573A"/>
    <w:rsid w:val="002100AC"/>
    <w:rsid w:val="0021519E"/>
    <w:rsid w:val="00216F15"/>
    <w:rsid w:val="002175E1"/>
    <w:rsid w:val="002252A1"/>
    <w:rsid w:val="00232B61"/>
    <w:rsid w:val="00232D81"/>
    <w:rsid w:val="00241F71"/>
    <w:rsid w:val="002505AD"/>
    <w:rsid w:val="002526E9"/>
    <w:rsid w:val="00253CE2"/>
    <w:rsid w:val="00254C00"/>
    <w:rsid w:val="002629E1"/>
    <w:rsid w:val="00263773"/>
    <w:rsid w:val="0026382F"/>
    <w:rsid w:val="00271819"/>
    <w:rsid w:val="0027691F"/>
    <w:rsid w:val="002777C6"/>
    <w:rsid w:val="00285EAB"/>
    <w:rsid w:val="00286B90"/>
    <w:rsid w:val="0028700E"/>
    <w:rsid w:val="00291D4A"/>
    <w:rsid w:val="0029228D"/>
    <w:rsid w:val="002946CF"/>
    <w:rsid w:val="002A61D2"/>
    <w:rsid w:val="002B15C7"/>
    <w:rsid w:val="002B4637"/>
    <w:rsid w:val="002C1080"/>
    <w:rsid w:val="002C2C3B"/>
    <w:rsid w:val="002C3D76"/>
    <w:rsid w:val="002C40D8"/>
    <w:rsid w:val="002C5D2E"/>
    <w:rsid w:val="002C661E"/>
    <w:rsid w:val="002C7161"/>
    <w:rsid w:val="002D24A9"/>
    <w:rsid w:val="002D270A"/>
    <w:rsid w:val="002D3E02"/>
    <w:rsid w:val="002E02E3"/>
    <w:rsid w:val="002E06F9"/>
    <w:rsid w:val="002E7A81"/>
    <w:rsid w:val="002F1D64"/>
    <w:rsid w:val="002F5D4F"/>
    <w:rsid w:val="002F67D4"/>
    <w:rsid w:val="002F7971"/>
    <w:rsid w:val="0030540B"/>
    <w:rsid w:val="0031235B"/>
    <w:rsid w:val="00312532"/>
    <w:rsid w:val="00320D37"/>
    <w:rsid w:val="00345F89"/>
    <w:rsid w:val="00347DEF"/>
    <w:rsid w:val="00351559"/>
    <w:rsid w:val="00355571"/>
    <w:rsid w:val="003560B2"/>
    <w:rsid w:val="00357936"/>
    <w:rsid w:val="003600A7"/>
    <w:rsid w:val="003606F0"/>
    <w:rsid w:val="00361D9D"/>
    <w:rsid w:val="00361E8F"/>
    <w:rsid w:val="00362BD8"/>
    <w:rsid w:val="00365C13"/>
    <w:rsid w:val="00370E48"/>
    <w:rsid w:val="00375201"/>
    <w:rsid w:val="003806D4"/>
    <w:rsid w:val="003857FA"/>
    <w:rsid w:val="00385B01"/>
    <w:rsid w:val="00395865"/>
    <w:rsid w:val="003A0850"/>
    <w:rsid w:val="003B5C08"/>
    <w:rsid w:val="003B70EC"/>
    <w:rsid w:val="003C0981"/>
    <w:rsid w:val="003C2B8C"/>
    <w:rsid w:val="003C64EC"/>
    <w:rsid w:val="003D3688"/>
    <w:rsid w:val="003D457B"/>
    <w:rsid w:val="003D55F7"/>
    <w:rsid w:val="003D7816"/>
    <w:rsid w:val="003E0101"/>
    <w:rsid w:val="003E38AF"/>
    <w:rsid w:val="003E680A"/>
    <w:rsid w:val="003F0587"/>
    <w:rsid w:val="003F19F1"/>
    <w:rsid w:val="003F1F6F"/>
    <w:rsid w:val="003F65D4"/>
    <w:rsid w:val="004011DB"/>
    <w:rsid w:val="00403458"/>
    <w:rsid w:val="00403C18"/>
    <w:rsid w:val="00405E30"/>
    <w:rsid w:val="00410F61"/>
    <w:rsid w:val="00411DC7"/>
    <w:rsid w:val="004150A8"/>
    <w:rsid w:val="0042403E"/>
    <w:rsid w:val="0042534E"/>
    <w:rsid w:val="0042686D"/>
    <w:rsid w:val="004329C9"/>
    <w:rsid w:val="00436413"/>
    <w:rsid w:val="004375A8"/>
    <w:rsid w:val="00441521"/>
    <w:rsid w:val="004448DE"/>
    <w:rsid w:val="00447CAE"/>
    <w:rsid w:val="00451A89"/>
    <w:rsid w:val="0046196F"/>
    <w:rsid w:val="004629C0"/>
    <w:rsid w:val="004701E1"/>
    <w:rsid w:val="00471EAE"/>
    <w:rsid w:val="00472450"/>
    <w:rsid w:val="00472D24"/>
    <w:rsid w:val="00473921"/>
    <w:rsid w:val="00474BA2"/>
    <w:rsid w:val="00474FEC"/>
    <w:rsid w:val="004851A2"/>
    <w:rsid w:val="004956A3"/>
    <w:rsid w:val="004A2F7C"/>
    <w:rsid w:val="004A4B1F"/>
    <w:rsid w:val="004A69A5"/>
    <w:rsid w:val="004B217A"/>
    <w:rsid w:val="004C10A8"/>
    <w:rsid w:val="004C2117"/>
    <w:rsid w:val="004C23C1"/>
    <w:rsid w:val="004D1ADD"/>
    <w:rsid w:val="004D33DF"/>
    <w:rsid w:val="004D5DCE"/>
    <w:rsid w:val="004D727A"/>
    <w:rsid w:val="004D78C3"/>
    <w:rsid w:val="004D7C57"/>
    <w:rsid w:val="004E1DDD"/>
    <w:rsid w:val="004E1F13"/>
    <w:rsid w:val="004E453C"/>
    <w:rsid w:val="004F1BA5"/>
    <w:rsid w:val="004F2309"/>
    <w:rsid w:val="005009B5"/>
    <w:rsid w:val="00502361"/>
    <w:rsid w:val="0050462D"/>
    <w:rsid w:val="00524573"/>
    <w:rsid w:val="005331CF"/>
    <w:rsid w:val="005338E5"/>
    <w:rsid w:val="005350E5"/>
    <w:rsid w:val="005420F5"/>
    <w:rsid w:val="0054622A"/>
    <w:rsid w:val="00546DB2"/>
    <w:rsid w:val="005477EA"/>
    <w:rsid w:val="005523F6"/>
    <w:rsid w:val="00552CE8"/>
    <w:rsid w:val="0055378E"/>
    <w:rsid w:val="005542EC"/>
    <w:rsid w:val="005630DE"/>
    <w:rsid w:val="0056610B"/>
    <w:rsid w:val="0057017E"/>
    <w:rsid w:val="00577BBD"/>
    <w:rsid w:val="005872E7"/>
    <w:rsid w:val="00592F4F"/>
    <w:rsid w:val="00593700"/>
    <w:rsid w:val="00597845"/>
    <w:rsid w:val="00597940"/>
    <w:rsid w:val="005A3E7C"/>
    <w:rsid w:val="005A6500"/>
    <w:rsid w:val="005B6361"/>
    <w:rsid w:val="005C0905"/>
    <w:rsid w:val="005C31CA"/>
    <w:rsid w:val="005C3787"/>
    <w:rsid w:val="005D0AB1"/>
    <w:rsid w:val="005E2AC0"/>
    <w:rsid w:val="005E3C3B"/>
    <w:rsid w:val="005E7547"/>
    <w:rsid w:val="005E77AF"/>
    <w:rsid w:val="005F7600"/>
    <w:rsid w:val="00600D39"/>
    <w:rsid w:val="00602A95"/>
    <w:rsid w:val="0060552F"/>
    <w:rsid w:val="00605F5A"/>
    <w:rsid w:val="00606382"/>
    <w:rsid w:val="006068FE"/>
    <w:rsid w:val="00613231"/>
    <w:rsid w:val="0061328F"/>
    <w:rsid w:val="00614E07"/>
    <w:rsid w:val="0061646B"/>
    <w:rsid w:val="00624AFB"/>
    <w:rsid w:val="00624DA6"/>
    <w:rsid w:val="00633515"/>
    <w:rsid w:val="00640549"/>
    <w:rsid w:val="00641AD5"/>
    <w:rsid w:val="00652285"/>
    <w:rsid w:val="00653EC6"/>
    <w:rsid w:val="006559C0"/>
    <w:rsid w:val="00655C78"/>
    <w:rsid w:val="00660198"/>
    <w:rsid w:val="006604D6"/>
    <w:rsid w:val="00662248"/>
    <w:rsid w:val="00662745"/>
    <w:rsid w:val="006815BC"/>
    <w:rsid w:val="00681CA7"/>
    <w:rsid w:val="006820EA"/>
    <w:rsid w:val="006827A6"/>
    <w:rsid w:val="006837B2"/>
    <w:rsid w:val="00686863"/>
    <w:rsid w:val="006879E1"/>
    <w:rsid w:val="006A1521"/>
    <w:rsid w:val="006B0155"/>
    <w:rsid w:val="006B2E84"/>
    <w:rsid w:val="006B3C0B"/>
    <w:rsid w:val="006B5829"/>
    <w:rsid w:val="006C036C"/>
    <w:rsid w:val="006C62C0"/>
    <w:rsid w:val="006C7259"/>
    <w:rsid w:val="006C794E"/>
    <w:rsid w:val="006C7F44"/>
    <w:rsid w:val="006D087E"/>
    <w:rsid w:val="006D40FD"/>
    <w:rsid w:val="006D60B9"/>
    <w:rsid w:val="006D7A5B"/>
    <w:rsid w:val="006D7A5F"/>
    <w:rsid w:val="007046DB"/>
    <w:rsid w:val="00705176"/>
    <w:rsid w:val="007059C4"/>
    <w:rsid w:val="00705C8D"/>
    <w:rsid w:val="007210E9"/>
    <w:rsid w:val="00723326"/>
    <w:rsid w:val="007235F8"/>
    <w:rsid w:val="00724FA2"/>
    <w:rsid w:val="00725A5C"/>
    <w:rsid w:val="007317BA"/>
    <w:rsid w:val="00733C6C"/>
    <w:rsid w:val="00733F29"/>
    <w:rsid w:val="00743D77"/>
    <w:rsid w:val="007440F5"/>
    <w:rsid w:val="00745311"/>
    <w:rsid w:val="00747B16"/>
    <w:rsid w:val="007512C4"/>
    <w:rsid w:val="007546CC"/>
    <w:rsid w:val="00755973"/>
    <w:rsid w:val="00755E06"/>
    <w:rsid w:val="0076143C"/>
    <w:rsid w:val="0076707F"/>
    <w:rsid w:val="00771BD3"/>
    <w:rsid w:val="00776E93"/>
    <w:rsid w:val="00776ECD"/>
    <w:rsid w:val="00780F01"/>
    <w:rsid w:val="0078154F"/>
    <w:rsid w:val="00783F03"/>
    <w:rsid w:val="007871B8"/>
    <w:rsid w:val="00787F3D"/>
    <w:rsid w:val="00791940"/>
    <w:rsid w:val="007950CD"/>
    <w:rsid w:val="00796EC0"/>
    <w:rsid w:val="007A21BB"/>
    <w:rsid w:val="007B33FD"/>
    <w:rsid w:val="007B41FF"/>
    <w:rsid w:val="007B491D"/>
    <w:rsid w:val="007C03C3"/>
    <w:rsid w:val="007D128C"/>
    <w:rsid w:val="007D372C"/>
    <w:rsid w:val="007D7AA2"/>
    <w:rsid w:val="007E1C81"/>
    <w:rsid w:val="007F4E2C"/>
    <w:rsid w:val="00801AA9"/>
    <w:rsid w:val="00803B4F"/>
    <w:rsid w:val="008065BA"/>
    <w:rsid w:val="00806D33"/>
    <w:rsid w:val="00807EC3"/>
    <w:rsid w:val="0081227D"/>
    <w:rsid w:val="0081312D"/>
    <w:rsid w:val="008223F7"/>
    <w:rsid w:val="00826193"/>
    <w:rsid w:val="008276E2"/>
    <w:rsid w:val="00831CE9"/>
    <w:rsid w:val="00837824"/>
    <w:rsid w:val="008431F9"/>
    <w:rsid w:val="00843A41"/>
    <w:rsid w:val="00845A51"/>
    <w:rsid w:val="00846722"/>
    <w:rsid w:val="008509A5"/>
    <w:rsid w:val="00852F8C"/>
    <w:rsid w:val="00853751"/>
    <w:rsid w:val="0087286B"/>
    <w:rsid w:val="00873117"/>
    <w:rsid w:val="0087366A"/>
    <w:rsid w:val="00881A5A"/>
    <w:rsid w:val="00884B9C"/>
    <w:rsid w:val="0088562D"/>
    <w:rsid w:val="0088613A"/>
    <w:rsid w:val="00886865"/>
    <w:rsid w:val="00897FD5"/>
    <w:rsid w:val="008A1898"/>
    <w:rsid w:val="008A3A80"/>
    <w:rsid w:val="008A5500"/>
    <w:rsid w:val="008B596C"/>
    <w:rsid w:val="008B5B9E"/>
    <w:rsid w:val="008B6957"/>
    <w:rsid w:val="008C33BA"/>
    <w:rsid w:val="008C73D5"/>
    <w:rsid w:val="008D129A"/>
    <w:rsid w:val="008D167E"/>
    <w:rsid w:val="008D2510"/>
    <w:rsid w:val="008D31E9"/>
    <w:rsid w:val="008E3BD3"/>
    <w:rsid w:val="008E3EC2"/>
    <w:rsid w:val="008F3C83"/>
    <w:rsid w:val="008F69B7"/>
    <w:rsid w:val="00903573"/>
    <w:rsid w:val="0091303B"/>
    <w:rsid w:val="00916294"/>
    <w:rsid w:val="00916AF9"/>
    <w:rsid w:val="0092018C"/>
    <w:rsid w:val="009310EB"/>
    <w:rsid w:val="00932AE8"/>
    <w:rsid w:val="00933326"/>
    <w:rsid w:val="00937462"/>
    <w:rsid w:val="00940C07"/>
    <w:rsid w:val="0094401D"/>
    <w:rsid w:val="009451B5"/>
    <w:rsid w:val="0094537C"/>
    <w:rsid w:val="009603D0"/>
    <w:rsid w:val="00960F4B"/>
    <w:rsid w:val="009616F1"/>
    <w:rsid w:val="0096276E"/>
    <w:rsid w:val="0096403F"/>
    <w:rsid w:val="00965060"/>
    <w:rsid w:val="009661C1"/>
    <w:rsid w:val="00967552"/>
    <w:rsid w:val="00967BAE"/>
    <w:rsid w:val="00970519"/>
    <w:rsid w:val="00971944"/>
    <w:rsid w:val="009745D4"/>
    <w:rsid w:val="0097616A"/>
    <w:rsid w:val="00976CC7"/>
    <w:rsid w:val="009778D5"/>
    <w:rsid w:val="00977B8F"/>
    <w:rsid w:val="0098572B"/>
    <w:rsid w:val="009867B6"/>
    <w:rsid w:val="009908F2"/>
    <w:rsid w:val="0099318F"/>
    <w:rsid w:val="009A24C6"/>
    <w:rsid w:val="009B177E"/>
    <w:rsid w:val="009B24D2"/>
    <w:rsid w:val="009B4B52"/>
    <w:rsid w:val="009B5CF8"/>
    <w:rsid w:val="009B5EC8"/>
    <w:rsid w:val="009B6ACB"/>
    <w:rsid w:val="009C2AB4"/>
    <w:rsid w:val="009D0FDF"/>
    <w:rsid w:val="009E0F2B"/>
    <w:rsid w:val="009E1E64"/>
    <w:rsid w:val="009E2599"/>
    <w:rsid w:val="009E325D"/>
    <w:rsid w:val="009E7FBF"/>
    <w:rsid w:val="009F1935"/>
    <w:rsid w:val="009F6FC0"/>
    <w:rsid w:val="00A02C48"/>
    <w:rsid w:val="00A148CD"/>
    <w:rsid w:val="00A163F8"/>
    <w:rsid w:val="00A2454A"/>
    <w:rsid w:val="00A267F6"/>
    <w:rsid w:val="00A30980"/>
    <w:rsid w:val="00A3377D"/>
    <w:rsid w:val="00A35167"/>
    <w:rsid w:val="00A417CC"/>
    <w:rsid w:val="00A42794"/>
    <w:rsid w:val="00A42F1A"/>
    <w:rsid w:val="00A461E4"/>
    <w:rsid w:val="00A5559E"/>
    <w:rsid w:val="00A56C8F"/>
    <w:rsid w:val="00A61260"/>
    <w:rsid w:val="00A64174"/>
    <w:rsid w:val="00A6422C"/>
    <w:rsid w:val="00A64DDD"/>
    <w:rsid w:val="00A653A6"/>
    <w:rsid w:val="00A66E6B"/>
    <w:rsid w:val="00A72E93"/>
    <w:rsid w:val="00A73EC6"/>
    <w:rsid w:val="00A76FAA"/>
    <w:rsid w:val="00A811EE"/>
    <w:rsid w:val="00A95C7D"/>
    <w:rsid w:val="00AA072B"/>
    <w:rsid w:val="00AA7552"/>
    <w:rsid w:val="00AB7F1B"/>
    <w:rsid w:val="00AB7FA7"/>
    <w:rsid w:val="00AC05AC"/>
    <w:rsid w:val="00AC2C3B"/>
    <w:rsid w:val="00AD003B"/>
    <w:rsid w:val="00AD1756"/>
    <w:rsid w:val="00AD360D"/>
    <w:rsid w:val="00AD730F"/>
    <w:rsid w:val="00AE10B4"/>
    <w:rsid w:val="00AE135E"/>
    <w:rsid w:val="00AE2466"/>
    <w:rsid w:val="00AE2FF7"/>
    <w:rsid w:val="00AE311F"/>
    <w:rsid w:val="00AE4827"/>
    <w:rsid w:val="00AF175B"/>
    <w:rsid w:val="00AF6E76"/>
    <w:rsid w:val="00AF7E75"/>
    <w:rsid w:val="00B00CFB"/>
    <w:rsid w:val="00B10521"/>
    <w:rsid w:val="00B10CF8"/>
    <w:rsid w:val="00B13081"/>
    <w:rsid w:val="00B16CF8"/>
    <w:rsid w:val="00B26495"/>
    <w:rsid w:val="00B27BC2"/>
    <w:rsid w:val="00B314CF"/>
    <w:rsid w:val="00B31617"/>
    <w:rsid w:val="00B31727"/>
    <w:rsid w:val="00B34E74"/>
    <w:rsid w:val="00B5129C"/>
    <w:rsid w:val="00B52B8A"/>
    <w:rsid w:val="00B52FBC"/>
    <w:rsid w:val="00B53AA5"/>
    <w:rsid w:val="00B53C93"/>
    <w:rsid w:val="00B60933"/>
    <w:rsid w:val="00B610B5"/>
    <w:rsid w:val="00B651FB"/>
    <w:rsid w:val="00B7250C"/>
    <w:rsid w:val="00B80266"/>
    <w:rsid w:val="00B82C38"/>
    <w:rsid w:val="00B908AB"/>
    <w:rsid w:val="00B9124E"/>
    <w:rsid w:val="00BA156A"/>
    <w:rsid w:val="00BA329B"/>
    <w:rsid w:val="00BA45CF"/>
    <w:rsid w:val="00BA695D"/>
    <w:rsid w:val="00BB1A0A"/>
    <w:rsid w:val="00BB2AC6"/>
    <w:rsid w:val="00BB4CAA"/>
    <w:rsid w:val="00BB5C4E"/>
    <w:rsid w:val="00BC0FA6"/>
    <w:rsid w:val="00BC21A6"/>
    <w:rsid w:val="00BC410E"/>
    <w:rsid w:val="00BC4354"/>
    <w:rsid w:val="00BD220B"/>
    <w:rsid w:val="00BD23BA"/>
    <w:rsid w:val="00BD7782"/>
    <w:rsid w:val="00BE084F"/>
    <w:rsid w:val="00BE13A1"/>
    <w:rsid w:val="00BE46F5"/>
    <w:rsid w:val="00BF0394"/>
    <w:rsid w:val="00BF5862"/>
    <w:rsid w:val="00BF6573"/>
    <w:rsid w:val="00C007E0"/>
    <w:rsid w:val="00C031CF"/>
    <w:rsid w:val="00C046D4"/>
    <w:rsid w:val="00C1247C"/>
    <w:rsid w:val="00C1464C"/>
    <w:rsid w:val="00C216D2"/>
    <w:rsid w:val="00C21774"/>
    <w:rsid w:val="00C217E3"/>
    <w:rsid w:val="00C22CE0"/>
    <w:rsid w:val="00C26D8E"/>
    <w:rsid w:val="00C35365"/>
    <w:rsid w:val="00C359A2"/>
    <w:rsid w:val="00C36811"/>
    <w:rsid w:val="00C46E7B"/>
    <w:rsid w:val="00C50C9C"/>
    <w:rsid w:val="00C518D6"/>
    <w:rsid w:val="00C5677E"/>
    <w:rsid w:val="00C57DB9"/>
    <w:rsid w:val="00C61C15"/>
    <w:rsid w:val="00C65357"/>
    <w:rsid w:val="00C66498"/>
    <w:rsid w:val="00C80AE1"/>
    <w:rsid w:val="00C83B28"/>
    <w:rsid w:val="00C86F69"/>
    <w:rsid w:val="00C90756"/>
    <w:rsid w:val="00C9150A"/>
    <w:rsid w:val="00C928D3"/>
    <w:rsid w:val="00C960F2"/>
    <w:rsid w:val="00CA4720"/>
    <w:rsid w:val="00CA4867"/>
    <w:rsid w:val="00CA66F0"/>
    <w:rsid w:val="00CB076B"/>
    <w:rsid w:val="00CB0C8E"/>
    <w:rsid w:val="00CB1413"/>
    <w:rsid w:val="00CB2D2A"/>
    <w:rsid w:val="00CB2DCB"/>
    <w:rsid w:val="00CB34C8"/>
    <w:rsid w:val="00CC64FE"/>
    <w:rsid w:val="00CD00EA"/>
    <w:rsid w:val="00CD19E2"/>
    <w:rsid w:val="00CD4205"/>
    <w:rsid w:val="00CD56C9"/>
    <w:rsid w:val="00CE0ED3"/>
    <w:rsid w:val="00CE30A1"/>
    <w:rsid w:val="00CE402B"/>
    <w:rsid w:val="00CF256C"/>
    <w:rsid w:val="00CF348A"/>
    <w:rsid w:val="00CF3E0E"/>
    <w:rsid w:val="00CF5D85"/>
    <w:rsid w:val="00CF5EE7"/>
    <w:rsid w:val="00D16CA8"/>
    <w:rsid w:val="00D16F2C"/>
    <w:rsid w:val="00D208D2"/>
    <w:rsid w:val="00D2238E"/>
    <w:rsid w:val="00D318E7"/>
    <w:rsid w:val="00D324BC"/>
    <w:rsid w:val="00D34C6D"/>
    <w:rsid w:val="00D41644"/>
    <w:rsid w:val="00D41AAA"/>
    <w:rsid w:val="00D42742"/>
    <w:rsid w:val="00D502BD"/>
    <w:rsid w:val="00D50E73"/>
    <w:rsid w:val="00D5369F"/>
    <w:rsid w:val="00D55919"/>
    <w:rsid w:val="00D5599C"/>
    <w:rsid w:val="00D624C8"/>
    <w:rsid w:val="00D77053"/>
    <w:rsid w:val="00D81665"/>
    <w:rsid w:val="00D856E6"/>
    <w:rsid w:val="00D870B1"/>
    <w:rsid w:val="00D909CA"/>
    <w:rsid w:val="00D93C26"/>
    <w:rsid w:val="00D93F55"/>
    <w:rsid w:val="00D9438F"/>
    <w:rsid w:val="00D97AFA"/>
    <w:rsid w:val="00DA1A97"/>
    <w:rsid w:val="00DC1331"/>
    <w:rsid w:val="00DC2418"/>
    <w:rsid w:val="00DC2CC3"/>
    <w:rsid w:val="00DC7A95"/>
    <w:rsid w:val="00DD59A0"/>
    <w:rsid w:val="00DE0B89"/>
    <w:rsid w:val="00DE3CEB"/>
    <w:rsid w:val="00DE7287"/>
    <w:rsid w:val="00DF564C"/>
    <w:rsid w:val="00DF68A5"/>
    <w:rsid w:val="00E02AE0"/>
    <w:rsid w:val="00E05A50"/>
    <w:rsid w:val="00E17369"/>
    <w:rsid w:val="00E23D0B"/>
    <w:rsid w:val="00E31264"/>
    <w:rsid w:val="00E32A61"/>
    <w:rsid w:val="00E33463"/>
    <w:rsid w:val="00E340CE"/>
    <w:rsid w:val="00E34A8E"/>
    <w:rsid w:val="00E35AC9"/>
    <w:rsid w:val="00E37464"/>
    <w:rsid w:val="00E374A6"/>
    <w:rsid w:val="00E40167"/>
    <w:rsid w:val="00E4089B"/>
    <w:rsid w:val="00E505FD"/>
    <w:rsid w:val="00E55874"/>
    <w:rsid w:val="00E5731B"/>
    <w:rsid w:val="00E57DE3"/>
    <w:rsid w:val="00E57EF1"/>
    <w:rsid w:val="00E63D18"/>
    <w:rsid w:val="00E645BC"/>
    <w:rsid w:val="00E6473A"/>
    <w:rsid w:val="00E66A17"/>
    <w:rsid w:val="00E672C3"/>
    <w:rsid w:val="00E718E7"/>
    <w:rsid w:val="00E72CDB"/>
    <w:rsid w:val="00E72D00"/>
    <w:rsid w:val="00E84015"/>
    <w:rsid w:val="00E868E4"/>
    <w:rsid w:val="00E87584"/>
    <w:rsid w:val="00E87672"/>
    <w:rsid w:val="00E917FF"/>
    <w:rsid w:val="00E93C67"/>
    <w:rsid w:val="00E93ED5"/>
    <w:rsid w:val="00E9400D"/>
    <w:rsid w:val="00E95CBB"/>
    <w:rsid w:val="00EA1751"/>
    <w:rsid w:val="00EA2DE8"/>
    <w:rsid w:val="00EA548F"/>
    <w:rsid w:val="00EA69E6"/>
    <w:rsid w:val="00EB1661"/>
    <w:rsid w:val="00EB19C0"/>
    <w:rsid w:val="00EB34E4"/>
    <w:rsid w:val="00EB4AEE"/>
    <w:rsid w:val="00EC1261"/>
    <w:rsid w:val="00EC3257"/>
    <w:rsid w:val="00ED5683"/>
    <w:rsid w:val="00ED5F18"/>
    <w:rsid w:val="00ED6F0C"/>
    <w:rsid w:val="00ED748D"/>
    <w:rsid w:val="00EE40D1"/>
    <w:rsid w:val="00EE573C"/>
    <w:rsid w:val="00EF1D15"/>
    <w:rsid w:val="00EF1EFC"/>
    <w:rsid w:val="00EF3A5D"/>
    <w:rsid w:val="00EF70DC"/>
    <w:rsid w:val="00F01929"/>
    <w:rsid w:val="00F0635C"/>
    <w:rsid w:val="00F06712"/>
    <w:rsid w:val="00F06E30"/>
    <w:rsid w:val="00F1004A"/>
    <w:rsid w:val="00F10272"/>
    <w:rsid w:val="00F11005"/>
    <w:rsid w:val="00F17CCB"/>
    <w:rsid w:val="00F21F11"/>
    <w:rsid w:val="00F21F7C"/>
    <w:rsid w:val="00F32363"/>
    <w:rsid w:val="00F40ACE"/>
    <w:rsid w:val="00F41945"/>
    <w:rsid w:val="00F462B5"/>
    <w:rsid w:val="00F50B5D"/>
    <w:rsid w:val="00F57339"/>
    <w:rsid w:val="00F60431"/>
    <w:rsid w:val="00F60FCD"/>
    <w:rsid w:val="00F63B01"/>
    <w:rsid w:val="00F70FCC"/>
    <w:rsid w:val="00F73421"/>
    <w:rsid w:val="00F80E6F"/>
    <w:rsid w:val="00F86A8A"/>
    <w:rsid w:val="00F871A8"/>
    <w:rsid w:val="00F8782F"/>
    <w:rsid w:val="00F906FD"/>
    <w:rsid w:val="00F90BA7"/>
    <w:rsid w:val="00F92CE4"/>
    <w:rsid w:val="00F942ED"/>
    <w:rsid w:val="00F9584E"/>
    <w:rsid w:val="00F96DD5"/>
    <w:rsid w:val="00FA4BD7"/>
    <w:rsid w:val="00FB5789"/>
    <w:rsid w:val="00FB61BE"/>
    <w:rsid w:val="00FB634C"/>
    <w:rsid w:val="00FC2E82"/>
    <w:rsid w:val="00FC6F84"/>
    <w:rsid w:val="00FC7889"/>
    <w:rsid w:val="00FD2DEE"/>
    <w:rsid w:val="00FD575A"/>
    <w:rsid w:val="00FD63EE"/>
    <w:rsid w:val="00FE0D90"/>
    <w:rsid w:val="00FE2C9F"/>
    <w:rsid w:val="00FE43A6"/>
    <w:rsid w:val="00FE49F2"/>
    <w:rsid w:val="00FE511E"/>
    <w:rsid w:val="00FE5747"/>
    <w:rsid w:val="00FF1187"/>
    <w:rsid w:val="00FF4005"/>
    <w:rsid w:val="00FF4D0B"/>
    <w:rsid w:val="07F81A43"/>
    <w:rsid w:val="086870AE"/>
    <w:rsid w:val="12A717B1"/>
    <w:rsid w:val="45F743AC"/>
    <w:rsid w:val="5322F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8D52B5"/>
  <w15:chartTrackingRefBased/>
  <w15:docId w15:val="{4D593372-95C5-4E0E-BB47-E6CDA6AD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E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10"/>
        <w:tab w:val="left" w:pos="835"/>
      </w:tabs>
      <w:jc w:val="both"/>
      <w:outlineLvl w:val="1"/>
    </w:pPr>
    <w:rPr>
      <w:b/>
      <w:bCs/>
      <w:snapToGrid w:val="0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tabs>
        <w:tab w:val="left" w:pos="-720"/>
        <w:tab w:val="left" w:pos="310"/>
        <w:tab w:val="left" w:pos="835"/>
      </w:tabs>
      <w:ind w:firstLine="900"/>
      <w:jc w:val="both"/>
    </w:pPr>
    <w:rPr>
      <w:b/>
      <w:sz w:val="40"/>
    </w:rPr>
  </w:style>
  <w:style w:type="paragraph" w:styleId="BodyTextIndent">
    <w:name w:val="Body Text Indent"/>
    <w:basedOn w:val="Normal"/>
    <w:pPr>
      <w:tabs>
        <w:tab w:val="left" w:pos="-720"/>
        <w:tab w:val="left" w:pos="310"/>
        <w:tab w:val="left" w:pos="835"/>
      </w:tabs>
      <w:spacing w:line="203" w:lineRule="auto"/>
      <w:ind w:firstLine="1260"/>
      <w:jc w:val="both"/>
    </w:pPr>
    <w:rPr>
      <w:b/>
      <w:sz w:val="4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ind w:left="720"/>
    </w:pPr>
    <w:rPr>
      <w:i/>
      <w:iCs/>
    </w:rPr>
  </w:style>
  <w:style w:type="paragraph" w:styleId="BodyTextIndent3">
    <w:name w:val="Body Text Indent 3"/>
    <w:basedOn w:val="Normal"/>
    <w:pPr>
      <w:ind w:left="1440"/>
    </w:pPr>
    <w:rPr>
      <w:i/>
      <w:iCs/>
    </w:rPr>
  </w:style>
  <w:style w:type="character" w:styleId="CommentReference">
    <w:name w:val="annotation reference"/>
    <w:semiHidden/>
    <w:rsid w:val="00C86F69"/>
    <w:rPr>
      <w:sz w:val="16"/>
      <w:szCs w:val="16"/>
    </w:rPr>
  </w:style>
  <w:style w:type="paragraph" w:styleId="CommentText">
    <w:name w:val="annotation text"/>
    <w:basedOn w:val="Normal"/>
    <w:semiHidden/>
    <w:rsid w:val="00C86F6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6F69"/>
    <w:rPr>
      <w:b/>
      <w:bCs/>
    </w:rPr>
  </w:style>
  <w:style w:type="paragraph" w:styleId="ListParagraph">
    <w:name w:val="List Paragraph"/>
    <w:basedOn w:val="Normal"/>
    <w:uiPriority w:val="34"/>
    <w:qFormat/>
    <w:rsid w:val="00705176"/>
    <w:pPr>
      <w:ind w:left="720"/>
    </w:pPr>
  </w:style>
  <w:style w:type="paragraph" w:styleId="DocumentMap">
    <w:name w:val="Document Map"/>
    <w:basedOn w:val="Normal"/>
    <w:semiHidden/>
    <w:rsid w:val="00787F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C750D"/>
    <w:rPr>
      <w:snapToGrid w:val="0"/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C10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aemper\Local%20Settings\Temporary%20Internet%20Files\OLKA\letterhead_e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d_Time xmlns="661c9029-bfa9-40ee-8878-e72c3eb1d2ae" xsi:nil="true"/>
    <Date xmlns="661c9029-bfa9-40ee-8878-e72c3eb1d2ae" xsi:nil="true"/>
    <TaxCatchAll xmlns="7f977c53-388f-49d7-850e-2d22b1b446fb" xsi:nil="true"/>
    <lcf76f155ced4ddcb4097134ff3c332f xmlns="661c9029-bfa9-40ee-8878-e72c3eb1d2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9DCFA7D0A954092E7BE962C352E77" ma:contentTypeVersion="19" ma:contentTypeDescription="Create a new document." ma:contentTypeScope="" ma:versionID="bb40bbe4f7337e1049a8e887fc9f3a46">
  <xsd:schema xmlns:xsd="http://www.w3.org/2001/XMLSchema" xmlns:xs="http://www.w3.org/2001/XMLSchema" xmlns:p="http://schemas.microsoft.com/office/2006/metadata/properties" xmlns:ns2="661c9029-bfa9-40ee-8878-e72c3eb1d2ae" xmlns:ns3="7f977c53-388f-49d7-850e-2d22b1b446fb" targetNamespace="http://schemas.microsoft.com/office/2006/metadata/properties" ma:root="true" ma:fieldsID="79b7c4f848e5703372fa05e57bfe8d64" ns2:_="" ns3:_="">
    <xsd:import namespace="661c9029-bfa9-40ee-8878-e72c3eb1d2ae"/>
    <xsd:import namespace="7f977c53-388f-49d7-850e-2d22b1b4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Date_x002d_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c9029-bfa9-40ee-8878-e72c3eb1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Date_x002d_Time" ma:index="24" nillable="true" ma:displayName="Date-Time" ma:format="DateOnly" ma:internalName="Date_x002d_Tim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77c53-388f-49d7-850e-2d22b1b446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a3b429-871c-43c3-b2b7-4fb082c7a008}" ma:internalName="TaxCatchAll" ma:showField="CatchAllData" ma:web="7f977c53-388f-49d7-850e-2d22b1b4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45596-651A-4883-88A1-D2FED1E60DFA}">
  <ds:schemaRefs>
    <ds:schemaRef ds:uri="http://schemas.microsoft.com/office/2006/metadata/properties"/>
    <ds:schemaRef ds:uri="http://schemas.microsoft.com/office/infopath/2007/PartnerControls"/>
    <ds:schemaRef ds:uri="661c9029-bfa9-40ee-8878-e72c3eb1d2ae"/>
    <ds:schemaRef ds:uri="7f977c53-388f-49d7-850e-2d22b1b446fb"/>
  </ds:schemaRefs>
</ds:datastoreItem>
</file>

<file path=customXml/itemProps2.xml><?xml version="1.0" encoding="utf-8"?>
<ds:datastoreItem xmlns:ds="http://schemas.openxmlformats.org/officeDocument/2006/customXml" ds:itemID="{EEFE6655-0D6D-4393-A9E5-701F70ED8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c9029-bfa9-40ee-8878-e72c3eb1d2ae"/>
    <ds:schemaRef ds:uri="7f977c53-388f-49d7-850e-2d22b1b4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67709-40CA-4DBA-821C-1E1702F12C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296BF-1155-447B-B014-4C711CB6BC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letterhead_eng</Template>
  <TotalTime>25</TotalTime>
  <Pages>2</Pages>
  <Words>463</Words>
  <Characters>2643</Characters>
  <Application>Microsoft Office Word</Application>
  <DocSecurity>0</DocSecurity>
  <Lines>22</Lines>
  <Paragraphs>6</Paragraphs>
  <ScaleCrop>false</ScaleCrop>
  <Company>UNEP/CMS Secretariat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mkaemper</dc:creator>
  <cp:keywords/>
  <cp:lastModifiedBy>Jeannine Dicken</cp:lastModifiedBy>
  <cp:revision>37</cp:revision>
  <cp:lastPrinted>2026-04-21T11:32:00Z</cp:lastPrinted>
  <dcterms:created xsi:type="dcterms:W3CDTF">2026-04-21T08:35:00Z</dcterms:created>
  <dcterms:modified xsi:type="dcterms:W3CDTF">2026-04-24T08:34:00Z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0x0101009F09DCFA7D0A954092E7BE962C352E77</vt:lpwstr>
  </property>
  <property fmtid="{D5CDD505-2E9C-101B-9397-08002B2CF9AE}" pid="3" name="MediaServiceImageTags">
    <vt:lpwstr/>
  </property>
</Properties>
</file>