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E4BE" w14:textId="77777777" w:rsidR="00C830AC" w:rsidRPr="00C830AC" w:rsidRDefault="00AC1588" w:rsidP="00373BF6">
      <w:pPr>
        <w:tabs>
          <w:tab w:val="left" w:pos="578"/>
          <w:tab w:val="left" w:pos="1157"/>
          <w:tab w:val="left" w:pos="1735"/>
        </w:tabs>
        <w:spacing w:line="240" w:lineRule="auto"/>
        <w:jc w:val="center"/>
        <w:outlineLvl w:val="5"/>
        <w:rPr>
          <w:rFonts w:ascii="Times New Roman" w:eastAsia="Times New Roman" w:hAnsi="Times New Roman" w:cs="Times New Roman"/>
          <w:b/>
          <w:iCs/>
          <w:sz w:val="24"/>
          <w:szCs w:val="28"/>
          <w:lang w:val="en-GB"/>
        </w:rPr>
      </w:pPr>
      <w:r w:rsidRPr="00C830AC">
        <w:rPr>
          <w:rFonts w:ascii="Times New Roman" w:eastAsia="Times New Roman" w:hAnsi="Times New Roman" w:cs="Times New Roman"/>
          <w:b/>
          <w:iCs/>
          <w:sz w:val="24"/>
          <w:szCs w:val="28"/>
          <w:lang w:val="en-GB"/>
        </w:rPr>
        <w:t>MODUS OPERANDI OF THE TECHNICAL COMMITTEE OF THE AGREEMENT ON THE CONSERVATION OF AFRICAN-EURASIAN MIGRATORY WATERBIRDS</w:t>
      </w:r>
      <w:r w:rsidR="00EC4A57">
        <w:rPr>
          <w:rStyle w:val="FootnoteReference"/>
          <w:rFonts w:ascii="Times New Roman" w:eastAsia="Times New Roman" w:hAnsi="Times New Roman" w:cs="Times New Roman"/>
          <w:b/>
          <w:iCs/>
          <w:sz w:val="24"/>
          <w:szCs w:val="28"/>
          <w:lang w:val="en-GB"/>
        </w:rPr>
        <w:footnoteReference w:id="1"/>
      </w:r>
    </w:p>
    <w:p w14:paraId="42160E49" w14:textId="77777777" w:rsidR="00C830AC" w:rsidRPr="00C830AC" w:rsidRDefault="00C830AC" w:rsidP="00C830AC">
      <w:pPr>
        <w:tabs>
          <w:tab w:val="left" w:pos="578"/>
          <w:tab w:val="left" w:pos="1157"/>
          <w:tab w:val="left" w:pos="1735"/>
        </w:tabs>
        <w:spacing w:line="240" w:lineRule="auto"/>
        <w:outlineLvl w:val="5"/>
        <w:rPr>
          <w:rFonts w:ascii="Times New Roman" w:eastAsia="Times New Roman" w:hAnsi="Times New Roman" w:cs="Times New Roman"/>
          <w:i/>
          <w:iCs/>
          <w:sz w:val="28"/>
          <w:szCs w:val="28"/>
          <w:highlight w:val="red"/>
          <w:lang w:val="en-GB"/>
        </w:rPr>
      </w:pPr>
    </w:p>
    <w:p w14:paraId="632EE860"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r w:rsidRPr="00C830AC">
        <w:rPr>
          <w:rFonts w:ascii="Times New Roman" w:eastAsia="Times New Roman" w:hAnsi="Times New Roman" w:cs="Times New Roman"/>
          <w:b/>
          <w:i/>
          <w:u w:val="single"/>
          <w:lang w:val="en-GB"/>
        </w:rPr>
        <w:t>General functions</w:t>
      </w:r>
    </w:p>
    <w:p w14:paraId="19958D42"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p>
    <w:p w14:paraId="1958E369"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1</w:t>
      </w:r>
    </w:p>
    <w:p w14:paraId="02190319"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1498824B" w14:textId="2D99F091" w:rsidR="00C830AC" w:rsidRPr="00C830AC" w:rsidRDefault="00C830AC" w:rsidP="00C830AC">
      <w:pPr>
        <w:tabs>
          <w:tab w:val="left" w:pos="578"/>
          <w:tab w:val="left" w:pos="1157"/>
          <w:tab w:val="left" w:pos="1735"/>
          <w:tab w:val="left" w:pos="4500"/>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Technical Committee (hereinafter referred to as Committee), established in accordance with Article VII of the Agreement provides scientific and technical advice and information, to the Meeting of the Parties and, through the Agreement Secretariat, to the Parties; it makes recommendations to the Meetings of the Parties concerning the Action Plan, implementation of the Agreement and further research to be carried out; it prepares for each ordinary session of the Meeting of the Parties a report on its activities, which shall be submitted to the Agreement secretariat not less than one hundred and twenty days before the session of the Meeting of the Parties; it carries out any other tasks referred to it by the Meeting of the Parties. The Technical Committee works closely with the Standing Committee to ensure consistency across the Agreement’s work.</w:t>
      </w:r>
    </w:p>
    <w:p w14:paraId="39CB312B"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32A18C3"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104B806"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r w:rsidRPr="00C830AC">
        <w:rPr>
          <w:rFonts w:ascii="Times New Roman" w:eastAsia="Times New Roman" w:hAnsi="Times New Roman" w:cs="Times New Roman"/>
          <w:b/>
          <w:i/>
          <w:u w:val="single"/>
          <w:lang w:val="en-GB"/>
        </w:rPr>
        <w:t>Representation and attendance</w:t>
      </w:r>
    </w:p>
    <w:p w14:paraId="6D148715"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p>
    <w:p w14:paraId="478F26B7"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2</w:t>
      </w:r>
    </w:p>
    <w:p w14:paraId="59CD1E82"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2D184DE0"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1.</w:t>
      </w:r>
      <w:r w:rsidRPr="00C830AC">
        <w:rPr>
          <w:rFonts w:ascii="Times New Roman" w:eastAsia="Times New Roman" w:hAnsi="Times New Roman" w:cs="Times New Roman"/>
          <w:szCs w:val="24"/>
          <w:lang w:val="en-GB"/>
        </w:rPr>
        <w:tab/>
        <w:t xml:space="preserve">In accordance with Article VII paragraph 1, the Committee membership shall comprise: </w:t>
      </w:r>
    </w:p>
    <w:p w14:paraId="18704C64" w14:textId="77777777" w:rsidR="00C830AC" w:rsidRPr="00C830AC" w:rsidRDefault="00C830AC" w:rsidP="00C830AC">
      <w:pPr>
        <w:numPr>
          <w:ilvl w:val="0"/>
          <w:numId w:val="1"/>
        </w:num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272F4CC8" w14:textId="77777777" w:rsidR="00C830AC" w:rsidRPr="00C830AC" w:rsidRDefault="00C830AC" w:rsidP="00C830AC">
      <w:pPr>
        <w:numPr>
          <w:ilvl w:val="0"/>
          <w:numId w:val="2"/>
        </w:numPr>
        <w:tabs>
          <w:tab w:val="left" w:pos="578"/>
          <w:tab w:val="left" w:pos="1157"/>
        </w:tabs>
        <w:spacing w:line="240" w:lineRule="auto"/>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nine experts representing the different regions of the Agreement Area (Northern &amp;Southwestern Europe, Central Europe, Eastern Europe, Southwestern Asia, Northern Africa, Central Africa, Western Africa, Eastern Africa and Southern Africa) elected among all the Parties on the recommendation of the Parties of the region in question;</w:t>
      </w:r>
    </w:p>
    <w:p w14:paraId="5CA14DD3" w14:textId="77777777" w:rsidR="00C830AC" w:rsidRPr="00C830AC" w:rsidRDefault="00C830AC" w:rsidP="00C830AC">
      <w:pPr>
        <w:tabs>
          <w:tab w:val="left" w:pos="578"/>
          <w:tab w:val="left" w:pos="1157"/>
          <w:tab w:val="left" w:pos="1735"/>
        </w:tabs>
        <w:spacing w:line="240" w:lineRule="auto"/>
        <w:ind w:left="578" w:hanging="360"/>
        <w:jc w:val="both"/>
        <w:rPr>
          <w:rFonts w:ascii="Times New Roman" w:eastAsia="Times New Roman" w:hAnsi="Times New Roman" w:cs="Times New Roman"/>
          <w:szCs w:val="24"/>
          <w:lang w:val="en-GB"/>
        </w:rPr>
      </w:pPr>
    </w:p>
    <w:p w14:paraId="33338832" w14:textId="77777777" w:rsidR="00C830AC" w:rsidRPr="00C830AC" w:rsidRDefault="00C830AC" w:rsidP="00C830AC">
      <w:pPr>
        <w:numPr>
          <w:ilvl w:val="0"/>
          <w:numId w:val="2"/>
        </w:numPr>
        <w:tabs>
          <w:tab w:val="left" w:pos="578"/>
          <w:tab w:val="left" w:pos="1157"/>
          <w:tab w:val="left" w:pos="1735"/>
        </w:tabs>
        <w:spacing w:line="240" w:lineRule="auto"/>
        <w:jc w:val="both"/>
        <w:rPr>
          <w:rFonts w:ascii="Times New Roman" w:eastAsia="Times New Roman" w:hAnsi="Times New Roman" w:cs="Times New Roman"/>
          <w:bCs/>
          <w:szCs w:val="24"/>
          <w:lang w:val="en-GB"/>
        </w:rPr>
      </w:pPr>
      <w:r w:rsidRPr="00C830AC">
        <w:rPr>
          <w:rFonts w:ascii="Times New Roman" w:eastAsia="Times New Roman" w:hAnsi="Times New Roman" w:cs="Times New Roman"/>
          <w:bCs/>
          <w:szCs w:val="24"/>
          <w:lang w:val="en-GB"/>
        </w:rPr>
        <w:t>one representative appointed by each of the following organisations: the International Union for Conservation of Nature (IUCN), Wetlands International, the International Council for Game and Wildlife Conservation (CIC); and</w:t>
      </w:r>
    </w:p>
    <w:p w14:paraId="5AFCB942" w14:textId="77777777" w:rsidR="00C830AC" w:rsidRPr="00C830AC" w:rsidRDefault="00C830AC" w:rsidP="00C830AC">
      <w:pPr>
        <w:tabs>
          <w:tab w:val="left" w:pos="578"/>
          <w:tab w:val="left" w:pos="1157"/>
          <w:tab w:val="left" w:pos="1735"/>
        </w:tabs>
        <w:spacing w:line="240" w:lineRule="auto"/>
        <w:ind w:hanging="360"/>
        <w:jc w:val="both"/>
        <w:rPr>
          <w:rFonts w:ascii="Times New Roman" w:eastAsia="Times New Roman" w:hAnsi="Times New Roman" w:cs="Times New Roman"/>
          <w:szCs w:val="24"/>
          <w:lang w:val="en-GB"/>
        </w:rPr>
      </w:pPr>
    </w:p>
    <w:p w14:paraId="2C5C03AD" w14:textId="77777777" w:rsidR="00C830AC" w:rsidRPr="00C830AC" w:rsidRDefault="00C830AC" w:rsidP="00C830AC">
      <w:pPr>
        <w:numPr>
          <w:ilvl w:val="0"/>
          <w:numId w:val="2"/>
        </w:numPr>
        <w:tabs>
          <w:tab w:val="left" w:pos="578"/>
          <w:tab w:val="left" w:pos="1157"/>
          <w:tab w:val="left" w:pos="1735"/>
        </w:tabs>
        <w:spacing w:line="240" w:lineRule="auto"/>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one thematic expert from each of the following fields: rural economics, game management, and environmental law; elected by the Parties.</w:t>
      </w:r>
    </w:p>
    <w:p w14:paraId="6105D07F"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371C915F"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2.</w:t>
      </w:r>
      <w:r w:rsidRPr="00C830AC">
        <w:rPr>
          <w:rFonts w:ascii="Times New Roman" w:eastAsia="Times New Roman" w:hAnsi="Times New Roman" w:cs="Times New Roman"/>
          <w:b/>
          <w:szCs w:val="24"/>
          <w:lang w:val="en-GB"/>
        </w:rPr>
        <w:tab/>
      </w:r>
      <w:r w:rsidRPr="00C830AC">
        <w:rPr>
          <w:rFonts w:ascii="Times New Roman" w:eastAsia="Times New Roman" w:hAnsi="Times New Roman" w:cs="Times New Roman"/>
          <w:szCs w:val="24"/>
          <w:lang w:val="en-GB"/>
        </w:rPr>
        <w:t xml:space="preserve">With the exception of the experts in the field of rural economics, game management and environmental law, all the above-mentioned representatives shall name an Alternate Member for each position to be approved by the Meeting of the Parties.        </w:t>
      </w:r>
    </w:p>
    <w:p w14:paraId="5E01BF4E" w14:textId="77777777" w:rsidR="00C830AC" w:rsidRPr="00C830AC" w:rsidRDefault="00C830AC" w:rsidP="00C830AC">
      <w:pPr>
        <w:tabs>
          <w:tab w:val="left" w:pos="578"/>
          <w:tab w:val="left" w:pos="1157"/>
          <w:tab w:val="left" w:pos="1735"/>
        </w:tabs>
        <w:spacing w:line="240" w:lineRule="auto"/>
        <w:ind w:right="-54"/>
        <w:rPr>
          <w:rFonts w:ascii="Times New Roman" w:eastAsia="Times New Roman" w:hAnsi="Times New Roman" w:cs="Times New Roman"/>
          <w:sz w:val="24"/>
          <w:szCs w:val="24"/>
          <w:lang w:val="en-GB"/>
        </w:rPr>
      </w:pPr>
    </w:p>
    <w:p w14:paraId="0414EC5B"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3</w:t>
      </w:r>
    </w:p>
    <w:p w14:paraId="31BC0A71"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15E97169" w14:textId="77777777" w:rsidR="006A1671"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Except as provided for in Rule 6, attendance at meetings of the Technical Committee shall be limited to members of the Technical Committee or their Alternates and observers of the Parties.</w:t>
      </w:r>
    </w:p>
    <w:p w14:paraId="37B09340" w14:textId="77777777" w:rsidR="006A1671" w:rsidRDefault="006A1671"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sectPr w:rsidR="006A1671" w:rsidSect="00E36022">
          <w:headerReference w:type="even" r:id="rId11"/>
          <w:headerReference w:type="default" r:id="rId12"/>
          <w:footerReference w:type="even" r:id="rId13"/>
          <w:footerReference w:type="default" r:id="rId14"/>
          <w:headerReference w:type="first" r:id="rId15"/>
          <w:footerReference w:type="first" r:id="rId16"/>
          <w:pgSz w:w="11909" w:h="16834" w:code="9"/>
          <w:pgMar w:top="1021" w:right="1134" w:bottom="851" w:left="1134" w:header="432" w:footer="432" w:gutter="0"/>
          <w:cols w:space="708"/>
          <w:docGrid w:linePitch="360"/>
        </w:sectPr>
      </w:pPr>
    </w:p>
    <w:p w14:paraId="0C0DCA61"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0819B3B3"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4</w:t>
      </w:r>
    </w:p>
    <w:p w14:paraId="5D0F7FF1"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36AC16F2" w14:textId="77777777" w:rsidR="006A1671" w:rsidRDefault="00C830AC" w:rsidP="006A1671">
      <w:pPr>
        <w:tabs>
          <w:tab w:val="left" w:pos="578"/>
          <w:tab w:val="left" w:pos="1157"/>
          <w:tab w:val="left" w:pos="1735"/>
        </w:tabs>
        <w:spacing w:line="240" w:lineRule="auto"/>
        <w:ind w:right="-54"/>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Only members of the Committee (hereinafter the members) shall exercise the voting rights. In his/her absence, the Alternate shall act in his or her place.</w:t>
      </w:r>
    </w:p>
    <w:p w14:paraId="02F905F4" w14:textId="77777777" w:rsidR="006A1671" w:rsidRDefault="006A1671" w:rsidP="006A1671">
      <w:pPr>
        <w:tabs>
          <w:tab w:val="left" w:pos="578"/>
          <w:tab w:val="left" w:pos="1157"/>
          <w:tab w:val="left" w:pos="1735"/>
        </w:tabs>
        <w:spacing w:line="240" w:lineRule="auto"/>
        <w:ind w:right="-54"/>
        <w:rPr>
          <w:rFonts w:ascii="Times New Roman" w:eastAsia="Times New Roman" w:hAnsi="Times New Roman" w:cs="Times New Roman"/>
          <w:szCs w:val="24"/>
          <w:lang w:val="en-GB"/>
        </w:rPr>
      </w:pPr>
    </w:p>
    <w:p w14:paraId="2666126C" w14:textId="77777777" w:rsidR="00C830AC" w:rsidRPr="00C830AC" w:rsidRDefault="00C830AC" w:rsidP="006A1671">
      <w:pPr>
        <w:tabs>
          <w:tab w:val="left" w:pos="578"/>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5</w:t>
      </w:r>
    </w:p>
    <w:p w14:paraId="34DD763B"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2F0D7A5E"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1.</w:t>
      </w:r>
      <w:r w:rsidRPr="00C830AC">
        <w:rPr>
          <w:rFonts w:ascii="Times New Roman" w:eastAsia="Times New Roman" w:hAnsi="Times New Roman" w:cs="Times New Roman"/>
          <w:szCs w:val="24"/>
          <w:lang w:val="en-GB"/>
        </w:rPr>
        <w:tab/>
        <w:t>The term of office of the regional representatives and the thematic experts shall expire at the close of the second ordinary Meeting of the Parties following that at which they were elected, unless extended by agreement of the Meeting of the Parties. At each ordinary meeting of the Meeting of the Parties, elections shall be held only for those regional members whose term of office will have expired at the close of the meeting and for any regional member who indicates a desire to step down without completing a full term of office. The same provisions shall apply with respect to the alternate/ members approved in accordance with Rule 2.</w:t>
      </w:r>
    </w:p>
    <w:p w14:paraId="331C462F" w14:textId="77777777" w:rsidR="00C830AC" w:rsidRPr="00C830AC" w:rsidRDefault="00C830AC" w:rsidP="00C830AC">
      <w:pPr>
        <w:tabs>
          <w:tab w:val="left" w:pos="578"/>
          <w:tab w:val="left" w:pos="1157"/>
          <w:tab w:val="left" w:pos="1735"/>
        </w:tabs>
        <w:spacing w:after="120" w:line="240" w:lineRule="auto"/>
        <w:ind w:right="-54"/>
        <w:rPr>
          <w:rFonts w:ascii="Times New Roman" w:eastAsia="Times New Roman" w:hAnsi="Times New Roman" w:cs="Times New Roman"/>
          <w:b/>
          <w:sz w:val="24"/>
          <w:szCs w:val="24"/>
          <w:lang w:val="en-GB"/>
        </w:rPr>
      </w:pPr>
    </w:p>
    <w:p w14:paraId="5EBD5157"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2.</w:t>
      </w:r>
      <w:r w:rsidRPr="00C830AC">
        <w:rPr>
          <w:rFonts w:ascii="Times New Roman" w:eastAsia="Times New Roman" w:hAnsi="Times New Roman" w:cs="Times New Roman"/>
          <w:szCs w:val="24"/>
          <w:lang w:val="en-GB"/>
        </w:rPr>
        <w:tab/>
        <w:t>In the instance of a regional representative and his/her alternate or a thematic expert standing down simultaneously without completing a full term of office, the Chairperson of the Committee, in close cooperation with the region/organisation involved and in consultation with the Agreement Secretariat, is permitted to appoint an expert of the region or a thematic expert to replace the member and an alternate intersessionally with full voting rights. The term of office of the replacement member/alternate shall expire at the close of the next ordinary Meeting of the Parties with the possibility that the Meeting appoints him/ her as a representative or alternate.</w:t>
      </w:r>
    </w:p>
    <w:p w14:paraId="1FE64F66" w14:textId="77777777" w:rsidR="00C830AC" w:rsidRPr="00C830AC" w:rsidRDefault="00C830AC" w:rsidP="00C830AC">
      <w:pPr>
        <w:tabs>
          <w:tab w:val="left" w:pos="578"/>
          <w:tab w:val="left" w:pos="1157"/>
          <w:tab w:val="left" w:pos="1735"/>
        </w:tabs>
        <w:spacing w:after="120" w:line="240" w:lineRule="auto"/>
        <w:ind w:right="-54"/>
        <w:jc w:val="both"/>
        <w:rPr>
          <w:rFonts w:ascii="Times New Roman" w:eastAsia="Times New Roman" w:hAnsi="Times New Roman" w:cs="Times New Roman"/>
          <w:b/>
          <w:bCs/>
          <w:sz w:val="24"/>
          <w:szCs w:val="24"/>
          <w:lang w:val="en-GB"/>
        </w:rPr>
      </w:pPr>
    </w:p>
    <w:p w14:paraId="6180B8E5"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3.</w:t>
      </w:r>
      <w:r w:rsidRPr="00C830AC">
        <w:rPr>
          <w:rFonts w:ascii="Times New Roman" w:eastAsia="Times New Roman" w:hAnsi="Times New Roman" w:cs="Times New Roman"/>
          <w:szCs w:val="24"/>
          <w:lang w:val="en-GB"/>
        </w:rPr>
        <w:tab/>
        <w:t>The representatives of organisations, as per Rule 2, paragraph 1(b), and their alternates are not limited by a term of office. They can be replaced at any time by their organisations.</w:t>
      </w:r>
    </w:p>
    <w:p w14:paraId="224215EA"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C4F7AFD"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6</w:t>
      </w:r>
    </w:p>
    <w:p w14:paraId="702E1299" w14:textId="77777777" w:rsidR="00C830AC" w:rsidRPr="00C830AC" w:rsidRDefault="00C830AC" w:rsidP="00C830AC">
      <w:pPr>
        <w:tabs>
          <w:tab w:val="left" w:pos="578"/>
          <w:tab w:val="left" w:pos="1157"/>
          <w:tab w:val="left" w:pos="1735"/>
        </w:tabs>
        <w:spacing w:line="240" w:lineRule="auto"/>
        <w:ind w:left="567" w:hanging="567"/>
        <w:rPr>
          <w:rFonts w:ascii="Times New Roman" w:eastAsia="Times New Roman" w:hAnsi="Times New Roman" w:cs="Times New Roman"/>
          <w:szCs w:val="24"/>
          <w:lang w:val="en-GB"/>
        </w:rPr>
      </w:pPr>
    </w:p>
    <w:p w14:paraId="328C7DDB" w14:textId="77777777" w:rsidR="00C830AC" w:rsidRPr="00C830AC" w:rsidRDefault="00C830AC" w:rsidP="00C830AC">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Chairperson may invite observers of non-contracting Parties and the Chairperson of the AEWA Standing Committee.</w:t>
      </w:r>
    </w:p>
    <w:p w14:paraId="52C50137"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szCs w:val="24"/>
          <w:lang w:val="en-GB"/>
        </w:rPr>
      </w:pPr>
    </w:p>
    <w:p w14:paraId="6ACC7FD5" w14:textId="77777777" w:rsidR="00C830AC" w:rsidRPr="00C830AC" w:rsidRDefault="00C830AC" w:rsidP="00C830AC">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Furthermore</w:t>
      </w:r>
      <w:r w:rsidR="00ED0F80">
        <w:rPr>
          <w:rFonts w:ascii="Times New Roman" w:eastAsia="Times New Roman" w:hAnsi="Times New Roman" w:cs="Times New Roman"/>
          <w:szCs w:val="24"/>
          <w:lang w:val="en-GB"/>
        </w:rPr>
        <w:t>,</w:t>
      </w:r>
      <w:r w:rsidRPr="00C830AC">
        <w:rPr>
          <w:rFonts w:ascii="Times New Roman" w:eastAsia="Times New Roman" w:hAnsi="Times New Roman" w:cs="Times New Roman"/>
          <w:szCs w:val="24"/>
          <w:lang w:val="en-GB"/>
        </w:rPr>
        <w:t xml:space="preserve"> the Chairperson may invite or admit a maximum of four observers from specialised international inter-governmental and non-governmental organisations.</w:t>
      </w:r>
    </w:p>
    <w:p w14:paraId="4250FAF3"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szCs w:val="24"/>
          <w:lang w:val="en-GB"/>
        </w:rPr>
      </w:pPr>
    </w:p>
    <w:p w14:paraId="37B81DC3" w14:textId="77777777" w:rsidR="00C830AC" w:rsidRPr="00C830AC" w:rsidRDefault="00C830AC" w:rsidP="00C830AC">
      <w:pPr>
        <w:numPr>
          <w:ilvl w:val="0"/>
          <w:numId w:val="3"/>
        </w:numPr>
        <w:tabs>
          <w:tab w:val="left" w:pos="567"/>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In addition, at each meeting of the Committee, the Chairperson may invite guests to contribute to specific agenda items.</w:t>
      </w:r>
    </w:p>
    <w:p w14:paraId="2D5A8161"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04224148"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312F0EDF"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r w:rsidRPr="00C830AC">
        <w:rPr>
          <w:rFonts w:ascii="Times New Roman" w:eastAsia="Times New Roman" w:hAnsi="Times New Roman" w:cs="Times New Roman"/>
          <w:b/>
          <w:i/>
          <w:u w:val="single"/>
          <w:lang w:val="en-GB"/>
        </w:rPr>
        <w:t>Nomination and election of members</w:t>
      </w:r>
    </w:p>
    <w:p w14:paraId="755A3ED3"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lang w:val="en-GB"/>
        </w:rPr>
      </w:pPr>
    </w:p>
    <w:p w14:paraId="22291F3D"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7</w:t>
      </w:r>
    </w:p>
    <w:p w14:paraId="1EA020EF"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001C2607" w14:textId="77777777" w:rsidR="00C830AC" w:rsidRPr="00C830AC" w:rsidRDefault="00C830AC" w:rsidP="00C830AC">
      <w:p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Candidates proposed for nomination as regional representatives or thematic experts in the Committee must have the following:</w:t>
      </w:r>
    </w:p>
    <w:p w14:paraId="52EB8CAB" w14:textId="77777777" w:rsidR="00C830AC" w:rsidRPr="00C830AC" w:rsidRDefault="00C830AC" w:rsidP="00C830AC">
      <w:pPr>
        <w:spacing w:line="240" w:lineRule="auto"/>
        <w:ind w:left="720"/>
        <w:jc w:val="both"/>
        <w:rPr>
          <w:rFonts w:ascii="Times New Roman" w:eastAsia="Times New Roman" w:hAnsi="Times New Roman" w:cs="Times New Roman"/>
          <w:lang w:val="en-GB"/>
        </w:rPr>
      </w:pPr>
    </w:p>
    <w:p w14:paraId="318069D2" w14:textId="77777777" w:rsidR="00C830AC" w:rsidRPr="00C830AC" w:rsidRDefault="00C830AC" w:rsidP="00C830AC">
      <w:pPr>
        <w:numPr>
          <w:ilvl w:val="1"/>
          <w:numId w:val="4"/>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Recognised experience and expertise in one or more aspects of waterbird science or conservation;</w:t>
      </w:r>
    </w:p>
    <w:p w14:paraId="26685C28" w14:textId="77777777" w:rsidR="00C830AC" w:rsidRPr="00C830AC" w:rsidRDefault="00C830AC" w:rsidP="00C830AC">
      <w:pPr>
        <w:numPr>
          <w:ilvl w:val="1"/>
          <w:numId w:val="4"/>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Demonstrated capacity for networking with waterbird science or conservation experts at local, national or international levels;</w:t>
      </w:r>
    </w:p>
    <w:p w14:paraId="0CA42D39" w14:textId="77777777" w:rsidR="00C830AC" w:rsidRPr="00C830AC" w:rsidRDefault="00C830AC" w:rsidP="00C830AC">
      <w:pPr>
        <w:numPr>
          <w:ilvl w:val="1"/>
          <w:numId w:val="4"/>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Full access to e-mail and internet communication systems on which the intersessional Committee work depends;</w:t>
      </w:r>
    </w:p>
    <w:p w14:paraId="11678A26" w14:textId="77777777" w:rsidR="00C830AC" w:rsidRPr="00C830AC" w:rsidRDefault="00C830AC" w:rsidP="00C830AC">
      <w:pPr>
        <w:numPr>
          <w:ilvl w:val="1"/>
          <w:numId w:val="4"/>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Commitment to undertake the work required of the Committee and actively participate in the delivery of the Committee working groups’ tasks.</w:t>
      </w:r>
    </w:p>
    <w:p w14:paraId="4C2B8E40" w14:textId="77777777" w:rsid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3DFCFACD" w14:textId="77777777" w:rsidR="006A1671" w:rsidRDefault="006A1671"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2D2E643D" w14:textId="77777777" w:rsidR="006A1671" w:rsidRDefault="006A1671"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067F7A63" w14:textId="77777777" w:rsidR="00A7430B" w:rsidRDefault="00A7430B"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p>
    <w:p w14:paraId="67C842DD" w14:textId="78CDB401"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lastRenderedPageBreak/>
        <w:t>Rule 8</w:t>
      </w:r>
    </w:p>
    <w:p w14:paraId="08B9F5CD"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611760F5" w14:textId="77777777" w:rsidR="00C830AC" w:rsidRPr="00C830AC" w:rsidRDefault="00C830AC" w:rsidP="00C830AC">
      <w:p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The new regional representatives, their alternates and experts to the Committee will be elected by the Meeting of the Parties at the recommendation of the Advisory Group. The Advisory Group shall comprise the current Chair and Vice-chair of the Standing Committee, the current Chair and Vice-chair of the Technical Committee, the Executive Secretary and the Technical Officer. The Advisory Group will be chaired by the Technical Committee Chair.</w:t>
      </w:r>
    </w:p>
    <w:p w14:paraId="58EF8CA4" w14:textId="77777777" w:rsidR="00C830AC" w:rsidRDefault="00C830AC" w:rsidP="00C830AC">
      <w:pPr>
        <w:spacing w:line="240" w:lineRule="auto"/>
        <w:jc w:val="both"/>
        <w:rPr>
          <w:rFonts w:ascii="Times New Roman" w:eastAsia="Times New Roman" w:hAnsi="Times New Roman" w:cs="Times New Roman"/>
          <w:lang w:val="en-GB"/>
        </w:rPr>
      </w:pPr>
    </w:p>
    <w:p w14:paraId="78F35028" w14:textId="77777777" w:rsidR="00C830AC" w:rsidRPr="00C830AC" w:rsidRDefault="00C830AC" w:rsidP="00C830AC">
      <w:pPr>
        <w:spacing w:line="240" w:lineRule="auto"/>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9</w:t>
      </w:r>
    </w:p>
    <w:p w14:paraId="295713E8" w14:textId="77777777" w:rsidR="00C830AC" w:rsidRPr="00C830AC" w:rsidRDefault="00C830AC" w:rsidP="00C830AC">
      <w:pPr>
        <w:spacing w:line="240" w:lineRule="auto"/>
        <w:jc w:val="both"/>
        <w:rPr>
          <w:rFonts w:ascii="Times New Roman" w:eastAsia="Times New Roman" w:hAnsi="Times New Roman" w:cs="Times New Roman"/>
          <w:lang w:val="en-GB"/>
        </w:rPr>
      </w:pPr>
    </w:p>
    <w:p w14:paraId="0CA36B0C" w14:textId="77777777" w:rsidR="00C830AC" w:rsidRPr="00C830AC" w:rsidRDefault="00C830AC" w:rsidP="00C830AC">
      <w:pPr>
        <w:numPr>
          <w:ilvl w:val="0"/>
          <w:numId w:val="5"/>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Nominations of candidates for regional representatives to the Committee can be submitted by:</w:t>
      </w:r>
    </w:p>
    <w:p w14:paraId="744E74F0" w14:textId="77777777" w:rsidR="00C830AC" w:rsidRPr="00C830AC" w:rsidRDefault="00C830AC" w:rsidP="00C830AC">
      <w:pPr>
        <w:spacing w:line="240" w:lineRule="auto"/>
        <w:jc w:val="both"/>
        <w:rPr>
          <w:rFonts w:ascii="Times New Roman" w:eastAsia="Times New Roman" w:hAnsi="Times New Roman" w:cs="Times New Roman"/>
          <w:lang w:val="en-GB"/>
        </w:rPr>
      </w:pPr>
    </w:p>
    <w:p w14:paraId="00E90344"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2.1 the National AEWA Administrative and Implementation Authorities of the Parties in the respective region</w:t>
      </w:r>
      <w:r w:rsidRPr="00C830AC">
        <w:rPr>
          <w:rFonts w:ascii="Times New Roman" w:eastAsia="Times New Roman" w:hAnsi="Times New Roman" w:cs="Times New Roman"/>
          <w:vertAlign w:val="superscript"/>
          <w:lang w:val="en-GB"/>
        </w:rPr>
        <w:footnoteReference w:id="2"/>
      </w:r>
      <w:r w:rsidRPr="00C830AC">
        <w:rPr>
          <w:rFonts w:ascii="Times New Roman" w:eastAsia="Times New Roman" w:hAnsi="Times New Roman" w:cs="Times New Roman"/>
          <w:lang w:val="en-GB"/>
        </w:rPr>
        <w:t>;</w:t>
      </w:r>
    </w:p>
    <w:p w14:paraId="062F06B9"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2.2 the National AEWA Technical Committee Focal Points (</w:t>
      </w:r>
      <w:bookmarkStart w:id="0" w:name="OLE_LINK1"/>
      <w:bookmarkStart w:id="1" w:name="OLE_LINK2"/>
      <w:r w:rsidRPr="00C830AC">
        <w:rPr>
          <w:rFonts w:ascii="Times New Roman" w:eastAsia="Times New Roman" w:hAnsi="Times New Roman" w:cs="Times New Roman"/>
          <w:lang w:val="en-GB"/>
        </w:rPr>
        <w:t>in consultation with the National AEWA Administrative and Implementation Authority</w:t>
      </w:r>
      <w:bookmarkEnd w:id="0"/>
      <w:bookmarkEnd w:id="1"/>
      <w:r w:rsidRPr="00C830AC">
        <w:rPr>
          <w:rFonts w:ascii="Times New Roman" w:eastAsia="Times New Roman" w:hAnsi="Times New Roman" w:cs="Times New Roman"/>
          <w:lang w:val="en-GB"/>
        </w:rPr>
        <w:t>) of the Parties in the respective region;</w:t>
      </w:r>
    </w:p>
    <w:p w14:paraId="55219178"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2.3 the current Technical Committee Chair and Vice-chair; and</w:t>
      </w:r>
    </w:p>
    <w:p w14:paraId="03D678A7"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2.4 the current Technical Committee members and observers.</w:t>
      </w:r>
    </w:p>
    <w:p w14:paraId="55DF60E7" w14:textId="77777777" w:rsidR="00C830AC" w:rsidRPr="00C830AC" w:rsidRDefault="00C830AC" w:rsidP="00C830AC">
      <w:pPr>
        <w:spacing w:line="240" w:lineRule="auto"/>
        <w:jc w:val="both"/>
        <w:rPr>
          <w:rFonts w:ascii="Times New Roman" w:eastAsia="Times New Roman" w:hAnsi="Times New Roman" w:cs="Times New Roman"/>
          <w:lang w:val="en-GB"/>
        </w:rPr>
      </w:pPr>
    </w:p>
    <w:p w14:paraId="75956DA2" w14:textId="77777777" w:rsidR="00C830AC" w:rsidRPr="00C830AC" w:rsidRDefault="00C830AC" w:rsidP="00C830AC">
      <w:pPr>
        <w:numPr>
          <w:ilvl w:val="0"/>
          <w:numId w:val="5"/>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Nominations of candidates for thematic experts to the Committee can be submitted by:</w:t>
      </w:r>
    </w:p>
    <w:p w14:paraId="009BD964" w14:textId="77777777" w:rsidR="00C830AC" w:rsidRPr="00C830AC" w:rsidRDefault="00C830AC" w:rsidP="00C830AC">
      <w:pPr>
        <w:spacing w:line="240" w:lineRule="auto"/>
        <w:jc w:val="both"/>
        <w:rPr>
          <w:rFonts w:ascii="Times New Roman" w:eastAsia="Times New Roman" w:hAnsi="Times New Roman" w:cs="Times New Roman"/>
          <w:lang w:val="en-GB"/>
        </w:rPr>
      </w:pPr>
    </w:p>
    <w:p w14:paraId="75EF766A"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3.1 the National AEWA Administrative and Implementation Authorities of the Parties regardless of the region;</w:t>
      </w:r>
    </w:p>
    <w:p w14:paraId="7E9EBD56"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3.2 the National AEWA Technical Committee Focal Points (in consultation with the National AEWA Administrative and Implementation Authority) of the Parties regardless of the region;</w:t>
      </w:r>
    </w:p>
    <w:p w14:paraId="2AD28926"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3.3 the current Technical Committee Chair and Vice-chair; and</w:t>
      </w:r>
    </w:p>
    <w:p w14:paraId="69E448D9" w14:textId="77777777" w:rsidR="00C830AC" w:rsidRPr="00C830AC" w:rsidRDefault="00C830AC" w:rsidP="00C830AC">
      <w:pPr>
        <w:spacing w:line="240" w:lineRule="auto"/>
        <w:ind w:left="720"/>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3.4 the current Technical Committee members and observers.</w:t>
      </w:r>
    </w:p>
    <w:p w14:paraId="75CBA90F" w14:textId="77777777" w:rsidR="00C830AC" w:rsidRPr="00C830AC" w:rsidRDefault="00C830AC" w:rsidP="00C830AC">
      <w:pPr>
        <w:spacing w:line="240" w:lineRule="auto"/>
        <w:jc w:val="both"/>
        <w:rPr>
          <w:rFonts w:ascii="Times New Roman" w:eastAsia="Times New Roman" w:hAnsi="Times New Roman" w:cs="Times New Roman"/>
          <w:lang w:val="en-GB"/>
        </w:rPr>
      </w:pPr>
    </w:p>
    <w:p w14:paraId="2121AACC" w14:textId="77777777" w:rsidR="00C830AC" w:rsidRPr="00C830AC" w:rsidRDefault="00C830AC" w:rsidP="00C830AC">
      <w:pPr>
        <w:numPr>
          <w:ilvl w:val="0"/>
          <w:numId w:val="5"/>
        </w:numPr>
        <w:tabs>
          <w:tab w:val="left" w:pos="180"/>
        </w:tabs>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 xml:space="preserve">          Nominations for thematic experts are not limited to persons of the same country of origin as the nominator, since it is the relevant expertise and/or the networking capacity that is being sought, regardless of the nationality or country of current domicile of the expert. Thematic experts can be nominated from any of the AEWA Range States. For regional representatives, however, only persons from AEWA Contracting Parties may be nominated. </w:t>
      </w:r>
    </w:p>
    <w:p w14:paraId="23A221D0" w14:textId="77777777" w:rsidR="00C830AC" w:rsidRPr="00C830AC" w:rsidRDefault="00C830AC" w:rsidP="00C830AC">
      <w:pPr>
        <w:spacing w:line="240" w:lineRule="auto"/>
        <w:jc w:val="both"/>
        <w:rPr>
          <w:rFonts w:ascii="Times New Roman" w:eastAsia="Times New Roman" w:hAnsi="Times New Roman" w:cs="Times New Roman"/>
          <w:lang w:val="en-GB"/>
        </w:rPr>
      </w:pPr>
    </w:p>
    <w:p w14:paraId="1DF7E9E7" w14:textId="77777777" w:rsidR="00C830AC" w:rsidRPr="00C830AC" w:rsidRDefault="00C830AC" w:rsidP="00C830AC">
      <w:pPr>
        <w:spacing w:line="240" w:lineRule="auto"/>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10</w:t>
      </w:r>
    </w:p>
    <w:p w14:paraId="4AD50561" w14:textId="77777777" w:rsidR="00C830AC" w:rsidRPr="00C830AC" w:rsidRDefault="00C830AC" w:rsidP="00C830AC">
      <w:pPr>
        <w:spacing w:line="240" w:lineRule="auto"/>
        <w:jc w:val="both"/>
        <w:rPr>
          <w:rFonts w:ascii="Times New Roman" w:eastAsia="Times New Roman" w:hAnsi="Times New Roman" w:cs="Times New Roman"/>
          <w:lang w:val="en-GB"/>
        </w:rPr>
      </w:pPr>
    </w:p>
    <w:p w14:paraId="693C387F" w14:textId="77777777" w:rsidR="00C830AC" w:rsidRPr="00C830AC" w:rsidRDefault="00C830AC" w:rsidP="00C830AC">
      <w:pPr>
        <w:numPr>
          <w:ilvl w:val="0"/>
          <w:numId w:val="6"/>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The nominator of each candidate will provide the Advisory Group with a short summary of the relevant expertise and experience of the candidate in the form of a recommendation letter not later than 180 days before the date of the next session of the Meeting of the Parties.</w:t>
      </w:r>
    </w:p>
    <w:p w14:paraId="46504D4F" w14:textId="77777777" w:rsidR="00C830AC" w:rsidRPr="00C830AC" w:rsidRDefault="00C830AC" w:rsidP="00C830AC">
      <w:pPr>
        <w:spacing w:line="240" w:lineRule="auto"/>
        <w:jc w:val="both"/>
        <w:rPr>
          <w:rFonts w:ascii="Times New Roman" w:eastAsia="Times New Roman" w:hAnsi="Times New Roman" w:cs="Times New Roman"/>
          <w:lang w:val="en-GB"/>
        </w:rPr>
      </w:pPr>
    </w:p>
    <w:p w14:paraId="11B29C21" w14:textId="77777777" w:rsidR="00C830AC" w:rsidRPr="00C830AC" w:rsidRDefault="00C830AC" w:rsidP="00C830AC">
      <w:pPr>
        <w:numPr>
          <w:ilvl w:val="0"/>
          <w:numId w:val="6"/>
        </w:num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Candidates being nominated will provide a declaration</w:t>
      </w:r>
      <w:r w:rsidRPr="00C830AC">
        <w:rPr>
          <w:rFonts w:ascii="Times New Roman" w:eastAsia="Times New Roman" w:hAnsi="Times New Roman" w:cs="Times New Roman"/>
          <w:vertAlign w:val="superscript"/>
          <w:lang w:val="en-GB"/>
        </w:rPr>
        <w:footnoteReference w:id="3"/>
      </w:r>
      <w:r w:rsidRPr="00C830AC">
        <w:rPr>
          <w:rFonts w:ascii="Times New Roman" w:eastAsia="Times New Roman" w:hAnsi="Times New Roman" w:cs="Times New Roman"/>
          <w:lang w:val="en-GB"/>
        </w:rPr>
        <w:t>that they are willing to be considered for appointment to the Committee, that they have the full support of their organisation or institution to deliver the work expected of the Committee members, including time, availability and funds (if applicable) for attending meetings</w:t>
      </w:r>
      <w:r w:rsidRPr="00C830AC">
        <w:rPr>
          <w:rFonts w:ascii="Times New Roman" w:eastAsia="Times New Roman" w:hAnsi="Times New Roman" w:cs="Times New Roman"/>
          <w:vertAlign w:val="superscript"/>
          <w:lang w:val="en-GB"/>
        </w:rPr>
        <w:footnoteReference w:id="4"/>
      </w:r>
      <w:r w:rsidRPr="00C830AC">
        <w:rPr>
          <w:rFonts w:ascii="Times New Roman" w:eastAsia="Times New Roman" w:hAnsi="Times New Roman" w:cs="Times New Roman"/>
          <w:lang w:val="en-GB"/>
        </w:rPr>
        <w:t xml:space="preserve">, and that they have the necessary language skills (English, French or both) to engage fully in the work of the Committee; they will provide a brief summary of how they see their skills and expertise contributing to the Committee’s work, along with a </w:t>
      </w:r>
      <w:r w:rsidRPr="00C830AC">
        <w:rPr>
          <w:rFonts w:ascii="Times New Roman" w:eastAsia="Times New Roman" w:hAnsi="Times New Roman" w:cs="Times New Roman"/>
          <w:i/>
          <w:lang w:val="en-GB"/>
        </w:rPr>
        <w:t>curriculum vitae</w:t>
      </w:r>
      <w:r w:rsidRPr="00C830AC">
        <w:rPr>
          <w:rFonts w:ascii="Times New Roman" w:eastAsia="Times New Roman" w:hAnsi="Times New Roman" w:cs="Times New Roman"/>
          <w:lang w:val="en-GB"/>
        </w:rPr>
        <w:t xml:space="preserve"> (CV). </w:t>
      </w:r>
    </w:p>
    <w:p w14:paraId="0C1C5BF5" w14:textId="77777777" w:rsidR="00C830AC" w:rsidRPr="00C830AC" w:rsidRDefault="00C830AC" w:rsidP="00C830AC">
      <w:pPr>
        <w:spacing w:line="240" w:lineRule="auto"/>
        <w:jc w:val="both"/>
        <w:rPr>
          <w:rFonts w:ascii="Times New Roman" w:eastAsia="Times New Roman" w:hAnsi="Times New Roman" w:cs="Times New Roman"/>
          <w:lang w:val="en-GB"/>
        </w:rPr>
      </w:pPr>
    </w:p>
    <w:p w14:paraId="370081CC" w14:textId="77777777" w:rsidR="00C830AC" w:rsidRPr="00C830AC" w:rsidRDefault="00C830AC" w:rsidP="00C830AC">
      <w:pPr>
        <w:spacing w:line="240" w:lineRule="auto"/>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11</w:t>
      </w:r>
    </w:p>
    <w:p w14:paraId="29804701" w14:textId="77777777" w:rsidR="00C830AC" w:rsidRPr="00C830AC" w:rsidRDefault="00C830AC" w:rsidP="00C830AC">
      <w:pPr>
        <w:spacing w:line="240" w:lineRule="auto"/>
        <w:jc w:val="both"/>
        <w:rPr>
          <w:rFonts w:ascii="Times New Roman" w:eastAsia="Times New Roman" w:hAnsi="Times New Roman" w:cs="Times New Roman"/>
          <w:lang w:val="en-GB"/>
        </w:rPr>
      </w:pPr>
    </w:p>
    <w:p w14:paraId="3930A750" w14:textId="77777777" w:rsidR="00C830AC" w:rsidRPr="00C830AC" w:rsidRDefault="00C830AC" w:rsidP="00C830AC">
      <w:p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 xml:space="preserve">On the basis of the nominations received within the deadline, the Secretariat shall prepare an assessment and submit it to the Advisory Group for consideration. The Advisory Group will then submit a list of recommended </w:t>
      </w:r>
      <w:r w:rsidRPr="00C830AC">
        <w:rPr>
          <w:rFonts w:ascii="Times New Roman" w:eastAsia="Times New Roman" w:hAnsi="Times New Roman" w:cs="Times New Roman"/>
          <w:lang w:val="en-GB"/>
        </w:rPr>
        <w:lastRenderedPageBreak/>
        <w:t xml:space="preserve">candidates, together with summaries of their expertise, to the Meeting of the Parties for the election of new regional representatives, their alternates and thematic experts. </w:t>
      </w:r>
    </w:p>
    <w:p w14:paraId="1A8F7983" w14:textId="77777777" w:rsidR="00C830AC" w:rsidRPr="00C830AC" w:rsidRDefault="00C830AC" w:rsidP="00C830AC">
      <w:pPr>
        <w:spacing w:line="240" w:lineRule="auto"/>
        <w:jc w:val="both"/>
        <w:rPr>
          <w:rFonts w:ascii="Times New Roman" w:eastAsia="Times New Roman" w:hAnsi="Times New Roman" w:cs="Times New Roman"/>
          <w:lang w:val="en-GB"/>
        </w:rPr>
      </w:pPr>
    </w:p>
    <w:p w14:paraId="0D355B14" w14:textId="77777777" w:rsidR="00C830AC" w:rsidRPr="00C830AC" w:rsidRDefault="00C830AC" w:rsidP="00C830AC">
      <w:pPr>
        <w:spacing w:line="240" w:lineRule="auto"/>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12</w:t>
      </w:r>
    </w:p>
    <w:p w14:paraId="52F3C27D"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p>
    <w:p w14:paraId="6C792666" w14:textId="77777777" w:rsidR="00C830AC" w:rsidRPr="00C830AC" w:rsidRDefault="00C830AC" w:rsidP="00C830AC">
      <w:pPr>
        <w:tabs>
          <w:tab w:val="left" w:pos="567"/>
          <w:tab w:val="left" w:pos="1157"/>
          <w:tab w:val="left" w:pos="1735"/>
        </w:tabs>
        <w:spacing w:line="240" w:lineRule="auto"/>
        <w:ind w:right="-54"/>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If no candidates were elected by the Meeting of the Parties for either of the vacant positions, the Chairperson may appoint members or alternates through a procedure as described in Rule 5.</w:t>
      </w:r>
    </w:p>
    <w:p w14:paraId="7EC313F5" w14:textId="77777777" w:rsidR="006A1671" w:rsidRDefault="006A1671"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p>
    <w:p w14:paraId="1CE1966B" w14:textId="77777777" w:rsidR="006A1671" w:rsidRDefault="006A1671"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p>
    <w:p w14:paraId="15543674"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r w:rsidRPr="00C830AC">
        <w:rPr>
          <w:rFonts w:ascii="Times New Roman" w:eastAsia="Times New Roman" w:hAnsi="Times New Roman" w:cs="Times New Roman"/>
          <w:b/>
          <w:i/>
          <w:u w:val="single"/>
          <w:lang w:val="en-GB"/>
        </w:rPr>
        <w:t>Officers</w:t>
      </w:r>
    </w:p>
    <w:p w14:paraId="5AB9C0BA"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i/>
          <w:u w:val="single"/>
          <w:lang w:val="en-GB"/>
        </w:rPr>
      </w:pPr>
    </w:p>
    <w:p w14:paraId="23238F71" w14:textId="77777777" w:rsidR="00C830AC" w:rsidRPr="00C830AC" w:rsidRDefault="00C830AC" w:rsidP="00C830AC">
      <w:pPr>
        <w:tabs>
          <w:tab w:val="left" w:pos="567"/>
          <w:tab w:val="left" w:pos="1157"/>
          <w:tab w:val="left" w:pos="1735"/>
        </w:tabs>
        <w:spacing w:line="240" w:lineRule="auto"/>
        <w:ind w:right="-54"/>
        <w:jc w:val="center"/>
        <w:rPr>
          <w:rFonts w:ascii="Times New Roman" w:eastAsia="Times New Roman" w:hAnsi="Times New Roman" w:cs="Times New Roman"/>
          <w:b/>
          <w:u w:val="single"/>
          <w:lang w:val="en-GB"/>
        </w:rPr>
      </w:pPr>
      <w:r w:rsidRPr="00C830AC">
        <w:rPr>
          <w:rFonts w:ascii="Times New Roman" w:eastAsia="Times New Roman" w:hAnsi="Times New Roman" w:cs="Times New Roman"/>
          <w:b/>
          <w:u w:val="single"/>
          <w:lang w:val="en-GB"/>
        </w:rPr>
        <w:t>Rule 13</w:t>
      </w:r>
    </w:p>
    <w:p w14:paraId="26429CCC"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6486012B"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 xml:space="preserve">The members shall elect a Chairperson and Vice-Chairperson from their regional representatives of the Parties, for terms corresponding to those of the Meetings of the Parties. This election will normally take place as soon as possible after the Meeting of the Parties, and the newly elected officers shall assume their functions upon election. </w:t>
      </w:r>
    </w:p>
    <w:p w14:paraId="03E7BE45"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p>
    <w:p w14:paraId="6C7B02E7"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14</w:t>
      </w:r>
    </w:p>
    <w:p w14:paraId="462B4DB5"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0650E0EA"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Chairperson shall preside at meetings of the Committee, approve the provisional agenda prepared by the Secretariat for circulation, and liaise with the members between meetings of the Committee. The Chairperson may represent the Committee as required within the limits of the Committee mandate, and shall carry out such other functions as may be entrusted to him/her by the Committee.</w:t>
      </w:r>
    </w:p>
    <w:p w14:paraId="67D12169"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CFBA005"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15</w:t>
      </w:r>
    </w:p>
    <w:p w14:paraId="3C36C8B7"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1CBEF9B6"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Vice-Chairperson shall assist in the execution of the Chairperson’s duties, and shall preside at meetings in the absence of the Chairperson.</w:t>
      </w:r>
    </w:p>
    <w:p w14:paraId="657E7DCD"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0AD14A3"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16</w:t>
      </w:r>
    </w:p>
    <w:p w14:paraId="4AFD9206" w14:textId="77777777" w:rsidR="00C830AC" w:rsidRPr="00C830AC" w:rsidRDefault="00C830AC" w:rsidP="00C830AC">
      <w:pPr>
        <w:tabs>
          <w:tab w:val="left" w:pos="578"/>
          <w:tab w:val="left" w:pos="1157"/>
          <w:tab w:val="left" w:pos="1735"/>
        </w:tabs>
        <w:spacing w:line="240" w:lineRule="auto"/>
        <w:rPr>
          <w:rFonts w:ascii="Times New Roman" w:eastAsia="Times New Roman" w:hAnsi="Times New Roman" w:cs="Times New Roman"/>
          <w:szCs w:val="24"/>
          <w:lang w:val="en-GB"/>
        </w:rPr>
      </w:pPr>
    </w:p>
    <w:p w14:paraId="7CD7BDBA"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Agreement Secretariat shall serve the meetings of the Committee.</w:t>
      </w:r>
    </w:p>
    <w:p w14:paraId="7B9688B2"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90705E1" w14:textId="77777777" w:rsidR="00C830AC" w:rsidRPr="00C830AC" w:rsidRDefault="00C830AC" w:rsidP="00C830AC">
      <w:pPr>
        <w:keepLines/>
        <w:tabs>
          <w:tab w:val="left" w:pos="578"/>
          <w:tab w:val="left" w:pos="1157"/>
          <w:tab w:val="left" w:pos="1735"/>
        </w:tabs>
        <w:spacing w:before="240" w:after="60" w:line="240" w:lineRule="auto"/>
        <w:ind w:right="-54"/>
        <w:jc w:val="center"/>
        <w:outlineLvl w:val="4"/>
        <w:rPr>
          <w:rFonts w:ascii="Times New Roman" w:eastAsia="Times New Roman" w:hAnsi="Times New Roman" w:cs="Times New Roman"/>
          <w:b/>
          <w:bCs/>
          <w:i/>
          <w:iCs/>
          <w:u w:val="single"/>
          <w:lang w:val="en-GB"/>
        </w:rPr>
      </w:pPr>
      <w:r w:rsidRPr="00C830AC">
        <w:rPr>
          <w:rFonts w:ascii="Times New Roman" w:eastAsia="Times New Roman" w:hAnsi="Times New Roman" w:cs="Times New Roman"/>
          <w:b/>
          <w:bCs/>
          <w:i/>
          <w:iCs/>
          <w:u w:val="single"/>
          <w:lang w:val="en-GB"/>
        </w:rPr>
        <w:t>Elections of officers</w:t>
      </w:r>
    </w:p>
    <w:p w14:paraId="7D797442" w14:textId="77777777" w:rsidR="00C830AC" w:rsidRPr="00C830AC" w:rsidRDefault="00C830AC" w:rsidP="00C830AC">
      <w:pPr>
        <w:keepNext/>
        <w:keepLines/>
        <w:tabs>
          <w:tab w:val="left" w:pos="578"/>
          <w:tab w:val="left" w:pos="1157"/>
          <w:tab w:val="left" w:pos="1735"/>
        </w:tabs>
        <w:spacing w:line="240" w:lineRule="auto"/>
        <w:ind w:right="-54"/>
        <w:jc w:val="center"/>
        <w:rPr>
          <w:rFonts w:ascii="Times New Roman" w:eastAsia="Times New Roman" w:hAnsi="Times New Roman" w:cs="Times New Roman"/>
          <w:szCs w:val="24"/>
          <w:lang w:val="en-GB"/>
        </w:rPr>
      </w:pPr>
    </w:p>
    <w:p w14:paraId="376DFAEB"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17</w:t>
      </w:r>
    </w:p>
    <w:p w14:paraId="113FD56D" w14:textId="77777777" w:rsidR="00C830AC" w:rsidRPr="00C830AC" w:rsidRDefault="00C830AC" w:rsidP="00C830AC">
      <w:pPr>
        <w:keepNext/>
        <w:keepLines/>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58EB7815" w14:textId="77777777" w:rsidR="00C830AC" w:rsidRPr="00C830AC" w:rsidRDefault="00C830AC" w:rsidP="00C830AC">
      <w:pPr>
        <w:keepNext/>
        <w:keepLines/>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If in an election to fill one place no candidate obtains an overall majority in the first ballot, a second ballot shall be taken, restricted to the two candidates obtaining the largest number of votes. If the votes are equally divided in the second ballot, the presiding officer shall decide between the candidates by drawing lots.</w:t>
      </w:r>
    </w:p>
    <w:p w14:paraId="5C6AB464"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0497365A"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18</w:t>
      </w:r>
    </w:p>
    <w:p w14:paraId="380CBBE4"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5B90DF36"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If in the first ballot there is a tie amongst candidates obtaining the second largest number of votes, a special ballot shall be held amongst them to reduce the number of candidates to two.</w:t>
      </w:r>
    </w:p>
    <w:p w14:paraId="5FCFFC19"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90730FC"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19</w:t>
      </w:r>
    </w:p>
    <w:p w14:paraId="33EF0E96"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750F5E91" w14:textId="77777777" w:rsidR="00C830AC" w:rsidRPr="00C830AC" w:rsidRDefault="00C830AC" w:rsidP="00C830AC">
      <w:pPr>
        <w:keepNext/>
        <w:keepLines/>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In the case of a tie amongst three or more candidates obtaining the largest number of votes in the first ballot, a special ballot shall be held amongst them to reduce the number of candidates to two. If a tie then results amongst two or more candidates, the presiding officer shall reduce the number to two by drawing lots, and a further ballot shall be held in accordance with Rule 17.</w:t>
      </w:r>
    </w:p>
    <w:p w14:paraId="69ABC4DA" w14:textId="77777777" w:rsidR="00C830AC" w:rsidRPr="00C830AC" w:rsidRDefault="00C830AC" w:rsidP="00C830AC">
      <w:pPr>
        <w:spacing w:line="240" w:lineRule="auto"/>
        <w:rPr>
          <w:rFonts w:ascii="Times New Roman" w:eastAsia="Times New Roman" w:hAnsi="Times New Roman" w:cs="Times New Roman"/>
          <w:lang w:val="en-GB"/>
        </w:rPr>
      </w:pPr>
    </w:p>
    <w:p w14:paraId="7DABD9D9" w14:textId="77777777" w:rsidR="00C830AC" w:rsidRDefault="00C830AC" w:rsidP="00C830AC">
      <w:pPr>
        <w:spacing w:line="240" w:lineRule="auto"/>
        <w:rPr>
          <w:rFonts w:ascii="Times New Roman" w:eastAsia="Times New Roman" w:hAnsi="Times New Roman" w:cs="Times New Roman"/>
          <w:lang w:val="en-GB"/>
        </w:rPr>
      </w:pPr>
    </w:p>
    <w:p w14:paraId="44D1674C" w14:textId="77777777" w:rsidR="00C830AC" w:rsidRPr="00C830AC" w:rsidRDefault="006A1671" w:rsidP="00C830AC">
      <w:pPr>
        <w:tabs>
          <w:tab w:val="left" w:pos="578"/>
          <w:tab w:val="left" w:pos="1157"/>
          <w:tab w:val="left" w:pos="1735"/>
        </w:tabs>
        <w:spacing w:before="240" w:after="60" w:line="240" w:lineRule="auto"/>
        <w:ind w:right="-54"/>
        <w:jc w:val="center"/>
        <w:outlineLvl w:val="5"/>
        <w:rPr>
          <w:rFonts w:ascii="Times New Roman" w:eastAsia="Times New Roman" w:hAnsi="Times New Roman" w:cs="Times New Roman"/>
          <w:b/>
          <w:i/>
          <w:iCs/>
          <w:u w:val="single"/>
          <w:lang w:val="en-GB"/>
        </w:rPr>
      </w:pPr>
      <w:r>
        <w:rPr>
          <w:rFonts w:ascii="Times New Roman" w:eastAsia="Times New Roman" w:hAnsi="Times New Roman" w:cs="Times New Roman"/>
          <w:b/>
          <w:i/>
          <w:iCs/>
          <w:u w:val="single"/>
          <w:lang w:val="en-GB"/>
        </w:rPr>
        <w:lastRenderedPageBreak/>
        <w:t>M</w:t>
      </w:r>
      <w:r w:rsidR="00C830AC" w:rsidRPr="00C830AC">
        <w:rPr>
          <w:rFonts w:ascii="Times New Roman" w:eastAsia="Times New Roman" w:hAnsi="Times New Roman" w:cs="Times New Roman"/>
          <w:b/>
          <w:i/>
          <w:iCs/>
          <w:u w:val="single"/>
          <w:lang w:val="en-GB"/>
        </w:rPr>
        <w:t>eetings</w:t>
      </w:r>
    </w:p>
    <w:p w14:paraId="3074A60D"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szCs w:val="24"/>
          <w:u w:val="single"/>
          <w:lang w:val="en-GB"/>
        </w:rPr>
      </w:pPr>
    </w:p>
    <w:p w14:paraId="06131997"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20</w:t>
      </w:r>
    </w:p>
    <w:p w14:paraId="25C979AB"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3D4D575C"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 xml:space="preserve">Unless the Meeting of the Parties decides otherwise, meetings of the Committee shall be convened by the Agreement Secretariat at least twice between ordinary sessions of the Meeting of the Parties. </w:t>
      </w:r>
    </w:p>
    <w:p w14:paraId="5B1D2DC6"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0971FE78"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21</w:t>
      </w:r>
    </w:p>
    <w:p w14:paraId="753BE688"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1607DE4E"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Where in the opinion of the Committee an emergency has arisen that requires the adoption of immediate measures to avoid deterioration of the conservation status of one or more migratory waterbird species, the Chairperson may request the Agreement Secretariat to urgently convene a meeting of the Parties concerned.</w:t>
      </w:r>
    </w:p>
    <w:p w14:paraId="46E80338"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DD04D9D"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22</w:t>
      </w:r>
    </w:p>
    <w:p w14:paraId="4B3E6ACF"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34945AD2"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Notice of meetings, including date and venue, shall be sent to all Parties by the Secretariat at least 60 days in advance and, in the case of extraordinary meetings, at least 14 days in advance.</w:t>
      </w:r>
    </w:p>
    <w:p w14:paraId="3A6CF90A"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019ACACE"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23</w:t>
      </w:r>
    </w:p>
    <w:p w14:paraId="2A62EFF8"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309CBA3D"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A quorum for a meeting shall consist of half of the members of the Committee. No decision shall be taken at a meeting in the absence of a quorum.</w:t>
      </w:r>
    </w:p>
    <w:p w14:paraId="07A17D88" w14:textId="77777777" w:rsidR="00C830AC" w:rsidRPr="00C830AC" w:rsidRDefault="00C830AC" w:rsidP="00C830AC">
      <w:pPr>
        <w:tabs>
          <w:tab w:val="left" w:pos="578"/>
          <w:tab w:val="left" w:pos="1157"/>
          <w:tab w:val="left" w:pos="1735"/>
        </w:tabs>
        <w:spacing w:line="240" w:lineRule="auto"/>
        <w:ind w:right="-774"/>
        <w:jc w:val="both"/>
        <w:rPr>
          <w:rFonts w:ascii="Times New Roman" w:eastAsia="Times New Roman" w:hAnsi="Times New Roman" w:cs="Times New Roman"/>
          <w:szCs w:val="24"/>
          <w:lang w:val="en-GB"/>
        </w:rPr>
      </w:pPr>
    </w:p>
    <w:p w14:paraId="5959918D"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24</w:t>
      </w:r>
    </w:p>
    <w:p w14:paraId="5C31A6D3"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77D9D1A7"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Decisions of the Committee shall be taken by consensus unless a vote is requested by the Chairperson or by three members.</w:t>
      </w:r>
    </w:p>
    <w:p w14:paraId="7A4CEE2C"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745A0D96"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25</w:t>
      </w:r>
    </w:p>
    <w:p w14:paraId="3DC81A38"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40A2B162"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Decisions of the Committee by voting (pursuant to Rule 24) shall be passed by a simple majority vote of the members present and voting. In the case of a tie, the motion shall be considered rejected.</w:t>
      </w:r>
    </w:p>
    <w:p w14:paraId="3C7BCAAD"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741B3306"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26</w:t>
      </w:r>
    </w:p>
    <w:p w14:paraId="528167C3" w14:textId="77777777" w:rsidR="00C830AC" w:rsidRPr="00C830AC" w:rsidRDefault="00C830AC" w:rsidP="00C830AC">
      <w:pPr>
        <w:keepNext/>
        <w:keepLines/>
        <w:tabs>
          <w:tab w:val="left" w:pos="578"/>
          <w:tab w:val="left" w:pos="1157"/>
          <w:tab w:val="left" w:pos="1735"/>
        </w:tabs>
        <w:spacing w:line="240" w:lineRule="auto"/>
        <w:jc w:val="center"/>
        <w:rPr>
          <w:rFonts w:ascii="Times New Roman" w:eastAsia="Times New Roman" w:hAnsi="Times New Roman" w:cs="Times New Roman"/>
          <w:szCs w:val="24"/>
          <w:lang w:val="en-GB"/>
        </w:rPr>
      </w:pPr>
    </w:p>
    <w:p w14:paraId="497683F9" w14:textId="77777777" w:rsidR="00C830AC" w:rsidRPr="00C830AC" w:rsidRDefault="00C830AC" w:rsidP="00C830AC">
      <w:pPr>
        <w:keepNext/>
        <w:keepLines/>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A summary record of each meeting shall be prepared by the Secretariat as soon as possible and shall be communicated to all members of the Technical Committee.</w:t>
      </w:r>
    </w:p>
    <w:p w14:paraId="62B1C305"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8936F4E"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 xml:space="preserve">Rule 26 </w:t>
      </w:r>
      <w:r w:rsidRPr="00C830AC">
        <w:rPr>
          <w:rFonts w:ascii="Times New Roman" w:eastAsia="Times New Roman" w:hAnsi="Times New Roman" w:cs="Times New Roman"/>
          <w:b/>
          <w:bCs/>
          <w:i/>
          <w:szCs w:val="24"/>
          <w:u w:val="single"/>
          <w:lang w:val="en-GB"/>
        </w:rPr>
        <w:t>bis</w:t>
      </w:r>
    </w:p>
    <w:p w14:paraId="2B21F108"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02896BF" w14:textId="77777777" w:rsidR="00C830AC" w:rsidRPr="006A1671" w:rsidRDefault="00C830AC" w:rsidP="00C8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lang w:val="en-GB" w:eastAsia="hr-HR"/>
        </w:rPr>
      </w:pPr>
      <w:r w:rsidRPr="006A1671">
        <w:rPr>
          <w:rFonts w:ascii="Times New Roman" w:eastAsia="Times New Roman" w:hAnsi="Times New Roman" w:cs="Times New Roman"/>
          <w:color w:val="000000"/>
          <w:lang w:val="en-GB" w:eastAsia="hr-HR"/>
        </w:rPr>
        <w:t>The documents for each meeting of the Committee shall be distributed to its members by the Secretariat at least 30 days before the opening of the Meeting. At the discretion of the Chair, in exceptional circumstances documents may be accepted after these deadlines, but not later than two weeks before the Meeting. Typically</w:t>
      </w:r>
      <w:r w:rsidR="00ED0F80">
        <w:rPr>
          <w:rFonts w:ascii="Times New Roman" w:eastAsia="Times New Roman" w:hAnsi="Times New Roman" w:cs="Times New Roman"/>
          <w:color w:val="000000"/>
          <w:lang w:val="en-GB" w:eastAsia="hr-HR"/>
        </w:rPr>
        <w:t>,</w:t>
      </w:r>
      <w:r w:rsidRPr="006A1671">
        <w:rPr>
          <w:rFonts w:ascii="Times New Roman" w:eastAsia="Times New Roman" w:hAnsi="Times New Roman" w:cs="Times New Roman"/>
          <w:color w:val="000000"/>
          <w:lang w:val="en-GB" w:eastAsia="hr-HR"/>
        </w:rPr>
        <w:t xml:space="preserve"> documents will be distributed electronically.</w:t>
      </w:r>
    </w:p>
    <w:p w14:paraId="402C0B3B" w14:textId="77777777" w:rsidR="00C830AC" w:rsidRPr="00C830AC" w:rsidRDefault="00C830AC" w:rsidP="00C830AC">
      <w:pPr>
        <w:tabs>
          <w:tab w:val="left" w:pos="578"/>
          <w:tab w:val="left" w:pos="1157"/>
          <w:tab w:val="left" w:pos="1735"/>
        </w:tabs>
        <w:spacing w:line="240" w:lineRule="auto"/>
        <w:jc w:val="center"/>
        <w:outlineLvl w:val="5"/>
        <w:rPr>
          <w:rFonts w:ascii="Times New Roman" w:eastAsia="Times New Roman" w:hAnsi="Times New Roman" w:cs="Times New Roman"/>
          <w:b/>
          <w:i/>
          <w:iCs/>
          <w:u w:val="single"/>
          <w:lang w:val="en-GB"/>
        </w:rPr>
      </w:pPr>
    </w:p>
    <w:p w14:paraId="74B7BB36"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4795EC38" w14:textId="77777777" w:rsidR="00C830AC" w:rsidRPr="00C830AC" w:rsidRDefault="00C830AC" w:rsidP="00C830AC">
      <w:pPr>
        <w:tabs>
          <w:tab w:val="left" w:pos="578"/>
          <w:tab w:val="left" w:pos="1157"/>
          <w:tab w:val="left" w:pos="1735"/>
        </w:tabs>
        <w:spacing w:line="240" w:lineRule="auto"/>
        <w:jc w:val="center"/>
        <w:outlineLvl w:val="5"/>
        <w:rPr>
          <w:rFonts w:ascii="Times New Roman" w:eastAsia="Times New Roman" w:hAnsi="Times New Roman" w:cs="Times New Roman"/>
          <w:b/>
          <w:i/>
          <w:iCs/>
          <w:u w:val="single"/>
          <w:lang w:val="en-GB"/>
        </w:rPr>
      </w:pPr>
      <w:r w:rsidRPr="00C830AC">
        <w:rPr>
          <w:rFonts w:ascii="Times New Roman" w:eastAsia="Times New Roman" w:hAnsi="Times New Roman" w:cs="Times New Roman"/>
          <w:b/>
          <w:i/>
          <w:iCs/>
          <w:u w:val="single"/>
          <w:lang w:val="en-GB"/>
        </w:rPr>
        <w:t>Working groups</w:t>
      </w:r>
    </w:p>
    <w:p w14:paraId="5D9405DF" w14:textId="77777777" w:rsidR="00C830AC" w:rsidRPr="00C830AC" w:rsidRDefault="00C830AC" w:rsidP="00C830AC">
      <w:pPr>
        <w:keepNext/>
        <w:tabs>
          <w:tab w:val="left" w:pos="578"/>
          <w:tab w:val="left" w:pos="1157"/>
          <w:tab w:val="left" w:pos="1735"/>
        </w:tabs>
        <w:spacing w:line="240" w:lineRule="auto"/>
        <w:ind w:right="-54"/>
        <w:jc w:val="center"/>
        <w:rPr>
          <w:rFonts w:ascii="Times New Roman" w:eastAsia="Times New Roman" w:hAnsi="Times New Roman" w:cs="Times New Roman"/>
          <w:szCs w:val="24"/>
          <w:lang w:val="en-GB"/>
        </w:rPr>
      </w:pPr>
    </w:p>
    <w:p w14:paraId="12B21A93" w14:textId="77777777" w:rsid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r w:rsidRPr="00C830AC">
        <w:rPr>
          <w:rFonts w:ascii="Times New Roman" w:eastAsia="Times New Roman" w:hAnsi="Times New Roman" w:cs="Times New Roman"/>
          <w:b/>
          <w:bCs/>
          <w:szCs w:val="24"/>
          <w:u w:val="single"/>
          <w:lang w:val="en-GB"/>
        </w:rPr>
        <w:t>Rule 27</w:t>
      </w:r>
    </w:p>
    <w:p w14:paraId="55B235B8" w14:textId="77777777" w:rsidR="006A1671" w:rsidRPr="00C830AC" w:rsidRDefault="006A1671" w:rsidP="00C830AC">
      <w:pPr>
        <w:tabs>
          <w:tab w:val="left" w:pos="578"/>
          <w:tab w:val="left" w:pos="1157"/>
          <w:tab w:val="left" w:pos="1735"/>
        </w:tabs>
        <w:spacing w:line="240" w:lineRule="auto"/>
        <w:ind w:right="-54"/>
        <w:jc w:val="center"/>
        <w:rPr>
          <w:rFonts w:ascii="Times New Roman" w:eastAsia="Times New Roman" w:hAnsi="Times New Roman" w:cs="Times New Roman"/>
          <w:b/>
          <w:bCs/>
          <w:szCs w:val="24"/>
          <w:u w:val="single"/>
          <w:lang w:val="en-GB"/>
        </w:rPr>
      </w:pPr>
    </w:p>
    <w:p w14:paraId="30C3B627" w14:textId="77777777" w:rsidR="00C830AC" w:rsidRPr="00C830AC" w:rsidRDefault="00C830AC" w:rsidP="00C830AC">
      <w:pPr>
        <w:keepNext/>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Committee may establish such ad hoc working groups as may be necessary to deal with specific tasks. It shall define the terms of reference and composition of each working group.</w:t>
      </w:r>
    </w:p>
    <w:p w14:paraId="5F2FB5A1" w14:textId="77777777" w:rsidR="006A1671" w:rsidRPr="006A1671" w:rsidRDefault="006A1671" w:rsidP="006A1671"/>
    <w:p w14:paraId="4457DBEC" w14:textId="77777777" w:rsidR="006A1671" w:rsidRDefault="006A1671" w:rsidP="006A1671"/>
    <w:p w14:paraId="799CBEED" w14:textId="77777777" w:rsidR="006A1671" w:rsidRPr="006A1671" w:rsidRDefault="006A1671" w:rsidP="006A1671"/>
    <w:p w14:paraId="0D559445" w14:textId="77777777" w:rsidR="006A1671" w:rsidRPr="006A1671" w:rsidRDefault="006A1671" w:rsidP="006A1671"/>
    <w:p w14:paraId="2725CC72" w14:textId="77777777" w:rsid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r w:rsidRPr="00C830AC">
        <w:rPr>
          <w:rFonts w:ascii="Times New Roman" w:eastAsia="Times New Roman" w:hAnsi="Times New Roman" w:cs="Times New Roman"/>
          <w:b/>
          <w:iCs/>
          <w:u w:val="single"/>
          <w:lang w:val="en-GB"/>
        </w:rPr>
        <w:lastRenderedPageBreak/>
        <w:t>Rule 28</w:t>
      </w:r>
    </w:p>
    <w:p w14:paraId="7020FFC9" w14:textId="77777777" w:rsidR="006A1671" w:rsidRPr="00C830AC" w:rsidRDefault="006A1671"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p>
    <w:p w14:paraId="3D01C213"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 xml:space="preserve">In so far as they are applicable, these Rules shall apply </w:t>
      </w:r>
      <w:r w:rsidRPr="00C830AC">
        <w:rPr>
          <w:rFonts w:ascii="Times New Roman" w:eastAsia="Times New Roman" w:hAnsi="Times New Roman" w:cs="Times New Roman"/>
          <w:i/>
          <w:szCs w:val="24"/>
          <w:lang w:val="en-GB"/>
        </w:rPr>
        <w:t>mutatis mutandis</w:t>
      </w:r>
      <w:r w:rsidRPr="00C830AC">
        <w:rPr>
          <w:rFonts w:ascii="Times New Roman" w:eastAsia="Times New Roman" w:hAnsi="Times New Roman" w:cs="Times New Roman"/>
          <w:szCs w:val="24"/>
          <w:lang w:val="en-GB"/>
        </w:rPr>
        <w:t xml:space="preserve"> to the proceedings of working groups.</w:t>
      </w:r>
    </w:p>
    <w:p w14:paraId="077F16B7"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31972CB8"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r w:rsidRPr="00C830AC">
        <w:rPr>
          <w:rFonts w:ascii="Times New Roman" w:eastAsia="Times New Roman" w:hAnsi="Times New Roman" w:cs="Times New Roman"/>
          <w:b/>
          <w:iCs/>
          <w:u w:val="single"/>
          <w:lang w:val="en-GB"/>
        </w:rPr>
        <w:t>Rule 29</w:t>
      </w:r>
    </w:p>
    <w:p w14:paraId="0F9B5834"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55936FB2" w14:textId="77777777" w:rsid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Committee shall receive reports from other committees and working groups established under the Agreement as necessary.</w:t>
      </w:r>
    </w:p>
    <w:p w14:paraId="1430F155" w14:textId="77777777" w:rsidR="006A1671" w:rsidRPr="00C830AC" w:rsidRDefault="006A1671"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34A71269" w14:textId="77777777" w:rsidR="00C830AC" w:rsidRPr="00C830AC" w:rsidRDefault="00C830AC" w:rsidP="00C830AC">
      <w:pPr>
        <w:tabs>
          <w:tab w:val="left" w:pos="578"/>
          <w:tab w:val="left" w:pos="1157"/>
          <w:tab w:val="left" w:pos="1735"/>
        </w:tabs>
        <w:spacing w:before="240" w:after="60" w:line="240" w:lineRule="auto"/>
        <w:ind w:right="-54"/>
        <w:jc w:val="center"/>
        <w:outlineLvl w:val="5"/>
        <w:rPr>
          <w:rFonts w:ascii="Times New Roman" w:eastAsia="Times New Roman" w:hAnsi="Times New Roman" w:cs="Times New Roman"/>
          <w:b/>
          <w:i/>
          <w:iCs/>
          <w:u w:val="single"/>
          <w:lang w:val="en-GB"/>
        </w:rPr>
      </w:pPr>
      <w:r w:rsidRPr="00C830AC">
        <w:rPr>
          <w:rFonts w:ascii="Times New Roman" w:eastAsia="Times New Roman" w:hAnsi="Times New Roman" w:cs="Times New Roman"/>
          <w:b/>
          <w:i/>
          <w:iCs/>
          <w:u w:val="single"/>
          <w:lang w:val="en-GB"/>
        </w:rPr>
        <w:t>Communication procedure</w:t>
      </w:r>
    </w:p>
    <w:p w14:paraId="087A1965" w14:textId="77777777" w:rsidR="00C830AC" w:rsidRPr="00C830AC" w:rsidRDefault="00C830AC" w:rsidP="00C830AC">
      <w:pPr>
        <w:keepLines/>
        <w:tabs>
          <w:tab w:val="left" w:pos="578"/>
          <w:tab w:val="left" w:pos="1157"/>
          <w:tab w:val="left" w:pos="1735"/>
        </w:tabs>
        <w:spacing w:line="240" w:lineRule="auto"/>
        <w:ind w:right="-54"/>
        <w:jc w:val="center"/>
        <w:rPr>
          <w:rFonts w:ascii="Times New Roman" w:eastAsia="Times New Roman" w:hAnsi="Times New Roman" w:cs="Times New Roman"/>
          <w:szCs w:val="24"/>
          <w:lang w:val="en-GB"/>
        </w:rPr>
      </w:pPr>
    </w:p>
    <w:p w14:paraId="4F2CE399"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r w:rsidRPr="00C830AC">
        <w:rPr>
          <w:rFonts w:ascii="Times New Roman" w:eastAsia="Times New Roman" w:hAnsi="Times New Roman" w:cs="Times New Roman"/>
          <w:b/>
          <w:iCs/>
          <w:u w:val="single"/>
          <w:lang w:val="en-GB"/>
        </w:rPr>
        <w:t>Rule 30</w:t>
      </w:r>
    </w:p>
    <w:p w14:paraId="08244F5C" w14:textId="77777777" w:rsidR="00C830AC" w:rsidRPr="00C830AC" w:rsidRDefault="00C830AC" w:rsidP="00C830AC">
      <w:pPr>
        <w:tabs>
          <w:tab w:val="left" w:pos="578"/>
          <w:tab w:val="left" w:pos="1157"/>
          <w:tab w:val="left" w:pos="1735"/>
        </w:tabs>
        <w:spacing w:line="240" w:lineRule="auto"/>
        <w:jc w:val="center"/>
        <w:rPr>
          <w:rFonts w:ascii="Times New Roman" w:eastAsia="Times New Roman" w:hAnsi="Times New Roman" w:cs="Times New Roman"/>
          <w:szCs w:val="24"/>
          <w:lang w:val="en-GB"/>
        </w:rPr>
      </w:pPr>
    </w:p>
    <w:p w14:paraId="740529AD" w14:textId="77777777" w:rsidR="00C830AC" w:rsidRPr="00C830AC" w:rsidRDefault="00C830AC" w:rsidP="00C830AC">
      <w:pPr>
        <w:keepLines/>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 xml:space="preserve">Any member of the Committee, or the Secretariat, may submit a proposal to the Chairperson of the Technical Committee for a decision by correspondence. Upon request by the Chairperson, the Secretariat shall communicate the proposal to the members for comments within 60 days of the date of communication. Any comments received within these limits shall also be thus communicated. In case of emergency the proposal shall be communicated to the members for comment within 30 days. </w:t>
      </w:r>
    </w:p>
    <w:p w14:paraId="051CC6F7" w14:textId="77777777" w:rsidR="00C830AC" w:rsidRPr="00C830AC" w:rsidRDefault="00C830AC" w:rsidP="00C830AC">
      <w:pPr>
        <w:tabs>
          <w:tab w:val="left" w:pos="578"/>
          <w:tab w:val="left" w:pos="1157"/>
          <w:tab w:val="left" w:pos="1735"/>
        </w:tabs>
        <w:spacing w:line="240" w:lineRule="auto"/>
        <w:ind w:right="-774"/>
        <w:jc w:val="both"/>
        <w:rPr>
          <w:rFonts w:ascii="Times New Roman" w:eastAsia="Times New Roman" w:hAnsi="Times New Roman" w:cs="Times New Roman"/>
          <w:szCs w:val="24"/>
          <w:lang w:val="en-GB"/>
        </w:rPr>
      </w:pPr>
    </w:p>
    <w:p w14:paraId="3C09A19C"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r w:rsidRPr="00C830AC">
        <w:rPr>
          <w:rFonts w:ascii="Times New Roman" w:eastAsia="Times New Roman" w:hAnsi="Times New Roman" w:cs="Times New Roman"/>
          <w:b/>
          <w:iCs/>
          <w:u w:val="single"/>
          <w:lang w:val="en-GB"/>
        </w:rPr>
        <w:t>Rule 31</w:t>
      </w:r>
    </w:p>
    <w:p w14:paraId="5889BA22"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36B689BC"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If, by the date on which comments on a proposal were due to be communicated, the Secretariat has not received any objection from a member, the proposal shall be adopted, and notice of the adoption shall be given to all members.</w:t>
      </w:r>
    </w:p>
    <w:p w14:paraId="13CED3E8"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00A42042" w14:textId="77777777" w:rsidR="00C830AC" w:rsidRPr="006A1671"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u w:val="single"/>
          <w:lang w:val="en-GB"/>
        </w:rPr>
      </w:pPr>
      <w:r w:rsidRPr="006A1671">
        <w:rPr>
          <w:rFonts w:ascii="Times New Roman" w:eastAsia="Times New Roman" w:hAnsi="Times New Roman" w:cs="Times New Roman"/>
          <w:b/>
          <w:iCs/>
          <w:u w:val="single"/>
          <w:lang w:val="en-GB"/>
        </w:rPr>
        <w:t>Rule 32</w:t>
      </w:r>
    </w:p>
    <w:p w14:paraId="33764790"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5BA43302" w14:textId="77777777" w:rsidR="00C830AC" w:rsidRPr="00C830AC" w:rsidRDefault="00C830AC" w:rsidP="00C830AC">
      <w:pPr>
        <w:tabs>
          <w:tab w:val="left" w:pos="578"/>
          <w:tab w:val="left" w:pos="1157"/>
          <w:tab w:val="left" w:pos="1735"/>
        </w:tabs>
        <w:spacing w:after="120" w:line="240" w:lineRule="auto"/>
        <w:ind w:right="-54"/>
        <w:rPr>
          <w:rFonts w:ascii="Times New Roman" w:eastAsia="Times New Roman" w:hAnsi="Times New Roman" w:cs="Times New Roman"/>
          <w:bCs/>
          <w:szCs w:val="16"/>
          <w:lang w:val="en-GB"/>
        </w:rPr>
      </w:pPr>
      <w:r w:rsidRPr="00C830AC">
        <w:rPr>
          <w:rFonts w:ascii="Times New Roman" w:eastAsia="Times New Roman" w:hAnsi="Times New Roman" w:cs="Times New Roman"/>
          <w:bCs/>
          <w:szCs w:val="16"/>
          <w:lang w:val="en-GB"/>
        </w:rPr>
        <w:t>If any member objects to a proposal within the applicable time limit, the proposal shall be referred to the next meeting of the Committee.</w:t>
      </w:r>
    </w:p>
    <w:p w14:paraId="4545B4F2"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1E3B8893"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szCs w:val="24"/>
          <w:u w:val="single"/>
          <w:lang w:val="en-GB"/>
        </w:rPr>
      </w:pPr>
      <w:r w:rsidRPr="00C830AC">
        <w:rPr>
          <w:rFonts w:ascii="Times New Roman" w:eastAsia="Times New Roman" w:hAnsi="Times New Roman" w:cs="Times New Roman"/>
          <w:b/>
          <w:iCs/>
          <w:szCs w:val="24"/>
          <w:u w:val="single"/>
          <w:lang w:val="en-GB"/>
        </w:rPr>
        <w:t>Rule 33</w:t>
      </w:r>
    </w:p>
    <w:p w14:paraId="6CF32F04"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485F8E76"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Secretariat shall inform the Contracting Parties on the date and venue of the next meeting of the Committee. For each Meeting of the Committee the Contracting Parties will receive at least the provisional agenda and draft minutes of the previous meeting. All other documents to be discussed will be made available through the Agreement’s website. Any Contracting Party may propose an issue to be considered by the Technical Committee in which case the proposal will be communicated, together with any relevant documents, to the Secretariat not later than 45 days before the date of the next meeting of the Committee.</w:t>
      </w:r>
    </w:p>
    <w:p w14:paraId="14E90ED3" w14:textId="77777777" w:rsidR="00C830AC" w:rsidRPr="00C830AC" w:rsidRDefault="00C830AC" w:rsidP="00C830AC">
      <w:pPr>
        <w:tabs>
          <w:tab w:val="left" w:pos="578"/>
          <w:tab w:val="left" w:pos="1157"/>
          <w:tab w:val="left" w:pos="1735"/>
        </w:tabs>
        <w:spacing w:after="120" w:line="240" w:lineRule="auto"/>
        <w:ind w:right="-54"/>
        <w:jc w:val="both"/>
        <w:rPr>
          <w:rFonts w:ascii="Times New Roman" w:eastAsia="Times New Roman" w:hAnsi="Times New Roman" w:cs="Times New Roman"/>
          <w:b/>
          <w:sz w:val="24"/>
          <w:szCs w:val="24"/>
          <w:lang w:val="en-GB"/>
        </w:rPr>
      </w:pPr>
    </w:p>
    <w:p w14:paraId="4BEA72D8"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szCs w:val="24"/>
          <w:u w:val="single"/>
          <w:lang w:val="en-GB"/>
        </w:rPr>
      </w:pPr>
      <w:r w:rsidRPr="00C830AC">
        <w:rPr>
          <w:rFonts w:ascii="Times New Roman" w:eastAsia="Times New Roman" w:hAnsi="Times New Roman" w:cs="Times New Roman"/>
          <w:b/>
          <w:iCs/>
          <w:szCs w:val="24"/>
          <w:u w:val="single"/>
          <w:lang w:val="en-GB"/>
        </w:rPr>
        <w:t>Rule 34</w:t>
      </w:r>
    </w:p>
    <w:p w14:paraId="7C44992A"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6EB4D225"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The regional representatives shall act as a coordinator for Range States and Contracting Parties in their region, submit a report to the Committee on AEWA implementation in their regions and disseminate to the technical focal points of Contracting Parties the outcomes of Committee meetings.</w:t>
      </w:r>
    </w:p>
    <w:p w14:paraId="29EED93E" w14:textId="77777777" w:rsidR="00C830AC" w:rsidRPr="00C830AC" w:rsidRDefault="00C830AC" w:rsidP="00C830AC">
      <w:pPr>
        <w:tabs>
          <w:tab w:val="left" w:pos="578"/>
          <w:tab w:val="left" w:pos="1157"/>
          <w:tab w:val="left" w:pos="1735"/>
        </w:tabs>
        <w:spacing w:line="240" w:lineRule="auto"/>
        <w:jc w:val="both"/>
        <w:outlineLvl w:val="5"/>
        <w:rPr>
          <w:rFonts w:ascii="Times New Roman" w:eastAsia="Times New Roman" w:hAnsi="Times New Roman" w:cs="Times New Roman"/>
          <w:b/>
          <w:iCs/>
          <w:szCs w:val="24"/>
          <w:lang w:val="en-GB"/>
        </w:rPr>
      </w:pPr>
    </w:p>
    <w:p w14:paraId="4B10E67B" w14:textId="77777777" w:rsidR="00C830AC" w:rsidRPr="00C830AC" w:rsidRDefault="00C830AC" w:rsidP="00C830AC">
      <w:pPr>
        <w:spacing w:line="240" w:lineRule="auto"/>
        <w:jc w:val="both"/>
        <w:rPr>
          <w:rFonts w:ascii="Times New Roman" w:eastAsia="Times New Roman" w:hAnsi="Times New Roman" w:cs="Times New Roman"/>
          <w:szCs w:val="24"/>
          <w:lang w:val="en-GB"/>
        </w:rPr>
      </w:pPr>
    </w:p>
    <w:p w14:paraId="6266D70C" w14:textId="77777777" w:rsidR="00C830AC" w:rsidRPr="00C830AC" w:rsidRDefault="00C830AC" w:rsidP="00C830AC">
      <w:pPr>
        <w:tabs>
          <w:tab w:val="left" w:pos="578"/>
          <w:tab w:val="left" w:pos="1157"/>
          <w:tab w:val="left" w:pos="1735"/>
        </w:tabs>
        <w:spacing w:line="240" w:lineRule="auto"/>
        <w:jc w:val="center"/>
        <w:outlineLvl w:val="5"/>
        <w:rPr>
          <w:rFonts w:ascii="Times New Roman" w:eastAsia="Times New Roman" w:hAnsi="Times New Roman" w:cs="Times New Roman"/>
          <w:b/>
          <w:i/>
          <w:iCs/>
          <w:u w:val="single"/>
          <w:lang w:val="en-GB"/>
        </w:rPr>
      </w:pPr>
      <w:r w:rsidRPr="00C830AC">
        <w:rPr>
          <w:rFonts w:ascii="Times New Roman" w:eastAsia="Times New Roman" w:hAnsi="Times New Roman" w:cs="Times New Roman"/>
          <w:b/>
          <w:i/>
          <w:iCs/>
          <w:u w:val="single"/>
          <w:lang w:val="en-GB"/>
        </w:rPr>
        <w:t>Other functions</w:t>
      </w:r>
    </w:p>
    <w:p w14:paraId="1E54C373"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iCs/>
          <w:szCs w:val="24"/>
          <w:lang w:val="en-GB"/>
        </w:rPr>
      </w:pPr>
    </w:p>
    <w:p w14:paraId="34DACF52"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b/>
          <w:iCs/>
          <w:szCs w:val="24"/>
          <w:u w:val="single"/>
          <w:lang w:val="en-GB"/>
        </w:rPr>
      </w:pPr>
      <w:r w:rsidRPr="00C830AC">
        <w:rPr>
          <w:rFonts w:ascii="Times New Roman" w:eastAsia="Times New Roman" w:hAnsi="Times New Roman" w:cs="Times New Roman"/>
          <w:b/>
          <w:iCs/>
          <w:szCs w:val="24"/>
          <w:u w:val="single"/>
          <w:lang w:val="en-GB"/>
        </w:rPr>
        <w:t>Rule 35</w:t>
      </w:r>
    </w:p>
    <w:p w14:paraId="49504DA3" w14:textId="77777777" w:rsidR="00C830AC" w:rsidRPr="00C830AC" w:rsidRDefault="00C830AC" w:rsidP="00C830AC">
      <w:pPr>
        <w:tabs>
          <w:tab w:val="left" w:pos="578"/>
          <w:tab w:val="left" w:pos="1157"/>
          <w:tab w:val="left" w:pos="1735"/>
        </w:tabs>
        <w:spacing w:line="240" w:lineRule="auto"/>
        <w:ind w:right="-54"/>
        <w:jc w:val="center"/>
        <w:rPr>
          <w:rFonts w:ascii="Times New Roman" w:eastAsia="Times New Roman" w:hAnsi="Times New Roman" w:cs="Times New Roman"/>
          <w:szCs w:val="24"/>
          <w:lang w:val="en-GB"/>
        </w:rPr>
      </w:pPr>
    </w:p>
    <w:p w14:paraId="28BF3FAE"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 xml:space="preserve">In accordance with Art. VII 3(c) of the Agreement, the Chairperson shall submit a written report on the Committee’s activities to the Agreement Secretariat not less than one hundred and twenty days before the session of the Meeting of the Parties. </w:t>
      </w:r>
    </w:p>
    <w:p w14:paraId="4BFACB67"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450DED35" w14:textId="77777777" w:rsidR="00A7430B" w:rsidRDefault="00A7430B" w:rsidP="00C830AC">
      <w:pPr>
        <w:tabs>
          <w:tab w:val="left" w:pos="578"/>
          <w:tab w:val="left" w:pos="1157"/>
          <w:tab w:val="left" w:pos="1735"/>
        </w:tabs>
        <w:spacing w:line="240" w:lineRule="auto"/>
        <w:jc w:val="center"/>
        <w:outlineLvl w:val="5"/>
        <w:rPr>
          <w:rFonts w:ascii="Times New Roman" w:eastAsia="Times New Roman" w:hAnsi="Times New Roman" w:cs="Times New Roman"/>
          <w:b/>
          <w:i/>
          <w:iCs/>
          <w:u w:val="single"/>
          <w:lang w:val="en-GB"/>
        </w:rPr>
      </w:pPr>
    </w:p>
    <w:p w14:paraId="6F5A1C69" w14:textId="6386CA5B" w:rsidR="00C830AC" w:rsidRPr="00C830AC" w:rsidRDefault="00C830AC" w:rsidP="00C830AC">
      <w:pPr>
        <w:tabs>
          <w:tab w:val="left" w:pos="578"/>
          <w:tab w:val="left" w:pos="1157"/>
          <w:tab w:val="left" w:pos="1735"/>
        </w:tabs>
        <w:spacing w:line="240" w:lineRule="auto"/>
        <w:jc w:val="center"/>
        <w:outlineLvl w:val="5"/>
        <w:rPr>
          <w:rFonts w:ascii="Times New Roman" w:eastAsia="Times New Roman" w:hAnsi="Times New Roman" w:cs="Times New Roman"/>
          <w:b/>
          <w:i/>
          <w:iCs/>
          <w:u w:val="single"/>
          <w:lang w:val="en-GB"/>
        </w:rPr>
      </w:pPr>
      <w:r w:rsidRPr="00C830AC">
        <w:rPr>
          <w:rFonts w:ascii="Times New Roman" w:eastAsia="Times New Roman" w:hAnsi="Times New Roman" w:cs="Times New Roman"/>
          <w:b/>
          <w:i/>
          <w:iCs/>
          <w:u w:val="single"/>
          <w:lang w:val="en-GB"/>
        </w:rPr>
        <w:lastRenderedPageBreak/>
        <w:t>Final provisions</w:t>
      </w:r>
    </w:p>
    <w:p w14:paraId="6F00DADB" w14:textId="77777777" w:rsidR="00C830AC" w:rsidRPr="00C830AC" w:rsidRDefault="00C830AC" w:rsidP="00C830AC">
      <w:pPr>
        <w:tabs>
          <w:tab w:val="left" w:pos="578"/>
          <w:tab w:val="left" w:pos="1157"/>
          <w:tab w:val="left" w:pos="1735"/>
        </w:tabs>
        <w:spacing w:line="240" w:lineRule="auto"/>
        <w:jc w:val="center"/>
        <w:rPr>
          <w:rFonts w:ascii="Times New Roman" w:eastAsia="Times New Roman" w:hAnsi="Times New Roman" w:cs="Times New Roman"/>
          <w:szCs w:val="24"/>
          <w:lang w:val="en-GB"/>
        </w:rPr>
      </w:pPr>
    </w:p>
    <w:p w14:paraId="0ED9075C" w14:textId="77777777" w:rsidR="00C830AC" w:rsidRPr="00C830AC" w:rsidRDefault="00C830AC" w:rsidP="00C830AC">
      <w:pPr>
        <w:tabs>
          <w:tab w:val="left" w:pos="578"/>
          <w:tab w:val="left" w:pos="1157"/>
          <w:tab w:val="left" w:pos="1735"/>
        </w:tabs>
        <w:spacing w:line="240" w:lineRule="auto"/>
        <w:jc w:val="center"/>
        <w:rPr>
          <w:rFonts w:ascii="Times New Roman" w:eastAsia="Times New Roman" w:hAnsi="Times New Roman" w:cs="Times New Roman"/>
          <w:b/>
          <w:iCs/>
          <w:szCs w:val="24"/>
          <w:u w:val="single"/>
          <w:lang w:val="en-GB"/>
        </w:rPr>
      </w:pPr>
      <w:r w:rsidRPr="00C830AC">
        <w:rPr>
          <w:rFonts w:ascii="Times New Roman" w:eastAsia="Times New Roman" w:hAnsi="Times New Roman" w:cs="Times New Roman"/>
          <w:b/>
          <w:iCs/>
          <w:szCs w:val="24"/>
          <w:u w:val="single"/>
          <w:lang w:val="en-GB"/>
        </w:rPr>
        <w:t>Rule 36</w:t>
      </w:r>
    </w:p>
    <w:p w14:paraId="36FC1B61" w14:textId="77777777" w:rsidR="00C830AC" w:rsidRPr="00C830AC" w:rsidRDefault="00C830AC" w:rsidP="00C830AC">
      <w:pPr>
        <w:tabs>
          <w:tab w:val="left" w:pos="578"/>
          <w:tab w:val="left" w:pos="1157"/>
          <w:tab w:val="left" w:pos="1735"/>
        </w:tabs>
        <w:spacing w:line="240" w:lineRule="auto"/>
        <w:jc w:val="both"/>
        <w:rPr>
          <w:rFonts w:ascii="Times New Roman" w:eastAsia="Times New Roman" w:hAnsi="Times New Roman" w:cs="Times New Roman"/>
          <w:szCs w:val="24"/>
          <w:lang w:val="en-GB"/>
        </w:rPr>
      </w:pPr>
    </w:p>
    <w:p w14:paraId="00B3329B"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Cs w:val="24"/>
          <w:lang w:val="en-GB"/>
        </w:rPr>
        <w:t>This Modus Oper</w:t>
      </w:r>
      <w:r w:rsidR="005E4AD0">
        <w:rPr>
          <w:rFonts w:ascii="Times New Roman" w:eastAsia="Times New Roman" w:hAnsi="Times New Roman" w:cs="Times New Roman"/>
          <w:szCs w:val="24"/>
          <w:lang w:val="en-GB"/>
        </w:rPr>
        <w:t>a</w:t>
      </w:r>
      <w:r w:rsidRPr="00C830AC">
        <w:rPr>
          <w:rFonts w:ascii="Times New Roman" w:eastAsia="Times New Roman" w:hAnsi="Times New Roman" w:cs="Times New Roman"/>
          <w:szCs w:val="24"/>
          <w:lang w:val="en-GB"/>
        </w:rPr>
        <w:t>ndi shall be applied at the first meeting of the Committee following its approval by the Meeting of the Parties, and may be amended by the Meeting of the Parties, as required, in accordance with the provisions of the Agreement and its decisions.</w:t>
      </w:r>
    </w:p>
    <w:p w14:paraId="75A91A07" w14:textId="77777777" w:rsidR="00C830AC" w:rsidRPr="00C830AC" w:rsidRDefault="00C830AC" w:rsidP="00C830AC">
      <w:pPr>
        <w:tabs>
          <w:tab w:val="left" w:pos="578"/>
          <w:tab w:val="left" w:pos="1157"/>
          <w:tab w:val="left" w:pos="1735"/>
        </w:tabs>
        <w:spacing w:line="240" w:lineRule="auto"/>
        <w:ind w:right="-54"/>
        <w:jc w:val="both"/>
        <w:rPr>
          <w:rFonts w:ascii="Times New Roman" w:eastAsia="Times New Roman" w:hAnsi="Times New Roman" w:cs="Times New Roman"/>
          <w:szCs w:val="24"/>
          <w:lang w:val="en-GB"/>
        </w:rPr>
      </w:pPr>
    </w:p>
    <w:p w14:paraId="735887CF" w14:textId="77777777" w:rsidR="00C830AC" w:rsidRPr="00C830AC" w:rsidRDefault="00C830AC" w:rsidP="00C830AC">
      <w:pPr>
        <w:keepNext/>
        <w:pageBreakBefore/>
        <w:spacing w:line="240" w:lineRule="auto"/>
        <w:jc w:val="center"/>
        <w:rPr>
          <w:rFonts w:ascii="Times New Roman" w:eastAsia="Times New Roman" w:hAnsi="Times New Roman" w:cs="Times New Roman"/>
          <w:sz w:val="24"/>
          <w:szCs w:val="28"/>
          <w:lang w:val="en-GB"/>
        </w:rPr>
      </w:pPr>
      <w:r w:rsidRPr="00C830AC">
        <w:rPr>
          <w:rFonts w:ascii="Times New Roman" w:eastAsia="Times New Roman" w:hAnsi="Times New Roman" w:cs="Times New Roman"/>
          <w:b/>
          <w:sz w:val="24"/>
          <w:szCs w:val="28"/>
          <w:lang w:val="en-GB"/>
        </w:rPr>
        <w:lastRenderedPageBreak/>
        <w:t xml:space="preserve">Annex 1 </w:t>
      </w:r>
      <w:r w:rsidRPr="00C830AC">
        <w:rPr>
          <w:rFonts w:ascii="Times New Roman" w:eastAsia="Times New Roman" w:hAnsi="Times New Roman" w:cs="Times New Roman"/>
          <w:sz w:val="24"/>
          <w:szCs w:val="28"/>
          <w:lang w:val="en-GB"/>
        </w:rPr>
        <w:t>to the Modus Operandi of the Technical Committee</w:t>
      </w:r>
    </w:p>
    <w:p w14:paraId="265F12F3" w14:textId="77777777" w:rsidR="00C830AC" w:rsidRPr="00C830AC" w:rsidRDefault="00C830AC" w:rsidP="00C830AC">
      <w:pPr>
        <w:spacing w:line="240" w:lineRule="auto"/>
        <w:jc w:val="both"/>
        <w:rPr>
          <w:rFonts w:ascii="Times New Roman" w:eastAsia="Times New Roman" w:hAnsi="Times New Roman" w:cs="Times New Roman"/>
          <w:sz w:val="28"/>
          <w:szCs w:val="28"/>
          <w:lang w:val="en-GB"/>
        </w:rPr>
      </w:pPr>
    </w:p>
    <w:p w14:paraId="2866CCC5" w14:textId="77777777" w:rsidR="00C830AC" w:rsidRPr="00D11034" w:rsidRDefault="00C830AC" w:rsidP="00C830AC">
      <w:p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b/>
          <w:lang w:val="en-GB"/>
        </w:rPr>
        <w:t>Division of the Agreement area into nine regions</w:t>
      </w:r>
      <w:r w:rsidR="00223E23">
        <w:rPr>
          <w:rFonts w:ascii="Times New Roman" w:eastAsia="Times New Roman" w:hAnsi="Times New Roman" w:cs="Times New Roman"/>
          <w:b/>
          <w:lang w:val="en-GB"/>
        </w:rPr>
        <w:t>,</w:t>
      </w:r>
      <w:r w:rsidRPr="00C830AC">
        <w:rPr>
          <w:rFonts w:ascii="Times New Roman" w:eastAsia="Times New Roman" w:hAnsi="Times New Roman" w:cs="Times New Roman"/>
          <w:b/>
          <w:lang w:val="en-GB"/>
        </w:rPr>
        <w:t xml:space="preserve"> </w:t>
      </w:r>
      <w:r w:rsidRPr="00C830AC">
        <w:rPr>
          <w:rFonts w:ascii="Times New Roman" w:eastAsia="Times New Roman" w:hAnsi="Times New Roman" w:cs="Times New Roman"/>
          <w:lang w:val="en-GB"/>
        </w:rPr>
        <w:t>for the purpose of appointment of regional representatives to the Technical Committee as described in document AEWA/MOP 1.11/Rev 1</w:t>
      </w:r>
      <w:r w:rsidR="00D11034">
        <w:rPr>
          <w:rFonts w:ascii="Times New Roman" w:eastAsia="Times New Roman" w:hAnsi="Times New Roman" w:cs="Times New Roman"/>
          <w:i/>
          <w:lang w:val="en-GB"/>
        </w:rPr>
        <w:t>.</w:t>
      </w:r>
    </w:p>
    <w:p w14:paraId="0ACA68E7" w14:textId="77777777" w:rsidR="00D11034" w:rsidRPr="00C830AC" w:rsidRDefault="00D11034" w:rsidP="00C830AC">
      <w:pPr>
        <w:spacing w:line="240" w:lineRule="auto"/>
        <w:jc w:val="both"/>
        <w:rPr>
          <w:rFonts w:ascii="Times New Roman" w:eastAsia="Times New Roman" w:hAnsi="Times New Roman" w:cs="Times New Roman"/>
          <w:lang w:val="en-GB"/>
        </w:rPr>
      </w:pPr>
    </w:p>
    <w:tbl>
      <w:tblPr>
        <w:tblW w:w="5000" w:type="pct"/>
        <w:tblBorders>
          <w:top w:val="nil"/>
          <w:left w:val="nil"/>
          <w:bottom w:val="nil"/>
          <w:right w:val="nil"/>
        </w:tblBorders>
        <w:tblLook w:val="0000" w:firstRow="0" w:lastRow="0" w:firstColumn="0" w:lastColumn="0" w:noHBand="0" w:noVBand="0"/>
      </w:tblPr>
      <w:tblGrid>
        <w:gridCol w:w="3762"/>
        <w:gridCol w:w="5855"/>
      </w:tblGrid>
      <w:tr w:rsidR="001D1279" w:rsidRPr="00C830AC" w14:paraId="7B7611E5" w14:textId="77777777" w:rsidTr="001A75BC">
        <w:trPr>
          <w:trHeight w:val="292"/>
        </w:trPr>
        <w:tc>
          <w:tcPr>
            <w:tcW w:w="1956" w:type="pct"/>
            <w:tcBorders>
              <w:top w:val="single" w:sz="8" w:space="0" w:color="000000"/>
              <w:left w:val="single" w:sz="6" w:space="0" w:color="000000"/>
              <w:bottom w:val="single" w:sz="8" w:space="0" w:color="000000"/>
              <w:right w:val="single" w:sz="6" w:space="0" w:color="000000"/>
            </w:tcBorders>
            <w:shd w:val="clear" w:color="auto" w:fill="F2F2F2" w:themeFill="background1" w:themeFillShade="F2"/>
            <w:vAlign w:val="center"/>
          </w:tcPr>
          <w:p w14:paraId="1227166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Region </w:t>
            </w:r>
          </w:p>
        </w:tc>
        <w:tc>
          <w:tcPr>
            <w:tcW w:w="3044" w:type="pct"/>
            <w:tcBorders>
              <w:top w:val="single" w:sz="8" w:space="0" w:color="000000"/>
              <w:left w:val="single" w:sz="6" w:space="0" w:color="000000"/>
              <w:bottom w:val="single" w:sz="8" w:space="0" w:color="000000"/>
              <w:right w:val="single" w:sz="6" w:space="0" w:color="000000"/>
            </w:tcBorders>
            <w:shd w:val="clear" w:color="auto" w:fill="F2F2F2" w:themeFill="background1" w:themeFillShade="F2"/>
            <w:vAlign w:val="center"/>
          </w:tcPr>
          <w:p w14:paraId="00930E8A" w14:textId="77777777" w:rsidR="001D1279" w:rsidRDefault="001D1279" w:rsidP="001A75BC">
            <w:pPr>
              <w:widowControl w:val="0"/>
              <w:autoSpaceDE w:val="0"/>
              <w:autoSpaceDN w:val="0"/>
              <w:adjustRightInd w:val="0"/>
              <w:spacing w:line="240" w:lineRule="auto"/>
              <w:rPr>
                <w:rFonts w:ascii="Times New Roman" w:eastAsia="Times New Roman" w:hAnsi="Times New Roman" w:cs="Times New Roman"/>
                <w:b/>
                <w:bCs/>
                <w:color w:val="000000"/>
                <w:lang w:val="en-GB"/>
              </w:rPr>
            </w:pPr>
          </w:p>
          <w:p w14:paraId="24A1828D" w14:textId="77777777" w:rsidR="001D1279" w:rsidRPr="00D11034" w:rsidRDefault="001D1279" w:rsidP="001A75BC">
            <w:pPr>
              <w:widowControl w:val="0"/>
              <w:autoSpaceDE w:val="0"/>
              <w:autoSpaceDN w:val="0"/>
              <w:adjustRightInd w:val="0"/>
              <w:spacing w:line="240" w:lineRule="auto"/>
              <w:rPr>
                <w:rFonts w:ascii="Times New Roman" w:eastAsia="Times New Roman" w:hAnsi="Times New Roman" w:cs="Times New Roman"/>
                <w:bCs/>
                <w:color w:val="000000"/>
                <w:lang w:val="en-GB"/>
              </w:rPr>
            </w:pPr>
            <w:r>
              <w:rPr>
                <w:rFonts w:ascii="Times New Roman" w:eastAsia="Times New Roman" w:hAnsi="Times New Roman" w:cs="Times New Roman"/>
                <w:b/>
                <w:bCs/>
                <w:color w:val="000000"/>
                <w:lang w:val="en-GB"/>
              </w:rPr>
              <w:t>N</w:t>
            </w:r>
            <w:r w:rsidRPr="00C830AC">
              <w:rPr>
                <w:rFonts w:ascii="Times New Roman" w:eastAsia="Times New Roman" w:hAnsi="Times New Roman" w:cs="Times New Roman"/>
                <w:b/>
                <w:bCs/>
                <w:color w:val="000000"/>
                <w:lang w:val="en-GB"/>
              </w:rPr>
              <w:t xml:space="preserve">ames of the Range States and regional economic organisations </w:t>
            </w:r>
            <w:r w:rsidRPr="00C830AC">
              <w:rPr>
                <w:rFonts w:ascii="Times New Roman" w:eastAsia="Times New Roman" w:hAnsi="Times New Roman" w:cs="Times New Roman"/>
                <w:bCs/>
                <w:i/>
                <w:color w:val="000000"/>
                <w:lang w:val="en-GB"/>
              </w:rPr>
              <w:t xml:space="preserve">(current AEWA Parties are in </w:t>
            </w:r>
            <w:r w:rsidRPr="00C830AC">
              <w:rPr>
                <w:rFonts w:ascii="Times New Roman" w:eastAsia="Times New Roman" w:hAnsi="Times New Roman" w:cs="Times New Roman"/>
                <w:b/>
                <w:bCs/>
                <w:i/>
                <w:color w:val="000000"/>
                <w:lang w:val="en-GB"/>
              </w:rPr>
              <w:t>bold</w:t>
            </w:r>
            <w:r w:rsidRPr="00C830AC">
              <w:rPr>
                <w:rFonts w:ascii="Times New Roman" w:eastAsia="Times New Roman" w:hAnsi="Times New Roman" w:cs="Times New Roman"/>
                <w:bCs/>
                <w:i/>
                <w:color w:val="000000"/>
                <w:lang w:val="en-GB"/>
              </w:rPr>
              <w:t>)</w:t>
            </w:r>
            <w:r w:rsidR="00D11034">
              <w:rPr>
                <w:rStyle w:val="FootnoteReference"/>
                <w:rFonts w:ascii="Times New Roman" w:eastAsia="Times New Roman" w:hAnsi="Times New Roman" w:cs="Times New Roman"/>
                <w:bCs/>
                <w:i/>
                <w:color w:val="000000"/>
                <w:lang w:val="en-GB"/>
              </w:rPr>
              <w:footnoteReference w:id="5"/>
            </w:r>
          </w:p>
          <w:p w14:paraId="631A1A7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p>
        </w:tc>
      </w:tr>
      <w:tr w:rsidR="001D1279" w:rsidRPr="00C830AC" w14:paraId="2E4F0BED" w14:textId="77777777" w:rsidTr="001A75BC">
        <w:trPr>
          <w:trHeight w:val="1315"/>
        </w:trPr>
        <w:tc>
          <w:tcPr>
            <w:tcW w:w="1956" w:type="pct"/>
            <w:tcBorders>
              <w:top w:val="single" w:sz="8" w:space="0" w:color="000000"/>
              <w:left w:val="single" w:sz="6" w:space="0" w:color="000000"/>
              <w:bottom w:val="single" w:sz="8" w:space="0" w:color="000000"/>
              <w:right w:val="single" w:sz="6" w:space="0" w:color="000000"/>
            </w:tcBorders>
          </w:tcPr>
          <w:p w14:paraId="7B996B6F"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NORTH- AND SOUTHWESTERN EUROPE </w:t>
            </w:r>
          </w:p>
        </w:tc>
        <w:tc>
          <w:tcPr>
            <w:tcW w:w="3044" w:type="pct"/>
            <w:tcBorders>
              <w:top w:val="single" w:sz="8" w:space="0" w:color="000000"/>
              <w:left w:val="single" w:sz="6" w:space="0" w:color="000000"/>
              <w:bottom w:val="single" w:sz="8" w:space="0" w:color="000000"/>
              <w:right w:val="single" w:sz="6" w:space="0" w:color="000000"/>
            </w:tcBorders>
          </w:tcPr>
          <w:p w14:paraId="47BB7B3B" w14:textId="77777777" w:rsidR="001D1279" w:rsidRDefault="001D1279" w:rsidP="001A75BC">
            <w:pPr>
              <w:widowControl w:val="0"/>
              <w:autoSpaceDE w:val="0"/>
              <w:autoSpaceDN w:val="0"/>
              <w:adjustRightInd w:val="0"/>
              <w:spacing w:line="240" w:lineRule="auto"/>
              <w:rPr>
                <w:rFonts w:ascii="Times New Roman" w:eastAsia="Times New Roman" w:hAnsi="Times New Roman" w:cs="Times New Roman"/>
                <w:b/>
                <w:bCs/>
                <w:color w:val="000000"/>
                <w:lang w:val="en-GB"/>
              </w:rPr>
            </w:pPr>
            <w:r w:rsidRPr="005730A1">
              <w:rPr>
                <w:rFonts w:ascii="Times New Roman" w:eastAsia="Times New Roman" w:hAnsi="Times New Roman" w:cs="Times New Roman"/>
                <w:iCs/>
                <w:color w:val="000000"/>
                <w:lang w:val="pt-PT"/>
              </w:rPr>
              <w:t xml:space="preserve">Andorra, </w:t>
            </w:r>
            <w:r w:rsidRPr="005730A1">
              <w:rPr>
                <w:rFonts w:ascii="Times New Roman" w:eastAsia="Times New Roman" w:hAnsi="Times New Roman" w:cs="Times New Roman"/>
                <w:b/>
                <w:color w:val="000000"/>
                <w:lang w:val="pt-PT"/>
              </w:rPr>
              <w:t>Belgium</w:t>
            </w:r>
            <w:r w:rsidRPr="005730A1">
              <w:rPr>
                <w:rFonts w:ascii="Times New Roman" w:eastAsia="Times New Roman" w:hAnsi="Times New Roman" w:cs="Times New Roman"/>
                <w:iCs/>
                <w:color w:val="000000"/>
                <w:lang w:val="pt-PT"/>
              </w:rPr>
              <w:t>, Canada</w:t>
            </w:r>
            <w:r w:rsidRPr="005730A1">
              <w:rPr>
                <w:rFonts w:ascii="Times New Roman" w:eastAsia="Times New Roman" w:hAnsi="Times New Roman" w:cs="Times New Roman"/>
                <w:color w:val="000000"/>
                <w:lang w:val="pt-PT"/>
              </w:rPr>
              <w:t xml:space="preserve">, </w:t>
            </w:r>
            <w:r w:rsidRPr="005730A1">
              <w:rPr>
                <w:rFonts w:ascii="Times New Roman" w:eastAsia="Times New Roman" w:hAnsi="Times New Roman" w:cs="Times New Roman"/>
                <w:b/>
                <w:color w:val="000000"/>
                <w:lang w:val="pt-PT"/>
              </w:rPr>
              <w:t>Denmark</w:t>
            </w:r>
            <w:r w:rsidRPr="005730A1">
              <w:rPr>
                <w:rFonts w:ascii="Times New Roman" w:eastAsia="Times New Roman" w:hAnsi="Times New Roman" w:cs="Times New Roman"/>
                <w:iCs/>
                <w:color w:val="000000"/>
                <w:lang w:val="pt-PT"/>
              </w:rPr>
              <w:t xml:space="preserve"> (incl. </w:t>
            </w:r>
            <w:r w:rsidRPr="00C830AC">
              <w:rPr>
                <w:rFonts w:ascii="Times New Roman" w:eastAsia="Times New Roman" w:hAnsi="Times New Roman" w:cs="Times New Roman"/>
                <w:iCs/>
                <w:color w:val="000000"/>
                <w:lang w:val="en-GB"/>
              </w:rPr>
              <w:t xml:space="preserve">Greenland), </w:t>
            </w:r>
            <w:r w:rsidRPr="00C830AC">
              <w:rPr>
                <w:rFonts w:ascii="Times New Roman" w:eastAsia="Times New Roman" w:hAnsi="Times New Roman" w:cs="Times New Roman"/>
                <w:b/>
                <w:iCs/>
                <w:color w:val="000000"/>
                <w:lang w:val="en-GB"/>
              </w:rPr>
              <w:t>European Union</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bCs/>
                <w:color w:val="000000"/>
                <w:lang w:val="en-GB"/>
              </w:rPr>
              <w:t>Finland</w:t>
            </w:r>
            <w:r w:rsidRPr="00C830AC">
              <w:rPr>
                <w:rFonts w:ascii="Times New Roman" w:eastAsia="Times New Roman" w:hAnsi="Times New Roman" w:cs="Times New Roman"/>
                <w:bCs/>
                <w:color w:val="000000"/>
                <w:lang w:val="en-GB"/>
              </w:rPr>
              <w:t xml:space="preserve">, </w:t>
            </w:r>
            <w:r w:rsidRPr="00C830AC">
              <w:rPr>
                <w:rFonts w:ascii="Times New Roman" w:eastAsia="Times New Roman" w:hAnsi="Times New Roman" w:cs="Times New Roman"/>
                <w:b/>
                <w:color w:val="000000"/>
                <w:lang w:val="en-GB"/>
              </w:rPr>
              <w:t>France</w:t>
            </w:r>
            <w:r w:rsidRPr="00C830AC">
              <w:rPr>
                <w:rFonts w:ascii="Times New Roman" w:eastAsia="Times New Roman" w:hAnsi="Times New Roman" w:cs="Times New Roman"/>
                <w:bCs/>
                <w:color w:val="000000"/>
                <w:lang w:val="en-GB"/>
              </w:rPr>
              <w:t xml:space="preserve">, </w:t>
            </w:r>
            <w:r w:rsidRPr="00C830AC">
              <w:rPr>
                <w:rFonts w:ascii="Times New Roman" w:eastAsia="Times New Roman" w:hAnsi="Times New Roman" w:cs="Times New Roman"/>
                <w:b/>
                <w:bCs/>
                <w:color w:val="000000"/>
                <w:lang w:val="en-GB"/>
              </w:rPr>
              <w:t>Germany</w:t>
            </w:r>
            <w:r w:rsidRPr="00C830AC">
              <w:rPr>
                <w:rFonts w:ascii="Times New Roman" w:eastAsia="Times New Roman" w:hAnsi="Times New Roman" w:cs="Times New Roman"/>
                <w:color w:val="000000"/>
                <w:lang w:val="en-GB"/>
              </w:rPr>
              <w:t xml:space="preserve">, </w:t>
            </w:r>
            <w:r w:rsidRPr="005730A1">
              <w:rPr>
                <w:rFonts w:ascii="Times New Roman" w:eastAsia="Times New Roman" w:hAnsi="Times New Roman" w:cs="Times New Roman"/>
                <w:b/>
                <w:iCs/>
                <w:color w:val="000000"/>
                <w:lang w:val="en-GB"/>
              </w:rPr>
              <w:t>Iceland</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color w:val="000000"/>
                <w:lang w:val="en-GB"/>
              </w:rPr>
              <w:t>Ireland</w:t>
            </w:r>
            <w:r w:rsidRPr="00C830AC">
              <w:rPr>
                <w:rFonts w:ascii="Times New Roman" w:eastAsia="Times New Roman" w:hAnsi="Times New Roman" w:cs="Times New Roman"/>
                <w:color w:val="000000"/>
                <w:lang w:val="en-GB"/>
              </w:rPr>
              <w:t xml:space="preserve">, Liechtenstein, </w:t>
            </w:r>
            <w:r w:rsidRPr="00C830AC">
              <w:rPr>
                <w:rFonts w:ascii="Times New Roman" w:eastAsia="Times New Roman" w:hAnsi="Times New Roman" w:cs="Times New Roman"/>
                <w:b/>
                <w:color w:val="000000"/>
                <w:lang w:val="en-GB"/>
              </w:rPr>
              <w:t>Luxembourg</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Monaco</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the Netherlands</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Norway</w:t>
            </w:r>
            <w:r w:rsidRPr="00C830AC">
              <w:rPr>
                <w:rFonts w:ascii="Times New Roman" w:eastAsia="Times New Roman" w:hAnsi="Times New Roman" w:cs="Times New Roman"/>
                <w:iCs/>
                <w:color w:val="000000"/>
                <w:lang w:val="en-GB"/>
              </w:rPr>
              <w:t>,</w:t>
            </w:r>
            <w:r w:rsidRPr="00C830AC">
              <w:rPr>
                <w:rFonts w:ascii="Times New Roman" w:eastAsia="Times New Roman" w:hAnsi="Times New Roman" w:cs="Times New Roman"/>
                <w:b/>
                <w:iCs/>
                <w:color w:val="000000"/>
                <w:lang w:val="en-GB"/>
              </w:rPr>
              <w:t xml:space="preserve"> Portugal</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Spain</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Sweden</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Switzerland</w:t>
            </w:r>
            <w:r w:rsidRPr="00C830AC">
              <w:rPr>
                <w:rFonts w:ascii="Times New Roman" w:eastAsia="Times New Roman" w:hAnsi="Times New Roman" w:cs="Times New Roman"/>
                <w:bCs/>
                <w:color w:val="000000"/>
                <w:lang w:val="en-GB"/>
              </w:rPr>
              <w:t xml:space="preserve">, </w:t>
            </w:r>
            <w:r w:rsidRPr="00C830AC">
              <w:rPr>
                <w:rFonts w:ascii="Times New Roman" w:eastAsia="Times New Roman" w:hAnsi="Times New Roman" w:cs="Times New Roman"/>
                <w:b/>
                <w:bCs/>
                <w:color w:val="000000"/>
                <w:lang w:val="en-GB"/>
              </w:rPr>
              <w:t xml:space="preserve">United Kingdom of Great Britain and Northern Ireland </w:t>
            </w:r>
          </w:p>
          <w:p w14:paraId="7E7374A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51B334C4" w14:textId="77777777" w:rsidTr="001A75BC">
        <w:trPr>
          <w:trHeight w:val="1055"/>
        </w:trPr>
        <w:tc>
          <w:tcPr>
            <w:tcW w:w="1956" w:type="pct"/>
            <w:tcBorders>
              <w:top w:val="single" w:sz="8" w:space="0" w:color="000000"/>
              <w:left w:val="single" w:sz="6" w:space="0" w:color="000000"/>
              <w:bottom w:val="single" w:sz="8" w:space="0" w:color="000000"/>
              <w:right w:val="single" w:sz="6" w:space="0" w:color="000000"/>
            </w:tcBorders>
          </w:tcPr>
          <w:p w14:paraId="2989543F"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CENTRAL EUROPE </w:t>
            </w:r>
          </w:p>
        </w:tc>
        <w:tc>
          <w:tcPr>
            <w:tcW w:w="3044" w:type="pct"/>
            <w:tcBorders>
              <w:top w:val="single" w:sz="8" w:space="0" w:color="000000"/>
              <w:left w:val="single" w:sz="6" w:space="0" w:color="000000"/>
              <w:bottom w:val="single" w:sz="8" w:space="0" w:color="000000"/>
              <w:right w:val="single" w:sz="6" w:space="0" w:color="000000"/>
            </w:tcBorders>
          </w:tcPr>
          <w:p w14:paraId="1471C3DD" w14:textId="5CDA23C6" w:rsidR="001D1279" w:rsidRDefault="001D1279" w:rsidP="001A75BC">
            <w:pPr>
              <w:widowControl w:val="0"/>
              <w:autoSpaceDE w:val="0"/>
              <w:autoSpaceDN w:val="0"/>
              <w:adjustRightInd w:val="0"/>
              <w:spacing w:line="240" w:lineRule="auto"/>
              <w:rPr>
                <w:rFonts w:ascii="Times New Roman" w:eastAsia="Times New Roman" w:hAnsi="Times New Roman" w:cs="Times New Roman"/>
                <w:b/>
                <w:bCs/>
                <w:color w:val="000000"/>
                <w:lang w:val="en-GB"/>
              </w:rPr>
            </w:pPr>
            <w:r w:rsidRPr="00C830AC">
              <w:rPr>
                <w:rFonts w:ascii="Times New Roman" w:eastAsia="Times New Roman" w:hAnsi="Times New Roman" w:cs="Times New Roman"/>
                <w:b/>
                <w:iCs/>
                <w:color w:val="000000"/>
                <w:lang w:val="en-GB"/>
              </w:rPr>
              <w:t>Albania</w:t>
            </w:r>
            <w:r w:rsidRPr="00C830AC">
              <w:rPr>
                <w:rFonts w:ascii="Times New Roman" w:eastAsia="Times New Roman" w:hAnsi="Times New Roman" w:cs="Times New Roman"/>
                <w:iCs/>
                <w:color w:val="000000"/>
                <w:lang w:val="en-GB"/>
              </w:rPr>
              <w:t>, Austria, Bosnia</w:t>
            </w:r>
            <w:r>
              <w:rPr>
                <w:rFonts w:ascii="Times New Roman" w:eastAsia="Times New Roman" w:hAnsi="Times New Roman" w:cs="Times New Roman"/>
                <w:iCs/>
                <w:color w:val="000000"/>
                <w:lang w:val="en-GB"/>
              </w:rPr>
              <w:t xml:space="preserve"> and </w:t>
            </w:r>
            <w:r w:rsidRPr="00C830AC">
              <w:rPr>
                <w:rFonts w:ascii="Times New Roman" w:eastAsia="Times New Roman" w:hAnsi="Times New Roman" w:cs="Times New Roman"/>
                <w:iCs/>
                <w:color w:val="000000"/>
                <w:lang w:val="en-GB"/>
              </w:rPr>
              <w:t>Herzegovina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Bulgaria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Croatia</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iCs/>
                <w:color w:val="000000"/>
                <w:lang w:val="en-GB"/>
              </w:rPr>
              <w:t>Czech Republic</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European Union</w:t>
            </w:r>
            <w:r w:rsidRPr="00C830AC">
              <w:rPr>
                <w:rFonts w:ascii="Times New Roman" w:eastAsia="Times New Roman" w:hAnsi="Times New Roman" w:cs="Times New Roman"/>
                <w:color w:val="000000"/>
                <w:lang w:val="en-GB"/>
              </w:rPr>
              <w:t xml:space="preserve">, </w:t>
            </w:r>
            <w:r w:rsidRPr="008E2CD6">
              <w:rPr>
                <w:rFonts w:ascii="Times New Roman" w:eastAsia="Times New Roman" w:hAnsi="Times New Roman" w:cs="Times New Roman"/>
                <w:b/>
                <w:bCs/>
                <w:color w:val="000000"/>
                <w:lang w:val="en-GB"/>
              </w:rPr>
              <w:t>Greece</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Italy</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iCs/>
                <w:color w:val="000000"/>
                <w:lang w:val="en-GB"/>
              </w:rPr>
              <w:t>Hungary</w:t>
            </w:r>
            <w:r w:rsidRPr="00C830AC">
              <w:rPr>
                <w:rFonts w:ascii="Times New Roman" w:eastAsia="Times New Roman" w:hAnsi="Times New Roman" w:cs="Times New Roman"/>
                <w:iCs/>
                <w:color w:val="000000"/>
                <w:lang w:val="en-GB"/>
              </w:rPr>
              <w:t xml:space="preserve">, Malta, </w:t>
            </w:r>
            <w:r w:rsidRPr="00C830AC">
              <w:rPr>
                <w:rFonts w:ascii="Times New Roman" w:eastAsia="Times New Roman" w:hAnsi="Times New Roman" w:cs="Times New Roman"/>
                <w:b/>
                <w:iCs/>
                <w:color w:val="000000"/>
                <w:lang w:val="en-GB"/>
              </w:rPr>
              <w:t>Montenegro</w:t>
            </w:r>
            <w:r w:rsidRPr="00C830AC">
              <w:rPr>
                <w:rFonts w:ascii="Times New Roman" w:eastAsia="Times New Roman" w:hAnsi="Times New Roman" w:cs="Times New Roman"/>
                <w:iCs/>
                <w:color w:val="000000"/>
                <w:lang w:val="en-GB"/>
              </w:rPr>
              <w:t>,</w:t>
            </w:r>
            <w:r w:rsidR="006845C1">
              <w:rPr>
                <w:rFonts w:ascii="Times New Roman" w:eastAsia="Times New Roman" w:hAnsi="Times New Roman" w:cs="Times New Roman"/>
                <w:iCs/>
                <w:color w:val="000000"/>
                <w:lang w:val="en-GB"/>
              </w:rPr>
              <w:t xml:space="preserve"> </w:t>
            </w:r>
            <w:r w:rsidR="006845C1" w:rsidRPr="006845C1">
              <w:rPr>
                <w:rFonts w:ascii="Times New Roman" w:eastAsia="Times New Roman" w:hAnsi="Times New Roman" w:cs="Times New Roman"/>
                <w:b/>
                <w:bCs/>
                <w:iCs/>
                <w:color w:val="000000"/>
                <w:lang w:val="en-GB"/>
              </w:rPr>
              <w:t>North Macedonia</w:t>
            </w:r>
            <w:r w:rsidR="006845C1">
              <w:rPr>
                <w:rFonts w:ascii="Times New Roman" w:eastAsia="Times New Roman" w:hAnsi="Times New Roman" w:cs="Times New Roman"/>
                <w:iCs/>
                <w:color w:val="000000"/>
                <w:lang w:val="en-GB"/>
              </w:rPr>
              <w:t>,</w:t>
            </w:r>
            <w:r w:rsidRPr="00C830AC">
              <w:rPr>
                <w:rFonts w:ascii="Times New Roman" w:eastAsia="Times New Roman" w:hAnsi="Times New Roman" w:cs="Times New Roman"/>
                <w:iCs/>
                <w:color w:val="000000"/>
                <w:lang w:val="en-GB"/>
              </w:rPr>
              <w:t xml:space="preserve"> Poland</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Romania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iCs/>
                <w:color w:val="000000"/>
                <w:lang w:val="en-GB"/>
              </w:rPr>
              <w:t xml:space="preserve">San Marino, </w:t>
            </w:r>
            <w:r w:rsidRPr="00EF5E4F">
              <w:rPr>
                <w:rFonts w:ascii="Times New Roman" w:eastAsia="Times New Roman" w:hAnsi="Times New Roman" w:cs="Times New Roman"/>
                <w:b/>
                <w:bCs/>
                <w:iCs/>
                <w:color w:val="000000"/>
                <w:lang w:val="en-GB"/>
              </w:rPr>
              <w:t>Serbia</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iCs/>
                <w:color w:val="000000"/>
                <w:lang w:val="en-GB"/>
              </w:rPr>
              <w:t>Slovakia</w:t>
            </w:r>
            <w:r w:rsidRPr="00C830AC">
              <w:rPr>
                <w:rFonts w:ascii="Times New Roman" w:eastAsia="Times New Roman" w:hAnsi="Times New Roman" w:cs="Times New Roman"/>
                <w:iCs/>
                <w:color w:val="000000"/>
                <w:lang w:val="en-GB"/>
              </w:rPr>
              <w:t xml:space="preserve">, </w:t>
            </w:r>
            <w:r w:rsidRPr="00C830AC">
              <w:rPr>
                <w:rFonts w:ascii="Times New Roman" w:eastAsia="Times New Roman" w:hAnsi="Times New Roman" w:cs="Times New Roman"/>
                <w:b/>
                <w:iCs/>
                <w:color w:val="000000"/>
                <w:lang w:val="en-GB"/>
              </w:rPr>
              <w:t>Slovenia</w:t>
            </w:r>
          </w:p>
          <w:p w14:paraId="6B73B9FE"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0AC88218" w14:textId="77777777" w:rsidTr="001A75BC">
        <w:trPr>
          <w:trHeight w:val="532"/>
        </w:trPr>
        <w:tc>
          <w:tcPr>
            <w:tcW w:w="1956" w:type="pct"/>
            <w:tcBorders>
              <w:top w:val="single" w:sz="8" w:space="0" w:color="000000"/>
              <w:left w:val="single" w:sz="6" w:space="0" w:color="000000"/>
              <w:bottom w:val="single" w:sz="8" w:space="0" w:color="000000"/>
              <w:right w:val="single" w:sz="6" w:space="0" w:color="000000"/>
            </w:tcBorders>
          </w:tcPr>
          <w:p w14:paraId="62FC27D4"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EASTERN EUROPE </w:t>
            </w:r>
          </w:p>
        </w:tc>
        <w:tc>
          <w:tcPr>
            <w:tcW w:w="3044" w:type="pct"/>
            <w:tcBorders>
              <w:top w:val="single" w:sz="8" w:space="0" w:color="000000"/>
              <w:left w:val="single" w:sz="6" w:space="0" w:color="000000"/>
              <w:bottom w:val="single" w:sz="8" w:space="0" w:color="000000"/>
              <w:right w:val="single" w:sz="6" w:space="0" w:color="000000"/>
            </w:tcBorders>
          </w:tcPr>
          <w:p w14:paraId="7E90EE0B" w14:textId="77777777" w:rsidR="001D1279"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EF5E4F">
              <w:rPr>
                <w:rFonts w:ascii="Times New Roman" w:eastAsia="Times New Roman" w:hAnsi="Times New Roman" w:cs="Times New Roman"/>
                <w:b/>
                <w:bCs/>
                <w:color w:val="000000"/>
                <w:lang w:val="en-GB"/>
              </w:rPr>
              <w:t>Armenia</w:t>
            </w:r>
            <w:r w:rsidRPr="00C830AC">
              <w:rPr>
                <w:rFonts w:ascii="Times New Roman" w:eastAsia="Times New Roman" w:hAnsi="Times New Roman" w:cs="Times New Roman"/>
                <w:color w:val="000000"/>
                <w:lang w:val="en-GB"/>
              </w:rPr>
              <w:t xml:space="preserve">, Azerbaijan, </w:t>
            </w:r>
            <w:r w:rsidRPr="00F10123">
              <w:rPr>
                <w:rFonts w:ascii="Times New Roman" w:eastAsia="Times New Roman" w:hAnsi="Times New Roman" w:cs="Times New Roman"/>
                <w:b/>
                <w:color w:val="000000"/>
                <w:lang w:val="en-GB"/>
              </w:rPr>
              <w:t>Belarus</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Estonia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European Union</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Georgia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Latvia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Lithuania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Republic of Moldova</w:t>
            </w:r>
            <w:r w:rsidRPr="00C830AC">
              <w:rPr>
                <w:rFonts w:ascii="Times New Roman" w:eastAsia="Times New Roman" w:hAnsi="Times New Roman" w:cs="Times New Roman"/>
                <w:color w:val="000000"/>
                <w:lang w:val="en-GB"/>
              </w:rPr>
              <w:t xml:space="preserve">, Russian Federation (European part), </w:t>
            </w:r>
            <w:r w:rsidRPr="00C830AC">
              <w:rPr>
                <w:rFonts w:ascii="Times New Roman" w:eastAsia="Times New Roman" w:hAnsi="Times New Roman" w:cs="Times New Roman"/>
                <w:b/>
                <w:color w:val="000000"/>
                <w:lang w:val="en-GB"/>
              </w:rPr>
              <w:t>Ukraine</w:t>
            </w:r>
          </w:p>
          <w:p w14:paraId="190909C5"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4D87109B" w14:textId="77777777" w:rsidTr="001A75BC">
        <w:trPr>
          <w:trHeight w:val="1055"/>
        </w:trPr>
        <w:tc>
          <w:tcPr>
            <w:tcW w:w="1956" w:type="pct"/>
            <w:tcBorders>
              <w:top w:val="single" w:sz="8" w:space="0" w:color="000000"/>
              <w:left w:val="single" w:sz="6" w:space="0" w:color="000000"/>
              <w:bottom w:val="single" w:sz="8" w:space="0" w:color="000000"/>
              <w:right w:val="single" w:sz="6" w:space="0" w:color="000000"/>
            </w:tcBorders>
          </w:tcPr>
          <w:p w14:paraId="493376AF"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SOUTHWESTERN ASIA </w:t>
            </w:r>
          </w:p>
        </w:tc>
        <w:tc>
          <w:tcPr>
            <w:tcW w:w="3044" w:type="pct"/>
            <w:tcBorders>
              <w:top w:val="single" w:sz="8" w:space="0" w:color="000000"/>
              <w:left w:val="single" w:sz="6" w:space="0" w:color="000000"/>
              <w:bottom w:val="single" w:sz="8" w:space="0" w:color="000000"/>
              <w:right w:val="single" w:sz="6" w:space="0" w:color="000000"/>
            </w:tcBorders>
          </w:tcPr>
          <w:p w14:paraId="565CF89B" w14:textId="3E35F848" w:rsidR="001D1279"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r w:rsidRPr="00C830AC">
              <w:rPr>
                <w:rFonts w:ascii="Times New Roman" w:eastAsia="Times New Roman" w:hAnsi="Times New Roman" w:cs="Times New Roman"/>
                <w:color w:val="000000"/>
                <w:lang w:val="en-GB"/>
              </w:rPr>
              <w:t xml:space="preserve">Bahrain, </w:t>
            </w:r>
            <w:r w:rsidRPr="00C830AC">
              <w:rPr>
                <w:rFonts w:ascii="Times New Roman" w:eastAsia="Times New Roman" w:hAnsi="Times New Roman" w:cs="Times New Roman"/>
                <w:b/>
                <w:color w:val="000000"/>
                <w:lang w:val="en-GB"/>
              </w:rPr>
              <w:t>Cyprus</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European Union</w:t>
            </w:r>
            <w:r w:rsidRPr="00C830AC">
              <w:rPr>
                <w:rFonts w:ascii="Times New Roman" w:eastAsia="Times New Roman" w:hAnsi="Times New Roman" w:cs="Times New Roman"/>
                <w:color w:val="000000"/>
                <w:lang w:val="en-GB"/>
              </w:rPr>
              <w:t xml:space="preserve">, Iran (Islamic Republic of), Iraq, </w:t>
            </w:r>
            <w:r w:rsidRPr="00C830AC">
              <w:rPr>
                <w:rFonts w:ascii="Times New Roman" w:eastAsia="Times New Roman" w:hAnsi="Times New Roman" w:cs="Times New Roman"/>
                <w:b/>
                <w:color w:val="000000"/>
                <w:lang w:val="en-GB"/>
              </w:rPr>
              <w:t>Israel</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color w:val="000000"/>
                <w:lang w:val="en-GB"/>
              </w:rPr>
              <w:t>Jordan</w:t>
            </w:r>
            <w:r w:rsidRPr="00C830AC">
              <w:rPr>
                <w:rFonts w:ascii="Times New Roman" w:eastAsia="Times New Roman" w:hAnsi="Times New Roman" w:cs="Times New Roman"/>
                <w:color w:val="000000"/>
                <w:lang w:val="en-GB"/>
              </w:rPr>
              <w:t xml:space="preserve">, Kazakhstan, Kuwait, </w:t>
            </w:r>
            <w:r w:rsidRPr="00C830AC">
              <w:rPr>
                <w:rFonts w:ascii="Times New Roman" w:eastAsia="Times New Roman" w:hAnsi="Times New Roman" w:cs="Times New Roman"/>
                <w:b/>
                <w:color w:val="000000"/>
                <w:lang w:val="en-GB"/>
              </w:rPr>
              <w:t>Lebanon</w:t>
            </w:r>
            <w:r w:rsidRPr="00C830AC">
              <w:rPr>
                <w:rFonts w:ascii="Times New Roman" w:eastAsia="Times New Roman" w:hAnsi="Times New Roman" w:cs="Times New Roman"/>
                <w:color w:val="000000"/>
                <w:lang w:val="en-GB"/>
              </w:rPr>
              <w:t xml:space="preserve">, Oman, Qatar, Russian Federation (Asian part), </w:t>
            </w:r>
            <w:r w:rsidRPr="008E2CD6">
              <w:rPr>
                <w:rFonts w:ascii="Times New Roman" w:eastAsia="Times New Roman" w:hAnsi="Times New Roman" w:cs="Times New Roman"/>
                <w:b/>
                <w:bCs/>
                <w:color w:val="000000"/>
                <w:lang w:val="en-GB"/>
              </w:rPr>
              <w:t>Saudi Arabia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Syrian Arab Republic</w:t>
            </w:r>
            <w:r w:rsidRPr="00C830AC">
              <w:rPr>
                <w:rFonts w:ascii="Times New Roman" w:eastAsia="Times New Roman" w:hAnsi="Times New Roman" w:cs="Times New Roman"/>
                <w:color w:val="000000"/>
                <w:lang w:val="en-GB"/>
              </w:rPr>
              <w:t>, T</w:t>
            </w:r>
            <w:r w:rsidR="00C268BE">
              <w:rPr>
                <w:rFonts w:ascii="Times New Roman" w:eastAsia="Times New Roman" w:hAnsi="Times New Roman" w:cs="Times New Roman"/>
                <w:color w:val="000000"/>
                <w:lang w:val="en-GB"/>
              </w:rPr>
              <w:t>ü</w:t>
            </w:r>
            <w:r w:rsidRPr="00C830AC">
              <w:rPr>
                <w:rFonts w:ascii="Times New Roman" w:eastAsia="Times New Roman" w:hAnsi="Times New Roman" w:cs="Times New Roman"/>
                <w:color w:val="000000"/>
                <w:lang w:val="en-GB"/>
              </w:rPr>
              <w:t>rk</w:t>
            </w:r>
            <w:r w:rsidR="00F508E0">
              <w:rPr>
                <w:rFonts w:ascii="Times New Roman" w:eastAsia="Times New Roman" w:hAnsi="Times New Roman" w:cs="Times New Roman"/>
                <w:color w:val="000000"/>
                <w:lang w:val="en-GB"/>
              </w:rPr>
              <w:t>iye</w:t>
            </w:r>
            <w:r w:rsidRPr="00C830AC">
              <w:rPr>
                <w:rFonts w:ascii="Times New Roman" w:eastAsia="Times New Roman" w:hAnsi="Times New Roman" w:cs="Times New Roman"/>
                <w:color w:val="000000"/>
                <w:lang w:val="en-GB"/>
              </w:rPr>
              <w:t xml:space="preserve">, </w:t>
            </w:r>
            <w:r w:rsidRPr="00EF5E4F">
              <w:rPr>
                <w:rFonts w:ascii="Times New Roman" w:eastAsia="Times New Roman" w:hAnsi="Times New Roman" w:cs="Times New Roman"/>
                <w:b/>
                <w:bCs/>
                <w:color w:val="000000"/>
                <w:lang w:val="en-GB"/>
              </w:rPr>
              <w:t>Turkmenistan</w:t>
            </w:r>
            <w:r w:rsidRPr="00C830AC">
              <w:rPr>
                <w:rFonts w:ascii="Times New Roman" w:eastAsia="Times New Roman" w:hAnsi="Times New Roman" w:cs="Times New Roman"/>
                <w:color w:val="000000"/>
                <w:lang w:val="en-GB"/>
              </w:rPr>
              <w:t xml:space="preserve">, United Arab Emirates, </w:t>
            </w:r>
            <w:r w:rsidRPr="00C830AC">
              <w:rPr>
                <w:rFonts w:ascii="Times New Roman" w:eastAsia="Times New Roman" w:hAnsi="Times New Roman" w:cs="Times New Roman"/>
                <w:b/>
                <w:color w:val="000000"/>
                <w:lang w:val="en-GB"/>
              </w:rPr>
              <w:t>Uzbekistan</w:t>
            </w:r>
            <w:r w:rsidRPr="00C830AC">
              <w:rPr>
                <w:rFonts w:ascii="Times New Roman" w:eastAsia="Times New Roman" w:hAnsi="Times New Roman" w:cs="Times New Roman"/>
                <w:color w:val="000000"/>
                <w:lang w:val="en-GB"/>
              </w:rPr>
              <w:t>, Yemen</w:t>
            </w:r>
          </w:p>
          <w:p w14:paraId="47BA34C4"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2AE6CA6D" w14:textId="77777777" w:rsidTr="001A75BC">
        <w:trPr>
          <w:trHeight w:val="532"/>
        </w:trPr>
        <w:tc>
          <w:tcPr>
            <w:tcW w:w="1956" w:type="pct"/>
            <w:tcBorders>
              <w:top w:val="single" w:sz="8" w:space="0" w:color="000000"/>
              <w:left w:val="single" w:sz="6" w:space="0" w:color="000000"/>
              <w:bottom w:val="single" w:sz="8" w:space="0" w:color="000000"/>
              <w:right w:val="single" w:sz="6" w:space="0" w:color="000000"/>
            </w:tcBorders>
          </w:tcPr>
          <w:p w14:paraId="5194D623"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NORTHERN AFRICA </w:t>
            </w:r>
          </w:p>
        </w:tc>
        <w:tc>
          <w:tcPr>
            <w:tcW w:w="3044" w:type="pct"/>
            <w:tcBorders>
              <w:top w:val="single" w:sz="8" w:space="0" w:color="000000"/>
              <w:left w:val="single" w:sz="6" w:space="0" w:color="000000"/>
              <w:bottom w:val="single" w:sz="8" w:space="0" w:color="000000"/>
              <w:right w:val="single" w:sz="6" w:space="0" w:color="000000"/>
            </w:tcBorders>
          </w:tcPr>
          <w:p w14:paraId="55E7CFA9" w14:textId="77777777" w:rsidR="001D1279"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color w:val="000000"/>
                <w:lang w:val="en-GB"/>
              </w:rPr>
              <w:t>Algeria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bCs/>
                <w:iCs/>
                <w:color w:val="000000"/>
                <w:lang w:val="en-GB"/>
              </w:rPr>
              <w:t>Canary Islands (Spain</w:t>
            </w:r>
            <w:r w:rsidRPr="00C830AC">
              <w:rPr>
                <w:rFonts w:ascii="Times New Roman" w:eastAsia="Times New Roman" w:hAnsi="Times New Roman" w:cs="Times New Roman"/>
                <w:b/>
                <w:bCs/>
                <w:color w:val="000000"/>
                <w:lang w:val="en-GB"/>
              </w:rPr>
              <w:t>)</w:t>
            </w:r>
            <w:r w:rsidRPr="00C830AC">
              <w:rPr>
                <w:rFonts w:ascii="Times New Roman" w:eastAsia="Times New Roman" w:hAnsi="Times New Roman" w:cs="Times New Roman"/>
                <w:bCs/>
                <w:color w:val="000000"/>
                <w:lang w:val="en-GB"/>
              </w:rPr>
              <w:t xml:space="preserve">, </w:t>
            </w:r>
            <w:r w:rsidRPr="00C830AC">
              <w:rPr>
                <w:rFonts w:ascii="Times New Roman" w:eastAsia="Times New Roman" w:hAnsi="Times New Roman" w:cs="Times New Roman"/>
                <w:b/>
                <w:bCs/>
                <w:color w:val="000000"/>
                <w:lang w:val="en-GB"/>
              </w:rPr>
              <w:t>Egypt</w:t>
            </w:r>
            <w:r w:rsidRPr="00C830AC">
              <w:rPr>
                <w:rFonts w:ascii="Times New Roman" w:eastAsia="Times New Roman" w:hAnsi="Times New Roman" w:cs="Times New Roman"/>
                <w:bCs/>
                <w:color w:val="000000"/>
                <w:lang w:val="en-GB"/>
              </w:rPr>
              <w:t xml:space="preserve">, </w:t>
            </w:r>
            <w:r w:rsidRPr="00C830AC">
              <w:rPr>
                <w:rFonts w:ascii="Times New Roman" w:eastAsia="Times New Roman" w:hAnsi="Times New Roman" w:cs="Times New Roman"/>
                <w:b/>
                <w:color w:val="000000"/>
                <w:lang w:val="en-GB"/>
              </w:rPr>
              <w:t>Libya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iCs/>
                <w:color w:val="000000"/>
                <w:lang w:val="en-GB"/>
              </w:rPr>
              <w:t>Madeira (Portugal</w:t>
            </w:r>
            <w:r w:rsidRPr="00C830AC">
              <w:rPr>
                <w:rFonts w:ascii="Times New Roman" w:eastAsia="Times New Roman" w:hAnsi="Times New Roman" w:cs="Times New Roman"/>
                <w:b/>
                <w:color w:val="000000"/>
                <w:lang w:val="en-GB"/>
              </w:rPr>
              <w:t xml:space="preserve">), </w:t>
            </w:r>
            <w:r w:rsidRPr="005730A1">
              <w:rPr>
                <w:rFonts w:ascii="Times New Roman" w:eastAsia="Times New Roman" w:hAnsi="Times New Roman" w:cs="Times New Roman"/>
                <w:b/>
                <w:color w:val="000000"/>
                <w:lang w:val="en-GB"/>
              </w:rPr>
              <w:t>Morocco,</w:t>
            </w:r>
            <w:r w:rsidRPr="00C830AC">
              <w:rPr>
                <w:rFonts w:ascii="Times New Roman" w:eastAsia="Times New Roman" w:hAnsi="Times New Roman" w:cs="Times New Roman"/>
                <w:b/>
                <w:color w:val="000000"/>
                <w:lang w:val="en-GB"/>
              </w:rPr>
              <w:t xml:space="preserve"> Tunisia</w:t>
            </w:r>
          </w:p>
          <w:p w14:paraId="39166328"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521E2DC6" w14:textId="77777777" w:rsidTr="001A75BC">
        <w:trPr>
          <w:trHeight w:val="797"/>
        </w:trPr>
        <w:tc>
          <w:tcPr>
            <w:tcW w:w="1956" w:type="pct"/>
            <w:tcBorders>
              <w:top w:val="single" w:sz="8" w:space="0" w:color="000000"/>
              <w:left w:val="single" w:sz="6" w:space="0" w:color="000000"/>
              <w:bottom w:val="single" w:sz="8" w:space="0" w:color="000000"/>
              <w:right w:val="single" w:sz="6" w:space="0" w:color="000000"/>
            </w:tcBorders>
          </w:tcPr>
          <w:p w14:paraId="72F089B7"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CENTRAL AFRICA</w:t>
            </w:r>
          </w:p>
        </w:tc>
        <w:tc>
          <w:tcPr>
            <w:tcW w:w="3044" w:type="pct"/>
            <w:tcBorders>
              <w:top w:val="single" w:sz="8" w:space="0" w:color="000000"/>
              <w:left w:val="single" w:sz="6" w:space="0" w:color="000000"/>
              <w:bottom w:val="single" w:sz="8" w:space="0" w:color="000000"/>
              <w:right w:val="single" w:sz="6" w:space="0" w:color="000000"/>
            </w:tcBorders>
          </w:tcPr>
          <w:p w14:paraId="10E034AF" w14:textId="63A05F72" w:rsidR="001D1279"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r w:rsidRPr="00F508E0">
              <w:rPr>
                <w:rFonts w:ascii="Times New Roman" w:eastAsia="Times New Roman" w:hAnsi="Times New Roman" w:cs="Times New Roman"/>
                <w:b/>
                <w:bCs/>
                <w:color w:val="000000"/>
                <w:lang w:val="en-GB"/>
              </w:rPr>
              <w:t>Cameroon</w:t>
            </w:r>
            <w:r w:rsidRPr="00C830AC">
              <w:rPr>
                <w:rFonts w:ascii="Times New Roman" w:eastAsia="Times New Roman" w:hAnsi="Times New Roman" w:cs="Times New Roman"/>
                <w:color w:val="000000"/>
                <w:lang w:val="en-GB"/>
              </w:rPr>
              <w:t xml:space="preserve">, </w:t>
            </w:r>
            <w:r w:rsidRPr="00316B5A">
              <w:rPr>
                <w:rFonts w:ascii="Times New Roman" w:eastAsia="Times New Roman" w:hAnsi="Times New Roman" w:cs="Times New Roman"/>
                <w:b/>
                <w:color w:val="000000"/>
                <w:lang w:val="en-GB"/>
              </w:rPr>
              <w:t>Central African Republic</w:t>
            </w:r>
            <w:r w:rsidRPr="00C830AC">
              <w:rPr>
                <w:rFonts w:ascii="Times New Roman" w:eastAsia="Times New Roman" w:hAnsi="Times New Roman" w:cs="Times New Roman"/>
                <w:color w:val="000000"/>
                <w:lang w:val="en-GB"/>
              </w:rPr>
              <w:t xml:space="preserve">, </w:t>
            </w:r>
            <w:r w:rsidR="006A3703" w:rsidRPr="00F41EFF">
              <w:rPr>
                <w:rFonts w:ascii="Times New Roman" w:eastAsia="Times New Roman" w:hAnsi="Times New Roman" w:cs="Times New Roman"/>
                <w:b/>
                <w:color w:val="000000"/>
                <w:lang w:val="it-IT"/>
              </w:rPr>
              <w:t>Chad</w:t>
            </w:r>
            <w:r w:rsidR="006A3703" w:rsidRPr="00F41EFF">
              <w:rPr>
                <w:rFonts w:ascii="Times New Roman" w:eastAsia="Times New Roman" w:hAnsi="Times New Roman" w:cs="Times New Roman"/>
                <w:color w:val="000000"/>
                <w:lang w:val="it-IT"/>
              </w:rPr>
              <w:t xml:space="preserve">, </w:t>
            </w:r>
            <w:r w:rsidRPr="00C830AC">
              <w:rPr>
                <w:rFonts w:ascii="Times New Roman" w:eastAsia="Times New Roman" w:hAnsi="Times New Roman" w:cs="Times New Roman"/>
                <w:b/>
                <w:bCs/>
                <w:color w:val="000000"/>
                <w:lang w:val="en-GB"/>
              </w:rPr>
              <w:t>Congo</w:t>
            </w:r>
            <w:r w:rsidRPr="00C830AC">
              <w:rPr>
                <w:rFonts w:ascii="Times New Roman" w:eastAsia="Times New Roman" w:hAnsi="Times New Roman" w:cs="Times New Roman"/>
                <w:color w:val="000000"/>
                <w:lang w:val="en-GB"/>
              </w:rPr>
              <w:t xml:space="preserve">, Democratic Republic of Congo, </w:t>
            </w:r>
            <w:r w:rsidRPr="00C830AC">
              <w:rPr>
                <w:rFonts w:ascii="Times New Roman" w:eastAsia="Times New Roman" w:hAnsi="Times New Roman" w:cs="Times New Roman"/>
                <w:b/>
                <w:color w:val="000000"/>
                <w:lang w:val="en-GB"/>
              </w:rPr>
              <w:t>Equatorial Guinea</w:t>
            </w:r>
            <w:r w:rsidRPr="00C830AC">
              <w:rPr>
                <w:rFonts w:ascii="Times New Roman" w:eastAsia="Times New Roman" w:hAnsi="Times New Roman" w:cs="Times New Roman"/>
                <w:color w:val="000000"/>
                <w:lang w:val="en-GB"/>
              </w:rPr>
              <w:t xml:space="preserve">, </w:t>
            </w:r>
            <w:r w:rsidRPr="003672FC">
              <w:rPr>
                <w:rFonts w:ascii="Times New Roman" w:eastAsia="Times New Roman" w:hAnsi="Times New Roman" w:cs="Times New Roman"/>
                <w:b/>
                <w:color w:val="000000"/>
                <w:lang w:val="en-GB"/>
              </w:rPr>
              <w:t>Gabon</w:t>
            </w:r>
            <w:r w:rsidRPr="00C830AC">
              <w:rPr>
                <w:rFonts w:ascii="Times New Roman" w:eastAsia="Times New Roman" w:hAnsi="Times New Roman" w:cs="Times New Roman"/>
                <w:color w:val="000000"/>
                <w:lang w:val="en-GB"/>
              </w:rPr>
              <w:t xml:space="preserve">, </w:t>
            </w:r>
            <w:r w:rsidRPr="004D0368">
              <w:rPr>
                <w:rFonts w:ascii="Times New Roman" w:eastAsia="Times New Roman" w:hAnsi="Times New Roman" w:cs="Times New Roman"/>
                <w:color w:val="000000"/>
                <w:lang w:val="en-GB"/>
              </w:rPr>
              <w:t>S</w:t>
            </w:r>
            <w:r>
              <w:rPr>
                <w:rFonts w:ascii="Times New Roman" w:eastAsia="Times New Roman" w:hAnsi="Times New Roman" w:cs="Times New Roman"/>
                <w:color w:val="000000"/>
                <w:lang w:val="en-GB"/>
              </w:rPr>
              <w:t>a</w:t>
            </w:r>
            <w:r w:rsidRPr="004D0368">
              <w:rPr>
                <w:rFonts w:ascii="Times New Roman" w:eastAsia="Times New Roman" w:hAnsi="Times New Roman" w:cs="Times New Roman"/>
                <w:color w:val="000000"/>
                <w:lang w:val="en-GB"/>
              </w:rPr>
              <w:t>o Tom</w:t>
            </w:r>
            <w:r>
              <w:rPr>
                <w:rFonts w:ascii="Times New Roman" w:eastAsia="Times New Roman" w:hAnsi="Times New Roman" w:cs="Times New Roman"/>
                <w:color w:val="000000"/>
                <w:lang w:val="en-GB"/>
              </w:rPr>
              <w:t>e</w:t>
            </w:r>
            <w:r w:rsidRPr="004D0368">
              <w:rPr>
                <w:rFonts w:ascii="Times New Roman" w:eastAsia="Times New Roman" w:hAnsi="Times New Roman" w:cs="Times New Roman"/>
                <w:color w:val="000000"/>
                <w:lang w:val="en-GB"/>
              </w:rPr>
              <w:t xml:space="preserve"> und Príncipe</w:t>
            </w:r>
          </w:p>
          <w:p w14:paraId="0451D327"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9D1F6A" w14:paraId="41A55B6C" w14:textId="77777777" w:rsidTr="001A75BC">
        <w:trPr>
          <w:trHeight w:val="797"/>
        </w:trPr>
        <w:tc>
          <w:tcPr>
            <w:tcW w:w="1956" w:type="pct"/>
            <w:tcBorders>
              <w:top w:val="single" w:sz="8" w:space="0" w:color="000000"/>
              <w:left w:val="single" w:sz="6" w:space="0" w:color="000000"/>
              <w:bottom w:val="single" w:sz="8" w:space="0" w:color="000000"/>
              <w:right w:val="single" w:sz="6" w:space="0" w:color="000000"/>
            </w:tcBorders>
          </w:tcPr>
          <w:p w14:paraId="6ACEDE04"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WESTERN AFRICA</w:t>
            </w:r>
          </w:p>
        </w:tc>
        <w:tc>
          <w:tcPr>
            <w:tcW w:w="3044" w:type="pct"/>
            <w:tcBorders>
              <w:top w:val="single" w:sz="8" w:space="0" w:color="000000"/>
              <w:left w:val="single" w:sz="6" w:space="0" w:color="000000"/>
              <w:bottom w:val="single" w:sz="8" w:space="0" w:color="000000"/>
              <w:right w:val="single" w:sz="6" w:space="0" w:color="000000"/>
            </w:tcBorders>
          </w:tcPr>
          <w:p w14:paraId="1D283E89" w14:textId="67C5AA8A" w:rsidR="001D1279" w:rsidRPr="00F41EFF" w:rsidRDefault="001D1279" w:rsidP="001A75BC">
            <w:pPr>
              <w:widowControl w:val="0"/>
              <w:autoSpaceDE w:val="0"/>
              <w:autoSpaceDN w:val="0"/>
              <w:adjustRightInd w:val="0"/>
              <w:spacing w:line="240" w:lineRule="auto"/>
              <w:rPr>
                <w:rFonts w:ascii="Times New Roman" w:eastAsia="Times New Roman" w:hAnsi="Times New Roman" w:cs="Times New Roman"/>
                <w:b/>
                <w:bCs/>
                <w:color w:val="000000"/>
                <w:lang w:val="it-IT"/>
              </w:rPr>
            </w:pPr>
            <w:r w:rsidRPr="00F41EFF">
              <w:rPr>
                <w:rFonts w:ascii="Times New Roman" w:eastAsia="Times New Roman" w:hAnsi="Times New Roman" w:cs="Times New Roman"/>
                <w:b/>
                <w:color w:val="000000"/>
                <w:lang w:val="it-IT"/>
              </w:rPr>
              <w:t>Benin</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color w:val="000000"/>
                <w:lang w:val="it-IT"/>
              </w:rPr>
              <w:t>Burkina Faso</w:t>
            </w:r>
            <w:r w:rsidRPr="00F41EFF">
              <w:rPr>
                <w:rFonts w:ascii="Times New Roman" w:eastAsia="Times New Roman" w:hAnsi="Times New Roman" w:cs="Times New Roman"/>
                <w:color w:val="000000"/>
                <w:lang w:val="it-IT"/>
              </w:rPr>
              <w:t xml:space="preserve">, Cabo Verde, </w:t>
            </w:r>
            <w:r w:rsidRPr="00F41EFF">
              <w:rPr>
                <w:rFonts w:ascii="Times New Roman" w:eastAsia="Times New Roman" w:hAnsi="Times New Roman" w:cs="Times New Roman"/>
                <w:b/>
                <w:color w:val="000000"/>
                <w:lang w:val="it-IT"/>
              </w:rPr>
              <w:t>Côte d’Ivoire</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bCs/>
                <w:color w:val="000000"/>
                <w:lang w:val="it-IT"/>
              </w:rPr>
              <w:t>Gambia</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color w:val="000000"/>
                <w:lang w:val="it-IT"/>
              </w:rPr>
              <w:t>Ghana</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bCs/>
                <w:color w:val="000000"/>
                <w:lang w:val="it-IT"/>
              </w:rPr>
              <w:t>Guinea</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color w:val="000000"/>
                <w:lang w:val="it-IT"/>
              </w:rPr>
              <w:t>Guinea-Bissau</w:t>
            </w:r>
            <w:r w:rsidRPr="00F41EFF">
              <w:rPr>
                <w:rFonts w:ascii="Times New Roman" w:eastAsia="Times New Roman" w:hAnsi="Times New Roman" w:cs="Times New Roman"/>
                <w:color w:val="000000"/>
                <w:lang w:val="it-IT"/>
              </w:rPr>
              <w:t xml:space="preserve">, Liberia, </w:t>
            </w:r>
            <w:r w:rsidRPr="00F41EFF">
              <w:rPr>
                <w:rFonts w:ascii="Times New Roman" w:eastAsia="Times New Roman" w:hAnsi="Times New Roman" w:cs="Times New Roman"/>
                <w:b/>
                <w:color w:val="000000"/>
                <w:lang w:val="it-IT"/>
              </w:rPr>
              <w:t>Mali</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color w:val="000000"/>
                <w:lang w:val="it-IT"/>
              </w:rPr>
              <w:t>Mauritania</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bCs/>
                <w:color w:val="000000"/>
                <w:lang w:val="it-IT"/>
              </w:rPr>
              <w:t>Niger</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color w:val="000000"/>
                <w:lang w:val="it-IT"/>
              </w:rPr>
              <w:t>Nigeria</w:t>
            </w:r>
            <w:r w:rsidRPr="00F41EFF">
              <w:rPr>
                <w:rFonts w:ascii="Times New Roman" w:eastAsia="Times New Roman" w:hAnsi="Times New Roman" w:cs="Times New Roman"/>
                <w:color w:val="000000"/>
                <w:lang w:val="it-IT"/>
              </w:rPr>
              <w:t xml:space="preserve">, </w:t>
            </w:r>
            <w:r w:rsidRPr="00F41EFF">
              <w:rPr>
                <w:rFonts w:ascii="Times New Roman" w:eastAsia="Times New Roman" w:hAnsi="Times New Roman" w:cs="Times New Roman"/>
                <w:b/>
                <w:bCs/>
                <w:color w:val="000000"/>
                <w:lang w:val="it-IT"/>
              </w:rPr>
              <w:t>Senegal</w:t>
            </w:r>
            <w:r w:rsidRPr="00F41EFF">
              <w:rPr>
                <w:rFonts w:ascii="Times New Roman" w:eastAsia="Times New Roman" w:hAnsi="Times New Roman" w:cs="Times New Roman"/>
                <w:color w:val="000000"/>
                <w:lang w:val="it-IT"/>
              </w:rPr>
              <w:t xml:space="preserve">, Sierra Leone, </w:t>
            </w:r>
            <w:r w:rsidRPr="00F41EFF">
              <w:rPr>
                <w:rFonts w:ascii="Times New Roman" w:eastAsia="Times New Roman" w:hAnsi="Times New Roman" w:cs="Times New Roman"/>
                <w:b/>
                <w:bCs/>
                <w:color w:val="000000"/>
                <w:lang w:val="it-IT"/>
              </w:rPr>
              <w:t>Togo</w:t>
            </w:r>
          </w:p>
          <w:p w14:paraId="2BF3C3A5" w14:textId="77777777" w:rsidR="001D1279" w:rsidRPr="00F41EFF"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it-IT"/>
              </w:rPr>
            </w:pPr>
          </w:p>
        </w:tc>
      </w:tr>
      <w:tr w:rsidR="001D1279" w:rsidRPr="00C830AC" w14:paraId="748A7D55" w14:textId="77777777" w:rsidTr="001A75BC">
        <w:trPr>
          <w:trHeight w:val="532"/>
        </w:trPr>
        <w:tc>
          <w:tcPr>
            <w:tcW w:w="1956" w:type="pct"/>
            <w:tcBorders>
              <w:top w:val="single" w:sz="8" w:space="0" w:color="000000"/>
              <w:left w:val="single" w:sz="6" w:space="0" w:color="000000"/>
              <w:bottom w:val="single" w:sz="8" w:space="0" w:color="000000"/>
              <w:right w:val="single" w:sz="6" w:space="0" w:color="000000"/>
            </w:tcBorders>
          </w:tcPr>
          <w:p w14:paraId="7FB106D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EASTERN AFRICA </w:t>
            </w:r>
          </w:p>
        </w:tc>
        <w:tc>
          <w:tcPr>
            <w:tcW w:w="3044" w:type="pct"/>
            <w:tcBorders>
              <w:top w:val="single" w:sz="8" w:space="0" w:color="000000"/>
              <w:left w:val="single" w:sz="6" w:space="0" w:color="000000"/>
              <w:bottom w:val="single" w:sz="8" w:space="0" w:color="000000"/>
              <w:right w:val="single" w:sz="6" w:space="0" w:color="000000"/>
            </w:tcBorders>
          </w:tcPr>
          <w:p w14:paraId="45604052" w14:textId="77777777" w:rsidR="001D1279" w:rsidRDefault="006A3703" w:rsidP="001A75BC">
            <w:pPr>
              <w:widowControl w:val="0"/>
              <w:autoSpaceDE w:val="0"/>
              <w:autoSpaceDN w:val="0"/>
              <w:adjustRightInd w:val="0"/>
              <w:spacing w:line="240" w:lineRule="auto"/>
              <w:rPr>
                <w:rFonts w:ascii="Times New Roman" w:eastAsia="Times New Roman" w:hAnsi="Times New Roman" w:cs="Times New Roman"/>
                <w:b/>
                <w:bCs/>
                <w:color w:val="000000"/>
                <w:lang w:val="en-GB"/>
              </w:rPr>
            </w:pPr>
            <w:r w:rsidRPr="005730A1">
              <w:rPr>
                <w:rFonts w:ascii="Times New Roman" w:eastAsia="Times New Roman" w:hAnsi="Times New Roman" w:cs="Times New Roman"/>
                <w:b/>
                <w:color w:val="000000"/>
                <w:lang w:val="en-GB"/>
              </w:rPr>
              <w:t>Burundi,</w:t>
            </w:r>
            <w:r w:rsidRPr="00C830AC">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b/>
                <w:color w:val="000000"/>
                <w:lang w:val="en-GB"/>
              </w:rPr>
              <w:t>Djibouti</w:t>
            </w:r>
            <w:r w:rsidR="001D1279" w:rsidRPr="00C830AC">
              <w:rPr>
                <w:rFonts w:ascii="Times New Roman" w:eastAsia="Times New Roman" w:hAnsi="Times New Roman" w:cs="Times New Roman"/>
                <w:color w:val="000000"/>
                <w:lang w:val="en-GB"/>
              </w:rPr>
              <w:t xml:space="preserve">, Eritrea, </w:t>
            </w:r>
            <w:r w:rsidR="001D1279" w:rsidRPr="00C830AC">
              <w:rPr>
                <w:rFonts w:ascii="Times New Roman" w:eastAsia="Times New Roman" w:hAnsi="Times New Roman" w:cs="Times New Roman"/>
                <w:b/>
                <w:color w:val="000000"/>
                <w:lang w:val="en-GB"/>
              </w:rPr>
              <w:t>Ethiopia</w:t>
            </w:r>
            <w:r w:rsidR="001D1279" w:rsidRPr="00C830AC">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b/>
                <w:color w:val="000000"/>
                <w:lang w:val="en-GB"/>
              </w:rPr>
              <w:t>Kenya</w:t>
            </w:r>
            <w:r w:rsidR="001D1279" w:rsidRPr="00C830AC">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b/>
                <w:color w:val="000000"/>
                <w:lang w:val="en-GB"/>
              </w:rPr>
              <w:t>Mayotte (France), Réunion (France)</w:t>
            </w:r>
            <w:r w:rsidR="001D1279" w:rsidRPr="00C830AC">
              <w:rPr>
                <w:rFonts w:ascii="Times New Roman" w:eastAsia="Times New Roman" w:hAnsi="Times New Roman" w:cs="Times New Roman"/>
                <w:color w:val="000000"/>
                <w:lang w:val="en-GB"/>
              </w:rPr>
              <w:t xml:space="preserve">, </w:t>
            </w:r>
            <w:r w:rsidRPr="003672FC">
              <w:rPr>
                <w:rFonts w:ascii="Times New Roman" w:eastAsia="Times New Roman" w:hAnsi="Times New Roman" w:cs="Times New Roman"/>
                <w:b/>
                <w:color w:val="000000"/>
                <w:lang w:val="en-GB"/>
              </w:rPr>
              <w:t>Rwanda</w:t>
            </w:r>
            <w:r w:rsidRPr="00C830AC">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color w:val="000000"/>
                <w:lang w:val="en-GB"/>
              </w:rPr>
              <w:t xml:space="preserve">Somalia, South Sudan, </w:t>
            </w:r>
            <w:r w:rsidR="001D1279" w:rsidRPr="00C830AC">
              <w:rPr>
                <w:rFonts w:ascii="Times New Roman" w:eastAsia="Times New Roman" w:hAnsi="Times New Roman" w:cs="Times New Roman"/>
                <w:b/>
                <w:bCs/>
                <w:color w:val="000000"/>
                <w:lang w:val="en-GB"/>
              </w:rPr>
              <w:t>Sudan</w:t>
            </w:r>
            <w:r w:rsidR="001D1279" w:rsidRPr="00C830AC">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b/>
                <w:color w:val="000000"/>
                <w:lang w:val="en-GB"/>
              </w:rPr>
              <w:t>Uganda</w:t>
            </w:r>
            <w:r w:rsidR="001D1279" w:rsidRPr="00C830AC">
              <w:rPr>
                <w:rFonts w:ascii="Times New Roman" w:eastAsia="Times New Roman" w:hAnsi="Times New Roman" w:cs="Times New Roman"/>
                <w:color w:val="000000"/>
                <w:lang w:val="en-GB"/>
              </w:rPr>
              <w:t>,</w:t>
            </w:r>
            <w:r w:rsidR="001D1279">
              <w:rPr>
                <w:rFonts w:ascii="Times New Roman" w:eastAsia="Times New Roman" w:hAnsi="Times New Roman" w:cs="Times New Roman"/>
                <w:color w:val="000000"/>
                <w:lang w:val="en-GB"/>
              </w:rPr>
              <w:t xml:space="preserve"> </w:t>
            </w:r>
            <w:r w:rsidR="001D1279" w:rsidRPr="00C830AC">
              <w:rPr>
                <w:rFonts w:ascii="Times New Roman" w:eastAsia="Times New Roman" w:hAnsi="Times New Roman" w:cs="Times New Roman"/>
                <w:b/>
                <w:bCs/>
                <w:color w:val="000000"/>
                <w:lang w:val="en-GB"/>
              </w:rPr>
              <w:t>United Republic of Tanzania</w:t>
            </w:r>
          </w:p>
          <w:p w14:paraId="189057F1"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r w:rsidR="001D1279" w:rsidRPr="00C830AC" w14:paraId="0C98F16A" w14:textId="77777777" w:rsidTr="001A75BC">
        <w:trPr>
          <w:trHeight w:val="1055"/>
        </w:trPr>
        <w:tc>
          <w:tcPr>
            <w:tcW w:w="1956" w:type="pct"/>
            <w:tcBorders>
              <w:top w:val="single" w:sz="8" w:space="0" w:color="000000"/>
              <w:left w:val="single" w:sz="6" w:space="0" w:color="000000"/>
              <w:bottom w:val="single" w:sz="8" w:space="0" w:color="000000"/>
              <w:right w:val="single" w:sz="6" w:space="0" w:color="000000"/>
            </w:tcBorders>
          </w:tcPr>
          <w:p w14:paraId="7FF71C5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b/>
                <w:bCs/>
                <w:color w:val="000000"/>
                <w:lang w:val="en-GB"/>
              </w:rPr>
              <w:t xml:space="preserve">SOUTHERN AFRICA </w:t>
            </w:r>
          </w:p>
        </w:tc>
        <w:tc>
          <w:tcPr>
            <w:tcW w:w="3044" w:type="pct"/>
            <w:tcBorders>
              <w:top w:val="single" w:sz="8" w:space="0" w:color="000000"/>
              <w:left w:val="single" w:sz="6" w:space="0" w:color="000000"/>
              <w:bottom w:val="single" w:sz="8" w:space="0" w:color="000000"/>
              <w:right w:val="single" w:sz="6" w:space="0" w:color="000000"/>
            </w:tcBorders>
          </w:tcPr>
          <w:p w14:paraId="46071630" w14:textId="77777777" w:rsidR="001D1279" w:rsidRDefault="001D1279" w:rsidP="001A75BC">
            <w:pPr>
              <w:widowControl w:val="0"/>
              <w:autoSpaceDE w:val="0"/>
              <w:autoSpaceDN w:val="0"/>
              <w:adjustRightInd w:val="0"/>
              <w:spacing w:line="240" w:lineRule="auto"/>
              <w:rPr>
                <w:rFonts w:ascii="Times New Roman" w:eastAsia="Times New Roman" w:hAnsi="Times New Roman" w:cs="Times New Roman"/>
                <w:b/>
                <w:color w:val="000000"/>
                <w:lang w:val="en-GB"/>
              </w:rPr>
            </w:pPr>
            <w:r w:rsidRPr="00C830AC">
              <w:rPr>
                <w:rFonts w:ascii="Times New Roman" w:eastAsia="Times New Roman" w:hAnsi="Times New Roman" w:cs="Times New Roman"/>
                <w:color w:val="000000"/>
                <w:lang w:val="en-GB"/>
              </w:rPr>
              <w:t xml:space="preserve">Angola, </w:t>
            </w:r>
            <w:r w:rsidRPr="00C830AC">
              <w:rPr>
                <w:rFonts w:ascii="Times New Roman" w:eastAsia="Times New Roman" w:hAnsi="Times New Roman" w:cs="Times New Roman"/>
                <w:b/>
                <w:color w:val="000000"/>
                <w:lang w:val="en-GB"/>
              </w:rPr>
              <w:t xml:space="preserve">Ascension Island (United Kingdom), </w:t>
            </w:r>
            <w:r w:rsidRPr="00D11034">
              <w:rPr>
                <w:rFonts w:ascii="Times New Roman" w:eastAsia="Times New Roman" w:hAnsi="Times New Roman" w:cs="Times New Roman"/>
                <w:b/>
                <w:color w:val="000000"/>
                <w:lang w:val="en-GB"/>
              </w:rPr>
              <w:t>Botswana</w:t>
            </w:r>
            <w:r w:rsidRPr="00C830AC">
              <w:rPr>
                <w:rFonts w:ascii="Times New Roman" w:eastAsia="Times New Roman" w:hAnsi="Times New Roman" w:cs="Times New Roman"/>
                <w:color w:val="000000"/>
                <w:lang w:val="en-GB"/>
              </w:rPr>
              <w:t xml:space="preserve">, Comoros, </w:t>
            </w:r>
            <w:r w:rsidR="009D1F6A">
              <w:rPr>
                <w:rFonts w:ascii="Times New Roman" w:eastAsia="Times New Roman" w:hAnsi="Times New Roman" w:cs="Times New Roman"/>
                <w:b/>
                <w:color w:val="000000"/>
                <w:lang w:val="en-GB"/>
              </w:rPr>
              <w:t>Eswatini</w:t>
            </w:r>
            <w:r w:rsidR="009D1F6A">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color w:val="000000"/>
                <w:lang w:val="en-GB"/>
              </w:rPr>
              <w:t xml:space="preserve">Lesotho, </w:t>
            </w:r>
            <w:r w:rsidRPr="00C830AC">
              <w:rPr>
                <w:rFonts w:ascii="Times New Roman" w:eastAsia="Times New Roman" w:hAnsi="Times New Roman" w:cs="Times New Roman"/>
                <w:b/>
                <w:color w:val="000000"/>
                <w:lang w:val="en-GB"/>
              </w:rPr>
              <w:t>Madagascar</w:t>
            </w:r>
            <w:r w:rsidRPr="00C830AC">
              <w:rPr>
                <w:rFonts w:ascii="Times New Roman" w:eastAsia="Times New Roman" w:hAnsi="Times New Roman" w:cs="Times New Roman"/>
                <w:color w:val="000000"/>
                <w:lang w:val="en-GB"/>
              </w:rPr>
              <w:t xml:space="preserve">, </w:t>
            </w:r>
            <w:r w:rsidRPr="00EF5E4F">
              <w:rPr>
                <w:rFonts w:ascii="Times New Roman" w:eastAsia="Times New Roman" w:hAnsi="Times New Roman" w:cs="Times New Roman"/>
                <w:b/>
                <w:bCs/>
                <w:color w:val="000000"/>
                <w:lang w:val="en-GB"/>
              </w:rPr>
              <w:t>Malawi</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Mauritius</w:t>
            </w:r>
            <w:r w:rsidRPr="00C830AC">
              <w:rPr>
                <w:rFonts w:ascii="Times New Roman" w:eastAsia="Times New Roman" w:hAnsi="Times New Roman" w:cs="Times New Roman"/>
                <w:color w:val="000000"/>
                <w:lang w:val="en-GB"/>
              </w:rPr>
              <w:t xml:space="preserve">, Mozambique, Namibia, Seychelles, </w:t>
            </w:r>
            <w:r w:rsidRPr="00C830AC">
              <w:rPr>
                <w:rFonts w:ascii="Times New Roman" w:eastAsia="Times New Roman" w:hAnsi="Times New Roman" w:cs="Times New Roman"/>
                <w:b/>
                <w:color w:val="000000"/>
                <w:lang w:val="en-GB"/>
              </w:rPr>
              <w:t>South Africa</w:t>
            </w:r>
            <w:r w:rsidRPr="00C830AC">
              <w:rPr>
                <w:rFonts w:ascii="Times New Roman" w:eastAsia="Times New Roman" w:hAnsi="Times New Roman" w:cs="Times New Roman"/>
                <w:color w:val="000000"/>
                <w:lang w:val="en-GB"/>
              </w:rPr>
              <w:t xml:space="preserve">, </w:t>
            </w:r>
            <w:r w:rsidRPr="00C830AC">
              <w:rPr>
                <w:rFonts w:ascii="Times New Roman" w:eastAsia="Times New Roman" w:hAnsi="Times New Roman" w:cs="Times New Roman"/>
                <w:b/>
                <w:color w:val="000000"/>
                <w:lang w:val="en-GB"/>
              </w:rPr>
              <w:t>St. Helena (United Kingdom),</w:t>
            </w:r>
            <w:r w:rsidRPr="00C830AC">
              <w:rPr>
                <w:rFonts w:ascii="Times New Roman" w:eastAsia="Times New Roman" w:hAnsi="Times New Roman" w:cs="Times New Roman"/>
                <w:color w:val="000000"/>
                <w:lang w:val="en-GB"/>
              </w:rPr>
              <w:t xml:space="preserve"> Zambia, </w:t>
            </w:r>
            <w:r w:rsidR="009D1F6A">
              <w:rPr>
                <w:rFonts w:ascii="Times New Roman" w:eastAsia="Times New Roman" w:hAnsi="Times New Roman" w:cs="Times New Roman"/>
                <w:b/>
                <w:color w:val="000000"/>
                <w:lang w:val="en-GB"/>
              </w:rPr>
              <w:t>Zimbabwe</w:t>
            </w:r>
          </w:p>
          <w:p w14:paraId="18EB0E86" w14:textId="77777777" w:rsidR="001D1279" w:rsidRPr="00C830AC" w:rsidRDefault="001D1279" w:rsidP="001A75BC">
            <w:pPr>
              <w:widowControl w:val="0"/>
              <w:autoSpaceDE w:val="0"/>
              <w:autoSpaceDN w:val="0"/>
              <w:adjustRightInd w:val="0"/>
              <w:spacing w:line="240" w:lineRule="auto"/>
              <w:rPr>
                <w:rFonts w:ascii="Times New Roman" w:eastAsia="Times New Roman" w:hAnsi="Times New Roman" w:cs="Times New Roman"/>
                <w:color w:val="000000"/>
                <w:lang w:val="en-GB"/>
              </w:rPr>
            </w:pPr>
          </w:p>
        </w:tc>
      </w:tr>
    </w:tbl>
    <w:p w14:paraId="627234F7" w14:textId="77777777" w:rsidR="00C830AC" w:rsidRPr="001D1279" w:rsidRDefault="00C830AC" w:rsidP="00C830AC">
      <w:pPr>
        <w:spacing w:line="240" w:lineRule="auto"/>
        <w:jc w:val="both"/>
        <w:rPr>
          <w:rFonts w:ascii="Times New Roman" w:eastAsia="Times New Roman" w:hAnsi="Times New Roman" w:cs="Times New Roman"/>
        </w:rPr>
      </w:pPr>
    </w:p>
    <w:p w14:paraId="5266D02E" w14:textId="77777777" w:rsidR="00C830AC" w:rsidRPr="00C830AC" w:rsidRDefault="00C830AC" w:rsidP="00C830AC">
      <w:pPr>
        <w:keepNext/>
        <w:pageBreakBefore/>
        <w:spacing w:line="240" w:lineRule="auto"/>
        <w:jc w:val="center"/>
        <w:rPr>
          <w:rFonts w:ascii="Times New Roman" w:eastAsia="Times New Roman" w:hAnsi="Times New Roman" w:cs="Times New Roman"/>
          <w:sz w:val="24"/>
          <w:szCs w:val="28"/>
          <w:lang w:val="en-GB"/>
        </w:rPr>
      </w:pPr>
      <w:r w:rsidRPr="00C830AC">
        <w:rPr>
          <w:rFonts w:ascii="Times New Roman" w:eastAsia="Times New Roman" w:hAnsi="Times New Roman" w:cs="Times New Roman"/>
          <w:b/>
          <w:sz w:val="24"/>
          <w:szCs w:val="28"/>
          <w:lang w:val="en-GB"/>
        </w:rPr>
        <w:lastRenderedPageBreak/>
        <w:t xml:space="preserve">Annex 2 </w:t>
      </w:r>
      <w:r w:rsidRPr="00C830AC">
        <w:rPr>
          <w:rFonts w:ascii="Times New Roman" w:eastAsia="Times New Roman" w:hAnsi="Times New Roman" w:cs="Times New Roman"/>
          <w:sz w:val="24"/>
          <w:szCs w:val="28"/>
          <w:lang w:val="en-GB"/>
        </w:rPr>
        <w:t>to the Modus Operandi of the Technical Committee</w:t>
      </w:r>
    </w:p>
    <w:p w14:paraId="4D4D567E" w14:textId="77777777" w:rsidR="00C830AC" w:rsidRPr="00C830AC" w:rsidRDefault="00C830AC" w:rsidP="00C830AC">
      <w:pPr>
        <w:spacing w:line="240" w:lineRule="auto"/>
        <w:jc w:val="both"/>
        <w:rPr>
          <w:rFonts w:ascii="Times New Roman" w:eastAsia="Times New Roman" w:hAnsi="Times New Roman" w:cs="Times New Roman"/>
          <w:lang w:val="en-GB"/>
        </w:rPr>
      </w:pPr>
    </w:p>
    <w:p w14:paraId="2AFBFB30" w14:textId="5EAD45F9" w:rsidR="00C830AC" w:rsidRPr="00C830AC" w:rsidRDefault="00C830AC" w:rsidP="00C830AC">
      <w:pPr>
        <w:spacing w:line="240" w:lineRule="auto"/>
        <w:jc w:val="both"/>
        <w:rPr>
          <w:rFonts w:ascii="Times New Roman" w:eastAsia="Times New Roman" w:hAnsi="Times New Roman" w:cs="Times New Roman"/>
          <w:lang w:val="en-GB"/>
        </w:rPr>
      </w:pPr>
      <w:r w:rsidRPr="00C830AC">
        <w:rPr>
          <w:rFonts w:ascii="Times New Roman" w:eastAsia="Times New Roman" w:hAnsi="Times New Roman" w:cs="Times New Roman"/>
          <w:lang w:val="en-GB"/>
        </w:rPr>
        <w:t xml:space="preserve">List of the AEWA Contracting Parties (as at </w:t>
      </w:r>
      <w:r w:rsidR="00C90C79">
        <w:rPr>
          <w:rFonts w:ascii="Times New Roman" w:eastAsia="Times New Roman" w:hAnsi="Times New Roman" w:cs="Times New Roman"/>
          <w:lang w:val="en-GB"/>
        </w:rPr>
        <w:t>February</w:t>
      </w:r>
      <w:r w:rsidR="006A3703">
        <w:rPr>
          <w:rFonts w:ascii="Times New Roman" w:eastAsia="Times New Roman" w:hAnsi="Times New Roman" w:cs="Times New Roman"/>
          <w:lang w:val="en-GB"/>
        </w:rPr>
        <w:t xml:space="preserve"> </w:t>
      </w:r>
      <w:r w:rsidR="009D1F6A">
        <w:rPr>
          <w:rFonts w:ascii="Times New Roman" w:eastAsia="Times New Roman" w:hAnsi="Times New Roman" w:cs="Times New Roman"/>
          <w:lang w:val="en-GB"/>
        </w:rPr>
        <w:t>20</w:t>
      </w:r>
      <w:r w:rsidR="008F3337">
        <w:rPr>
          <w:rFonts w:ascii="Times New Roman" w:eastAsia="Times New Roman" w:hAnsi="Times New Roman" w:cs="Times New Roman"/>
          <w:lang w:val="en-GB"/>
        </w:rPr>
        <w:t>2</w:t>
      </w:r>
      <w:r w:rsidR="00C90C79">
        <w:rPr>
          <w:rFonts w:ascii="Times New Roman" w:eastAsia="Times New Roman" w:hAnsi="Times New Roman" w:cs="Times New Roman"/>
          <w:lang w:val="en-GB"/>
        </w:rPr>
        <w:t>6</w:t>
      </w:r>
      <w:r w:rsidRPr="00C830AC">
        <w:rPr>
          <w:rFonts w:ascii="Times New Roman" w:eastAsia="Times New Roman" w:hAnsi="Times New Roman" w:cs="Times New Roman"/>
          <w:lang w:val="en-GB"/>
        </w:rPr>
        <w:t xml:space="preserve">) eligible to receive financial support for attending AEWA meetings: </w:t>
      </w:r>
    </w:p>
    <w:p w14:paraId="1FE02AFE" w14:textId="77777777" w:rsidR="00C830AC" w:rsidRPr="00C830AC" w:rsidRDefault="00C830AC" w:rsidP="00C830AC">
      <w:pPr>
        <w:spacing w:line="240" w:lineRule="auto"/>
        <w:jc w:val="both"/>
        <w:rPr>
          <w:rFonts w:ascii="Times New Roman" w:eastAsia="Times New Roman" w:hAnsi="Times New Roman" w:cs="Times New Roman"/>
          <w:lang w:val="en-GB"/>
        </w:rPr>
      </w:pPr>
    </w:p>
    <w:p w14:paraId="75DE21D8" w14:textId="77777777" w:rsidR="00C830AC" w:rsidRPr="00C830AC" w:rsidRDefault="00C830AC" w:rsidP="00C830AC">
      <w:pPr>
        <w:spacing w:line="240" w:lineRule="auto"/>
        <w:rPr>
          <w:rFonts w:ascii="Times New Roman" w:eastAsia="Times New Roman" w:hAnsi="Times New Roman" w:cs="Times New Roman"/>
          <w:lang w:val="en-GB"/>
        </w:rPr>
      </w:pPr>
    </w:p>
    <w:tbl>
      <w:tblPr>
        <w:tblW w:w="19268" w:type="dxa"/>
        <w:tblLook w:val="01E0" w:firstRow="1" w:lastRow="1" w:firstColumn="1" w:lastColumn="1" w:noHBand="0" w:noVBand="0"/>
      </w:tblPr>
      <w:tblGrid>
        <w:gridCol w:w="2547"/>
        <w:gridCol w:w="2693"/>
        <w:gridCol w:w="4394"/>
        <w:gridCol w:w="9634"/>
      </w:tblGrid>
      <w:tr w:rsidR="006845C1" w:rsidRPr="000D57E4" w14:paraId="6AC925B6" w14:textId="77777777" w:rsidTr="00EF5E4F">
        <w:trPr>
          <w:gridAfter w:val="1"/>
          <w:wAfter w:w="9634" w:type="dxa"/>
          <w:trHeight w:val="284"/>
        </w:trPr>
        <w:tc>
          <w:tcPr>
            <w:tcW w:w="2547" w:type="dxa"/>
            <w:vAlign w:val="center"/>
          </w:tcPr>
          <w:p w14:paraId="65C557EC" w14:textId="77777777" w:rsidR="006845C1" w:rsidRPr="00223E23" w:rsidRDefault="006845C1" w:rsidP="006845C1">
            <w:pPr>
              <w:rPr>
                <w:rFonts w:ascii="Times New Roman" w:hAnsi="Times New Roman" w:cs="Times New Roman"/>
              </w:rPr>
            </w:pPr>
            <w:r w:rsidRPr="00223E23">
              <w:rPr>
                <w:rFonts w:ascii="Times New Roman" w:eastAsia="Times New Roman" w:hAnsi="Times New Roman" w:cs="Times New Roman"/>
                <w:lang w:val="en-GB"/>
              </w:rPr>
              <w:t>Albania</w:t>
            </w:r>
          </w:p>
        </w:tc>
        <w:tc>
          <w:tcPr>
            <w:tcW w:w="2693" w:type="dxa"/>
            <w:vAlign w:val="center"/>
          </w:tcPr>
          <w:p w14:paraId="5ECAEDB2" w14:textId="70780A0C" w:rsidR="006845C1" w:rsidRPr="00223E23" w:rsidRDefault="006845C1" w:rsidP="006845C1">
            <w:pPr>
              <w:rPr>
                <w:rFonts w:ascii="Times New Roman" w:hAnsi="Times New Roman" w:cs="Times New Roman"/>
              </w:rPr>
            </w:pPr>
            <w:r w:rsidRPr="006A3703">
              <w:rPr>
                <w:rFonts w:ascii="Times New Roman" w:hAnsi="Times New Roman" w:cs="Times New Roman"/>
              </w:rPr>
              <w:t>Georgia</w:t>
            </w:r>
          </w:p>
        </w:tc>
        <w:tc>
          <w:tcPr>
            <w:tcW w:w="4394" w:type="dxa"/>
            <w:vAlign w:val="center"/>
          </w:tcPr>
          <w:p w14:paraId="2A0DB443" w14:textId="1638DC7C" w:rsidR="006845C1" w:rsidRPr="00223E23" w:rsidRDefault="009D1DD9" w:rsidP="006845C1">
            <w:pPr>
              <w:rPr>
                <w:rFonts w:ascii="Times New Roman" w:hAnsi="Times New Roman" w:cs="Times New Roman"/>
              </w:rPr>
            </w:pPr>
            <w:r>
              <w:rPr>
                <w:rFonts w:ascii="Times New Roman" w:hAnsi="Times New Roman" w:cs="Times New Roman"/>
              </w:rPr>
              <w:t>Senegal</w:t>
            </w:r>
          </w:p>
        </w:tc>
      </w:tr>
      <w:tr w:rsidR="009D1DD9" w:rsidRPr="000D57E4" w14:paraId="2AFC944C" w14:textId="77777777" w:rsidTr="00EF5E4F">
        <w:trPr>
          <w:gridAfter w:val="1"/>
          <w:wAfter w:w="9634" w:type="dxa"/>
          <w:trHeight w:val="284"/>
        </w:trPr>
        <w:tc>
          <w:tcPr>
            <w:tcW w:w="2547" w:type="dxa"/>
            <w:vAlign w:val="center"/>
          </w:tcPr>
          <w:p w14:paraId="41B899DF" w14:textId="77777777" w:rsidR="009D1DD9" w:rsidRPr="00223E23" w:rsidRDefault="009D1DD9" w:rsidP="009D1DD9">
            <w:pPr>
              <w:spacing w:line="240" w:lineRule="auto"/>
              <w:ind w:left="240" w:hanging="240"/>
              <w:rPr>
                <w:rFonts w:ascii="Times New Roman" w:eastAsia="Arial Unicode MS" w:hAnsi="Times New Roman" w:cs="Times New Roman"/>
                <w:lang w:val="en-GB"/>
              </w:rPr>
            </w:pPr>
            <w:r w:rsidRPr="00223E23">
              <w:rPr>
                <w:rFonts w:ascii="Times New Roman" w:eastAsia="Times New Roman" w:hAnsi="Times New Roman" w:cs="Times New Roman"/>
                <w:lang w:val="en-GB"/>
              </w:rPr>
              <w:t>Algeria</w:t>
            </w:r>
          </w:p>
        </w:tc>
        <w:tc>
          <w:tcPr>
            <w:tcW w:w="2693" w:type="dxa"/>
            <w:vAlign w:val="center"/>
          </w:tcPr>
          <w:p w14:paraId="61F3E96F" w14:textId="48266246" w:rsidR="009D1DD9" w:rsidRPr="00223E23" w:rsidRDefault="009D1DD9" w:rsidP="009D1DD9">
            <w:pPr>
              <w:rPr>
                <w:rFonts w:ascii="Times New Roman" w:hAnsi="Times New Roman" w:cs="Times New Roman"/>
              </w:rPr>
            </w:pPr>
            <w:r w:rsidRPr="00223E23">
              <w:rPr>
                <w:rFonts w:ascii="Times New Roman" w:eastAsia="Times New Roman" w:hAnsi="Times New Roman" w:cs="Times New Roman"/>
                <w:lang w:val="en-GB"/>
              </w:rPr>
              <w:t>Ghana</w:t>
            </w:r>
          </w:p>
        </w:tc>
        <w:tc>
          <w:tcPr>
            <w:tcW w:w="4394" w:type="dxa"/>
            <w:vAlign w:val="center"/>
          </w:tcPr>
          <w:p w14:paraId="654F36F7" w14:textId="3BCA72F8" w:rsidR="009D1DD9" w:rsidRPr="00223E23" w:rsidRDefault="009D1DD9" w:rsidP="009D1DD9">
            <w:pPr>
              <w:rPr>
                <w:rFonts w:ascii="Times New Roman" w:hAnsi="Times New Roman" w:cs="Times New Roman"/>
              </w:rPr>
            </w:pPr>
            <w:r w:rsidRPr="003F64FD">
              <w:rPr>
                <w:rFonts w:ascii="Times New Roman" w:eastAsia="Calibri" w:hAnsi="Times New Roman" w:cs="Times New Roman"/>
              </w:rPr>
              <w:t>Serbia</w:t>
            </w:r>
          </w:p>
        </w:tc>
      </w:tr>
      <w:tr w:rsidR="009D1DD9" w:rsidRPr="000D57E4" w14:paraId="44C28EA9" w14:textId="77777777" w:rsidTr="0046053A">
        <w:trPr>
          <w:gridAfter w:val="1"/>
          <w:wAfter w:w="9634" w:type="dxa"/>
          <w:trHeight w:val="284"/>
        </w:trPr>
        <w:tc>
          <w:tcPr>
            <w:tcW w:w="2547" w:type="dxa"/>
            <w:vAlign w:val="center"/>
          </w:tcPr>
          <w:p w14:paraId="36D1F709" w14:textId="0439623A" w:rsidR="009D1DD9" w:rsidRPr="00223E23" w:rsidRDefault="009D1DD9" w:rsidP="009D1DD9">
            <w:pPr>
              <w:spacing w:line="240" w:lineRule="auto"/>
              <w:rPr>
                <w:rFonts w:ascii="Times New Roman" w:eastAsia="Times New Roman" w:hAnsi="Times New Roman" w:cs="Times New Roman"/>
                <w:lang w:val="en-GB"/>
              </w:rPr>
            </w:pPr>
            <w:r w:rsidRPr="003F64FD">
              <w:rPr>
                <w:rFonts w:ascii="Times New Roman" w:eastAsia="Times New Roman" w:hAnsi="Times New Roman" w:cs="Times New Roman"/>
                <w:lang w:val="en-GB"/>
              </w:rPr>
              <w:t>Armenia</w:t>
            </w:r>
          </w:p>
        </w:tc>
        <w:tc>
          <w:tcPr>
            <w:tcW w:w="2693" w:type="dxa"/>
            <w:vAlign w:val="center"/>
          </w:tcPr>
          <w:p w14:paraId="2FFEDC6D" w14:textId="0394F146" w:rsidR="009D1DD9" w:rsidRPr="00223E23" w:rsidRDefault="009D1DD9" w:rsidP="009D1DD9">
            <w:pPr>
              <w:spacing w:line="240" w:lineRule="auto"/>
              <w:rPr>
                <w:rFonts w:ascii="Times New Roman" w:eastAsia="Arial Unicode MS" w:hAnsi="Times New Roman" w:cs="Times New Roman"/>
                <w:lang w:val="en-GB"/>
              </w:rPr>
            </w:pPr>
            <w:r w:rsidRPr="00223E23">
              <w:rPr>
                <w:rFonts w:ascii="Times New Roman" w:eastAsia="Times New Roman" w:hAnsi="Times New Roman" w:cs="Times New Roman"/>
                <w:lang w:val="en-GB"/>
              </w:rPr>
              <w:t>Guinea</w:t>
            </w:r>
          </w:p>
        </w:tc>
        <w:tc>
          <w:tcPr>
            <w:tcW w:w="4394" w:type="dxa"/>
            <w:vAlign w:val="center"/>
          </w:tcPr>
          <w:p w14:paraId="5F5B185D" w14:textId="60A96C6F"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Sudan</w:t>
            </w:r>
          </w:p>
        </w:tc>
      </w:tr>
      <w:tr w:rsidR="009D1DD9" w:rsidRPr="000D57E4" w14:paraId="0A9CC467" w14:textId="77777777" w:rsidTr="005A787C">
        <w:trPr>
          <w:gridAfter w:val="1"/>
          <w:wAfter w:w="9634" w:type="dxa"/>
          <w:trHeight w:val="284"/>
        </w:trPr>
        <w:tc>
          <w:tcPr>
            <w:tcW w:w="2547" w:type="dxa"/>
            <w:vAlign w:val="center"/>
          </w:tcPr>
          <w:p w14:paraId="76E7D24B" w14:textId="7BC069DE"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Belarus</w:t>
            </w:r>
          </w:p>
        </w:tc>
        <w:tc>
          <w:tcPr>
            <w:tcW w:w="2693" w:type="dxa"/>
          </w:tcPr>
          <w:p w14:paraId="367B6C7A" w14:textId="03F8B5BE" w:rsidR="009D1DD9" w:rsidRPr="00223E23" w:rsidRDefault="009D1DD9" w:rsidP="009D1DD9">
            <w:pPr>
              <w:spacing w:line="240" w:lineRule="auto"/>
              <w:rPr>
                <w:rFonts w:ascii="Times New Roman" w:eastAsia="Times New Roman" w:hAnsi="Times New Roman" w:cs="Times New Roman"/>
                <w:lang w:val="en-GB"/>
              </w:rPr>
            </w:pPr>
            <w:r w:rsidRPr="00223E23">
              <w:rPr>
                <w:rFonts w:ascii="Times New Roman" w:eastAsia="Times New Roman" w:hAnsi="Times New Roman" w:cs="Times New Roman"/>
                <w:lang w:val="en-GB"/>
              </w:rPr>
              <w:t>Guinea-Bissau</w:t>
            </w:r>
          </w:p>
        </w:tc>
        <w:tc>
          <w:tcPr>
            <w:tcW w:w="4394" w:type="dxa"/>
          </w:tcPr>
          <w:p w14:paraId="37FD4715" w14:textId="5EB1BE15"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Syrian Arab Republic</w:t>
            </w:r>
          </w:p>
        </w:tc>
      </w:tr>
      <w:tr w:rsidR="009D1DD9" w:rsidRPr="000D57E4" w14:paraId="11E7BDDB" w14:textId="77777777" w:rsidTr="00EF5E4F">
        <w:trPr>
          <w:gridAfter w:val="1"/>
          <w:wAfter w:w="9634" w:type="dxa"/>
          <w:trHeight w:val="284"/>
        </w:trPr>
        <w:tc>
          <w:tcPr>
            <w:tcW w:w="2547" w:type="dxa"/>
            <w:vAlign w:val="center"/>
          </w:tcPr>
          <w:p w14:paraId="3B2759BE" w14:textId="1FAA76AA"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Benin</w:t>
            </w:r>
          </w:p>
        </w:tc>
        <w:tc>
          <w:tcPr>
            <w:tcW w:w="2693" w:type="dxa"/>
          </w:tcPr>
          <w:p w14:paraId="6FAA9BF2" w14:textId="7760ED0C" w:rsidR="009D1DD9" w:rsidRPr="00223E23" w:rsidRDefault="009D1DD9" w:rsidP="009D1DD9">
            <w:pPr>
              <w:rPr>
                <w:rFonts w:ascii="Times New Roman" w:hAnsi="Times New Roman" w:cs="Times New Roman"/>
              </w:rPr>
            </w:pPr>
            <w:r w:rsidRPr="00223E23">
              <w:rPr>
                <w:rFonts w:ascii="Times New Roman" w:hAnsi="Times New Roman" w:cs="Times New Roman"/>
              </w:rPr>
              <w:t>Jordan</w:t>
            </w:r>
          </w:p>
        </w:tc>
        <w:tc>
          <w:tcPr>
            <w:tcW w:w="4394" w:type="dxa"/>
          </w:tcPr>
          <w:p w14:paraId="7F2D8F84" w14:textId="63D60AB6"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Togo</w:t>
            </w:r>
          </w:p>
        </w:tc>
      </w:tr>
      <w:tr w:rsidR="009D1DD9" w:rsidRPr="000D57E4" w14:paraId="25BBE2D8" w14:textId="77777777" w:rsidTr="00EF5E4F">
        <w:trPr>
          <w:gridAfter w:val="1"/>
          <w:wAfter w:w="9634" w:type="dxa"/>
          <w:trHeight w:val="284"/>
        </w:trPr>
        <w:tc>
          <w:tcPr>
            <w:tcW w:w="2547" w:type="dxa"/>
            <w:vAlign w:val="center"/>
          </w:tcPr>
          <w:p w14:paraId="026B3AA0" w14:textId="69972BE6"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Botswana</w:t>
            </w:r>
          </w:p>
        </w:tc>
        <w:tc>
          <w:tcPr>
            <w:tcW w:w="2693" w:type="dxa"/>
          </w:tcPr>
          <w:p w14:paraId="66B4CB36" w14:textId="5C72D9F2" w:rsidR="009D1DD9" w:rsidRPr="00223E23" w:rsidRDefault="009D1DD9" w:rsidP="009D1DD9">
            <w:pPr>
              <w:rPr>
                <w:rFonts w:ascii="Times New Roman" w:hAnsi="Times New Roman" w:cs="Times New Roman"/>
              </w:rPr>
            </w:pPr>
            <w:r w:rsidRPr="00223E23">
              <w:rPr>
                <w:rFonts w:ascii="Times New Roman" w:hAnsi="Times New Roman" w:cs="Times New Roman"/>
              </w:rPr>
              <w:t>Kenya</w:t>
            </w:r>
          </w:p>
        </w:tc>
        <w:tc>
          <w:tcPr>
            <w:tcW w:w="4394" w:type="dxa"/>
          </w:tcPr>
          <w:p w14:paraId="40E4D493" w14:textId="2565D537"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Tunisia</w:t>
            </w:r>
          </w:p>
        </w:tc>
      </w:tr>
      <w:tr w:rsidR="009D1DD9" w:rsidRPr="000D57E4" w14:paraId="4A9B7C82" w14:textId="77777777" w:rsidTr="00EF5E4F">
        <w:trPr>
          <w:gridAfter w:val="1"/>
          <w:wAfter w:w="9634" w:type="dxa"/>
          <w:trHeight w:val="284"/>
        </w:trPr>
        <w:tc>
          <w:tcPr>
            <w:tcW w:w="2547" w:type="dxa"/>
            <w:vAlign w:val="center"/>
          </w:tcPr>
          <w:p w14:paraId="33FA5156" w14:textId="677C1615"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Burkina Faso</w:t>
            </w:r>
          </w:p>
        </w:tc>
        <w:tc>
          <w:tcPr>
            <w:tcW w:w="2693" w:type="dxa"/>
          </w:tcPr>
          <w:p w14:paraId="250F140E" w14:textId="3D200B08" w:rsidR="009D1DD9" w:rsidRPr="00223E23" w:rsidRDefault="009D1DD9" w:rsidP="009D1DD9">
            <w:pPr>
              <w:rPr>
                <w:rFonts w:ascii="Times New Roman" w:hAnsi="Times New Roman" w:cs="Times New Roman"/>
              </w:rPr>
            </w:pPr>
            <w:r w:rsidRPr="00223E23">
              <w:rPr>
                <w:rFonts w:ascii="Times New Roman" w:hAnsi="Times New Roman" w:cs="Times New Roman"/>
              </w:rPr>
              <w:t>Lebanon</w:t>
            </w:r>
          </w:p>
        </w:tc>
        <w:tc>
          <w:tcPr>
            <w:tcW w:w="4394" w:type="dxa"/>
          </w:tcPr>
          <w:p w14:paraId="4E811F52" w14:textId="4EB16470" w:rsidR="009D1DD9" w:rsidRPr="00223E23" w:rsidRDefault="009D1DD9" w:rsidP="009D1DD9">
            <w:pPr>
              <w:rPr>
                <w:rFonts w:ascii="Times New Roman" w:hAnsi="Times New Roman" w:cs="Times New Roman"/>
              </w:rPr>
            </w:pPr>
            <w:r w:rsidRPr="003F64FD">
              <w:rPr>
                <w:rFonts w:ascii="Times New Roman" w:hAnsi="Times New Roman" w:cs="Times New Roman"/>
              </w:rPr>
              <w:t>Turkmenistan</w:t>
            </w:r>
          </w:p>
        </w:tc>
      </w:tr>
      <w:tr w:rsidR="009D1DD9" w:rsidRPr="000D57E4" w14:paraId="5B9386E2" w14:textId="77777777" w:rsidTr="00EF5E4F">
        <w:trPr>
          <w:gridAfter w:val="1"/>
          <w:wAfter w:w="9634" w:type="dxa"/>
          <w:trHeight w:val="284"/>
        </w:trPr>
        <w:tc>
          <w:tcPr>
            <w:tcW w:w="2547" w:type="dxa"/>
            <w:vAlign w:val="center"/>
          </w:tcPr>
          <w:p w14:paraId="4A045A66" w14:textId="52515193"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Burundi</w:t>
            </w:r>
          </w:p>
        </w:tc>
        <w:tc>
          <w:tcPr>
            <w:tcW w:w="2693" w:type="dxa"/>
          </w:tcPr>
          <w:p w14:paraId="240CC65C" w14:textId="1153FDE3" w:rsidR="009D1DD9" w:rsidRPr="00223E23" w:rsidRDefault="009D1DD9" w:rsidP="009D1DD9">
            <w:pPr>
              <w:rPr>
                <w:rFonts w:ascii="Times New Roman" w:hAnsi="Times New Roman" w:cs="Times New Roman"/>
              </w:rPr>
            </w:pPr>
            <w:r w:rsidRPr="00223E23">
              <w:rPr>
                <w:rFonts w:ascii="Times New Roman" w:hAnsi="Times New Roman" w:cs="Times New Roman"/>
              </w:rPr>
              <w:t>Libya</w:t>
            </w:r>
          </w:p>
        </w:tc>
        <w:tc>
          <w:tcPr>
            <w:tcW w:w="4394" w:type="dxa"/>
          </w:tcPr>
          <w:p w14:paraId="19227FF5" w14:textId="06670524"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Uganda</w:t>
            </w:r>
          </w:p>
        </w:tc>
      </w:tr>
      <w:tr w:rsidR="009D1DD9" w:rsidRPr="000D57E4" w14:paraId="5584A8AF" w14:textId="77777777" w:rsidTr="00EF5E4F">
        <w:trPr>
          <w:gridAfter w:val="1"/>
          <w:wAfter w:w="9634" w:type="dxa"/>
          <w:trHeight w:val="284"/>
        </w:trPr>
        <w:tc>
          <w:tcPr>
            <w:tcW w:w="2547" w:type="dxa"/>
            <w:vAlign w:val="center"/>
          </w:tcPr>
          <w:p w14:paraId="730701A5" w14:textId="222BDDEA" w:rsidR="009D1DD9" w:rsidRPr="009E55B9" w:rsidRDefault="009D1DD9" w:rsidP="009D1DD9">
            <w:pPr>
              <w:spacing w:line="240" w:lineRule="auto"/>
              <w:rPr>
                <w:rFonts w:ascii="Times New Roman" w:eastAsia="Times New Roman" w:hAnsi="Times New Roman" w:cs="Times New Roman"/>
                <w:lang w:val="en-GB"/>
              </w:rPr>
            </w:pPr>
            <w:r>
              <w:rPr>
                <w:rFonts w:ascii="Times New Roman" w:eastAsia="Times New Roman" w:hAnsi="Times New Roman" w:cs="Times New Roman"/>
                <w:lang w:val="en-GB"/>
              </w:rPr>
              <w:t>Cameroon</w:t>
            </w:r>
          </w:p>
        </w:tc>
        <w:tc>
          <w:tcPr>
            <w:tcW w:w="2693" w:type="dxa"/>
          </w:tcPr>
          <w:p w14:paraId="6ED71D6F" w14:textId="5E3FA7FB" w:rsidR="009D1DD9" w:rsidRPr="00223E23" w:rsidRDefault="009D1DD9" w:rsidP="009D1DD9">
            <w:pPr>
              <w:rPr>
                <w:rFonts w:ascii="Times New Roman" w:hAnsi="Times New Roman" w:cs="Times New Roman"/>
              </w:rPr>
            </w:pPr>
            <w:r w:rsidRPr="00223E23">
              <w:rPr>
                <w:rFonts w:ascii="Times New Roman" w:hAnsi="Times New Roman" w:cs="Times New Roman"/>
              </w:rPr>
              <w:t>Madagascar</w:t>
            </w:r>
          </w:p>
        </w:tc>
        <w:tc>
          <w:tcPr>
            <w:tcW w:w="4394" w:type="dxa"/>
          </w:tcPr>
          <w:p w14:paraId="4D912D53" w14:textId="393CF17F" w:rsidR="009D1DD9" w:rsidRPr="003F64FD" w:rsidRDefault="009D1DD9" w:rsidP="009D1DD9">
            <w:pPr>
              <w:rPr>
                <w:rFonts w:ascii="Times New Roman" w:hAnsi="Times New Roman" w:cs="Times New Roman"/>
              </w:rPr>
            </w:pPr>
            <w:r w:rsidRPr="009E55B9">
              <w:rPr>
                <w:rFonts w:ascii="Times New Roman" w:eastAsia="Calibri" w:hAnsi="Times New Roman" w:cs="Times New Roman"/>
              </w:rPr>
              <w:t>Ukraine</w:t>
            </w:r>
          </w:p>
        </w:tc>
      </w:tr>
      <w:tr w:rsidR="009D1DD9" w:rsidRPr="000D57E4" w14:paraId="6F4D44A4" w14:textId="77777777" w:rsidTr="00EF5E4F">
        <w:trPr>
          <w:gridAfter w:val="1"/>
          <w:wAfter w:w="9634" w:type="dxa"/>
          <w:trHeight w:val="284"/>
        </w:trPr>
        <w:tc>
          <w:tcPr>
            <w:tcW w:w="2547" w:type="dxa"/>
            <w:vAlign w:val="center"/>
          </w:tcPr>
          <w:p w14:paraId="45AA84BC" w14:textId="1753EC2E"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Central African Republic</w:t>
            </w:r>
          </w:p>
        </w:tc>
        <w:tc>
          <w:tcPr>
            <w:tcW w:w="2693" w:type="dxa"/>
          </w:tcPr>
          <w:p w14:paraId="39B30B12" w14:textId="4B1C4311" w:rsidR="009D1DD9" w:rsidRPr="00223E23" w:rsidRDefault="009D1DD9" w:rsidP="009D1DD9">
            <w:pPr>
              <w:rPr>
                <w:rFonts w:ascii="Times New Roman" w:hAnsi="Times New Roman" w:cs="Times New Roman"/>
              </w:rPr>
            </w:pPr>
            <w:r w:rsidRPr="003F64FD">
              <w:rPr>
                <w:rFonts w:ascii="Times New Roman" w:hAnsi="Times New Roman" w:cs="Times New Roman"/>
              </w:rPr>
              <w:t>Malawi</w:t>
            </w:r>
          </w:p>
        </w:tc>
        <w:tc>
          <w:tcPr>
            <w:tcW w:w="4394" w:type="dxa"/>
          </w:tcPr>
          <w:p w14:paraId="24BC8529" w14:textId="7209708C"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United Republic of Tanzania</w:t>
            </w:r>
          </w:p>
        </w:tc>
      </w:tr>
      <w:tr w:rsidR="009D1DD9" w:rsidRPr="000D57E4" w14:paraId="1697735C" w14:textId="77777777" w:rsidTr="00EF5E4F">
        <w:trPr>
          <w:gridAfter w:val="1"/>
          <w:wAfter w:w="9634" w:type="dxa"/>
          <w:trHeight w:val="284"/>
        </w:trPr>
        <w:tc>
          <w:tcPr>
            <w:tcW w:w="2547" w:type="dxa"/>
            <w:vAlign w:val="center"/>
          </w:tcPr>
          <w:p w14:paraId="024F441D" w14:textId="09986B91"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Chad</w:t>
            </w:r>
          </w:p>
        </w:tc>
        <w:tc>
          <w:tcPr>
            <w:tcW w:w="2693" w:type="dxa"/>
          </w:tcPr>
          <w:p w14:paraId="35F4BBD1" w14:textId="1645B8D2"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Mali</w:t>
            </w:r>
          </w:p>
        </w:tc>
        <w:tc>
          <w:tcPr>
            <w:tcW w:w="4394" w:type="dxa"/>
          </w:tcPr>
          <w:p w14:paraId="08D60C03" w14:textId="6F2F9BC6"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Uzbekistan</w:t>
            </w:r>
          </w:p>
        </w:tc>
      </w:tr>
      <w:tr w:rsidR="009D1DD9" w:rsidRPr="000D57E4" w14:paraId="78A3762B" w14:textId="77777777" w:rsidTr="00EF5E4F">
        <w:trPr>
          <w:gridAfter w:val="1"/>
          <w:wAfter w:w="9634" w:type="dxa"/>
          <w:trHeight w:val="284"/>
        </w:trPr>
        <w:tc>
          <w:tcPr>
            <w:tcW w:w="2547" w:type="dxa"/>
            <w:vAlign w:val="center"/>
          </w:tcPr>
          <w:p w14:paraId="4B31409A" w14:textId="37635EC3" w:rsidR="009D1DD9" w:rsidRPr="00223E23" w:rsidRDefault="009D1DD9" w:rsidP="009D1DD9">
            <w:pPr>
              <w:spacing w:line="240" w:lineRule="auto"/>
              <w:rPr>
                <w:rFonts w:ascii="Times New Roman" w:eastAsia="Arial Unicode MS" w:hAnsi="Times New Roman" w:cs="Times New Roman"/>
                <w:lang w:val="en-GB"/>
              </w:rPr>
            </w:pPr>
            <w:r w:rsidRPr="009E55B9">
              <w:rPr>
                <w:rFonts w:ascii="Times New Roman" w:eastAsia="Times New Roman" w:hAnsi="Times New Roman" w:cs="Times New Roman"/>
                <w:snapToGrid w:val="0"/>
                <w:lang w:val="en-GB"/>
              </w:rPr>
              <w:t>Congo</w:t>
            </w:r>
          </w:p>
        </w:tc>
        <w:tc>
          <w:tcPr>
            <w:tcW w:w="2693" w:type="dxa"/>
          </w:tcPr>
          <w:p w14:paraId="3B8825EB" w14:textId="0BD01B5F"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Mauritania</w:t>
            </w:r>
          </w:p>
        </w:tc>
        <w:tc>
          <w:tcPr>
            <w:tcW w:w="4394" w:type="dxa"/>
          </w:tcPr>
          <w:p w14:paraId="71237745" w14:textId="1077F0F2"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Zimbabwe</w:t>
            </w:r>
          </w:p>
        </w:tc>
      </w:tr>
      <w:tr w:rsidR="009D1DD9" w:rsidRPr="000D57E4" w14:paraId="09836A8D" w14:textId="77777777" w:rsidTr="00EF5E4F">
        <w:trPr>
          <w:gridAfter w:val="1"/>
          <w:wAfter w:w="9634" w:type="dxa"/>
          <w:trHeight w:val="284"/>
        </w:trPr>
        <w:tc>
          <w:tcPr>
            <w:tcW w:w="2547" w:type="dxa"/>
            <w:vAlign w:val="center"/>
          </w:tcPr>
          <w:p w14:paraId="31F9433D" w14:textId="7A372472" w:rsidR="009D1DD9" w:rsidRPr="00223E23" w:rsidRDefault="009D1DD9" w:rsidP="009D1DD9">
            <w:pPr>
              <w:widowControl w:val="0"/>
              <w:spacing w:line="240" w:lineRule="auto"/>
              <w:rPr>
                <w:rFonts w:ascii="Times New Roman" w:eastAsia="Times New Roman" w:hAnsi="Times New Roman" w:cs="Times New Roman"/>
                <w:snapToGrid w:val="0"/>
                <w:lang w:val="en-GB"/>
              </w:rPr>
            </w:pPr>
            <w:r w:rsidRPr="009E55B9">
              <w:rPr>
                <w:rFonts w:ascii="Times New Roman" w:eastAsia="Arial Unicode MS" w:hAnsi="Times New Roman" w:cs="Times New Roman"/>
                <w:lang w:val="en-GB"/>
              </w:rPr>
              <w:t>Cȏte d’Ivoire</w:t>
            </w:r>
          </w:p>
        </w:tc>
        <w:tc>
          <w:tcPr>
            <w:tcW w:w="2693" w:type="dxa"/>
          </w:tcPr>
          <w:p w14:paraId="42953920" w14:textId="49B6BF23"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Mauritius</w:t>
            </w:r>
          </w:p>
        </w:tc>
        <w:tc>
          <w:tcPr>
            <w:tcW w:w="4394" w:type="dxa"/>
          </w:tcPr>
          <w:p w14:paraId="71BD62C7" w14:textId="31B21F6F" w:rsidR="009D1DD9" w:rsidRPr="00223E23" w:rsidRDefault="009D1DD9" w:rsidP="009D1DD9">
            <w:pPr>
              <w:rPr>
                <w:rFonts w:ascii="Times New Roman" w:hAnsi="Times New Roman" w:cs="Times New Roman"/>
              </w:rPr>
            </w:pPr>
          </w:p>
        </w:tc>
      </w:tr>
      <w:tr w:rsidR="009D1DD9" w:rsidRPr="000D57E4" w14:paraId="539D6BFD" w14:textId="77777777" w:rsidTr="00EF5E4F">
        <w:trPr>
          <w:gridAfter w:val="1"/>
          <w:wAfter w:w="9634" w:type="dxa"/>
          <w:trHeight w:val="284"/>
        </w:trPr>
        <w:tc>
          <w:tcPr>
            <w:tcW w:w="2547" w:type="dxa"/>
            <w:vAlign w:val="center"/>
          </w:tcPr>
          <w:p w14:paraId="119B5940" w14:textId="307E1FCD" w:rsidR="009D1DD9" w:rsidRPr="00223E23" w:rsidRDefault="009D1DD9" w:rsidP="009D1DD9">
            <w:pPr>
              <w:spacing w:line="240" w:lineRule="auto"/>
              <w:rPr>
                <w:rFonts w:ascii="Times New Roman" w:eastAsia="Arial Unicode MS" w:hAnsi="Times New Roman" w:cs="Times New Roman"/>
                <w:lang w:val="en-GB"/>
              </w:rPr>
            </w:pPr>
            <w:r w:rsidRPr="009E55B9">
              <w:rPr>
                <w:rFonts w:ascii="Times New Roman" w:eastAsia="Times New Roman" w:hAnsi="Times New Roman" w:cs="Times New Roman"/>
                <w:lang w:val="en-GB"/>
              </w:rPr>
              <w:t>Djibouti</w:t>
            </w:r>
          </w:p>
        </w:tc>
        <w:tc>
          <w:tcPr>
            <w:tcW w:w="2693" w:type="dxa"/>
          </w:tcPr>
          <w:p w14:paraId="0FBB9E4E" w14:textId="02CF8154"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 xml:space="preserve">Montenegro </w:t>
            </w:r>
          </w:p>
        </w:tc>
        <w:tc>
          <w:tcPr>
            <w:tcW w:w="4394" w:type="dxa"/>
          </w:tcPr>
          <w:p w14:paraId="2BB4D6B3" w14:textId="3F84B64C" w:rsidR="009D1DD9" w:rsidRPr="00223E23" w:rsidRDefault="009D1DD9" w:rsidP="009D1DD9">
            <w:pPr>
              <w:rPr>
                <w:rFonts w:ascii="Times New Roman" w:hAnsi="Times New Roman" w:cs="Times New Roman"/>
              </w:rPr>
            </w:pPr>
          </w:p>
        </w:tc>
      </w:tr>
      <w:tr w:rsidR="009D1DD9" w:rsidRPr="000D57E4" w14:paraId="38047E7A" w14:textId="77777777" w:rsidTr="00EF5E4F">
        <w:trPr>
          <w:gridAfter w:val="1"/>
          <w:wAfter w:w="9634" w:type="dxa"/>
          <w:trHeight w:val="284"/>
        </w:trPr>
        <w:tc>
          <w:tcPr>
            <w:tcW w:w="2547" w:type="dxa"/>
            <w:vAlign w:val="center"/>
          </w:tcPr>
          <w:p w14:paraId="5944B661" w14:textId="7196D502"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Egypt</w:t>
            </w:r>
          </w:p>
        </w:tc>
        <w:tc>
          <w:tcPr>
            <w:tcW w:w="2693" w:type="dxa"/>
          </w:tcPr>
          <w:p w14:paraId="3C158F8A" w14:textId="6DA11E4C"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Morocco</w:t>
            </w:r>
          </w:p>
        </w:tc>
        <w:tc>
          <w:tcPr>
            <w:tcW w:w="4394" w:type="dxa"/>
          </w:tcPr>
          <w:p w14:paraId="223074FB" w14:textId="615246EB" w:rsidR="009D1DD9" w:rsidRPr="00223E23" w:rsidRDefault="009D1DD9" w:rsidP="009D1DD9">
            <w:pPr>
              <w:rPr>
                <w:rFonts w:ascii="Times New Roman" w:hAnsi="Times New Roman" w:cs="Times New Roman"/>
              </w:rPr>
            </w:pPr>
          </w:p>
        </w:tc>
      </w:tr>
      <w:tr w:rsidR="009D1DD9" w:rsidRPr="000D57E4" w14:paraId="4CD5C102" w14:textId="77777777" w:rsidTr="00EF5E4F">
        <w:trPr>
          <w:gridAfter w:val="1"/>
          <w:wAfter w:w="9634" w:type="dxa"/>
          <w:trHeight w:val="284"/>
        </w:trPr>
        <w:tc>
          <w:tcPr>
            <w:tcW w:w="2547" w:type="dxa"/>
            <w:vAlign w:val="center"/>
          </w:tcPr>
          <w:p w14:paraId="1F74D821" w14:textId="4276B040" w:rsidR="009D1DD9" w:rsidRPr="00223E23" w:rsidRDefault="009D1DD9" w:rsidP="009D1DD9">
            <w:pPr>
              <w:spacing w:line="240" w:lineRule="auto"/>
              <w:rPr>
                <w:rFonts w:ascii="Times New Roman" w:eastAsia="Times New Roman" w:hAnsi="Times New Roman" w:cs="Times New Roman"/>
                <w:lang w:val="en-GB"/>
              </w:rPr>
            </w:pPr>
            <w:r w:rsidRPr="009E55B9">
              <w:rPr>
                <w:rFonts w:ascii="Times New Roman" w:eastAsia="Times New Roman" w:hAnsi="Times New Roman" w:cs="Times New Roman"/>
                <w:lang w:val="en-GB"/>
              </w:rPr>
              <w:t>Equatorial Guinea</w:t>
            </w:r>
          </w:p>
        </w:tc>
        <w:tc>
          <w:tcPr>
            <w:tcW w:w="2693" w:type="dxa"/>
          </w:tcPr>
          <w:p w14:paraId="60941A3E" w14:textId="59143EF3"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Niger</w:t>
            </w:r>
          </w:p>
        </w:tc>
        <w:tc>
          <w:tcPr>
            <w:tcW w:w="4394" w:type="dxa"/>
          </w:tcPr>
          <w:p w14:paraId="2CBF9577" w14:textId="77777777" w:rsidR="009D1DD9" w:rsidRPr="00223E23" w:rsidRDefault="009D1DD9" w:rsidP="009D1DD9">
            <w:pPr>
              <w:rPr>
                <w:rFonts w:ascii="Times New Roman" w:hAnsi="Times New Roman" w:cs="Times New Roman"/>
              </w:rPr>
            </w:pPr>
          </w:p>
        </w:tc>
      </w:tr>
      <w:tr w:rsidR="009D1DD9" w:rsidRPr="000D57E4" w14:paraId="68915239" w14:textId="77777777" w:rsidTr="00EF5E4F">
        <w:trPr>
          <w:gridAfter w:val="1"/>
          <w:wAfter w:w="9634" w:type="dxa"/>
          <w:trHeight w:val="284"/>
        </w:trPr>
        <w:tc>
          <w:tcPr>
            <w:tcW w:w="2547" w:type="dxa"/>
            <w:vAlign w:val="center"/>
          </w:tcPr>
          <w:p w14:paraId="3F5A4E35" w14:textId="5E547146" w:rsidR="009D1DD9" w:rsidRPr="00223E23" w:rsidRDefault="009D1DD9" w:rsidP="009D1DD9">
            <w:pPr>
              <w:spacing w:line="240" w:lineRule="auto"/>
              <w:rPr>
                <w:rFonts w:ascii="Times New Roman" w:eastAsia="Arial Unicode MS" w:hAnsi="Times New Roman" w:cs="Times New Roman"/>
                <w:lang w:val="en-GB"/>
              </w:rPr>
            </w:pPr>
            <w:r w:rsidRPr="009E55B9">
              <w:rPr>
                <w:rFonts w:ascii="Times New Roman" w:eastAsia="Times New Roman" w:hAnsi="Times New Roman" w:cs="Times New Roman"/>
                <w:lang w:val="en-GB"/>
              </w:rPr>
              <w:t>Eswatini</w:t>
            </w:r>
          </w:p>
        </w:tc>
        <w:tc>
          <w:tcPr>
            <w:tcW w:w="2693" w:type="dxa"/>
          </w:tcPr>
          <w:p w14:paraId="067710FD" w14:textId="46878DBC" w:rsidR="009D1DD9" w:rsidRPr="00223E23" w:rsidRDefault="009D1DD9" w:rsidP="009D1DD9">
            <w:pPr>
              <w:rPr>
                <w:rFonts w:ascii="Times New Roman" w:hAnsi="Times New Roman" w:cs="Times New Roman"/>
              </w:rPr>
            </w:pPr>
            <w:r>
              <w:rPr>
                <w:rFonts w:ascii="Times New Roman" w:hAnsi="Times New Roman" w:cs="Times New Roman"/>
              </w:rPr>
              <w:t>Nigeria</w:t>
            </w:r>
          </w:p>
        </w:tc>
        <w:tc>
          <w:tcPr>
            <w:tcW w:w="4394" w:type="dxa"/>
          </w:tcPr>
          <w:p w14:paraId="20D36333" w14:textId="77777777" w:rsidR="009D1DD9" w:rsidRPr="00223E23" w:rsidRDefault="009D1DD9" w:rsidP="009D1DD9">
            <w:pPr>
              <w:rPr>
                <w:rFonts w:ascii="Times New Roman" w:hAnsi="Times New Roman" w:cs="Times New Roman"/>
              </w:rPr>
            </w:pPr>
          </w:p>
        </w:tc>
      </w:tr>
      <w:tr w:rsidR="009D1DD9" w:rsidRPr="000D57E4" w14:paraId="316F544E" w14:textId="77777777" w:rsidTr="00EF5E4F">
        <w:trPr>
          <w:gridAfter w:val="1"/>
          <w:wAfter w:w="9634" w:type="dxa"/>
          <w:trHeight w:val="284"/>
        </w:trPr>
        <w:tc>
          <w:tcPr>
            <w:tcW w:w="2547" w:type="dxa"/>
            <w:vAlign w:val="center"/>
          </w:tcPr>
          <w:p w14:paraId="17CC5448" w14:textId="16123F96" w:rsidR="009D1DD9" w:rsidRPr="009E55B9" w:rsidRDefault="009D1DD9" w:rsidP="009D1DD9">
            <w:pPr>
              <w:spacing w:line="240" w:lineRule="auto"/>
              <w:jc w:val="both"/>
              <w:rPr>
                <w:rFonts w:ascii="Times New Roman" w:eastAsia="Times New Roman" w:hAnsi="Times New Roman" w:cs="Times New Roman"/>
                <w:lang w:val="en-GB"/>
              </w:rPr>
            </w:pPr>
            <w:r w:rsidRPr="009E55B9">
              <w:rPr>
                <w:rFonts w:ascii="Times New Roman" w:eastAsia="Times New Roman" w:hAnsi="Times New Roman" w:cs="Times New Roman"/>
                <w:lang w:val="en-GB"/>
              </w:rPr>
              <w:t>Ethiopia</w:t>
            </w:r>
          </w:p>
        </w:tc>
        <w:tc>
          <w:tcPr>
            <w:tcW w:w="2693" w:type="dxa"/>
          </w:tcPr>
          <w:p w14:paraId="14CA0229" w14:textId="2AA28455" w:rsidR="009D1DD9" w:rsidRPr="009E55B9" w:rsidRDefault="009D1DD9" w:rsidP="009D1DD9">
            <w:pPr>
              <w:rPr>
                <w:rFonts w:ascii="Times New Roman" w:eastAsia="Calibri" w:hAnsi="Times New Roman" w:cs="Times New Roman"/>
              </w:rPr>
            </w:pPr>
            <w:r>
              <w:rPr>
                <w:rFonts w:ascii="Times New Roman" w:eastAsia="Calibri" w:hAnsi="Times New Roman" w:cs="Times New Roman"/>
              </w:rPr>
              <w:t>North Macedonia</w:t>
            </w:r>
          </w:p>
        </w:tc>
        <w:tc>
          <w:tcPr>
            <w:tcW w:w="4394" w:type="dxa"/>
            <w:vAlign w:val="center"/>
          </w:tcPr>
          <w:p w14:paraId="24C1949F" w14:textId="77777777" w:rsidR="009D1DD9" w:rsidRPr="00223E23" w:rsidRDefault="009D1DD9" w:rsidP="009D1DD9">
            <w:pPr>
              <w:spacing w:line="240" w:lineRule="auto"/>
              <w:rPr>
                <w:rFonts w:ascii="Times New Roman" w:eastAsia="Arial Unicode MS" w:hAnsi="Times New Roman" w:cs="Times New Roman"/>
                <w:lang w:val="en-GB"/>
              </w:rPr>
            </w:pPr>
          </w:p>
        </w:tc>
      </w:tr>
      <w:tr w:rsidR="009D1DD9" w:rsidRPr="000D57E4" w14:paraId="0B636262" w14:textId="77777777" w:rsidTr="00EF5E4F">
        <w:trPr>
          <w:gridAfter w:val="1"/>
          <w:wAfter w:w="9634" w:type="dxa"/>
          <w:trHeight w:val="284"/>
        </w:trPr>
        <w:tc>
          <w:tcPr>
            <w:tcW w:w="2547" w:type="dxa"/>
            <w:vAlign w:val="center"/>
          </w:tcPr>
          <w:p w14:paraId="2A0C457A" w14:textId="551E280B" w:rsidR="009D1DD9" w:rsidRPr="00223E23" w:rsidRDefault="009D1DD9" w:rsidP="009D1DD9">
            <w:pPr>
              <w:spacing w:line="240" w:lineRule="auto"/>
              <w:jc w:val="both"/>
              <w:rPr>
                <w:rFonts w:ascii="Times New Roman" w:eastAsia="Times New Roman" w:hAnsi="Times New Roman" w:cs="Times New Roman"/>
                <w:lang w:val="en-GB"/>
              </w:rPr>
            </w:pPr>
            <w:r w:rsidRPr="009E55B9">
              <w:rPr>
                <w:rFonts w:ascii="Times New Roman" w:eastAsia="Times New Roman" w:hAnsi="Times New Roman" w:cs="Times New Roman"/>
                <w:lang w:val="en-GB"/>
              </w:rPr>
              <w:t>Gabon</w:t>
            </w:r>
          </w:p>
        </w:tc>
        <w:tc>
          <w:tcPr>
            <w:tcW w:w="2693" w:type="dxa"/>
          </w:tcPr>
          <w:p w14:paraId="33D21AF5" w14:textId="37BB681A" w:rsidR="009D1DD9" w:rsidRPr="00223E23" w:rsidRDefault="009D1DD9" w:rsidP="009D1DD9">
            <w:pPr>
              <w:rPr>
                <w:rFonts w:ascii="Times New Roman" w:hAnsi="Times New Roman" w:cs="Times New Roman"/>
              </w:rPr>
            </w:pPr>
            <w:r w:rsidRPr="009E55B9">
              <w:rPr>
                <w:rFonts w:ascii="Times New Roman" w:eastAsia="Calibri" w:hAnsi="Times New Roman" w:cs="Times New Roman"/>
              </w:rPr>
              <w:t>Republic of Moldova</w:t>
            </w:r>
          </w:p>
        </w:tc>
        <w:tc>
          <w:tcPr>
            <w:tcW w:w="4394" w:type="dxa"/>
            <w:vAlign w:val="center"/>
          </w:tcPr>
          <w:p w14:paraId="1E610757" w14:textId="77777777" w:rsidR="009D1DD9" w:rsidRPr="00223E23" w:rsidRDefault="009D1DD9" w:rsidP="009D1DD9">
            <w:pPr>
              <w:spacing w:line="240" w:lineRule="auto"/>
              <w:rPr>
                <w:rFonts w:ascii="Times New Roman" w:eastAsia="Arial Unicode MS" w:hAnsi="Times New Roman" w:cs="Times New Roman"/>
                <w:lang w:val="en-GB"/>
              </w:rPr>
            </w:pPr>
          </w:p>
        </w:tc>
      </w:tr>
      <w:tr w:rsidR="009D1DD9" w:rsidRPr="00C830AC" w14:paraId="7A09E56E" w14:textId="77777777" w:rsidTr="00EF5E4F">
        <w:trPr>
          <w:gridAfter w:val="1"/>
          <w:wAfter w:w="9634" w:type="dxa"/>
          <w:trHeight w:val="284"/>
        </w:trPr>
        <w:tc>
          <w:tcPr>
            <w:tcW w:w="2547" w:type="dxa"/>
            <w:vAlign w:val="center"/>
          </w:tcPr>
          <w:p w14:paraId="7EC211E7" w14:textId="0B4B0595" w:rsidR="009D1DD9" w:rsidRPr="00223E23" w:rsidRDefault="009D1DD9" w:rsidP="009D1DD9">
            <w:pPr>
              <w:spacing w:line="240" w:lineRule="auto"/>
              <w:jc w:val="both"/>
              <w:rPr>
                <w:rFonts w:ascii="Times New Roman" w:eastAsia="Times New Roman" w:hAnsi="Times New Roman" w:cs="Times New Roman"/>
                <w:lang w:val="en-GB"/>
              </w:rPr>
            </w:pPr>
            <w:r w:rsidRPr="006845C1">
              <w:rPr>
                <w:rFonts w:ascii="Times New Roman" w:eastAsia="Times New Roman" w:hAnsi="Times New Roman" w:cs="Times New Roman"/>
                <w:lang w:val="en-GB"/>
              </w:rPr>
              <w:t>Gambia</w:t>
            </w:r>
          </w:p>
        </w:tc>
        <w:tc>
          <w:tcPr>
            <w:tcW w:w="2693" w:type="dxa"/>
          </w:tcPr>
          <w:p w14:paraId="7635D5FB" w14:textId="2B958244" w:rsidR="009D1DD9" w:rsidRPr="00223E23" w:rsidRDefault="009D1DD9" w:rsidP="009D1DD9">
            <w:pPr>
              <w:rPr>
                <w:rFonts w:ascii="Times New Roman" w:hAnsi="Times New Roman" w:cs="Times New Roman"/>
              </w:rPr>
            </w:pPr>
            <w:r>
              <w:rPr>
                <w:rFonts w:ascii="Times New Roman" w:eastAsia="Calibri" w:hAnsi="Times New Roman" w:cs="Times New Roman"/>
              </w:rPr>
              <w:t>Rwanda</w:t>
            </w:r>
          </w:p>
        </w:tc>
        <w:tc>
          <w:tcPr>
            <w:tcW w:w="4394" w:type="dxa"/>
            <w:vAlign w:val="center"/>
          </w:tcPr>
          <w:p w14:paraId="0A5F032F" w14:textId="77777777" w:rsidR="009D1DD9" w:rsidRPr="00223E23" w:rsidRDefault="009D1DD9" w:rsidP="009D1DD9">
            <w:pPr>
              <w:spacing w:line="240" w:lineRule="auto"/>
              <w:rPr>
                <w:rFonts w:ascii="Times New Roman" w:eastAsia="Times New Roman" w:hAnsi="Times New Roman" w:cs="Times New Roman"/>
              </w:rPr>
            </w:pPr>
          </w:p>
        </w:tc>
      </w:tr>
      <w:tr w:rsidR="009D1DD9" w:rsidRPr="009E55B9" w14:paraId="60A43D9B" w14:textId="17DC51AE" w:rsidTr="0059778C">
        <w:trPr>
          <w:trHeight w:val="284"/>
        </w:trPr>
        <w:tc>
          <w:tcPr>
            <w:tcW w:w="9634" w:type="dxa"/>
            <w:gridSpan w:val="3"/>
            <w:vAlign w:val="center"/>
          </w:tcPr>
          <w:p w14:paraId="2206241D" w14:textId="44F4F705" w:rsidR="009D1DD9" w:rsidRPr="009E55B9" w:rsidRDefault="009D1DD9" w:rsidP="009D1DD9">
            <w:pPr>
              <w:rPr>
                <w:rFonts w:ascii="Times New Roman" w:eastAsia="Calibri" w:hAnsi="Times New Roman" w:cs="Times New Roman"/>
              </w:rPr>
            </w:pPr>
          </w:p>
        </w:tc>
        <w:tc>
          <w:tcPr>
            <w:tcW w:w="9634" w:type="dxa"/>
          </w:tcPr>
          <w:p w14:paraId="7A36490A" w14:textId="793E8A8B" w:rsidR="009D1DD9" w:rsidRPr="009E55B9" w:rsidRDefault="009D1DD9" w:rsidP="009D1DD9">
            <w:pPr>
              <w:rPr>
                <w:rFonts w:ascii="Times New Roman" w:eastAsia="Calibri" w:hAnsi="Times New Roman" w:cs="Times New Roman"/>
              </w:rPr>
            </w:pPr>
          </w:p>
        </w:tc>
      </w:tr>
    </w:tbl>
    <w:p w14:paraId="68B3B87A" w14:textId="77777777" w:rsidR="00C830AC" w:rsidRPr="00C830AC" w:rsidRDefault="00C830AC" w:rsidP="00C830AC">
      <w:pPr>
        <w:spacing w:line="240" w:lineRule="auto"/>
        <w:rPr>
          <w:rFonts w:ascii="Times New Roman" w:eastAsia="Times New Roman" w:hAnsi="Times New Roman" w:cs="Times New Roman"/>
          <w:lang w:val="en-GB"/>
        </w:rPr>
      </w:pPr>
    </w:p>
    <w:p w14:paraId="51B9028D" w14:textId="77777777" w:rsidR="00C830AC" w:rsidRPr="00C830AC" w:rsidRDefault="00C830AC" w:rsidP="00C830AC">
      <w:pPr>
        <w:keepNext/>
        <w:pageBreakBefore/>
        <w:spacing w:line="240" w:lineRule="auto"/>
        <w:jc w:val="center"/>
        <w:rPr>
          <w:rFonts w:ascii="Times New Roman" w:eastAsia="Times New Roman" w:hAnsi="Times New Roman" w:cs="Times New Roman"/>
          <w:sz w:val="24"/>
          <w:szCs w:val="28"/>
          <w:lang w:val="en-GB"/>
        </w:rPr>
      </w:pPr>
      <w:r w:rsidRPr="00C830AC">
        <w:rPr>
          <w:rFonts w:ascii="Times New Roman" w:eastAsia="Times New Roman" w:hAnsi="Times New Roman" w:cs="Times New Roman"/>
          <w:b/>
          <w:sz w:val="24"/>
          <w:szCs w:val="28"/>
          <w:lang w:val="en-GB"/>
        </w:rPr>
        <w:lastRenderedPageBreak/>
        <w:t>Annex 3</w:t>
      </w:r>
      <w:r w:rsidRPr="00C830AC">
        <w:rPr>
          <w:rFonts w:ascii="Times New Roman" w:eastAsia="Times New Roman" w:hAnsi="Times New Roman" w:cs="Times New Roman"/>
          <w:sz w:val="24"/>
          <w:szCs w:val="28"/>
          <w:lang w:val="en-GB"/>
        </w:rPr>
        <w:t xml:space="preserve"> to the Modus Operandi of the Technical Committee</w:t>
      </w:r>
    </w:p>
    <w:p w14:paraId="41A3BA15" w14:textId="77777777" w:rsidR="00C830AC" w:rsidRPr="00C830AC" w:rsidRDefault="00C830AC" w:rsidP="00C830AC">
      <w:pPr>
        <w:spacing w:line="240" w:lineRule="auto"/>
        <w:jc w:val="both"/>
        <w:rPr>
          <w:rFonts w:ascii="Times New Roman" w:eastAsia="Times New Roman" w:hAnsi="Times New Roman" w:cs="Times New Roman"/>
          <w:sz w:val="28"/>
          <w:szCs w:val="28"/>
          <w:lang w:val="en-GB"/>
        </w:rPr>
      </w:pPr>
    </w:p>
    <w:p w14:paraId="41268FD2" w14:textId="77777777" w:rsidR="00C830AC" w:rsidRPr="00C830AC" w:rsidRDefault="00C830AC" w:rsidP="00C830AC">
      <w:pPr>
        <w:spacing w:line="240" w:lineRule="auto"/>
        <w:jc w:val="both"/>
        <w:rPr>
          <w:rFonts w:ascii="Times New Roman" w:eastAsia="Times New Roman" w:hAnsi="Times New Roman" w:cs="Times New Roman"/>
          <w:lang w:val="en-GB"/>
        </w:rPr>
      </w:pPr>
    </w:p>
    <w:p w14:paraId="7F683D1B" w14:textId="77777777" w:rsidR="00C830AC" w:rsidRPr="00C830AC" w:rsidRDefault="00C830AC" w:rsidP="00C830AC">
      <w:pPr>
        <w:spacing w:line="240" w:lineRule="auto"/>
        <w:jc w:val="center"/>
        <w:rPr>
          <w:rFonts w:ascii="Times New Roman" w:eastAsia="Times New Roman" w:hAnsi="Times New Roman" w:cs="Times New Roman"/>
          <w:b/>
          <w:sz w:val="24"/>
          <w:szCs w:val="26"/>
          <w:lang w:val="en-GB"/>
        </w:rPr>
      </w:pPr>
      <w:r w:rsidRPr="00C830AC">
        <w:rPr>
          <w:rFonts w:ascii="Times New Roman" w:eastAsia="Times New Roman" w:hAnsi="Times New Roman" w:cs="Times New Roman"/>
          <w:b/>
          <w:sz w:val="24"/>
          <w:szCs w:val="26"/>
          <w:lang w:val="en-GB"/>
        </w:rPr>
        <w:t xml:space="preserve">Declaration </w:t>
      </w:r>
    </w:p>
    <w:p w14:paraId="5CFD427F" w14:textId="77777777" w:rsidR="00C830AC" w:rsidRPr="00C830AC" w:rsidRDefault="00C830AC" w:rsidP="00C830AC">
      <w:pPr>
        <w:spacing w:line="240" w:lineRule="auto"/>
        <w:jc w:val="center"/>
        <w:rPr>
          <w:rFonts w:ascii="Times New Roman" w:eastAsia="Times New Roman" w:hAnsi="Times New Roman" w:cs="Times New Roman"/>
          <w:b/>
          <w:sz w:val="24"/>
          <w:szCs w:val="26"/>
          <w:lang w:val="en-GB"/>
        </w:rPr>
      </w:pPr>
      <w:r w:rsidRPr="00C830AC">
        <w:rPr>
          <w:rFonts w:ascii="Times New Roman" w:eastAsia="Times New Roman" w:hAnsi="Times New Roman" w:cs="Times New Roman"/>
          <w:b/>
          <w:sz w:val="24"/>
          <w:szCs w:val="26"/>
          <w:lang w:val="en-GB"/>
        </w:rPr>
        <w:t xml:space="preserve">of candidate nominated as regional representative or thematic expert to </w:t>
      </w:r>
    </w:p>
    <w:p w14:paraId="7AECEE8E" w14:textId="77777777" w:rsidR="00C830AC" w:rsidRPr="00C830AC" w:rsidRDefault="00C830AC" w:rsidP="00C830AC">
      <w:pPr>
        <w:spacing w:line="240" w:lineRule="auto"/>
        <w:jc w:val="center"/>
        <w:rPr>
          <w:rFonts w:ascii="Times New Roman" w:eastAsia="Times New Roman" w:hAnsi="Times New Roman" w:cs="Times New Roman"/>
          <w:b/>
          <w:sz w:val="24"/>
          <w:szCs w:val="26"/>
          <w:lang w:val="en-GB"/>
        </w:rPr>
      </w:pPr>
      <w:r w:rsidRPr="00C830AC">
        <w:rPr>
          <w:rFonts w:ascii="Times New Roman" w:eastAsia="Times New Roman" w:hAnsi="Times New Roman" w:cs="Times New Roman"/>
          <w:b/>
          <w:sz w:val="24"/>
          <w:szCs w:val="26"/>
          <w:lang w:val="en-GB"/>
        </w:rPr>
        <w:t xml:space="preserve">the AEWA Technical Committee </w:t>
      </w:r>
    </w:p>
    <w:p w14:paraId="6E88B76B"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0DF16B33"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01AA4997"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I, [</w:t>
      </w:r>
      <w:r w:rsidRPr="00C830AC">
        <w:rPr>
          <w:rFonts w:ascii="Times New Roman" w:eastAsia="Times New Roman" w:hAnsi="Times New Roman" w:cs="Times New Roman"/>
          <w:i/>
          <w:sz w:val="24"/>
          <w:szCs w:val="24"/>
          <w:lang w:val="en-GB"/>
        </w:rPr>
        <w:t>fill in name and post</w:t>
      </w:r>
      <w:r w:rsidRPr="00C830AC">
        <w:rPr>
          <w:rFonts w:ascii="Times New Roman" w:eastAsia="Times New Roman" w:hAnsi="Times New Roman" w:cs="Times New Roman"/>
          <w:sz w:val="24"/>
          <w:szCs w:val="24"/>
          <w:lang w:val="en-GB"/>
        </w:rPr>
        <w:t>] would like to inform you that I am willing to be considered as [</w:t>
      </w:r>
      <w:r w:rsidRPr="00C830AC">
        <w:rPr>
          <w:rFonts w:ascii="Times New Roman" w:eastAsia="Times New Roman" w:hAnsi="Times New Roman" w:cs="Times New Roman"/>
          <w:i/>
          <w:sz w:val="24"/>
          <w:szCs w:val="24"/>
          <w:lang w:val="en-GB"/>
        </w:rPr>
        <w:t>fill the relevant position</w:t>
      </w:r>
      <w:r w:rsidRPr="00C830AC">
        <w:rPr>
          <w:rFonts w:ascii="Times New Roman" w:eastAsia="Times New Roman" w:hAnsi="Times New Roman" w:cs="Times New Roman"/>
          <w:sz w:val="24"/>
          <w:szCs w:val="24"/>
          <w:vertAlign w:val="superscript"/>
          <w:lang w:val="en-GB"/>
        </w:rPr>
        <w:footnoteReference w:id="6"/>
      </w:r>
      <w:r w:rsidRPr="00C830AC">
        <w:rPr>
          <w:rFonts w:ascii="Times New Roman" w:eastAsia="Times New Roman" w:hAnsi="Times New Roman" w:cs="Times New Roman"/>
          <w:sz w:val="24"/>
          <w:szCs w:val="24"/>
          <w:lang w:val="en-GB"/>
        </w:rPr>
        <w:t>] to the AEWA Technical Committee and that I have the full support of my [</w:t>
      </w:r>
      <w:r w:rsidRPr="00C830AC">
        <w:rPr>
          <w:rFonts w:ascii="Times New Roman" w:eastAsia="Times New Roman" w:hAnsi="Times New Roman" w:cs="Times New Roman"/>
          <w:i/>
          <w:sz w:val="24"/>
          <w:szCs w:val="24"/>
          <w:lang w:val="en-GB"/>
        </w:rPr>
        <w:t>organisation or institution, please fill the name</w:t>
      </w:r>
      <w:r w:rsidRPr="00C830AC">
        <w:rPr>
          <w:rFonts w:ascii="Times New Roman" w:eastAsia="Times New Roman" w:hAnsi="Times New Roman" w:cs="Times New Roman"/>
          <w:sz w:val="24"/>
          <w:szCs w:val="24"/>
          <w:lang w:val="en-GB"/>
        </w:rPr>
        <w:t>] to deliver the work expected of the Technical Committee members</w:t>
      </w:r>
      <w:r w:rsidRPr="00C830AC">
        <w:rPr>
          <w:rFonts w:ascii="Times New Roman" w:eastAsia="Times New Roman" w:hAnsi="Times New Roman" w:cs="Times New Roman"/>
          <w:sz w:val="24"/>
          <w:szCs w:val="24"/>
          <w:vertAlign w:val="superscript"/>
          <w:lang w:val="en-GB"/>
        </w:rPr>
        <w:footnoteReference w:id="7"/>
      </w:r>
      <w:r w:rsidRPr="00C830AC">
        <w:rPr>
          <w:rFonts w:ascii="Times New Roman" w:eastAsia="Times New Roman" w:hAnsi="Times New Roman" w:cs="Times New Roman"/>
          <w:sz w:val="24"/>
          <w:szCs w:val="24"/>
          <w:lang w:val="en-GB"/>
        </w:rPr>
        <w:t>, including time, availability and funds (if applicable) for attending Technical Committee meetings</w:t>
      </w:r>
      <w:r w:rsidRPr="00C830AC">
        <w:rPr>
          <w:rFonts w:ascii="Times New Roman" w:eastAsia="Times New Roman" w:hAnsi="Times New Roman" w:cs="Times New Roman"/>
          <w:sz w:val="24"/>
          <w:szCs w:val="24"/>
          <w:vertAlign w:val="superscript"/>
          <w:lang w:val="en-GB"/>
        </w:rPr>
        <w:footnoteReference w:id="8"/>
      </w:r>
      <w:r w:rsidRPr="00C830AC">
        <w:rPr>
          <w:rFonts w:ascii="Times New Roman" w:eastAsia="Times New Roman" w:hAnsi="Times New Roman" w:cs="Times New Roman"/>
          <w:sz w:val="24"/>
          <w:szCs w:val="24"/>
          <w:lang w:val="en-GB"/>
        </w:rPr>
        <w:t xml:space="preserve">. </w:t>
      </w:r>
    </w:p>
    <w:p w14:paraId="7CD5D2F5"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320B0E8C"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I have the necessary [</w:t>
      </w:r>
      <w:r w:rsidRPr="00C830AC">
        <w:rPr>
          <w:rFonts w:ascii="Times New Roman" w:eastAsia="Times New Roman" w:hAnsi="Times New Roman" w:cs="Times New Roman"/>
          <w:i/>
          <w:sz w:val="24"/>
          <w:szCs w:val="24"/>
          <w:lang w:val="en-GB"/>
        </w:rPr>
        <w:t>English or French or both, please fill as appropriate</w:t>
      </w:r>
      <w:r w:rsidRPr="00C830AC">
        <w:rPr>
          <w:rFonts w:ascii="Times New Roman" w:eastAsia="Times New Roman" w:hAnsi="Times New Roman" w:cs="Times New Roman"/>
          <w:sz w:val="24"/>
          <w:szCs w:val="24"/>
          <w:lang w:val="en-GB"/>
        </w:rPr>
        <w:t xml:space="preserve">] language skills to engage fully in the work of the Technical Committee. </w:t>
      </w:r>
    </w:p>
    <w:p w14:paraId="6D39D484"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5E9ACCFA"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w:t>
      </w:r>
      <w:r w:rsidRPr="00C830AC">
        <w:rPr>
          <w:rFonts w:ascii="Times New Roman" w:eastAsia="Times New Roman" w:hAnsi="Times New Roman" w:cs="Times New Roman"/>
          <w:i/>
          <w:sz w:val="24"/>
          <w:szCs w:val="24"/>
          <w:lang w:val="en-GB"/>
        </w:rPr>
        <w:t>Please provide a brief summary of how you see your skills and expertise contributing to the work of the Technical Committee.</w:t>
      </w:r>
      <w:r w:rsidRPr="00C830AC">
        <w:rPr>
          <w:rFonts w:ascii="Times New Roman" w:eastAsia="Times New Roman" w:hAnsi="Times New Roman" w:cs="Times New Roman"/>
          <w:sz w:val="24"/>
          <w:szCs w:val="24"/>
          <w:lang w:val="en-GB"/>
        </w:rPr>
        <w:t>]</w:t>
      </w:r>
    </w:p>
    <w:p w14:paraId="73B68AED"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3CFCACD2"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 xml:space="preserve">I am providing my </w:t>
      </w:r>
      <w:r w:rsidRPr="00C830AC">
        <w:rPr>
          <w:rFonts w:ascii="Times New Roman" w:eastAsia="Times New Roman" w:hAnsi="Times New Roman" w:cs="Times New Roman"/>
          <w:i/>
          <w:sz w:val="24"/>
          <w:szCs w:val="24"/>
          <w:lang w:val="en-GB"/>
        </w:rPr>
        <w:t>curriculum vitae</w:t>
      </w:r>
      <w:r w:rsidRPr="00C830AC">
        <w:rPr>
          <w:rFonts w:ascii="Times New Roman" w:eastAsia="Times New Roman" w:hAnsi="Times New Roman" w:cs="Times New Roman"/>
          <w:sz w:val="24"/>
          <w:szCs w:val="24"/>
          <w:lang w:val="en-GB"/>
        </w:rPr>
        <w:t xml:space="preserve"> (CV) as an attachment. [</w:t>
      </w:r>
      <w:r w:rsidRPr="00C830AC">
        <w:rPr>
          <w:rFonts w:ascii="Times New Roman" w:eastAsia="Times New Roman" w:hAnsi="Times New Roman" w:cs="Times New Roman"/>
          <w:i/>
          <w:sz w:val="24"/>
          <w:szCs w:val="24"/>
          <w:lang w:val="en-GB"/>
        </w:rPr>
        <w:t>please attach</w:t>
      </w:r>
      <w:r w:rsidRPr="00C830AC">
        <w:rPr>
          <w:rFonts w:ascii="Times New Roman" w:eastAsia="Times New Roman" w:hAnsi="Times New Roman" w:cs="Times New Roman"/>
          <w:sz w:val="24"/>
          <w:szCs w:val="24"/>
          <w:lang w:val="en-GB"/>
        </w:rPr>
        <w:t xml:space="preserve">] </w:t>
      </w:r>
    </w:p>
    <w:p w14:paraId="447EBE8B"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4D60B48F"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p>
    <w:p w14:paraId="11FBB887"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Signature:</w:t>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p>
    <w:p w14:paraId="00E2E013" w14:textId="77777777" w:rsidR="00C830AC" w:rsidRPr="00C830AC" w:rsidRDefault="00C830AC" w:rsidP="00C830AC">
      <w:pPr>
        <w:spacing w:line="240" w:lineRule="auto"/>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w:t>
      </w:r>
      <w:r w:rsidRPr="00C830AC">
        <w:rPr>
          <w:rFonts w:ascii="Times New Roman" w:eastAsia="Times New Roman" w:hAnsi="Times New Roman" w:cs="Times New Roman"/>
          <w:i/>
          <w:sz w:val="24"/>
          <w:szCs w:val="24"/>
          <w:lang w:val="en-GB"/>
        </w:rPr>
        <w:t>please sign</w:t>
      </w:r>
      <w:r w:rsidRPr="00C830AC">
        <w:rPr>
          <w:rFonts w:ascii="Times New Roman" w:eastAsia="Times New Roman" w:hAnsi="Times New Roman" w:cs="Times New Roman"/>
          <w:sz w:val="24"/>
          <w:szCs w:val="24"/>
          <w:lang w:val="en-GB"/>
        </w:rPr>
        <w:t>]</w:t>
      </w:r>
    </w:p>
    <w:p w14:paraId="1ABAE1E4"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0E78A905" w14:textId="77777777" w:rsidR="00C830AC" w:rsidRPr="00C830AC" w:rsidRDefault="00C830AC" w:rsidP="00C830AC">
      <w:pPr>
        <w:spacing w:line="240" w:lineRule="auto"/>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r w:rsidRPr="00C830AC">
        <w:rPr>
          <w:rFonts w:ascii="Times New Roman" w:eastAsia="Times New Roman" w:hAnsi="Times New Roman" w:cs="Times New Roman"/>
          <w:sz w:val="24"/>
          <w:szCs w:val="24"/>
          <w:lang w:val="en-GB"/>
        </w:rPr>
        <w:tab/>
      </w:r>
    </w:p>
    <w:p w14:paraId="45F8E4D8"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Date:</w:t>
      </w:r>
    </w:p>
    <w:p w14:paraId="78700141" w14:textId="77777777" w:rsidR="00C830AC" w:rsidRPr="00C830AC" w:rsidRDefault="00C830AC" w:rsidP="00C830AC">
      <w:pPr>
        <w:spacing w:line="240" w:lineRule="auto"/>
        <w:jc w:val="both"/>
        <w:rPr>
          <w:rFonts w:ascii="Times New Roman" w:eastAsia="Times New Roman" w:hAnsi="Times New Roman" w:cs="Times New Roman"/>
          <w:sz w:val="24"/>
          <w:szCs w:val="24"/>
          <w:lang w:val="en-GB"/>
        </w:rPr>
      </w:pPr>
      <w:r w:rsidRPr="00C830AC">
        <w:rPr>
          <w:rFonts w:ascii="Times New Roman" w:eastAsia="Times New Roman" w:hAnsi="Times New Roman" w:cs="Times New Roman"/>
          <w:sz w:val="24"/>
          <w:szCs w:val="24"/>
          <w:lang w:val="en-GB"/>
        </w:rPr>
        <w:t>[</w:t>
      </w:r>
      <w:r w:rsidRPr="00C830AC">
        <w:rPr>
          <w:rFonts w:ascii="Times New Roman" w:eastAsia="Times New Roman" w:hAnsi="Times New Roman" w:cs="Times New Roman"/>
          <w:i/>
          <w:sz w:val="24"/>
          <w:szCs w:val="24"/>
          <w:lang w:val="en-GB"/>
        </w:rPr>
        <w:t>please fill</w:t>
      </w:r>
      <w:r w:rsidRPr="00C830AC">
        <w:rPr>
          <w:rFonts w:ascii="Times New Roman" w:eastAsia="Times New Roman" w:hAnsi="Times New Roman" w:cs="Times New Roman"/>
          <w:sz w:val="24"/>
          <w:szCs w:val="24"/>
          <w:lang w:val="en-GB"/>
        </w:rPr>
        <w:t>]</w:t>
      </w:r>
    </w:p>
    <w:p w14:paraId="7BED0768" w14:textId="77777777" w:rsidR="00C830AC" w:rsidRPr="00C830AC" w:rsidRDefault="00C830AC" w:rsidP="00C830AC">
      <w:pPr>
        <w:spacing w:line="240" w:lineRule="auto"/>
        <w:rPr>
          <w:rFonts w:ascii="Times New Roman" w:eastAsia="Times New Roman" w:hAnsi="Times New Roman" w:cs="Times New Roman"/>
          <w:lang w:val="en-GB"/>
        </w:rPr>
      </w:pPr>
    </w:p>
    <w:p w14:paraId="4F421718" w14:textId="77777777" w:rsidR="00C830AC" w:rsidRPr="00C830AC" w:rsidRDefault="00C830AC" w:rsidP="00C830AC">
      <w:pPr>
        <w:keepNext/>
        <w:pageBreakBefore/>
        <w:spacing w:line="240" w:lineRule="auto"/>
        <w:jc w:val="center"/>
        <w:rPr>
          <w:rFonts w:ascii="Times New Roman" w:eastAsia="Times New Roman" w:hAnsi="Times New Roman" w:cs="Times New Roman"/>
          <w:sz w:val="24"/>
          <w:szCs w:val="28"/>
          <w:lang w:val="en-GB"/>
        </w:rPr>
      </w:pPr>
      <w:r w:rsidRPr="00C830AC">
        <w:rPr>
          <w:rFonts w:ascii="Times New Roman" w:eastAsia="Times New Roman" w:hAnsi="Times New Roman" w:cs="Times New Roman"/>
          <w:b/>
          <w:sz w:val="24"/>
          <w:szCs w:val="28"/>
          <w:lang w:val="en-GB"/>
        </w:rPr>
        <w:lastRenderedPageBreak/>
        <w:t>Annex 4</w:t>
      </w:r>
      <w:r w:rsidRPr="00C830AC">
        <w:rPr>
          <w:rFonts w:ascii="Times New Roman" w:eastAsia="Times New Roman" w:hAnsi="Times New Roman" w:cs="Times New Roman"/>
          <w:sz w:val="24"/>
          <w:szCs w:val="28"/>
          <w:lang w:val="en-GB"/>
        </w:rPr>
        <w:t xml:space="preserve"> to the Modus Operandi of the Technical Committee</w:t>
      </w:r>
    </w:p>
    <w:p w14:paraId="357CC65E" w14:textId="77777777" w:rsidR="00C830AC" w:rsidRPr="00C830AC" w:rsidRDefault="00C830AC" w:rsidP="00C830AC">
      <w:pPr>
        <w:spacing w:line="240" w:lineRule="auto"/>
        <w:rPr>
          <w:rFonts w:ascii="Times New Roman" w:eastAsia="Times New Roman" w:hAnsi="Times New Roman" w:cs="Times New Roman"/>
          <w:sz w:val="28"/>
          <w:szCs w:val="28"/>
          <w:lang w:val="en-GB"/>
        </w:rPr>
      </w:pPr>
    </w:p>
    <w:p w14:paraId="0ED2C50A" w14:textId="77777777" w:rsidR="00C830AC" w:rsidRPr="00C830AC" w:rsidRDefault="00C830AC" w:rsidP="00C830AC">
      <w:pPr>
        <w:spacing w:line="240" w:lineRule="auto"/>
        <w:rPr>
          <w:rFonts w:ascii="Times New Roman" w:eastAsia="Times New Roman" w:hAnsi="Times New Roman" w:cs="Times New Roman"/>
          <w:b/>
          <w:sz w:val="24"/>
          <w:szCs w:val="24"/>
          <w:lang w:val="en-GB"/>
        </w:rPr>
      </w:pPr>
      <w:r w:rsidRPr="00C830AC">
        <w:rPr>
          <w:rFonts w:ascii="Times New Roman" w:eastAsia="Times New Roman" w:hAnsi="Times New Roman" w:cs="Times New Roman"/>
          <w:b/>
          <w:sz w:val="24"/>
          <w:szCs w:val="24"/>
          <w:lang w:val="en-GB"/>
        </w:rPr>
        <w:t>Further obligations of the members of the Technical Committee as decided by the Meeting of the Parties in Resolution 3.13, operative paragraph 4:</w:t>
      </w:r>
    </w:p>
    <w:p w14:paraId="46DDCFA6" w14:textId="77777777" w:rsidR="00C830AC" w:rsidRPr="00C830AC" w:rsidRDefault="00C830AC" w:rsidP="00C830AC">
      <w:pPr>
        <w:spacing w:line="240" w:lineRule="auto"/>
        <w:rPr>
          <w:rFonts w:ascii="Times New Roman" w:eastAsia="Times New Roman" w:hAnsi="Times New Roman" w:cs="Times New Roman"/>
          <w:sz w:val="26"/>
          <w:szCs w:val="26"/>
          <w:lang w:val="en-GB"/>
        </w:rPr>
      </w:pPr>
    </w:p>
    <w:p w14:paraId="4673E3ED" w14:textId="77777777" w:rsidR="00C830AC" w:rsidRPr="00C830AC" w:rsidRDefault="00C830AC" w:rsidP="00C830AC">
      <w:pPr>
        <w:spacing w:line="240" w:lineRule="exact"/>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w:t>
      </w:r>
      <w:r w:rsidRPr="00C830AC">
        <w:rPr>
          <w:rFonts w:ascii="Times New Roman" w:eastAsia="Times New Roman" w:hAnsi="Times New Roman" w:cs="Times New Roman"/>
          <w:i/>
          <w:szCs w:val="24"/>
          <w:lang w:val="en-GB"/>
        </w:rPr>
        <w:t>Further decides</w:t>
      </w:r>
      <w:r w:rsidRPr="00C830AC">
        <w:rPr>
          <w:rFonts w:ascii="Times New Roman" w:eastAsia="Times New Roman" w:hAnsi="Times New Roman" w:cs="Times New Roman"/>
          <w:szCs w:val="24"/>
          <w:lang w:val="en-GB"/>
        </w:rPr>
        <w:t xml:space="preserve"> that each Regional Representative shall:</w:t>
      </w:r>
    </w:p>
    <w:p w14:paraId="66FBE605" w14:textId="77777777" w:rsidR="00C830AC" w:rsidRPr="00C830AC" w:rsidRDefault="00C830AC" w:rsidP="00C830AC">
      <w:pPr>
        <w:spacing w:line="240" w:lineRule="auto"/>
        <w:jc w:val="both"/>
        <w:rPr>
          <w:rFonts w:ascii="Times New Roman" w:eastAsia="Times New Roman" w:hAnsi="Times New Roman" w:cs="Times New Roman"/>
          <w:szCs w:val="24"/>
          <w:lang w:val="en-GB"/>
        </w:rPr>
      </w:pPr>
    </w:p>
    <w:p w14:paraId="68B42F5F" w14:textId="77777777" w:rsidR="00C830AC" w:rsidRPr="00C830AC" w:rsidRDefault="00C830AC" w:rsidP="00C830AC">
      <w:pPr>
        <w:framePr w:w="1440" w:h="120" w:hRule="exact" w:wrap="auto" w:vAnchor="page" w:hAnchor="page" w:x="361" w:y="541"/>
        <w:spacing w:line="120" w:lineRule="exact"/>
        <w:jc w:val="both"/>
        <w:rPr>
          <w:rFonts w:ascii="Times New Roman" w:eastAsia="Times New Roman" w:hAnsi="Times New Roman" w:cs="Times New Roman"/>
          <w:szCs w:val="24"/>
          <w:lang w:val="en-GB"/>
        </w:rPr>
      </w:pPr>
    </w:p>
    <w:p w14:paraId="638A3C61" w14:textId="77777777" w:rsidR="00C830AC" w:rsidRPr="00C830AC" w:rsidRDefault="00C830AC" w:rsidP="00C830AC">
      <w:pPr>
        <w:spacing w:line="288" w:lineRule="exact"/>
        <w:ind w:left="720"/>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a) serve as the Technical Committee’s contact point for the Range States and, in particular, Contracting Parties of that geographical region, and as such maintain contact with the Contracting Parties’ technical focal points in order to synchronise regional activities for the implementation of AEWA;</w:t>
      </w:r>
    </w:p>
    <w:p w14:paraId="493B5285" w14:textId="77777777" w:rsidR="00C830AC" w:rsidRPr="00C830AC" w:rsidRDefault="00C830AC" w:rsidP="00C830AC">
      <w:pPr>
        <w:spacing w:line="278" w:lineRule="exact"/>
        <w:ind w:left="720"/>
        <w:jc w:val="both"/>
        <w:rPr>
          <w:rFonts w:ascii="Times New Roman" w:eastAsia="Times New Roman" w:hAnsi="Times New Roman" w:cs="Times New Roman"/>
          <w:szCs w:val="24"/>
          <w:lang w:val="en-GB"/>
        </w:rPr>
      </w:pPr>
    </w:p>
    <w:p w14:paraId="03D986C5" w14:textId="77777777" w:rsidR="00C830AC" w:rsidRPr="00C830AC" w:rsidRDefault="00C830AC" w:rsidP="00C830AC">
      <w:pPr>
        <w:spacing w:line="278" w:lineRule="exact"/>
        <w:ind w:left="720"/>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b) prepare, submit and present to the Technical Committee at each of its meetings a report on the implementation of AEWA in that geographical region represented by him/her;</w:t>
      </w:r>
    </w:p>
    <w:p w14:paraId="4B13EDDC" w14:textId="77777777" w:rsidR="00C830AC" w:rsidRPr="00C830AC" w:rsidRDefault="00C830AC" w:rsidP="00C830AC">
      <w:pPr>
        <w:spacing w:line="273" w:lineRule="exact"/>
        <w:ind w:left="720"/>
        <w:jc w:val="both"/>
        <w:rPr>
          <w:rFonts w:ascii="Times New Roman" w:eastAsia="Times New Roman" w:hAnsi="Times New Roman" w:cs="Times New Roman"/>
          <w:szCs w:val="24"/>
          <w:lang w:val="en-GB"/>
        </w:rPr>
      </w:pPr>
    </w:p>
    <w:p w14:paraId="5698F6E6" w14:textId="77777777" w:rsidR="00C830AC" w:rsidRPr="00C830AC" w:rsidRDefault="00C830AC" w:rsidP="00C830AC">
      <w:pPr>
        <w:spacing w:line="273" w:lineRule="exact"/>
        <w:ind w:left="720"/>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c) provide information on activities undertaken by the Range States, Contracting Parties and others in the region on implementation of AEWA;</w:t>
      </w:r>
    </w:p>
    <w:p w14:paraId="4544B790" w14:textId="77777777" w:rsidR="00C830AC" w:rsidRPr="00C830AC" w:rsidRDefault="00C830AC" w:rsidP="00C830AC">
      <w:pPr>
        <w:spacing w:line="288" w:lineRule="exact"/>
        <w:ind w:left="720"/>
        <w:jc w:val="both"/>
        <w:rPr>
          <w:rFonts w:ascii="Times New Roman" w:eastAsia="Times New Roman" w:hAnsi="Times New Roman" w:cs="Times New Roman"/>
          <w:szCs w:val="24"/>
          <w:lang w:val="en-GB"/>
        </w:rPr>
      </w:pPr>
    </w:p>
    <w:p w14:paraId="7842D943" w14:textId="77777777" w:rsidR="00C830AC" w:rsidRPr="00C830AC" w:rsidRDefault="00C830AC" w:rsidP="00C830AC">
      <w:pPr>
        <w:spacing w:line="288" w:lineRule="exact"/>
        <w:ind w:left="720"/>
        <w:jc w:val="both"/>
        <w:rPr>
          <w:rFonts w:ascii="Times New Roman" w:eastAsia="Times New Roman" w:hAnsi="Times New Roman" w:cs="Times New Roman"/>
          <w:szCs w:val="24"/>
          <w:lang w:val="en-GB"/>
        </w:rPr>
      </w:pPr>
      <w:r w:rsidRPr="00C830AC">
        <w:rPr>
          <w:rFonts w:ascii="Times New Roman" w:eastAsia="Times New Roman" w:hAnsi="Times New Roman" w:cs="Times New Roman"/>
          <w:szCs w:val="24"/>
          <w:lang w:val="en-GB"/>
        </w:rPr>
        <w:t>d) disseminate to the Contracting Parties' technical focal points information on the outcomes of discussions at the meetings of the Technical Committee.”</w:t>
      </w:r>
    </w:p>
    <w:p w14:paraId="3795EA42" w14:textId="77777777" w:rsidR="00C830AC" w:rsidRPr="00C830AC" w:rsidRDefault="00C830AC" w:rsidP="00C830AC">
      <w:pPr>
        <w:spacing w:line="240" w:lineRule="auto"/>
        <w:rPr>
          <w:rFonts w:ascii="Times New Roman" w:eastAsia="Times New Roman" w:hAnsi="Times New Roman" w:cs="Times New Roman"/>
          <w:lang w:val="en-GB"/>
        </w:rPr>
      </w:pPr>
    </w:p>
    <w:p w14:paraId="0D48B6D4"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399A961E"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7A7DD217"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47F1AA5A"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D210B0D"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7B1A8B9"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5A28120"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64059C8"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3DC10720"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313B3CAE"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4893A1D2"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62B3E17C"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29DE36FA"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4CEFE1FF"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29BDD0ED"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7204CD0A"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3D3AFAA2"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AADF863"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1F1EB825"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788B3689"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0FB81078"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235C983F" w14:textId="77777777" w:rsidR="00C830AC" w:rsidRPr="00C830AC" w:rsidRDefault="00C830AC" w:rsidP="00C830AC">
      <w:pPr>
        <w:spacing w:line="240" w:lineRule="auto"/>
        <w:rPr>
          <w:rFonts w:ascii="Times New Roman" w:eastAsia="Times New Roman" w:hAnsi="Times New Roman" w:cs="Times New Roman"/>
          <w:sz w:val="24"/>
          <w:szCs w:val="24"/>
          <w:lang w:val="en-GB"/>
        </w:rPr>
      </w:pPr>
    </w:p>
    <w:p w14:paraId="32497BC2" w14:textId="77777777" w:rsidR="000F00A1" w:rsidRPr="00C830AC" w:rsidRDefault="000F00A1">
      <w:pPr>
        <w:rPr>
          <w:lang w:val="en-GB"/>
        </w:rPr>
      </w:pPr>
    </w:p>
    <w:sectPr w:rsidR="000F00A1" w:rsidRPr="00C830AC" w:rsidSect="006E7C97">
      <w:headerReference w:type="default" r:id="rId17"/>
      <w:footerReference w:type="default" r:id="rId18"/>
      <w:footerReference w:type="first" r:id="rId19"/>
      <w:pgSz w:w="11909" w:h="16834" w:code="9"/>
      <w:pgMar w:top="1138" w:right="1138" w:bottom="1138" w:left="1138"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171A" w14:textId="77777777" w:rsidR="00D10C4B" w:rsidRDefault="00D10C4B" w:rsidP="00C830AC">
      <w:pPr>
        <w:spacing w:line="240" w:lineRule="auto"/>
      </w:pPr>
      <w:r>
        <w:separator/>
      </w:r>
    </w:p>
  </w:endnote>
  <w:endnote w:type="continuationSeparator" w:id="0">
    <w:p w14:paraId="44F1DF12" w14:textId="77777777" w:rsidR="00D10C4B" w:rsidRDefault="00D10C4B" w:rsidP="00C83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979B" w14:textId="77777777" w:rsidR="00244E17" w:rsidRDefault="0024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3996" w14:textId="77777777" w:rsidR="00244E17" w:rsidRDefault="0024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42C" w14:textId="77777777" w:rsidR="00C830AC" w:rsidRDefault="00A723CA" w:rsidP="00565062">
    <w:pPr>
      <w:pStyle w:val="Footer"/>
      <w:framePr w:wrap="around" w:vAnchor="text" w:hAnchor="margin" w:xAlign="center" w:y="1"/>
      <w:rPr>
        <w:rStyle w:val="PageNumber"/>
      </w:rPr>
    </w:pPr>
    <w:r>
      <w:rPr>
        <w:rStyle w:val="PageNumber"/>
      </w:rPr>
      <w:fldChar w:fldCharType="begin"/>
    </w:r>
    <w:r w:rsidR="00C830AC">
      <w:rPr>
        <w:rStyle w:val="PageNumber"/>
      </w:rPr>
      <w:instrText xml:space="preserve">PAGE  </w:instrText>
    </w:r>
    <w:r>
      <w:rPr>
        <w:rStyle w:val="PageNumber"/>
      </w:rPr>
      <w:fldChar w:fldCharType="separate"/>
    </w:r>
    <w:r w:rsidR="00C830AC">
      <w:rPr>
        <w:rStyle w:val="PageNumber"/>
        <w:noProof/>
      </w:rPr>
      <w:t>6</w:t>
    </w:r>
    <w:r>
      <w:rPr>
        <w:rStyle w:val="PageNumber"/>
      </w:rPr>
      <w:fldChar w:fldCharType="end"/>
    </w:r>
  </w:p>
  <w:p w14:paraId="0C66B543" w14:textId="77777777" w:rsidR="00C830AC" w:rsidRPr="00AC11E4" w:rsidRDefault="00C830AC" w:rsidP="00B23F20">
    <w:pPr>
      <w:tabs>
        <w:tab w:val="center" w:pos="4819"/>
        <w:tab w:val="right" w:pos="9639"/>
      </w:tabs>
      <w:rPr>
        <w:i/>
        <w:sz w:val="16"/>
        <w:szCs w:val="16"/>
        <w:lang w:val="en-GB"/>
      </w:rPr>
    </w:pPr>
    <w:r>
      <w:rPr>
        <w:i/>
        <w:sz w:val="16"/>
        <w:szCs w:val="16"/>
        <w:lang w:val="en-GB"/>
      </w:rPr>
      <w:tab/>
    </w:r>
    <w:r>
      <w:rPr>
        <w:i/>
        <w:sz w:val="16"/>
        <w:szCs w:val="16"/>
        <w:lang w:val="en-GB"/>
      </w:rPr>
      <w:tab/>
    </w:r>
    <w:r w:rsidRPr="00AC11E4">
      <w:rPr>
        <w:i/>
        <w:sz w:val="16"/>
        <w:szCs w:val="16"/>
        <w:lang w:val="en-GB"/>
      </w:rPr>
      <w:t>4</w:t>
    </w:r>
    <w:r w:rsidRPr="00AC11E4">
      <w:rPr>
        <w:i/>
        <w:sz w:val="16"/>
        <w:szCs w:val="16"/>
        <w:vertAlign w:val="superscript"/>
        <w:lang w:val="en-GB"/>
      </w:rPr>
      <w:t>th</w:t>
    </w:r>
    <w:r w:rsidRPr="00AC11E4">
      <w:rPr>
        <w:i/>
        <w:sz w:val="16"/>
        <w:szCs w:val="16"/>
        <w:lang w:val="en-GB"/>
      </w:rPr>
      <w:t xml:space="preserve"> Session of the Meeting of the Parties</w:t>
    </w:r>
  </w:p>
  <w:p w14:paraId="5B4486C2" w14:textId="77777777" w:rsidR="00C830AC" w:rsidRPr="00AC11E4" w:rsidRDefault="00C830AC" w:rsidP="00B23F20">
    <w:pPr>
      <w:jc w:val="right"/>
      <w:rPr>
        <w:i/>
        <w:sz w:val="16"/>
        <w:szCs w:val="16"/>
        <w:lang w:val="fr-FR"/>
      </w:rPr>
    </w:pPr>
    <w:r w:rsidRPr="00AC11E4">
      <w:rPr>
        <w:i/>
        <w:sz w:val="16"/>
        <w:szCs w:val="16"/>
        <w:lang w:val="fr-FR"/>
      </w:rPr>
      <w:t>15 – 19 September 2008</w:t>
    </w:r>
    <w:r>
      <w:rPr>
        <w:i/>
        <w:sz w:val="16"/>
        <w:szCs w:val="16"/>
        <w:lang w:val="fr-FR"/>
      </w:rPr>
      <w:t>, Antananarivo, Madagascar</w:t>
    </w:r>
  </w:p>
  <w:p w14:paraId="6EF29BE3" w14:textId="77777777" w:rsidR="00C830AC" w:rsidRDefault="00C830AC" w:rsidP="0072322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11872"/>
      <w:docPartObj>
        <w:docPartGallery w:val="Page Numbers (Bottom of Page)"/>
        <w:docPartUnique/>
      </w:docPartObj>
    </w:sdtPr>
    <w:sdtEndPr>
      <w:rPr>
        <w:rFonts w:ascii="Times New Roman" w:hAnsi="Times New Roman" w:cs="Times New Roman"/>
        <w:noProof/>
        <w:sz w:val="20"/>
        <w:szCs w:val="20"/>
      </w:rPr>
    </w:sdtEndPr>
    <w:sdtContent>
      <w:p w14:paraId="5495D656" w14:textId="77777777" w:rsidR="00086CD6" w:rsidRPr="00086CD6" w:rsidRDefault="00A723CA">
        <w:pPr>
          <w:pStyle w:val="Footer"/>
          <w:jc w:val="center"/>
          <w:rPr>
            <w:rFonts w:ascii="Times New Roman" w:hAnsi="Times New Roman" w:cs="Times New Roman"/>
            <w:sz w:val="20"/>
            <w:szCs w:val="20"/>
          </w:rPr>
        </w:pPr>
        <w:r w:rsidRPr="00086CD6">
          <w:rPr>
            <w:rFonts w:ascii="Times New Roman" w:hAnsi="Times New Roman" w:cs="Times New Roman"/>
            <w:sz w:val="20"/>
            <w:szCs w:val="20"/>
          </w:rPr>
          <w:fldChar w:fldCharType="begin"/>
        </w:r>
        <w:r w:rsidR="00086CD6" w:rsidRPr="00086CD6">
          <w:rPr>
            <w:rFonts w:ascii="Times New Roman" w:hAnsi="Times New Roman" w:cs="Times New Roman"/>
            <w:sz w:val="20"/>
            <w:szCs w:val="20"/>
          </w:rPr>
          <w:instrText xml:space="preserve"> PAGE   \* MERGEFORMAT </w:instrText>
        </w:r>
        <w:r w:rsidRPr="00086CD6">
          <w:rPr>
            <w:rFonts w:ascii="Times New Roman" w:hAnsi="Times New Roman" w:cs="Times New Roman"/>
            <w:sz w:val="20"/>
            <w:szCs w:val="20"/>
          </w:rPr>
          <w:fldChar w:fldCharType="separate"/>
        </w:r>
        <w:r w:rsidR="002512E8">
          <w:rPr>
            <w:rFonts w:ascii="Times New Roman" w:hAnsi="Times New Roman" w:cs="Times New Roman"/>
            <w:noProof/>
            <w:sz w:val="20"/>
            <w:szCs w:val="20"/>
          </w:rPr>
          <w:t>11</w:t>
        </w:r>
        <w:r w:rsidRPr="00086CD6">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D4F8" w14:textId="77777777" w:rsidR="000F00A1" w:rsidRDefault="00A723CA" w:rsidP="00565062">
    <w:pPr>
      <w:pStyle w:val="Footer"/>
      <w:framePr w:wrap="around" w:vAnchor="text" w:hAnchor="margin" w:xAlign="center" w:y="1"/>
      <w:rPr>
        <w:rStyle w:val="PageNumber"/>
      </w:rPr>
    </w:pPr>
    <w:r>
      <w:rPr>
        <w:rStyle w:val="PageNumber"/>
      </w:rPr>
      <w:fldChar w:fldCharType="begin"/>
    </w:r>
    <w:r w:rsidR="00C830AC">
      <w:rPr>
        <w:rStyle w:val="PageNumber"/>
      </w:rPr>
      <w:instrText xml:space="preserve">PAGE  </w:instrText>
    </w:r>
    <w:r>
      <w:rPr>
        <w:rStyle w:val="PageNumber"/>
      </w:rPr>
      <w:fldChar w:fldCharType="separate"/>
    </w:r>
    <w:r w:rsidR="00C830AC">
      <w:rPr>
        <w:rStyle w:val="PageNumber"/>
        <w:noProof/>
      </w:rPr>
      <w:t>7</w:t>
    </w:r>
    <w:r>
      <w:rPr>
        <w:rStyle w:val="PageNumber"/>
      </w:rPr>
      <w:fldChar w:fldCharType="end"/>
    </w:r>
  </w:p>
  <w:p w14:paraId="6A461EB5" w14:textId="77777777" w:rsidR="000F00A1" w:rsidRPr="00AC11E4" w:rsidRDefault="00C830AC" w:rsidP="00B23F20">
    <w:pPr>
      <w:tabs>
        <w:tab w:val="center" w:pos="4819"/>
        <w:tab w:val="right" w:pos="9639"/>
      </w:tabs>
      <w:rPr>
        <w:i/>
        <w:sz w:val="16"/>
        <w:szCs w:val="16"/>
        <w:lang w:val="en-GB"/>
      </w:rPr>
    </w:pPr>
    <w:r>
      <w:rPr>
        <w:i/>
        <w:sz w:val="16"/>
        <w:szCs w:val="16"/>
        <w:lang w:val="en-GB"/>
      </w:rPr>
      <w:tab/>
    </w:r>
    <w:r>
      <w:rPr>
        <w:i/>
        <w:sz w:val="16"/>
        <w:szCs w:val="16"/>
        <w:lang w:val="en-GB"/>
      </w:rPr>
      <w:tab/>
    </w:r>
    <w:r w:rsidRPr="00AC11E4">
      <w:rPr>
        <w:i/>
        <w:sz w:val="16"/>
        <w:szCs w:val="16"/>
        <w:lang w:val="en-GB"/>
      </w:rPr>
      <w:t>4</w:t>
    </w:r>
    <w:r w:rsidRPr="00AC11E4">
      <w:rPr>
        <w:i/>
        <w:sz w:val="16"/>
        <w:szCs w:val="16"/>
        <w:vertAlign w:val="superscript"/>
        <w:lang w:val="en-GB"/>
      </w:rPr>
      <w:t>th</w:t>
    </w:r>
    <w:r w:rsidRPr="00AC11E4">
      <w:rPr>
        <w:i/>
        <w:sz w:val="16"/>
        <w:szCs w:val="16"/>
        <w:lang w:val="en-GB"/>
      </w:rPr>
      <w:t xml:space="preserve"> Session of the Meeting of the Parties</w:t>
    </w:r>
  </w:p>
  <w:p w14:paraId="1F150642" w14:textId="77777777" w:rsidR="000F00A1" w:rsidRPr="00AC11E4" w:rsidRDefault="00C830AC" w:rsidP="00B23F20">
    <w:pPr>
      <w:jc w:val="right"/>
      <w:rPr>
        <w:i/>
        <w:sz w:val="16"/>
        <w:szCs w:val="16"/>
        <w:lang w:val="fr-FR"/>
      </w:rPr>
    </w:pPr>
    <w:r w:rsidRPr="00AC11E4">
      <w:rPr>
        <w:i/>
        <w:sz w:val="16"/>
        <w:szCs w:val="16"/>
        <w:lang w:val="fr-FR"/>
      </w:rPr>
      <w:t>15 – 19 September 2008</w:t>
    </w:r>
    <w:r>
      <w:rPr>
        <w:i/>
        <w:sz w:val="16"/>
        <w:szCs w:val="16"/>
        <w:lang w:val="fr-FR"/>
      </w:rPr>
      <w:t>, Antananarivo, Madagascar</w:t>
    </w:r>
  </w:p>
  <w:p w14:paraId="049DD92A" w14:textId="77777777" w:rsidR="000F00A1" w:rsidRDefault="000F00A1" w:rsidP="007232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445A" w14:textId="77777777" w:rsidR="00D10C4B" w:rsidRDefault="00D10C4B" w:rsidP="00C830AC">
      <w:pPr>
        <w:spacing w:line="240" w:lineRule="auto"/>
      </w:pPr>
      <w:r>
        <w:separator/>
      </w:r>
    </w:p>
  </w:footnote>
  <w:footnote w:type="continuationSeparator" w:id="0">
    <w:p w14:paraId="765790A6" w14:textId="77777777" w:rsidR="00D10C4B" w:rsidRDefault="00D10C4B" w:rsidP="00C830AC">
      <w:pPr>
        <w:spacing w:line="240" w:lineRule="auto"/>
      </w:pPr>
      <w:r>
        <w:continuationSeparator/>
      </w:r>
    </w:p>
  </w:footnote>
  <w:footnote w:id="1">
    <w:p w14:paraId="0A53ADCB" w14:textId="193A6030" w:rsidR="00EC4A57" w:rsidRPr="00EC4A57" w:rsidRDefault="00EC4A57" w:rsidP="00213619">
      <w:pPr>
        <w:pStyle w:val="FootnoteText"/>
        <w:jc w:val="both"/>
        <w:rPr>
          <w:lang w:val="en-GB"/>
        </w:rPr>
      </w:pPr>
      <w:r>
        <w:rPr>
          <w:rStyle w:val="FootnoteReference"/>
        </w:rPr>
        <w:footnoteRef/>
      </w:r>
      <w:r w:rsidRPr="00EC4A57">
        <w:rPr>
          <w:lang w:val="en-GB"/>
        </w:rPr>
        <w:t xml:space="preserve">Adopted by the </w:t>
      </w:r>
      <w:r w:rsidR="006A3703">
        <w:rPr>
          <w:lang w:val="en-GB"/>
        </w:rPr>
        <w:t>7</w:t>
      </w:r>
      <w:r w:rsidRPr="00EC4A57">
        <w:rPr>
          <w:vertAlign w:val="superscript"/>
          <w:lang w:val="en-GB"/>
        </w:rPr>
        <w:t>th</w:t>
      </w:r>
      <w:r w:rsidR="006A1671">
        <w:rPr>
          <w:vertAlign w:val="superscript"/>
          <w:lang w:val="en-GB"/>
        </w:rPr>
        <w:t xml:space="preserve"> </w:t>
      </w:r>
      <w:r w:rsidRPr="00EC4A57">
        <w:rPr>
          <w:lang w:val="en-GB"/>
        </w:rPr>
        <w:t>Session of the Meeting of the Parties (MOP</w:t>
      </w:r>
      <w:r w:rsidR="006A3703">
        <w:rPr>
          <w:lang w:val="en-GB"/>
        </w:rPr>
        <w:t>7</w:t>
      </w:r>
      <w:r w:rsidRPr="00EC4A57">
        <w:rPr>
          <w:lang w:val="en-GB"/>
        </w:rPr>
        <w:t>), 4</w:t>
      </w:r>
      <w:r w:rsidR="001B48C3">
        <w:rPr>
          <w:lang w:val="en-GB"/>
        </w:rPr>
        <w:t>-</w:t>
      </w:r>
      <w:r w:rsidRPr="00EC4A57">
        <w:rPr>
          <w:lang w:val="en-GB"/>
        </w:rPr>
        <w:t>8</w:t>
      </w:r>
      <w:r w:rsidR="001B48C3">
        <w:rPr>
          <w:lang w:val="en-GB"/>
        </w:rPr>
        <w:t xml:space="preserve"> </w:t>
      </w:r>
      <w:r w:rsidR="006A3703">
        <w:rPr>
          <w:lang w:val="en-GB"/>
        </w:rPr>
        <w:t xml:space="preserve">December </w:t>
      </w:r>
      <w:r w:rsidRPr="00EC4A57">
        <w:rPr>
          <w:lang w:val="en-GB"/>
        </w:rPr>
        <w:t>201</w:t>
      </w:r>
      <w:r w:rsidR="006A3703">
        <w:rPr>
          <w:lang w:val="en-GB"/>
        </w:rPr>
        <w:t>8</w:t>
      </w:r>
      <w:r w:rsidRPr="00EC4A57">
        <w:rPr>
          <w:lang w:val="en-GB"/>
        </w:rPr>
        <w:t xml:space="preserve">, </w:t>
      </w:r>
      <w:r w:rsidR="006A3703">
        <w:rPr>
          <w:lang w:val="en-GB"/>
        </w:rPr>
        <w:t>Durban</w:t>
      </w:r>
      <w:r w:rsidRPr="00EC4A57">
        <w:rPr>
          <w:lang w:val="en-GB"/>
        </w:rPr>
        <w:t xml:space="preserve">, </w:t>
      </w:r>
      <w:r w:rsidR="006A3703">
        <w:rPr>
          <w:lang w:val="en-GB"/>
        </w:rPr>
        <w:t>South Africa</w:t>
      </w:r>
      <w:r w:rsidR="008E4F5E">
        <w:rPr>
          <w:lang w:val="en-GB"/>
        </w:rPr>
        <w:t xml:space="preserve"> with pertinent updates of Annexes 2 and 3</w:t>
      </w:r>
      <w:r w:rsidR="0088612A">
        <w:rPr>
          <w:lang w:val="en-GB"/>
        </w:rPr>
        <w:t>.</w:t>
      </w:r>
    </w:p>
    <w:p w14:paraId="473EF945" w14:textId="77777777" w:rsidR="00EC4A57" w:rsidRPr="00EC4A57" w:rsidRDefault="00EC4A57">
      <w:pPr>
        <w:pStyle w:val="FootnoteText"/>
        <w:rPr>
          <w:lang w:val="en-GB"/>
        </w:rPr>
      </w:pPr>
    </w:p>
  </w:footnote>
  <w:footnote w:id="2">
    <w:p w14:paraId="55EDB291" w14:textId="77777777" w:rsidR="00C830AC" w:rsidRDefault="00C830AC" w:rsidP="00C830AC">
      <w:pPr>
        <w:pStyle w:val="FootnoteText"/>
        <w:jc w:val="both"/>
      </w:pPr>
      <w:r>
        <w:rPr>
          <w:rStyle w:val="FootnoteReference"/>
        </w:rPr>
        <w:footnoteRef/>
      </w:r>
      <w:r>
        <w:t xml:space="preserve"> For the AEWA Technical Committee regionalisation please refer to Annex 1 appended to this document.</w:t>
      </w:r>
    </w:p>
  </w:footnote>
  <w:footnote w:id="3">
    <w:p w14:paraId="1AE85119" w14:textId="77777777" w:rsidR="00C830AC" w:rsidRDefault="00C830AC" w:rsidP="00C830AC">
      <w:pPr>
        <w:pStyle w:val="FootnoteText"/>
      </w:pPr>
      <w:r>
        <w:rPr>
          <w:rStyle w:val="FootnoteReference"/>
        </w:rPr>
        <w:footnoteRef/>
      </w:r>
      <w:r>
        <w:t xml:space="preserve"> Sample declaration is appended in Annex 3.</w:t>
      </w:r>
    </w:p>
  </w:footnote>
  <w:footnote w:id="4">
    <w:p w14:paraId="5D7BFF8D" w14:textId="77777777" w:rsidR="005730A1" w:rsidRDefault="00C830AC" w:rsidP="00C830AC">
      <w:pPr>
        <w:pStyle w:val="FootnoteText"/>
        <w:jc w:val="both"/>
      </w:pPr>
      <w:r>
        <w:rPr>
          <w:rStyle w:val="FootnoteReference"/>
        </w:rPr>
        <w:footnoteRef/>
      </w:r>
      <w:r>
        <w:t xml:space="preserve"> Financial support for attending Technical Committee meetings will be available only to members from the eligible </w:t>
      </w:r>
    </w:p>
    <w:p w14:paraId="7907AB65" w14:textId="77777777" w:rsidR="00C830AC" w:rsidRDefault="006A1671" w:rsidP="00C830AC">
      <w:pPr>
        <w:pStyle w:val="FootnoteText"/>
        <w:jc w:val="both"/>
      </w:pPr>
      <w:r>
        <w:t xml:space="preserve">  </w:t>
      </w:r>
      <w:r w:rsidR="00C830AC">
        <w:t>AEWA Parties (please refer to Annex 2).</w:t>
      </w:r>
    </w:p>
  </w:footnote>
  <w:footnote w:id="5">
    <w:p w14:paraId="36474677" w14:textId="4820BCE9" w:rsidR="00D11034" w:rsidRPr="00D11034" w:rsidRDefault="00D11034">
      <w:pPr>
        <w:pStyle w:val="FootnoteText"/>
      </w:pPr>
      <w:r>
        <w:rPr>
          <w:rStyle w:val="FootnoteReference"/>
        </w:rPr>
        <w:footnoteRef/>
      </w:r>
      <w:r>
        <w:t xml:space="preserve"> Status of accession as at </w:t>
      </w:r>
      <w:r w:rsidR="00C90C79">
        <w:t>February</w:t>
      </w:r>
      <w:r w:rsidR="006A3703">
        <w:t xml:space="preserve"> </w:t>
      </w:r>
      <w:r>
        <w:t>20</w:t>
      </w:r>
      <w:r w:rsidR="008F3337">
        <w:t>2</w:t>
      </w:r>
      <w:r w:rsidR="00C90C79">
        <w:t>6</w:t>
      </w:r>
      <w:r>
        <w:t>.</w:t>
      </w:r>
    </w:p>
  </w:footnote>
  <w:footnote w:id="6">
    <w:p w14:paraId="676717F9" w14:textId="77777777" w:rsidR="00013B71" w:rsidRDefault="00C830AC" w:rsidP="00C830AC">
      <w:pPr>
        <w:pStyle w:val="FootnoteText"/>
        <w:jc w:val="both"/>
      </w:pPr>
      <w:r>
        <w:rPr>
          <w:rStyle w:val="FootnoteReference"/>
        </w:rPr>
        <w:footnoteRef/>
      </w:r>
      <w:r>
        <w:t xml:space="preserve"> Regional representative of [state the relevant region, refer to Annex 1]; or expert in one of the following three fields: </w:t>
      </w:r>
    </w:p>
    <w:p w14:paraId="790F9600" w14:textId="77777777" w:rsidR="00C830AC" w:rsidRDefault="00F10123" w:rsidP="00C830AC">
      <w:pPr>
        <w:pStyle w:val="FootnoteText"/>
        <w:jc w:val="both"/>
      </w:pPr>
      <w:r>
        <w:t xml:space="preserve">  </w:t>
      </w:r>
      <w:r w:rsidR="00C830AC">
        <w:t>game management, environmental law or rural economics.</w:t>
      </w:r>
    </w:p>
  </w:footnote>
  <w:footnote w:id="7">
    <w:p w14:paraId="65FA8971" w14:textId="77777777" w:rsidR="00C830AC" w:rsidRDefault="00C830AC" w:rsidP="00C830AC">
      <w:pPr>
        <w:pStyle w:val="FootnoteText"/>
      </w:pPr>
      <w:r>
        <w:rPr>
          <w:rStyle w:val="FootnoteReference"/>
        </w:rPr>
        <w:footnoteRef/>
      </w:r>
      <w:r>
        <w:t xml:space="preserve"> As required by the Modus Operandi and Resolution 3.13 (for the latter see Annex 4).</w:t>
      </w:r>
    </w:p>
  </w:footnote>
  <w:footnote w:id="8">
    <w:p w14:paraId="57778F3D" w14:textId="77777777" w:rsidR="00013B71" w:rsidRDefault="00C830AC" w:rsidP="00C830AC">
      <w:pPr>
        <w:pStyle w:val="FootnoteText"/>
      </w:pPr>
      <w:r>
        <w:rPr>
          <w:rStyle w:val="FootnoteReference"/>
        </w:rPr>
        <w:footnoteRef/>
      </w:r>
      <w:r>
        <w:t xml:space="preserve"> Please note that only certain AEWA Parties are eligible to receive financial support for attending AEWA meetings </w:t>
      </w:r>
    </w:p>
    <w:p w14:paraId="20BEF32D" w14:textId="77777777" w:rsidR="00C830AC" w:rsidRDefault="00F10123" w:rsidP="00C830AC">
      <w:pPr>
        <w:pStyle w:val="FootnoteText"/>
      </w:pPr>
      <w:r>
        <w:t xml:space="preserve">  </w:t>
      </w:r>
      <w:r w:rsidR="00C830AC">
        <w:t>(please refer to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E46F" w14:textId="77777777" w:rsidR="00244E17" w:rsidRDefault="0024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796787" w:rsidRPr="00796787" w14:paraId="75224F1C" w14:textId="77777777" w:rsidTr="003F2BB8">
      <w:trPr>
        <w:trHeight w:val="1264"/>
      </w:trPr>
      <w:tc>
        <w:tcPr>
          <w:tcW w:w="1809" w:type="dxa"/>
          <w:tcMar>
            <w:top w:w="0" w:type="dxa"/>
            <w:left w:w="108" w:type="dxa"/>
            <w:bottom w:w="0" w:type="dxa"/>
            <w:right w:w="108" w:type="dxa"/>
          </w:tcMar>
        </w:tcPr>
        <w:p w14:paraId="3CA3CB91" w14:textId="77777777" w:rsidR="00796787" w:rsidRPr="00796787" w:rsidRDefault="00796787" w:rsidP="00796787">
          <w:pPr>
            <w:spacing w:line="240" w:lineRule="auto"/>
            <w:rPr>
              <w:rFonts w:ascii="Times New Roman" w:eastAsia="Times New Roman" w:hAnsi="Times New Roman" w:cs="Times New Roman"/>
              <w:sz w:val="24"/>
              <w:szCs w:val="24"/>
              <w:lang w:val="en-GB"/>
            </w:rPr>
          </w:pPr>
          <w:r w:rsidRPr="00796787">
            <w:rPr>
              <w:rFonts w:ascii="Times New Roman" w:eastAsia="Times New Roman" w:hAnsi="Times New Roman" w:cs="Times New Roman"/>
              <w:noProof/>
              <w:sz w:val="24"/>
              <w:szCs w:val="24"/>
              <w:lang w:val="en-GB"/>
            </w:rPr>
            <w:drawing>
              <wp:anchor distT="0" distB="0" distL="114300" distR="114300" simplePos="0" relativeHeight="251658240" behindDoc="0" locked="0" layoutInCell="1" allowOverlap="1" wp14:anchorId="3E9AAF0E" wp14:editId="4F3A8FAA">
                <wp:simplePos x="0" y="0"/>
                <wp:positionH relativeFrom="column">
                  <wp:posOffset>137160</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55F33" w14:textId="77777777" w:rsidR="00796787" w:rsidRPr="00796787" w:rsidRDefault="00796787" w:rsidP="00796787">
          <w:pPr>
            <w:spacing w:line="240" w:lineRule="auto"/>
            <w:rPr>
              <w:rFonts w:ascii="Times New Roman" w:eastAsia="Times New Roman" w:hAnsi="Times New Roman" w:cs="Times New Roman"/>
              <w:sz w:val="24"/>
              <w:szCs w:val="24"/>
            </w:rPr>
          </w:pPr>
        </w:p>
        <w:p w14:paraId="18E22C74" w14:textId="77777777" w:rsidR="00796787" w:rsidRPr="00796787" w:rsidRDefault="00796787" w:rsidP="00796787">
          <w:pPr>
            <w:spacing w:line="240" w:lineRule="auto"/>
            <w:rPr>
              <w:rFonts w:ascii="Times New Roman" w:eastAsia="Times New Roman" w:hAnsi="Times New Roman" w:cs="Times New Roman"/>
              <w:sz w:val="24"/>
              <w:szCs w:val="24"/>
            </w:rPr>
          </w:pPr>
        </w:p>
        <w:p w14:paraId="37D01A9C" w14:textId="77777777" w:rsidR="00796787" w:rsidRPr="00796787" w:rsidRDefault="00796787" w:rsidP="00796787">
          <w:pPr>
            <w:spacing w:line="240" w:lineRule="auto"/>
            <w:rPr>
              <w:rFonts w:ascii="Times New Roman" w:eastAsia="Times New Roman" w:hAnsi="Times New Roman" w:cs="Times New Roman"/>
              <w:sz w:val="24"/>
              <w:szCs w:val="24"/>
            </w:rPr>
          </w:pPr>
        </w:p>
      </w:tc>
      <w:tc>
        <w:tcPr>
          <w:tcW w:w="5679" w:type="dxa"/>
          <w:tcMar>
            <w:top w:w="0" w:type="dxa"/>
            <w:left w:w="108" w:type="dxa"/>
            <w:bottom w:w="0" w:type="dxa"/>
            <w:right w:w="108" w:type="dxa"/>
          </w:tcMar>
        </w:tcPr>
        <w:p w14:paraId="45999C8D" w14:textId="77777777" w:rsidR="00796787" w:rsidRPr="00796787" w:rsidRDefault="00796787" w:rsidP="00796787">
          <w:pPr>
            <w:tabs>
              <w:tab w:val="left" w:pos="-720"/>
            </w:tabs>
            <w:spacing w:line="240" w:lineRule="auto"/>
            <w:jc w:val="center"/>
            <w:rPr>
              <w:rFonts w:ascii="Times New Roman" w:eastAsia="Times New Roman" w:hAnsi="Times New Roman" w:cs="Times New Roman"/>
              <w:i/>
              <w:kern w:val="3"/>
              <w:sz w:val="24"/>
              <w:szCs w:val="24"/>
            </w:rPr>
          </w:pPr>
          <w:r w:rsidRPr="00796787">
            <w:rPr>
              <w:rFonts w:ascii="Times New Roman" w:eastAsia="Times New Roman" w:hAnsi="Times New Roman" w:cs="Times New Roman"/>
              <w:i/>
              <w:kern w:val="3"/>
            </w:rPr>
            <w:t xml:space="preserve">AGREEMENT ON THE CONSERVATION OF </w:t>
          </w:r>
        </w:p>
        <w:p w14:paraId="3117AACF" w14:textId="77777777" w:rsidR="00796787" w:rsidRPr="00796787" w:rsidRDefault="00796787" w:rsidP="00796787">
          <w:pPr>
            <w:tabs>
              <w:tab w:val="left" w:pos="-720"/>
            </w:tabs>
            <w:spacing w:line="240" w:lineRule="auto"/>
            <w:jc w:val="center"/>
            <w:rPr>
              <w:rFonts w:ascii="Times New Roman" w:eastAsia="Times New Roman" w:hAnsi="Times New Roman" w:cs="Times New Roman"/>
              <w:i/>
              <w:kern w:val="3"/>
              <w:sz w:val="24"/>
              <w:szCs w:val="24"/>
            </w:rPr>
          </w:pPr>
          <w:r w:rsidRPr="00796787">
            <w:rPr>
              <w:rFonts w:ascii="Times New Roman" w:eastAsia="Times New Roman" w:hAnsi="Times New Roman" w:cs="Times New Roman"/>
              <w:i/>
              <w:kern w:val="3"/>
            </w:rPr>
            <w:t xml:space="preserve">AFRICAN-EURASIAN MIGRATORY WATERBIRDS           </w:t>
          </w:r>
        </w:p>
        <w:p w14:paraId="74009C04" w14:textId="77777777" w:rsidR="00796787" w:rsidRPr="00796787" w:rsidRDefault="00796787" w:rsidP="00796787">
          <w:pPr>
            <w:tabs>
              <w:tab w:val="left" w:pos="-720"/>
            </w:tabs>
            <w:spacing w:line="240" w:lineRule="auto"/>
            <w:jc w:val="center"/>
            <w:rPr>
              <w:rFonts w:ascii="Arial" w:eastAsia="Times New Roman" w:hAnsi="Arial" w:cs="Arial"/>
              <w:i/>
              <w:kern w:val="3"/>
              <w:sz w:val="20"/>
              <w:szCs w:val="20"/>
            </w:rPr>
          </w:pPr>
        </w:p>
        <w:p w14:paraId="566E36F8" w14:textId="77777777" w:rsidR="00796787" w:rsidRPr="00796787" w:rsidRDefault="00796787" w:rsidP="00E36022">
          <w:pPr>
            <w:spacing w:line="240" w:lineRule="auto"/>
            <w:jc w:val="center"/>
            <w:rPr>
              <w:rFonts w:ascii="Times New Roman" w:eastAsia="Times New Roman" w:hAnsi="Times New Roman" w:cs="Times New Roman"/>
              <w:i/>
              <w:sz w:val="24"/>
              <w:szCs w:val="24"/>
            </w:rPr>
          </w:pPr>
        </w:p>
      </w:tc>
      <w:tc>
        <w:tcPr>
          <w:tcW w:w="2366" w:type="dxa"/>
          <w:tcMar>
            <w:top w:w="0" w:type="dxa"/>
            <w:left w:w="108" w:type="dxa"/>
            <w:bottom w:w="0" w:type="dxa"/>
            <w:right w:w="108" w:type="dxa"/>
          </w:tcMar>
        </w:tcPr>
        <w:p w14:paraId="5D3FA920" w14:textId="2CE338BF" w:rsidR="00796787" w:rsidRPr="00796787" w:rsidRDefault="00796787" w:rsidP="00796787">
          <w:pPr>
            <w:spacing w:line="240" w:lineRule="auto"/>
            <w:ind w:hanging="108"/>
            <w:jc w:val="right"/>
            <w:rPr>
              <w:rFonts w:ascii="Times New Roman" w:eastAsia="Times New Roman" w:hAnsi="Times New Roman" w:cs="Times New Roman"/>
              <w:i/>
              <w:sz w:val="20"/>
              <w:szCs w:val="20"/>
              <w:lang w:val="pt-PT"/>
            </w:rPr>
          </w:pPr>
          <w:r w:rsidRPr="00796787">
            <w:rPr>
              <w:rFonts w:ascii="Times New Roman" w:eastAsia="Times New Roman" w:hAnsi="Times New Roman" w:cs="Times New Roman"/>
              <w:i/>
              <w:sz w:val="20"/>
              <w:szCs w:val="20"/>
              <w:lang w:val="pt-PT"/>
            </w:rPr>
            <w:t>Doc. AEWA/TC2</w:t>
          </w:r>
          <w:r>
            <w:rPr>
              <w:rFonts w:ascii="Times New Roman" w:eastAsia="Times New Roman" w:hAnsi="Times New Roman" w:cs="Times New Roman"/>
              <w:i/>
              <w:sz w:val="20"/>
              <w:szCs w:val="20"/>
              <w:lang w:val="pt-PT"/>
            </w:rPr>
            <w:t>1 Inf.1</w:t>
          </w:r>
          <w:r w:rsidRPr="00796787">
            <w:rPr>
              <w:rFonts w:ascii="Times New Roman" w:eastAsia="Times New Roman" w:hAnsi="Times New Roman" w:cs="Times New Roman"/>
              <w:i/>
              <w:sz w:val="20"/>
              <w:szCs w:val="20"/>
              <w:lang w:val="pt-PT"/>
            </w:rPr>
            <w:t xml:space="preserve"> </w:t>
          </w:r>
        </w:p>
        <w:p w14:paraId="6E481314" w14:textId="42C63EAE" w:rsidR="00796787" w:rsidRPr="00796787" w:rsidRDefault="00796787" w:rsidP="00796787">
          <w:pPr>
            <w:spacing w:line="240" w:lineRule="auto"/>
            <w:ind w:hanging="108"/>
            <w:jc w:val="right"/>
            <w:rPr>
              <w:rFonts w:ascii="Times New Roman" w:eastAsia="Times New Roman" w:hAnsi="Times New Roman" w:cs="Times New Roman"/>
              <w:i/>
              <w:sz w:val="20"/>
              <w:szCs w:val="20"/>
              <w:lang w:val="pt-PT"/>
            </w:rPr>
          </w:pPr>
          <w:r w:rsidRPr="00796787">
            <w:rPr>
              <w:rFonts w:ascii="Times New Roman" w:eastAsia="Times New Roman" w:hAnsi="Times New Roman" w:cs="Times New Roman"/>
              <w:i/>
              <w:sz w:val="20"/>
              <w:szCs w:val="20"/>
              <w:lang w:val="pt-PT"/>
            </w:rPr>
            <w:t xml:space="preserve">Agenda item </w:t>
          </w:r>
          <w:r w:rsidR="00373BF6">
            <w:rPr>
              <w:rFonts w:ascii="Times New Roman" w:eastAsia="Times New Roman" w:hAnsi="Times New Roman" w:cs="Times New Roman"/>
              <w:i/>
              <w:sz w:val="20"/>
              <w:szCs w:val="20"/>
              <w:lang w:val="pt-PT"/>
            </w:rPr>
            <w:t>3</w:t>
          </w:r>
        </w:p>
        <w:p w14:paraId="5E10DA07" w14:textId="706CDE22" w:rsidR="00796787" w:rsidRPr="00796787" w:rsidRDefault="00244E17" w:rsidP="00796787">
          <w:pPr>
            <w:spacing w:line="240" w:lineRule="auto"/>
            <w:ind w:hanging="108"/>
            <w:jc w:val="right"/>
            <w:rPr>
              <w:rFonts w:ascii="Times New Roman" w:eastAsia="Times New Roman" w:hAnsi="Times New Roman" w:cs="Times New Roman"/>
              <w:i/>
              <w:sz w:val="20"/>
              <w:szCs w:val="20"/>
              <w:lang w:val="pt-PT"/>
            </w:rPr>
          </w:pPr>
          <w:r>
            <w:rPr>
              <w:rFonts w:ascii="Times New Roman" w:eastAsia="Times New Roman" w:hAnsi="Times New Roman" w:cs="Times New Roman"/>
              <w:i/>
              <w:sz w:val="20"/>
              <w:szCs w:val="20"/>
              <w:lang w:val="pt-PT"/>
            </w:rPr>
            <w:t>2 March</w:t>
          </w:r>
          <w:r w:rsidR="00796787" w:rsidRPr="00796787">
            <w:rPr>
              <w:rFonts w:ascii="Times New Roman" w:eastAsia="Times New Roman" w:hAnsi="Times New Roman" w:cs="Times New Roman"/>
              <w:i/>
              <w:sz w:val="20"/>
              <w:szCs w:val="20"/>
              <w:lang w:val="pt-PT"/>
            </w:rPr>
            <w:t xml:space="preserve"> 2026</w:t>
          </w:r>
        </w:p>
        <w:p w14:paraId="478930CF" w14:textId="77777777" w:rsidR="00796787" w:rsidRPr="00796787" w:rsidRDefault="00796787" w:rsidP="00796787">
          <w:pPr>
            <w:spacing w:line="240" w:lineRule="auto"/>
            <w:jc w:val="right"/>
            <w:rPr>
              <w:rFonts w:ascii="Times New Roman" w:eastAsia="Times New Roman" w:hAnsi="Times New Roman" w:cs="Times New Roman"/>
              <w:i/>
              <w:sz w:val="20"/>
              <w:szCs w:val="20"/>
              <w:highlight w:val="yellow"/>
              <w:lang w:val="pt-PT"/>
            </w:rPr>
          </w:pPr>
        </w:p>
      </w:tc>
    </w:tr>
    <w:tr w:rsidR="00796787" w:rsidRPr="00796787" w14:paraId="5A4B1D1F" w14:textId="77777777" w:rsidTr="00796787">
      <w:tc>
        <w:tcPr>
          <w:tcW w:w="9854" w:type="dxa"/>
          <w:gridSpan w:val="3"/>
          <w:tcBorders>
            <w:bottom w:val="single" w:sz="4" w:space="0" w:color="000000"/>
          </w:tcBorders>
          <w:tcMar>
            <w:top w:w="0" w:type="dxa"/>
            <w:left w:w="108" w:type="dxa"/>
            <w:bottom w:w="0" w:type="dxa"/>
            <w:right w:w="108" w:type="dxa"/>
          </w:tcMar>
        </w:tcPr>
        <w:p w14:paraId="4041E42D" w14:textId="77777777" w:rsidR="00796787" w:rsidRPr="00796787" w:rsidRDefault="00796787" w:rsidP="00796787">
          <w:pPr>
            <w:spacing w:line="240" w:lineRule="auto"/>
            <w:jc w:val="center"/>
            <w:rPr>
              <w:rFonts w:ascii="Times New Roman" w:eastAsia="Times New Roman" w:hAnsi="Times New Roman" w:cs="Times New Roman"/>
              <w:sz w:val="26"/>
              <w:szCs w:val="26"/>
              <w:lang w:val="en-GB"/>
            </w:rPr>
          </w:pPr>
          <w:r w:rsidRPr="00796787">
            <w:rPr>
              <w:rFonts w:ascii="Times New Roman" w:eastAsia="Times New Roman" w:hAnsi="Times New Roman" w:cs="Times New Roman"/>
              <w:b/>
              <w:sz w:val="26"/>
              <w:szCs w:val="26"/>
            </w:rPr>
            <w:t>21</w:t>
          </w:r>
          <w:r w:rsidRPr="00796787">
            <w:rPr>
              <w:rFonts w:ascii="Times New Roman" w:eastAsia="Times New Roman" w:hAnsi="Times New Roman" w:cs="Times New Roman"/>
              <w:b/>
              <w:sz w:val="26"/>
              <w:szCs w:val="26"/>
              <w:vertAlign w:val="superscript"/>
            </w:rPr>
            <w:t>st</w:t>
          </w:r>
          <w:r w:rsidRPr="00796787">
            <w:rPr>
              <w:rFonts w:ascii="Times New Roman" w:eastAsia="Times New Roman" w:hAnsi="Times New Roman" w:cs="Times New Roman"/>
              <w:b/>
              <w:sz w:val="26"/>
              <w:szCs w:val="26"/>
            </w:rPr>
            <w:t xml:space="preserve"> MEETING OF THE TECHNICAL COMMITTEE</w:t>
          </w:r>
        </w:p>
        <w:p w14:paraId="3ADB67B1" w14:textId="6DA6C468" w:rsidR="00796787" w:rsidRPr="00796787" w:rsidRDefault="00796787" w:rsidP="00796787">
          <w:pPr>
            <w:spacing w:line="240" w:lineRule="auto"/>
            <w:jc w:val="center"/>
            <w:rPr>
              <w:rFonts w:ascii="Times New Roman" w:eastAsia="Times New Roman" w:hAnsi="Times New Roman" w:cs="Times New Roman"/>
              <w:i/>
              <w:sz w:val="28"/>
              <w:szCs w:val="28"/>
            </w:rPr>
          </w:pPr>
          <w:r w:rsidRPr="00796787">
            <w:rPr>
              <w:rFonts w:ascii="Times New Roman" w:eastAsia="Times New Roman" w:hAnsi="Times New Roman" w:cs="Times New Roman"/>
              <w:i/>
              <w:sz w:val="24"/>
              <w:szCs w:val="24"/>
              <w:lang w:val="en-GB"/>
            </w:rPr>
            <w:t xml:space="preserve">28-30 April 2026, Virtual Meeting </w:t>
          </w:r>
          <w:r w:rsidR="009352C8">
            <w:rPr>
              <w:rFonts w:ascii="Times New Roman" w:eastAsia="Times New Roman" w:hAnsi="Times New Roman" w:cs="Times New Roman"/>
              <w:i/>
              <w:sz w:val="24"/>
              <w:szCs w:val="24"/>
              <w:lang w:val="en-GB"/>
            </w:rPr>
            <w:t>Format</w:t>
          </w:r>
        </w:p>
        <w:p w14:paraId="0E25C6DF" w14:textId="77777777" w:rsidR="00796787" w:rsidRPr="00796787" w:rsidRDefault="00796787" w:rsidP="00796787">
          <w:pPr>
            <w:spacing w:line="240" w:lineRule="auto"/>
            <w:rPr>
              <w:rFonts w:ascii="Times New Roman" w:eastAsia="Times New Roman" w:hAnsi="Times New Roman" w:cs="Times New Roman"/>
              <w:sz w:val="24"/>
              <w:szCs w:val="24"/>
              <w:u w:val="single"/>
            </w:rPr>
          </w:pPr>
        </w:p>
      </w:tc>
    </w:tr>
  </w:tbl>
  <w:p w14:paraId="0EA90C60" w14:textId="77777777" w:rsidR="00796787" w:rsidRPr="00796787" w:rsidRDefault="00796787" w:rsidP="00796787">
    <w:pPr>
      <w:tabs>
        <w:tab w:val="left" w:pos="-720"/>
      </w:tabs>
      <w:spacing w:line="240" w:lineRule="auto"/>
      <w:rPr>
        <w:rFonts w:ascii="Arial" w:eastAsia="Times New Roman" w:hAnsi="Arial" w:cs="Arial"/>
        <w:i/>
        <w:kern w:val="2"/>
        <w:sz w:val="20"/>
        <w:szCs w:val="20"/>
        <w:lang w:val="de-DE"/>
      </w:rPr>
    </w:pPr>
  </w:p>
  <w:p w14:paraId="525EAEA7" w14:textId="0EA1EC80" w:rsidR="000F6833" w:rsidRPr="00796787" w:rsidRDefault="000F6833" w:rsidP="00796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2EA7" w14:textId="77777777" w:rsidR="00244E17" w:rsidRDefault="00244E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340" w14:textId="77777777" w:rsidR="00EC4A57" w:rsidRPr="00EC4A57" w:rsidRDefault="00EC4A57" w:rsidP="00EC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B539D"/>
    <w:multiLevelType w:val="singleLevel"/>
    <w:tmpl w:val="DB469B02"/>
    <w:lvl w:ilvl="0">
      <w:start w:val="1"/>
      <w:numFmt w:val="decimal"/>
      <w:lvlText w:val=""/>
      <w:lvlJc w:val="left"/>
      <w:pPr>
        <w:tabs>
          <w:tab w:val="num" w:pos="360"/>
        </w:tabs>
        <w:ind w:left="360" w:hanging="360"/>
      </w:pPr>
      <w:rPr>
        <w:rFonts w:hint="default"/>
      </w:rPr>
    </w:lvl>
  </w:abstractNum>
  <w:abstractNum w:abstractNumId="1" w15:restartNumberingAfterBreak="0">
    <w:nsid w:val="5E356E68"/>
    <w:multiLevelType w:val="hybridMultilevel"/>
    <w:tmpl w:val="46ACC968"/>
    <w:lvl w:ilvl="0" w:tplc="4FB2E0F0">
      <w:start w:val="1"/>
      <w:numFmt w:val="decimal"/>
      <w:lvlText w:val="%1."/>
      <w:lvlJc w:val="left"/>
      <w:pPr>
        <w:tabs>
          <w:tab w:val="num" w:pos="720"/>
        </w:tabs>
        <w:ind w:left="720" w:hanging="360"/>
      </w:pPr>
      <w:rPr>
        <w:rFonts w:hint="default"/>
      </w:rPr>
    </w:lvl>
    <w:lvl w:ilvl="1" w:tplc="F23A2C7C">
      <w:start w:val="1"/>
      <w:numFmt w:val="decimal"/>
      <w:isLgl/>
      <w:lvlText w:val="%2."/>
      <w:lvlJc w:val="left"/>
      <w:pPr>
        <w:tabs>
          <w:tab w:val="num" w:pos="0"/>
        </w:tabs>
        <w:ind w:left="0" w:firstLine="0"/>
      </w:pPr>
      <w:rPr>
        <w:rFonts w:ascii="Times New Roman" w:eastAsia="Times New Roman" w:hAnsi="Times New Roman" w:cs="Times New Roman" w:hint="default"/>
      </w:rPr>
    </w:lvl>
    <w:lvl w:ilvl="2" w:tplc="D6729656">
      <w:numFmt w:val="none"/>
      <w:lvlText w:val=""/>
      <w:lvlJc w:val="left"/>
      <w:pPr>
        <w:tabs>
          <w:tab w:val="num" w:pos="360"/>
        </w:tabs>
      </w:pPr>
    </w:lvl>
    <w:lvl w:ilvl="3" w:tplc="064A8890">
      <w:numFmt w:val="none"/>
      <w:lvlText w:val=""/>
      <w:lvlJc w:val="left"/>
      <w:pPr>
        <w:tabs>
          <w:tab w:val="num" w:pos="360"/>
        </w:tabs>
      </w:pPr>
    </w:lvl>
    <w:lvl w:ilvl="4" w:tplc="A17C91BE">
      <w:numFmt w:val="none"/>
      <w:lvlText w:val=""/>
      <w:lvlJc w:val="left"/>
      <w:pPr>
        <w:tabs>
          <w:tab w:val="num" w:pos="360"/>
        </w:tabs>
      </w:pPr>
    </w:lvl>
    <w:lvl w:ilvl="5" w:tplc="C1848AC2">
      <w:numFmt w:val="none"/>
      <w:lvlText w:val=""/>
      <w:lvlJc w:val="left"/>
      <w:pPr>
        <w:tabs>
          <w:tab w:val="num" w:pos="360"/>
        </w:tabs>
      </w:pPr>
    </w:lvl>
    <w:lvl w:ilvl="6" w:tplc="A4B64B9A">
      <w:numFmt w:val="none"/>
      <w:lvlText w:val=""/>
      <w:lvlJc w:val="left"/>
      <w:pPr>
        <w:tabs>
          <w:tab w:val="num" w:pos="360"/>
        </w:tabs>
      </w:pPr>
    </w:lvl>
    <w:lvl w:ilvl="7" w:tplc="B100C9F4">
      <w:numFmt w:val="none"/>
      <w:lvlText w:val=""/>
      <w:lvlJc w:val="left"/>
      <w:pPr>
        <w:tabs>
          <w:tab w:val="num" w:pos="360"/>
        </w:tabs>
      </w:pPr>
    </w:lvl>
    <w:lvl w:ilvl="8" w:tplc="37726450">
      <w:numFmt w:val="none"/>
      <w:lvlText w:val=""/>
      <w:lvlJc w:val="left"/>
      <w:pPr>
        <w:tabs>
          <w:tab w:val="num" w:pos="360"/>
        </w:tabs>
      </w:pPr>
    </w:lvl>
  </w:abstractNum>
  <w:abstractNum w:abstractNumId="2" w15:restartNumberingAfterBreak="0">
    <w:nsid w:val="6DB578BC"/>
    <w:multiLevelType w:val="hybridMultilevel"/>
    <w:tmpl w:val="3DD8D5FE"/>
    <w:lvl w:ilvl="0" w:tplc="F4BA43E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421726"/>
    <w:multiLevelType w:val="hybridMultilevel"/>
    <w:tmpl w:val="2B26B056"/>
    <w:lvl w:ilvl="0" w:tplc="4D1A4C74">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8E5B1C"/>
    <w:multiLevelType w:val="hybridMultilevel"/>
    <w:tmpl w:val="FAEE1C5E"/>
    <w:lvl w:ilvl="0" w:tplc="4D1A4C7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E86EFC"/>
    <w:multiLevelType w:val="hybridMultilevel"/>
    <w:tmpl w:val="F09C1346"/>
    <w:lvl w:ilvl="0" w:tplc="CCB26ADC">
      <w:start w:val="1"/>
      <w:numFmt w:val="lowerLetter"/>
      <w:lvlText w:val="(%1)"/>
      <w:lvlJc w:val="left"/>
      <w:pPr>
        <w:tabs>
          <w:tab w:val="num" w:pos="938"/>
        </w:tabs>
        <w:ind w:left="93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8561939">
    <w:abstractNumId w:val="0"/>
  </w:num>
  <w:num w:numId="2" w16cid:durableId="1718042372">
    <w:abstractNumId w:val="5"/>
  </w:num>
  <w:num w:numId="3" w16cid:durableId="959146635">
    <w:abstractNumId w:val="2"/>
  </w:num>
  <w:num w:numId="4" w16cid:durableId="1008679489">
    <w:abstractNumId w:val="1"/>
  </w:num>
  <w:num w:numId="5" w16cid:durableId="1815027733">
    <w:abstractNumId w:val="3"/>
  </w:num>
  <w:num w:numId="6" w16cid:durableId="54279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AC"/>
    <w:rsid w:val="00013B71"/>
    <w:rsid w:val="00015874"/>
    <w:rsid w:val="00086CD6"/>
    <w:rsid w:val="0009211F"/>
    <w:rsid w:val="000F00A1"/>
    <w:rsid w:val="000F6833"/>
    <w:rsid w:val="00143905"/>
    <w:rsid w:val="00144D55"/>
    <w:rsid w:val="00191FFB"/>
    <w:rsid w:val="001B48C3"/>
    <w:rsid w:val="001D1279"/>
    <w:rsid w:val="001F2D90"/>
    <w:rsid w:val="00207A74"/>
    <w:rsid w:val="00213619"/>
    <w:rsid w:val="00223E23"/>
    <w:rsid w:val="00244E17"/>
    <w:rsid w:val="00246B62"/>
    <w:rsid w:val="002512E8"/>
    <w:rsid w:val="002F31A2"/>
    <w:rsid w:val="0030171B"/>
    <w:rsid w:val="00316B5A"/>
    <w:rsid w:val="003176DC"/>
    <w:rsid w:val="00334F7E"/>
    <w:rsid w:val="00342878"/>
    <w:rsid w:val="00350D56"/>
    <w:rsid w:val="003672FC"/>
    <w:rsid w:val="00373BF6"/>
    <w:rsid w:val="003F64FD"/>
    <w:rsid w:val="00453266"/>
    <w:rsid w:val="004D0368"/>
    <w:rsid w:val="005730A1"/>
    <w:rsid w:val="005A3960"/>
    <w:rsid w:val="005E4AD0"/>
    <w:rsid w:val="00675058"/>
    <w:rsid w:val="0067568D"/>
    <w:rsid w:val="006845C1"/>
    <w:rsid w:val="006A1671"/>
    <w:rsid w:val="006A3703"/>
    <w:rsid w:val="006E7C97"/>
    <w:rsid w:val="00762A81"/>
    <w:rsid w:val="00787ED9"/>
    <w:rsid w:val="00796787"/>
    <w:rsid w:val="007970A9"/>
    <w:rsid w:val="007A1350"/>
    <w:rsid w:val="007C3EBB"/>
    <w:rsid w:val="00846554"/>
    <w:rsid w:val="0088612A"/>
    <w:rsid w:val="008A0E1F"/>
    <w:rsid w:val="008E2CD6"/>
    <w:rsid w:val="008E4F5E"/>
    <w:rsid w:val="008F3337"/>
    <w:rsid w:val="0090744E"/>
    <w:rsid w:val="009352C8"/>
    <w:rsid w:val="0094065B"/>
    <w:rsid w:val="0096677C"/>
    <w:rsid w:val="0097217C"/>
    <w:rsid w:val="009B0113"/>
    <w:rsid w:val="009B7A74"/>
    <w:rsid w:val="009D1DD9"/>
    <w:rsid w:val="009D1F6A"/>
    <w:rsid w:val="009D4291"/>
    <w:rsid w:val="009D55AA"/>
    <w:rsid w:val="009E5CF7"/>
    <w:rsid w:val="009F32E9"/>
    <w:rsid w:val="00A723CA"/>
    <w:rsid w:val="00A74238"/>
    <w:rsid w:val="00A7430B"/>
    <w:rsid w:val="00AC1588"/>
    <w:rsid w:val="00B171F5"/>
    <w:rsid w:val="00B36BF7"/>
    <w:rsid w:val="00B47096"/>
    <w:rsid w:val="00BD7676"/>
    <w:rsid w:val="00C248C4"/>
    <w:rsid w:val="00C25186"/>
    <w:rsid w:val="00C268BE"/>
    <w:rsid w:val="00C76CBC"/>
    <w:rsid w:val="00C830AC"/>
    <w:rsid w:val="00C90C79"/>
    <w:rsid w:val="00C949CF"/>
    <w:rsid w:val="00CE6F13"/>
    <w:rsid w:val="00D10C4B"/>
    <w:rsid w:val="00D11034"/>
    <w:rsid w:val="00D80283"/>
    <w:rsid w:val="00DC7C52"/>
    <w:rsid w:val="00E36022"/>
    <w:rsid w:val="00E46A94"/>
    <w:rsid w:val="00E561AB"/>
    <w:rsid w:val="00EC4A57"/>
    <w:rsid w:val="00ED0F80"/>
    <w:rsid w:val="00EF5E4F"/>
    <w:rsid w:val="00F10123"/>
    <w:rsid w:val="00F41EFF"/>
    <w:rsid w:val="00F508E0"/>
    <w:rsid w:val="00F65DA0"/>
    <w:rsid w:val="00F81BA2"/>
    <w:rsid w:val="00FB2F61"/>
    <w:rsid w:val="00FD60F1"/>
    <w:rsid w:val="00FD61A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5067B"/>
  <w15:docId w15:val="{E1E0B433-2EBE-4D3D-9764-B6A57B48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8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0AC"/>
    <w:pPr>
      <w:tabs>
        <w:tab w:val="center" w:pos="4680"/>
        <w:tab w:val="right" w:pos="9360"/>
      </w:tabs>
      <w:spacing w:line="240" w:lineRule="auto"/>
    </w:pPr>
  </w:style>
  <w:style w:type="character" w:customStyle="1" w:styleId="FooterChar">
    <w:name w:val="Footer Char"/>
    <w:basedOn w:val="DefaultParagraphFont"/>
    <w:link w:val="Footer"/>
    <w:uiPriority w:val="99"/>
    <w:rsid w:val="00C830AC"/>
  </w:style>
  <w:style w:type="paragraph" w:styleId="FootnoteText">
    <w:name w:val="footnote text"/>
    <w:basedOn w:val="Normal"/>
    <w:link w:val="FootnoteTextChar"/>
    <w:semiHidden/>
    <w:rsid w:val="00C830AC"/>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30AC"/>
    <w:rPr>
      <w:rFonts w:ascii="Times New Roman" w:eastAsia="Times New Roman" w:hAnsi="Times New Roman" w:cs="Times New Roman"/>
      <w:sz w:val="20"/>
      <w:szCs w:val="20"/>
    </w:rPr>
  </w:style>
  <w:style w:type="character" w:styleId="FootnoteReference">
    <w:name w:val="footnote reference"/>
    <w:semiHidden/>
    <w:rsid w:val="00C830AC"/>
    <w:rPr>
      <w:vertAlign w:val="superscript"/>
    </w:rPr>
  </w:style>
  <w:style w:type="character" w:styleId="PageNumber">
    <w:name w:val="page number"/>
    <w:basedOn w:val="DefaultParagraphFont"/>
    <w:rsid w:val="00C830AC"/>
  </w:style>
  <w:style w:type="paragraph" w:styleId="Header">
    <w:name w:val="header"/>
    <w:basedOn w:val="Normal"/>
    <w:link w:val="HeaderChar"/>
    <w:uiPriority w:val="99"/>
    <w:unhideWhenUsed/>
    <w:rsid w:val="00EC4A57"/>
    <w:pPr>
      <w:tabs>
        <w:tab w:val="center" w:pos="4680"/>
        <w:tab w:val="right" w:pos="9360"/>
      </w:tabs>
      <w:spacing w:line="240" w:lineRule="auto"/>
    </w:pPr>
  </w:style>
  <w:style w:type="character" w:customStyle="1" w:styleId="HeaderChar">
    <w:name w:val="Header Char"/>
    <w:basedOn w:val="DefaultParagraphFont"/>
    <w:link w:val="Header"/>
    <w:uiPriority w:val="99"/>
    <w:rsid w:val="00EC4A57"/>
  </w:style>
  <w:style w:type="paragraph" w:styleId="BalloonText">
    <w:name w:val="Balloon Text"/>
    <w:basedOn w:val="Normal"/>
    <w:link w:val="BalloonTextChar"/>
    <w:uiPriority w:val="99"/>
    <w:semiHidden/>
    <w:unhideWhenUsed/>
    <w:rsid w:val="00EC4A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57"/>
    <w:rPr>
      <w:rFonts w:ascii="Tahoma" w:hAnsi="Tahoma" w:cs="Tahoma"/>
      <w:sz w:val="16"/>
      <w:szCs w:val="16"/>
    </w:rPr>
  </w:style>
  <w:style w:type="character" w:styleId="CommentReference">
    <w:name w:val="annotation reference"/>
    <w:basedOn w:val="DefaultParagraphFont"/>
    <w:uiPriority w:val="99"/>
    <w:semiHidden/>
    <w:unhideWhenUsed/>
    <w:rsid w:val="00B36BF7"/>
    <w:rPr>
      <w:sz w:val="16"/>
      <w:szCs w:val="16"/>
    </w:rPr>
  </w:style>
  <w:style w:type="paragraph" w:styleId="CommentText">
    <w:name w:val="annotation text"/>
    <w:basedOn w:val="Normal"/>
    <w:link w:val="CommentTextChar"/>
    <w:uiPriority w:val="99"/>
    <w:unhideWhenUsed/>
    <w:rsid w:val="00B36BF7"/>
    <w:pPr>
      <w:spacing w:line="240" w:lineRule="auto"/>
    </w:pPr>
    <w:rPr>
      <w:sz w:val="20"/>
      <w:szCs w:val="20"/>
    </w:rPr>
  </w:style>
  <w:style w:type="character" w:customStyle="1" w:styleId="CommentTextChar">
    <w:name w:val="Comment Text Char"/>
    <w:basedOn w:val="DefaultParagraphFont"/>
    <w:link w:val="CommentText"/>
    <w:uiPriority w:val="99"/>
    <w:rsid w:val="00B36BF7"/>
    <w:rPr>
      <w:sz w:val="20"/>
      <w:szCs w:val="20"/>
    </w:rPr>
  </w:style>
  <w:style w:type="paragraph" w:styleId="CommentSubject">
    <w:name w:val="annotation subject"/>
    <w:basedOn w:val="CommentText"/>
    <w:next w:val="CommentText"/>
    <w:link w:val="CommentSubjectChar"/>
    <w:uiPriority w:val="99"/>
    <w:semiHidden/>
    <w:unhideWhenUsed/>
    <w:rsid w:val="00B36BF7"/>
    <w:rPr>
      <w:b/>
      <w:bCs/>
    </w:rPr>
  </w:style>
  <w:style w:type="character" w:customStyle="1" w:styleId="CommentSubjectChar">
    <w:name w:val="Comment Subject Char"/>
    <w:basedOn w:val="CommentTextChar"/>
    <w:link w:val="CommentSubject"/>
    <w:uiPriority w:val="99"/>
    <w:semiHidden/>
    <w:rsid w:val="00B36BF7"/>
    <w:rPr>
      <w:b/>
      <w:bCs/>
      <w:sz w:val="20"/>
      <w:szCs w:val="20"/>
    </w:rPr>
  </w:style>
  <w:style w:type="character" w:customStyle="1" w:styleId="Heading1Char">
    <w:name w:val="Heading 1 Char"/>
    <w:basedOn w:val="DefaultParagraphFont"/>
    <w:link w:val="Heading1"/>
    <w:uiPriority w:val="9"/>
    <w:rsid w:val="000158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21">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77c53-388f-49d7-850e-2d22b1b446fb" xsi:nil="true"/>
    <lcf76f155ced4ddcb4097134ff3c332f xmlns="661c9029-bfa9-40ee-8878-e72c3eb1d2ae">
      <Terms xmlns="http://schemas.microsoft.com/office/infopath/2007/PartnerControls"/>
    </lcf76f155ced4ddcb4097134ff3c332f>
    <Date xmlns="661c9029-bfa9-40ee-8878-e72c3eb1d2ae" xsi:nil="true"/>
    <Date_x002d_Time xmlns="661c9029-bfa9-40ee-8878-e72c3eb1d2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52935-D3F6-4BA3-B762-F8C0EB9BFFC6}">
  <ds:schemaRefs>
    <ds:schemaRef ds:uri="http://schemas.microsoft.com/office/2006/metadata/properties"/>
    <ds:schemaRef ds:uri="http://schemas.microsoft.com/office/infopath/2007/PartnerControls"/>
    <ds:schemaRef ds:uri="7f977c53-388f-49d7-850e-2d22b1b446fb"/>
    <ds:schemaRef ds:uri="661c9029-bfa9-40ee-8878-e72c3eb1d2ae"/>
  </ds:schemaRefs>
</ds:datastoreItem>
</file>

<file path=customXml/itemProps2.xml><?xml version="1.0" encoding="utf-8"?>
<ds:datastoreItem xmlns:ds="http://schemas.openxmlformats.org/officeDocument/2006/customXml" ds:itemID="{79617679-7573-4568-BDDE-1ED517159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EDB9C-7025-4A94-891A-5216FA6AAB13}">
  <ds:schemaRefs>
    <ds:schemaRef ds:uri="http://schemas.openxmlformats.org/officeDocument/2006/bibliography"/>
  </ds:schemaRefs>
</ds:datastoreItem>
</file>

<file path=customXml/itemProps4.xml><?xml version="1.0" encoding="utf-8"?>
<ds:datastoreItem xmlns:ds="http://schemas.openxmlformats.org/officeDocument/2006/customXml" ds:itemID="{0BE1DCE9-3697-4A3F-A740-28B5A0F3BE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116</TotalTime>
  <Pages>11</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Kremer (UNEP/AEWA Secretariat)</dc:creator>
  <cp:lastModifiedBy>Jeannine Dicken</cp:lastModifiedBy>
  <cp:revision>20</cp:revision>
  <cp:lastPrinted>2024-01-16T11:13:00Z</cp:lastPrinted>
  <dcterms:created xsi:type="dcterms:W3CDTF">2024-01-16T11:08:00Z</dcterms:created>
  <dcterms:modified xsi:type="dcterms:W3CDTF">2026-03-25T12:52:00Z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