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D57E" w14:textId="239E15A2" w:rsidR="003E1868" w:rsidRDefault="0087707B" w:rsidP="00613003">
      <w:pPr>
        <w:spacing w:line="276" w:lineRule="auto"/>
        <w:ind w:left="785"/>
        <w:jc w:val="center"/>
        <w:rPr>
          <w:sz w:val="22"/>
        </w:rPr>
      </w:pPr>
      <w:r w:rsidRPr="003E1868">
        <w:rPr>
          <w:b/>
        </w:rPr>
        <w:t>PRO</w:t>
      </w:r>
      <w:r w:rsidR="007719F5" w:rsidRPr="003E1868">
        <w:rPr>
          <w:b/>
        </w:rPr>
        <w:t>CESS AND WORKFLOW FOR IMPLEMENTATION OF SELECTED</w:t>
      </w:r>
      <w:r w:rsidR="003E1868" w:rsidRPr="003E1868">
        <w:rPr>
          <w:b/>
        </w:rPr>
        <w:t xml:space="preserve"> SECRETARIAT TASKS</w:t>
      </w:r>
    </w:p>
    <w:p w14:paraId="50402947" w14:textId="77777777" w:rsidR="00964D27" w:rsidRDefault="00964D27" w:rsidP="004A16CE">
      <w:pPr>
        <w:spacing w:line="276" w:lineRule="auto"/>
        <w:jc w:val="center"/>
        <w:rPr>
          <w:sz w:val="22"/>
        </w:rPr>
      </w:pPr>
    </w:p>
    <w:p w14:paraId="34C3BD54" w14:textId="7E5F3A34" w:rsidR="004A16CE" w:rsidRPr="004A16CE" w:rsidRDefault="004A16CE" w:rsidP="004A16CE">
      <w:pPr>
        <w:spacing w:line="276" w:lineRule="auto"/>
        <w:jc w:val="center"/>
        <w:rPr>
          <w:i/>
          <w:iCs/>
          <w:sz w:val="22"/>
        </w:rPr>
      </w:pPr>
      <w:r>
        <w:rPr>
          <w:i/>
          <w:iCs/>
          <w:sz w:val="22"/>
        </w:rPr>
        <w:t>Compiled by the UNEP</w:t>
      </w:r>
      <w:r w:rsidR="00916F40">
        <w:rPr>
          <w:i/>
          <w:iCs/>
          <w:sz w:val="22"/>
        </w:rPr>
        <w:t>/AEWA Secretariat</w:t>
      </w:r>
    </w:p>
    <w:p w14:paraId="5603001F" w14:textId="77777777" w:rsidR="00916F40" w:rsidRDefault="00916F40" w:rsidP="00964D27">
      <w:pPr>
        <w:spacing w:line="276" w:lineRule="auto"/>
        <w:ind w:left="-240"/>
        <w:jc w:val="both"/>
        <w:rPr>
          <w:sz w:val="22"/>
        </w:rPr>
      </w:pPr>
    </w:p>
    <w:p w14:paraId="1D3CF1F1" w14:textId="77777777" w:rsidR="002C6F5F" w:rsidRDefault="002C6F5F" w:rsidP="00964D27">
      <w:pPr>
        <w:spacing w:line="276" w:lineRule="auto"/>
        <w:ind w:left="-240"/>
        <w:jc w:val="both"/>
        <w:rPr>
          <w:sz w:val="22"/>
        </w:rPr>
      </w:pPr>
    </w:p>
    <w:p w14:paraId="78E11903" w14:textId="77777777" w:rsidR="008210EC" w:rsidRPr="008210EC" w:rsidRDefault="008210EC" w:rsidP="00964D27">
      <w:pPr>
        <w:tabs>
          <w:tab w:val="left" w:pos="1365"/>
        </w:tabs>
        <w:suppressAutoHyphens/>
        <w:autoSpaceDN w:val="0"/>
        <w:spacing w:line="276" w:lineRule="auto"/>
        <w:jc w:val="both"/>
        <w:textAlignment w:val="baseline"/>
        <w:rPr>
          <w:b/>
        </w:rPr>
      </w:pPr>
      <w:r w:rsidRPr="008210EC">
        <w:rPr>
          <w:b/>
        </w:rPr>
        <w:t>Introduction</w:t>
      </w:r>
    </w:p>
    <w:p w14:paraId="6E897269" w14:textId="77777777" w:rsidR="008210EC" w:rsidRPr="008210EC" w:rsidRDefault="008210EC" w:rsidP="00964D27">
      <w:pPr>
        <w:tabs>
          <w:tab w:val="left" w:pos="1365"/>
        </w:tabs>
        <w:suppressAutoHyphens/>
        <w:autoSpaceDN w:val="0"/>
        <w:spacing w:line="276" w:lineRule="auto"/>
        <w:jc w:val="both"/>
        <w:textAlignment w:val="baseline"/>
        <w:rPr>
          <w:sz w:val="22"/>
          <w:szCs w:val="22"/>
        </w:rPr>
      </w:pPr>
    </w:p>
    <w:p w14:paraId="78085EAD" w14:textId="3CA50C7D" w:rsidR="6F7A2C9D" w:rsidRPr="009A5FB6" w:rsidRDefault="6F7A2C9D" w:rsidP="00964D27">
      <w:pPr>
        <w:tabs>
          <w:tab w:val="left" w:pos="1365"/>
        </w:tabs>
        <w:spacing w:line="276" w:lineRule="auto"/>
        <w:jc w:val="both"/>
        <w:rPr>
          <w:rFonts w:eastAsia="Aptos"/>
          <w:i/>
          <w:sz w:val="22"/>
          <w:szCs w:val="22"/>
        </w:rPr>
      </w:pPr>
      <w:r w:rsidRPr="5ECF569A">
        <w:rPr>
          <w:rFonts w:eastAsia="Aptos"/>
          <w:i/>
          <w:iCs/>
          <w:sz w:val="22"/>
          <w:szCs w:val="22"/>
        </w:rPr>
        <w:t>Consolidation of Resolutions</w:t>
      </w:r>
    </w:p>
    <w:p w14:paraId="0738BB0D" w14:textId="618B3E63" w:rsidR="5ECF569A" w:rsidRDefault="5ECF569A" w:rsidP="00964D27">
      <w:pPr>
        <w:tabs>
          <w:tab w:val="left" w:pos="1365"/>
        </w:tabs>
        <w:spacing w:line="276" w:lineRule="auto"/>
        <w:jc w:val="both"/>
        <w:rPr>
          <w:rFonts w:eastAsia="Aptos"/>
          <w:sz w:val="22"/>
          <w:szCs w:val="22"/>
        </w:rPr>
      </w:pPr>
    </w:p>
    <w:p w14:paraId="7C425BD1" w14:textId="7DBB2FAA" w:rsidR="00CD49B3" w:rsidRDefault="009F222E" w:rsidP="00964D27">
      <w:pPr>
        <w:tabs>
          <w:tab w:val="left" w:pos="1365"/>
        </w:tabs>
        <w:suppressAutoHyphens/>
        <w:autoSpaceDN w:val="0"/>
        <w:spacing w:line="276" w:lineRule="auto"/>
        <w:jc w:val="both"/>
        <w:textAlignment w:val="baseline"/>
        <w:rPr>
          <w:rFonts w:eastAsia="Aptos"/>
          <w:kern w:val="2"/>
          <w:sz w:val="22"/>
          <w:szCs w:val="22"/>
          <w14:ligatures w14:val="standardContextual"/>
        </w:rPr>
      </w:pPr>
      <w:r>
        <w:rPr>
          <w:rFonts w:eastAsia="Aptos"/>
          <w:kern w:val="2"/>
          <w:sz w:val="22"/>
          <w:szCs w:val="22"/>
          <w14:ligatures w14:val="standardContextual"/>
        </w:rPr>
        <w:t xml:space="preserve">Since the Agreement entered into force </w:t>
      </w:r>
      <w:r w:rsidR="00D64D40">
        <w:rPr>
          <w:rFonts w:eastAsia="Aptos"/>
          <w:kern w:val="2"/>
          <w:sz w:val="22"/>
          <w:szCs w:val="22"/>
          <w14:ligatures w14:val="standardContextual"/>
        </w:rPr>
        <w:t>in 1995</w:t>
      </w:r>
      <w:r w:rsidR="06D36325">
        <w:rPr>
          <w:rFonts w:eastAsia="Aptos"/>
          <w:kern w:val="2"/>
          <w:sz w:val="22"/>
          <w:szCs w:val="22"/>
          <w14:ligatures w14:val="standardContextual"/>
        </w:rPr>
        <w:t>,</w:t>
      </w:r>
      <w:r w:rsidR="00D64D40">
        <w:rPr>
          <w:rFonts w:eastAsia="Aptos"/>
          <w:kern w:val="2"/>
          <w:sz w:val="22"/>
          <w:szCs w:val="22"/>
          <w14:ligatures w14:val="standardContextual"/>
        </w:rPr>
        <w:t xml:space="preserve"> </w:t>
      </w:r>
      <w:r w:rsidR="0028397F">
        <w:rPr>
          <w:rFonts w:eastAsia="Aptos"/>
          <w:kern w:val="2"/>
          <w:sz w:val="22"/>
          <w:szCs w:val="22"/>
          <w14:ligatures w14:val="standardContextual"/>
        </w:rPr>
        <w:t>t</w:t>
      </w:r>
      <w:r w:rsidR="00215757">
        <w:rPr>
          <w:rFonts w:eastAsia="Aptos"/>
          <w:kern w:val="2"/>
          <w:sz w:val="22"/>
          <w:szCs w:val="22"/>
          <w14:ligatures w14:val="standardContextual"/>
        </w:rPr>
        <w:t xml:space="preserve">he Meeting of Parties </w:t>
      </w:r>
      <w:r w:rsidR="775AB923">
        <w:rPr>
          <w:rFonts w:eastAsia="Aptos"/>
          <w:kern w:val="2"/>
          <w:sz w:val="22"/>
          <w:szCs w:val="22"/>
          <w14:ligatures w14:val="standardContextual"/>
        </w:rPr>
        <w:t xml:space="preserve">(MOP) </w:t>
      </w:r>
      <w:r w:rsidR="00215757">
        <w:rPr>
          <w:rFonts w:eastAsia="Aptos"/>
          <w:kern w:val="2"/>
          <w:sz w:val="22"/>
          <w:szCs w:val="22"/>
          <w14:ligatures w14:val="standardContextual"/>
        </w:rPr>
        <w:t>to AEWA</w:t>
      </w:r>
      <w:r w:rsidR="00095AA3">
        <w:rPr>
          <w:rFonts w:eastAsia="Aptos"/>
          <w:kern w:val="2"/>
          <w:sz w:val="22"/>
          <w:szCs w:val="22"/>
          <w14:ligatures w14:val="standardContextual"/>
        </w:rPr>
        <w:t>,</w:t>
      </w:r>
      <w:r w:rsidR="0028397F">
        <w:rPr>
          <w:rFonts w:eastAsia="Aptos"/>
          <w:kern w:val="2"/>
          <w:sz w:val="22"/>
          <w:szCs w:val="22"/>
          <w14:ligatures w14:val="standardContextual"/>
        </w:rPr>
        <w:t xml:space="preserve"> </w:t>
      </w:r>
      <w:r w:rsidR="00095AA3">
        <w:rPr>
          <w:rFonts w:eastAsia="Aptos"/>
          <w:kern w:val="2"/>
          <w:sz w:val="22"/>
          <w:szCs w:val="22"/>
          <w14:ligatures w14:val="standardContextual"/>
        </w:rPr>
        <w:t xml:space="preserve">at </w:t>
      </w:r>
      <w:r w:rsidR="00F1613D">
        <w:rPr>
          <w:rFonts w:eastAsia="Aptos"/>
          <w:kern w:val="2"/>
          <w:sz w:val="22"/>
          <w:szCs w:val="22"/>
          <w14:ligatures w14:val="standardContextual"/>
        </w:rPr>
        <w:t xml:space="preserve">its </w:t>
      </w:r>
      <w:r w:rsidR="00095AA3">
        <w:rPr>
          <w:rFonts w:eastAsia="Aptos"/>
          <w:kern w:val="2"/>
          <w:sz w:val="22"/>
          <w:szCs w:val="22"/>
          <w14:ligatures w14:val="standardContextual"/>
        </w:rPr>
        <w:t xml:space="preserve">nine sessions, </w:t>
      </w:r>
      <w:r w:rsidR="0028397F">
        <w:rPr>
          <w:rFonts w:eastAsia="Aptos"/>
          <w:kern w:val="2"/>
          <w:sz w:val="22"/>
          <w:szCs w:val="22"/>
          <w14:ligatures w14:val="standardContextual"/>
        </w:rPr>
        <w:t>adopted</w:t>
      </w:r>
      <w:r w:rsidR="00635827">
        <w:rPr>
          <w:rFonts w:eastAsia="Aptos"/>
          <w:kern w:val="2"/>
          <w:sz w:val="22"/>
          <w:szCs w:val="22"/>
          <w14:ligatures w14:val="standardContextual"/>
        </w:rPr>
        <w:t xml:space="preserve"> a tota</w:t>
      </w:r>
      <w:r w:rsidR="00635827" w:rsidRPr="00F5705F">
        <w:rPr>
          <w:rFonts w:eastAsia="Aptos"/>
          <w:kern w:val="2"/>
          <w:sz w:val="22"/>
          <w:szCs w:val="22"/>
          <w14:ligatures w14:val="standardContextual"/>
        </w:rPr>
        <w:t>l of</w:t>
      </w:r>
      <w:r w:rsidR="0028397F" w:rsidRPr="00F5705F">
        <w:rPr>
          <w:rFonts w:eastAsia="Aptos"/>
          <w:kern w:val="2"/>
          <w:sz w:val="22"/>
          <w:szCs w:val="22"/>
          <w14:ligatures w14:val="standardContextual"/>
        </w:rPr>
        <w:t xml:space="preserve"> 1</w:t>
      </w:r>
      <w:r w:rsidR="55C1E602" w:rsidRPr="00F5705F">
        <w:rPr>
          <w:rFonts w:eastAsia="Aptos"/>
          <w:kern w:val="2"/>
          <w:sz w:val="22"/>
          <w:szCs w:val="22"/>
          <w14:ligatures w14:val="standardContextual"/>
        </w:rPr>
        <w:t>57</w:t>
      </w:r>
      <w:r w:rsidR="0028397F" w:rsidRPr="00F5705F">
        <w:rPr>
          <w:rFonts w:eastAsia="Aptos"/>
          <w:kern w:val="2"/>
          <w:sz w:val="22"/>
          <w:szCs w:val="22"/>
          <w14:ligatures w14:val="standardContextual"/>
        </w:rPr>
        <w:t xml:space="preserve"> Res</w:t>
      </w:r>
      <w:r w:rsidR="0028397F">
        <w:rPr>
          <w:rFonts w:eastAsia="Aptos"/>
          <w:kern w:val="2"/>
          <w:sz w:val="22"/>
          <w:szCs w:val="22"/>
          <w14:ligatures w14:val="standardContextual"/>
        </w:rPr>
        <w:t>olutions</w:t>
      </w:r>
      <w:r w:rsidR="00582310">
        <w:rPr>
          <w:rFonts w:eastAsia="Aptos"/>
          <w:kern w:val="2"/>
          <w:sz w:val="22"/>
          <w:szCs w:val="22"/>
          <w14:ligatures w14:val="standardContextual"/>
        </w:rPr>
        <w:t xml:space="preserve"> (</w:t>
      </w:r>
      <w:r w:rsidR="00E6352C">
        <w:rPr>
          <w:rFonts w:eastAsia="Aptos"/>
          <w:kern w:val="2"/>
          <w:sz w:val="22"/>
          <w:szCs w:val="22"/>
          <w14:ligatures w14:val="standardContextual"/>
        </w:rPr>
        <w:t xml:space="preserve">at </w:t>
      </w:r>
      <w:r w:rsidR="00582310">
        <w:rPr>
          <w:rFonts w:eastAsia="Aptos"/>
          <w:kern w:val="2"/>
          <w:sz w:val="22"/>
          <w:szCs w:val="22"/>
          <w14:ligatures w14:val="standardContextual"/>
        </w:rPr>
        <w:t>MOP1 in</w:t>
      </w:r>
      <w:r w:rsidR="1C0D25F6">
        <w:rPr>
          <w:rFonts w:eastAsia="Aptos"/>
          <w:kern w:val="2"/>
          <w:sz w:val="22"/>
          <w:szCs w:val="22"/>
          <w14:ligatures w14:val="standardContextual"/>
        </w:rPr>
        <w:t xml:space="preserve"> </w:t>
      </w:r>
      <w:r w:rsidR="00582310">
        <w:rPr>
          <w:rFonts w:eastAsia="Aptos"/>
          <w:kern w:val="2"/>
          <w:sz w:val="22"/>
          <w:szCs w:val="22"/>
          <w14:ligatures w14:val="standardContextual"/>
        </w:rPr>
        <w:t xml:space="preserve">1999, </w:t>
      </w:r>
      <w:r w:rsidR="00B8707A">
        <w:rPr>
          <w:rFonts w:eastAsia="Aptos"/>
          <w:kern w:val="2"/>
          <w:sz w:val="22"/>
          <w:szCs w:val="22"/>
          <w14:ligatures w14:val="standardContextual"/>
        </w:rPr>
        <w:t xml:space="preserve">MOP2 in </w:t>
      </w:r>
      <w:r w:rsidR="00582310">
        <w:rPr>
          <w:rFonts w:eastAsia="Aptos"/>
          <w:kern w:val="2"/>
          <w:sz w:val="22"/>
          <w:szCs w:val="22"/>
          <w14:ligatures w14:val="standardContextual"/>
        </w:rPr>
        <w:t xml:space="preserve">2002, </w:t>
      </w:r>
      <w:r w:rsidR="00B8707A">
        <w:rPr>
          <w:rFonts w:eastAsia="Aptos"/>
          <w:kern w:val="2"/>
          <w:sz w:val="22"/>
          <w:szCs w:val="22"/>
          <w14:ligatures w14:val="standardContextual"/>
        </w:rPr>
        <w:t xml:space="preserve">MOP3 in </w:t>
      </w:r>
      <w:r w:rsidR="00582310">
        <w:rPr>
          <w:rFonts w:eastAsia="Aptos"/>
          <w:kern w:val="2"/>
          <w:sz w:val="22"/>
          <w:szCs w:val="22"/>
          <w14:ligatures w14:val="standardContextual"/>
        </w:rPr>
        <w:t xml:space="preserve">2005, </w:t>
      </w:r>
      <w:r w:rsidR="00B8707A">
        <w:rPr>
          <w:rFonts w:eastAsia="Aptos"/>
          <w:kern w:val="2"/>
          <w:sz w:val="22"/>
          <w:szCs w:val="22"/>
          <w14:ligatures w14:val="standardContextual"/>
        </w:rPr>
        <w:t xml:space="preserve">MOP4 in </w:t>
      </w:r>
      <w:r w:rsidR="00582310">
        <w:rPr>
          <w:rFonts w:eastAsia="Aptos"/>
          <w:kern w:val="2"/>
          <w:sz w:val="22"/>
          <w:szCs w:val="22"/>
          <w14:ligatures w14:val="standardContextual"/>
        </w:rPr>
        <w:t xml:space="preserve">2008, </w:t>
      </w:r>
      <w:r w:rsidR="00B8707A">
        <w:rPr>
          <w:rFonts w:eastAsia="Aptos"/>
          <w:kern w:val="2"/>
          <w:sz w:val="22"/>
          <w:szCs w:val="22"/>
          <w14:ligatures w14:val="standardContextual"/>
        </w:rPr>
        <w:t xml:space="preserve">MOP5 in </w:t>
      </w:r>
      <w:r w:rsidR="00582310">
        <w:rPr>
          <w:rFonts w:eastAsia="Aptos"/>
          <w:kern w:val="2"/>
          <w:sz w:val="22"/>
          <w:szCs w:val="22"/>
          <w14:ligatures w14:val="standardContextual"/>
        </w:rPr>
        <w:t xml:space="preserve">2012, </w:t>
      </w:r>
      <w:r w:rsidR="00B8707A">
        <w:rPr>
          <w:rFonts w:eastAsia="Aptos"/>
          <w:kern w:val="2"/>
          <w:sz w:val="22"/>
          <w:szCs w:val="22"/>
          <w14:ligatures w14:val="standardContextual"/>
        </w:rPr>
        <w:t xml:space="preserve">MOP6 in </w:t>
      </w:r>
      <w:r w:rsidR="00582310">
        <w:rPr>
          <w:rFonts w:eastAsia="Aptos"/>
          <w:kern w:val="2"/>
          <w:sz w:val="22"/>
          <w:szCs w:val="22"/>
          <w14:ligatures w14:val="standardContextual"/>
        </w:rPr>
        <w:t xml:space="preserve">2015, </w:t>
      </w:r>
      <w:r w:rsidR="00B8707A">
        <w:rPr>
          <w:rFonts w:eastAsia="Aptos"/>
          <w:kern w:val="2"/>
          <w:sz w:val="22"/>
          <w:szCs w:val="22"/>
          <w14:ligatures w14:val="standardContextual"/>
        </w:rPr>
        <w:t xml:space="preserve">MOP7 in </w:t>
      </w:r>
      <w:r w:rsidR="00582310">
        <w:rPr>
          <w:rFonts w:eastAsia="Aptos"/>
          <w:kern w:val="2"/>
          <w:sz w:val="22"/>
          <w:szCs w:val="22"/>
          <w14:ligatures w14:val="standardContextual"/>
        </w:rPr>
        <w:t xml:space="preserve">2018, </w:t>
      </w:r>
      <w:r w:rsidR="00B8707A">
        <w:rPr>
          <w:rFonts w:eastAsia="Aptos"/>
          <w:kern w:val="2"/>
          <w:sz w:val="22"/>
          <w:szCs w:val="22"/>
          <w14:ligatures w14:val="standardContextual"/>
        </w:rPr>
        <w:t xml:space="preserve">MOP8 in </w:t>
      </w:r>
      <w:r w:rsidR="00582310">
        <w:rPr>
          <w:rFonts w:eastAsia="Aptos"/>
          <w:kern w:val="2"/>
          <w:sz w:val="22"/>
          <w:szCs w:val="22"/>
          <w14:ligatures w14:val="standardContextual"/>
        </w:rPr>
        <w:t>2022</w:t>
      </w:r>
      <w:r w:rsidR="00B8707A">
        <w:rPr>
          <w:rFonts w:eastAsia="Aptos"/>
          <w:kern w:val="2"/>
          <w:sz w:val="22"/>
          <w:szCs w:val="22"/>
          <w14:ligatures w14:val="standardContextual"/>
        </w:rPr>
        <w:t xml:space="preserve"> and MOP9 in </w:t>
      </w:r>
      <w:r w:rsidR="00582310">
        <w:rPr>
          <w:rFonts w:eastAsia="Aptos"/>
          <w:kern w:val="2"/>
          <w:sz w:val="22"/>
          <w:szCs w:val="22"/>
          <w14:ligatures w14:val="standardContextual"/>
        </w:rPr>
        <w:t>2025)</w:t>
      </w:r>
      <w:r w:rsidR="006B219C">
        <w:rPr>
          <w:rFonts w:eastAsia="Aptos"/>
          <w:kern w:val="2"/>
          <w:sz w:val="22"/>
          <w:szCs w:val="22"/>
          <w14:ligatures w14:val="standardContextual"/>
        </w:rPr>
        <w:t>.</w:t>
      </w:r>
      <w:r w:rsidR="00C2516A">
        <w:rPr>
          <w:rFonts w:eastAsia="Aptos"/>
          <w:kern w:val="2"/>
          <w:sz w:val="22"/>
          <w:szCs w:val="22"/>
          <w14:ligatures w14:val="standardContextual"/>
        </w:rPr>
        <w:t xml:space="preserve"> </w:t>
      </w:r>
      <w:r w:rsidR="00CA45BD">
        <w:rPr>
          <w:rFonts w:eastAsia="Aptos"/>
          <w:kern w:val="2"/>
          <w:sz w:val="22"/>
          <w:szCs w:val="22"/>
          <w14:ligatures w14:val="standardContextual"/>
        </w:rPr>
        <w:t xml:space="preserve">This has resulted in </w:t>
      </w:r>
      <w:r w:rsidR="0088735F">
        <w:rPr>
          <w:rFonts w:eastAsia="Aptos"/>
          <w:kern w:val="2"/>
          <w:sz w:val="22"/>
          <w:szCs w:val="22"/>
          <w14:ligatures w14:val="standardContextual"/>
        </w:rPr>
        <w:t xml:space="preserve">an accumulation of </w:t>
      </w:r>
      <w:r w:rsidR="00C7738F">
        <w:rPr>
          <w:rFonts w:eastAsia="Aptos"/>
          <w:kern w:val="2"/>
          <w:sz w:val="22"/>
          <w:szCs w:val="22"/>
          <w14:ligatures w14:val="standardContextual"/>
        </w:rPr>
        <w:t xml:space="preserve">multiple </w:t>
      </w:r>
      <w:r w:rsidR="003C6F93">
        <w:rPr>
          <w:rFonts w:eastAsia="Aptos"/>
          <w:kern w:val="2"/>
          <w:sz w:val="22"/>
          <w:szCs w:val="22"/>
          <w14:ligatures w14:val="standardContextual"/>
        </w:rPr>
        <w:t>(</w:t>
      </w:r>
      <w:r w:rsidR="00FA729B">
        <w:rPr>
          <w:rFonts w:eastAsia="Aptos"/>
          <w:kern w:val="2"/>
          <w:sz w:val="22"/>
          <w:szCs w:val="22"/>
          <w14:ligatures w14:val="standardContextual"/>
        </w:rPr>
        <w:t xml:space="preserve">often older and </w:t>
      </w:r>
      <w:r w:rsidR="003C6F93">
        <w:rPr>
          <w:rFonts w:eastAsia="Aptos"/>
          <w:kern w:val="2"/>
          <w:sz w:val="22"/>
          <w:szCs w:val="22"/>
          <w14:ligatures w14:val="standardContextual"/>
        </w:rPr>
        <w:t>redundant</w:t>
      </w:r>
      <w:r w:rsidR="00FA729B">
        <w:rPr>
          <w:rFonts w:eastAsia="Aptos"/>
          <w:kern w:val="2"/>
          <w:sz w:val="22"/>
          <w:szCs w:val="22"/>
          <w14:ligatures w14:val="standardContextual"/>
        </w:rPr>
        <w:t xml:space="preserve">) </w:t>
      </w:r>
      <w:r w:rsidR="0088735F">
        <w:rPr>
          <w:rFonts w:eastAsia="Aptos"/>
          <w:kern w:val="2"/>
          <w:sz w:val="22"/>
          <w:szCs w:val="22"/>
          <w14:ligatures w14:val="standardContextual"/>
        </w:rPr>
        <w:t>mandates</w:t>
      </w:r>
      <w:r w:rsidR="00B96D86">
        <w:rPr>
          <w:rFonts w:eastAsia="Aptos"/>
          <w:kern w:val="2"/>
          <w:sz w:val="22"/>
          <w:szCs w:val="22"/>
          <w14:ligatures w14:val="standardContextual"/>
        </w:rPr>
        <w:t>, which need to be streamlined, merged</w:t>
      </w:r>
      <w:r w:rsidR="00FA729B">
        <w:rPr>
          <w:rFonts w:eastAsia="Aptos"/>
          <w:kern w:val="2"/>
          <w:sz w:val="22"/>
          <w:szCs w:val="22"/>
          <w14:ligatures w14:val="standardContextual"/>
        </w:rPr>
        <w:t xml:space="preserve">, </w:t>
      </w:r>
      <w:r w:rsidR="00CD4F73">
        <w:rPr>
          <w:rFonts w:eastAsia="Aptos"/>
          <w:kern w:val="2"/>
          <w:sz w:val="22"/>
          <w:szCs w:val="22"/>
          <w14:ligatures w14:val="standardContextual"/>
        </w:rPr>
        <w:t xml:space="preserve">updated </w:t>
      </w:r>
      <w:r w:rsidR="00FA729B">
        <w:rPr>
          <w:rFonts w:eastAsia="Aptos"/>
          <w:kern w:val="2"/>
          <w:sz w:val="22"/>
          <w:szCs w:val="22"/>
          <w14:ligatures w14:val="standardContextual"/>
        </w:rPr>
        <w:t xml:space="preserve">or repealed </w:t>
      </w:r>
      <w:proofErr w:type="gramStart"/>
      <w:r w:rsidR="008015C4">
        <w:rPr>
          <w:rFonts w:eastAsia="Aptos"/>
          <w:kern w:val="2"/>
          <w:sz w:val="22"/>
          <w:szCs w:val="22"/>
          <w14:ligatures w14:val="standardContextual"/>
        </w:rPr>
        <w:t xml:space="preserve">in order </w:t>
      </w:r>
      <w:r w:rsidR="00CD4F73">
        <w:rPr>
          <w:rFonts w:eastAsia="Aptos"/>
          <w:kern w:val="2"/>
          <w:sz w:val="22"/>
          <w:szCs w:val="22"/>
          <w14:ligatures w14:val="standardContextual"/>
        </w:rPr>
        <w:t>to</w:t>
      </w:r>
      <w:proofErr w:type="gramEnd"/>
      <w:r w:rsidR="00CD4F73">
        <w:rPr>
          <w:rFonts w:eastAsia="Aptos"/>
          <w:kern w:val="2"/>
          <w:sz w:val="22"/>
          <w:szCs w:val="22"/>
          <w14:ligatures w14:val="standardContextual"/>
        </w:rPr>
        <w:t xml:space="preserve"> ensure clarity and efficiency </w:t>
      </w:r>
      <w:r w:rsidR="00A56194">
        <w:rPr>
          <w:rFonts w:eastAsia="Aptos"/>
          <w:kern w:val="2"/>
          <w:sz w:val="22"/>
          <w:szCs w:val="22"/>
          <w14:ligatures w14:val="standardContextual"/>
        </w:rPr>
        <w:t>of the implementation work under AEWA.</w:t>
      </w:r>
      <w:r w:rsidR="003C6F93" w:rsidRPr="003C6F93">
        <w:rPr>
          <w:rFonts w:eastAsia="Aptos"/>
          <w:kern w:val="2"/>
          <w:sz w:val="22"/>
          <w:szCs w:val="22"/>
          <w14:ligatures w14:val="standardContextual"/>
        </w:rPr>
        <w:t xml:space="preserve"> </w:t>
      </w:r>
    </w:p>
    <w:p w14:paraId="7E07FE88" w14:textId="77777777" w:rsidR="00CD49B3" w:rsidRDefault="00CD49B3" w:rsidP="00964D27">
      <w:pPr>
        <w:tabs>
          <w:tab w:val="left" w:pos="1365"/>
        </w:tabs>
        <w:suppressAutoHyphens/>
        <w:autoSpaceDN w:val="0"/>
        <w:spacing w:line="276" w:lineRule="auto"/>
        <w:jc w:val="both"/>
        <w:textAlignment w:val="baseline"/>
        <w:rPr>
          <w:rFonts w:eastAsia="Aptos"/>
          <w:kern w:val="2"/>
          <w:sz w:val="22"/>
          <w:szCs w:val="22"/>
          <w14:ligatures w14:val="standardContextual"/>
        </w:rPr>
      </w:pPr>
    </w:p>
    <w:p w14:paraId="25B379D5" w14:textId="656778FF" w:rsidR="00C91218" w:rsidRDefault="0305D052" w:rsidP="00964D27">
      <w:pPr>
        <w:tabs>
          <w:tab w:val="left" w:pos="1365"/>
        </w:tabs>
        <w:suppressAutoHyphens/>
        <w:autoSpaceDN w:val="0"/>
        <w:spacing w:line="276" w:lineRule="auto"/>
        <w:jc w:val="both"/>
        <w:textAlignment w:val="baseline"/>
        <w:rPr>
          <w:rFonts w:eastAsia="Aptos"/>
          <w:sz w:val="22"/>
          <w:szCs w:val="22"/>
        </w:rPr>
      </w:pPr>
      <w:r w:rsidRPr="00933E87">
        <w:rPr>
          <w:rFonts w:eastAsia="Aptos"/>
          <w:kern w:val="2"/>
          <w:sz w:val="22"/>
          <w:szCs w:val="22"/>
          <w14:ligatures w14:val="standardContextual"/>
        </w:rPr>
        <w:t xml:space="preserve">Pursuant to operative paragraph </w:t>
      </w:r>
      <w:r w:rsidR="2878385B">
        <w:rPr>
          <w:rFonts w:eastAsia="Aptos"/>
          <w:kern w:val="2"/>
          <w:sz w:val="22"/>
          <w:szCs w:val="22"/>
          <w14:ligatures w14:val="standardContextual"/>
        </w:rPr>
        <w:t>10</w:t>
      </w:r>
      <w:r w:rsidRPr="00933E87">
        <w:rPr>
          <w:rFonts w:eastAsia="Aptos"/>
          <w:kern w:val="2"/>
          <w:sz w:val="22"/>
          <w:szCs w:val="22"/>
          <w14:ligatures w14:val="standardContextual"/>
        </w:rPr>
        <w:t xml:space="preserve"> of Resolution 9.</w:t>
      </w:r>
      <w:r w:rsidR="2A2B7121">
        <w:rPr>
          <w:rFonts w:eastAsia="Aptos"/>
          <w:kern w:val="2"/>
          <w:sz w:val="22"/>
          <w:szCs w:val="22"/>
          <w14:ligatures w14:val="standardContextual"/>
        </w:rPr>
        <w:t>2</w:t>
      </w:r>
      <w:r w:rsidRPr="00933E87">
        <w:rPr>
          <w:rFonts w:eastAsia="Aptos"/>
          <w:kern w:val="2"/>
          <w:sz w:val="22"/>
          <w:szCs w:val="22"/>
          <w14:ligatures w14:val="standardContextual"/>
        </w:rPr>
        <w:t xml:space="preserve"> adopted by the 9</w:t>
      </w:r>
      <w:r w:rsidRPr="00933E87">
        <w:rPr>
          <w:rFonts w:eastAsia="Aptos"/>
          <w:kern w:val="2"/>
          <w:sz w:val="22"/>
          <w:szCs w:val="22"/>
          <w:vertAlign w:val="superscript"/>
          <w14:ligatures w14:val="standardContextual"/>
        </w:rPr>
        <w:t>th</w:t>
      </w:r>
      <w:r w:rsidRPr="00933E87">
        <w:rPr>
          <w:rFonts w:eastAsia="Aptos"/>
          <w:kern w:val="2"/>
          <w:sz w:val="22"/>
          <w:szCs w:val="22"/>
          <w14:ligatures w14:val="standardContextual"/>
        </w:rPr>
        <w:t xml:space="preserve"> Session of the Meeting of the Parties (MOP9), the Secretariat </w:t>
      </w:r>
      <w:r w:rsidR="00C91218">
        <w:rPr>
          <w:rFonts w:eastAsia="Aptos"/>
          <w:kern w:val="2"/>
          <w:sz w:val="22"/>
          <w:szCs w:val="22"/>
          <w14:ligatures w14:val="standardContextual"/>
        </w:rPr>
        <w:t>has therefore been</w:t>
      </w:r>
      <w:r w:rsidRPr="00933E87">
        <w:rPr>
          <w:rFonts w:eastAsia="Aptos"/>
          <w:kern w:val="2"/>
          <w:sz w:val="22"/>
          <w:szCs w:val="22"/>
          <w14:ligatures w14:val="standardContextual"/>
        </w:rPr>
        <w:t xml:space="preserve"> </w:t>
      </w:r>
      <w:r w:rsidR="0FFDAEB4">
        <w:rPr>
          <w:rFonts w:eastAsia="Aptos"/>
          <w:kern w:val="2"/>
          <w:sz w:val="22"/>
          <w:szCs w:val="22"/>
          <w14:ligatures w14:val="standardContextual"/>
        </w:rPr>
        <w:t>instructed</w:t>
      </w:r>
      <w:r w:rsidR="0431ED4D" w:rsidRPr="005B79E2">
        <w:rPr>
          <w:rFonts w:eastAsia="Aptos"/>
          <w:kern w:val="2"/>
          <w:sz w:val="22"/>
          <w:szCs w:val="22"/>
          <w14:ligatures w14:val="standardContextual"/>
        </w:rPr>
        <w:t>, under the guidance of the Standing Committee</w:t>
      </w:r>
      <w:r w:rsidR="00571F27">
        <w:rPr>
          <w:rFonts w:eastAsia="Aptos"/>
          <w:kern w:val="2"/>
          <w:sz w:val="22"/>
          <w:szCs w:val="22"/>
          <w14:ligatures w14:val="standardContextual"/>
        </w:rPr>
        <w:t xml:space="preserve"> (</w:t>
      </w:r>
      <w:proofErr w:type="spellStart"/>
      <w:r w:rsidR="00571F27">
        <w:rPr>
          <w:rFonts w:eastAsia="Aptos"/>
          <w:kern w:val="2"/>
          <w:sz w:val="22"/>
          <w:szCs w:val="22"/>
          <w14:ligatures w14:val="standardContextual"/>
        </w:rPr>
        <w:t>StC</w:t>
      </w:r>
      <w:proofErr w:type="spellEnd"/>
      <w:r w:rsidR="00571F27">
        <w:rPr>
          <w:rFonts w:eastAsia="Aptos"/>
          <w:kern w:val="2"/>
          <w:sz w:val="22"/>
          <w:szCs w:val="22"/>
          <w14:ligatures w14:val="standardContextual"/>
        </w:rPr>
        <w:t>)</w:t>
      </w:r>
      <w:r w:rsidR="0431ED4D" w:rsidRPr="005B79E2">
        <w:rPr>
          <w:rFonts w:eastAsia="Aptos"/>
          <w:kern w:val="2"/>
          <w:sz w:val="22"/>
          <w:szCs w:val="22"/>
          <w14:ligatures w14:val="standardContextual"/>
        </w:rPr>
        <w:t xml:space="preserve"> and with support from the Technical Committee</w:t>
      </w:r>
      <w:r w:rsidR="00571F27">
        <w:rPr>
          <w:rFonts w:eastAsia="Aptos"/>
          <w:kern w:val="2"/>
          <w:sz w:val="22"/>
          <w:szCs w:val="22"/>
          <w14:ligatures w14:val="standardContextual"/>
        </w:rPr>
        <w:t xml:space="preserve"> (TC)</w:t>
      </w:r>
      <w:r w:rsidR="0431ED4D" w:rsidRPr="005B79E2">
        <w:rPr>
          <w:rFonts w:eastAsia="Aptos"/>
          <w:kern w:val="2"/>
          <w:sz w:val="22"/>
          <w:szCs w:val="22"/>
          <w14:ligatures w14:val="standardContextual"/>
        </w:rPr>
        <w:t>, to consolidate all previously adopted MOP resolutions by subject area, including suggestions for repealing timebound decisions that extend beyond their respective deadlines and other decisions, as necessary and justified, to provide a streamlined basis for the Strategic Plan development process, and to submit the draft consolidated resolutions to MOP10 for consideration and adoption</w:t>
      </w:r>
      <w:r w:rsidR="77823746">
        <w:rPr>
          <w:rFonts w:eastAsia="Aptos"/>
          <w:kern w:val="2"/>
          <w:sz w:val="22"/>
          <w:szCs w:val="22"/>
          <w14:ligatures w14:val="standardContextual"/>
        </w:rPr>
        <w:t>.</w:t>
      </w:r>
      <w:r w:rsidR="00C91218" w:rsidRPr="00C91218">
        <w:rPr>
          <w:rFonts w:eastAsia="Aptos"/>
          <w:kern w:val="2"/>
          <w:sz w:val="22"/>
          <w:szCs w:val="22"/>
          <w14:ligatures w14:val="standardContextual"/>
        </w:rPr>
        <w:t xml:space="preserve"> </w:t>
      </w:r>
    </w:p>
    <w:p w14:paraId="70926CB0" w14:textId="25E70EFE" w:rsidR="00C91218" w:rsidRDefault="00C91218" w:rsidP="00964D27">
      <w:pPr>
        <w:tabs>
          <w:tab w:val="left" w:pos="1365"/>
        </w:tabs>
        <w:suppressAutoHyphens/>
        <w:autoSpaceDN w:val="0"/>
        <w:spacing w:line="276" w:lineRule="auto"/>
        <w:jc w:val="both"/>
        <w:textAlignment w:val="baseline"/>
        <w:rPr>
          <w:rFonts w:eastAsia="Aptos"/>
          <w:sz w:val="22"/>
          <w:szCs w:val="22"/>
        </w:rPr>
      </w:pPr>
    </w:p>
    <w:p w14:paraId="52839648" w14:textId="3F8D6767" w:rsidR="00C91218" w:rsidRDefault="7AA1DB68" w:rsidP="00964D27">
      <w:pPr>
        <w:tabs>
          <w:tab w:val="left" w:pos="1365"/>
        </w:tabs>
        <w:suppressAutoHyphens/>
        <w:autoSpaceDN w:val="0"/>
        <w:spacing w:line="276" w:lineRule="auto"/>
        <w:jc w:val="both"/>
        <w:textAlignment w:val="baseline"/>
        <w:rPr>
          <w:rFonts w:eastAsia="Aptos"/>
          <w:kern w:val="2"/>
          <w:sz w:val="22"/>
          <w:szCs w:val="22"/>
          <w14:ligatures w14:val="standardContextual"/>
        </w:rPr>
      </w:pPr>
      <w:r w:rsidRPr="7842A8B9">
        <w:rPr>
          <w:rFonts w:eastAsia="Aptos"/>
          <w:sz w:val="22"/>
          <w:szCs w:val="22"/>
        </w:rPr>
        <w:t xml:space="preserve">This task has been </w:t>
      </w:r>
      <w:r w:rsidR="6A07A736" w:rsidRPr="7842A8B9">
        <w:rPr>
          <w:rFonts w:eastAsia="Aptos"/>
          <w:sz w:val="22"/>
          <w:szCs w:val="22"/>
        </w:rPr>
        <w:t xml:space="preserve">formulated </w:t>
      </w:r>
      <w:r w:rsidRPr="7842A8B9">
        <w:rPr>
          <w:rFonts w:eastAsia="Aptos"/>
          <w:sz w:val="22"/>
          <w:szCs w:val="22"/>
        </w:rPr>
        <w:t xml:space="preserve">as Activity 3.2.1 of the </w:t>
      </w:r>
      <w:proofErr w:type="spellStart"/>
      <w:r w:rsidRPr="7842A8B9">
        <w:rPr>
          <w:rFonts w:eastAsia="Aptos"/>
          <w:sz w:val="22"/>
          <w:szCs w:val="22"/>
        </w:rPr>
        <w:t>Programme</w:t>
      </w:r>
      <w:proofErr w:type="spellEnd"/>
      <w:r w:rsidRPr="7842A8B9">
        <w:rPr>
          <w:rFonts w:eastAsia="Aptos"/>
          <w:sz w:val="22"/>
          <w:szCs w:val="22"/>
        </w:rPr>
        <w:t xml:space="preserve"> of Work for the Secretariat for the period 2026-2028</w:t>
      </w:r>
      <w:r w:rsidR="525FDDE1" w:rsidRPr="7842A8B9">
        <w:rPr>
          <w:rFonts w:eastAsia="Aptos"/>
          <w:sz w:val="22"/>
          <w:szCs w:val="22"/>
        </w:rPr>
        <w:t xml:space="preserve"> (document AEWA/</w:t>
      </w:r>
      <w:r w:rsidR="00540C2B">
        <w:rPr>
          <w:rFonts w:eastAsia="Aptos"/>
          <w:sz w:val="22"/>
          <w:szCs w:val="22"/>
        </w:rPr>
        <w:t>TC21 Inf.7</w:t>
      </w:r>
      <w:r w:rsidR="525FDDE1" w:rsidRPr="7842A8B9">
        <w:rPr>
          <w:rFonts w:eastAsia="Aptos"/>
          <w:sz w:val="22"/>
          <w:szCs w:val="22"/>
        </w:rPr>
        <w:t>)</w:t>
      </w:r>
      <w:r w:rsidR="006F5627">
        <w:rPr>
          <w:rFonts w:eastAsia="Aptos"/>
          <w:sz w:val="22"/>
          <w:szCs w:val="22"/>
        </w:rPr>
        <w:t xml:space="preserve"> and as task 1.6 in the TC Work Plan </w:t>
      </w:r>
      <w:r w:rsidR="000C46FD">
        <w:rPr>
          <w:rFonts w:eastAsia="Aptos"/>
          <w:sz w:val="22"/>
          <w:szCs w:val="22"/>
        </w:rPr>
        <w:t>2026-2028.</w:t>
      </w:r>
    </w:p>
    <w:p w14:paraId="1646C841" w14:textId="77777777" w:rsidR="00036C2E" w:rsidRDefault="00036C2E" w:rsidP="00964D27">
      <w:pPr>
        <w:tabs>
          <w:tab w:val="left" w:pos="1365"/>
        </w:tabs>
        <w:suppressAutoHyphens/>
        <w:autoSpaceDN w:val="0"/>
        <w:spacing w:line="276" w:lineRule="auto"/>
        <w:jc w:val="both"/>
        <w:textAlignment w:val="baseline"/>
        <w:rPr>
          <w:rFonts w:eastAsia="Aptos"/>
          <w:kern w:val="2"/>
          <w:sz w:val="22"/>
          <w:szCs w:val="22"/>
          <w14:ligatures w14:val="standardContextual"/>
        </w:rPr>
      </w:pPr>
    </w:p>
    <w:p w14:paraId="02FA8117" w14:textId="67AA4EB6" w:rsidR="00933E87" w:rsidRPr="009A5FB6" w:rsidRDefault="20794909" w:rsidP="00964D27">
      <w:pPr>
        <w:tabs>
          <w:tab w:val="left" w:pos="1365"/>
        </w:tabs>
        <w:suppressAutoHyphens/>
        <w:autoSpaceDN w:val="0"/>
        <w:spacing w:line="276" w:lineRule="auto"/>
        <w:jc w:val="both"/>
        <w:textAlignment w:val="baseline"/>
        <w:rPr>
          <w:rFonts w:eastAsia="Aptos"/>
          <w:i/>
          <w:sz w:val="22"/>
          <w:szCs w:val="22"/>
        </w:rPr>
      </w:pPr>
      <w:r w:rsidRPr="5ECF569A">
        <w:rPr>
          <w:rFonts w:eastAsia="Aptos"/>
          <w:i/>
          <w:iCs/>
          <w:kern w:val="2"/>
          <w:sz w:val="22"/>
          <w:szCs w:val="22"/>
          <w14:ligatures w14:val="standardContextual"/>
        </w:rPr>
        <w:t xml:space="preserve">Review and </w:t>
      </w:r>
      <w:proofErr w:type="spellStart"/>
      <w:r w:rsidRPr="5ECF569A">
        <w:rPr>
          <w:rFonts w:eastAsia="Aptos"/>
          <w:i/>
          <w:iCs/>
          <w:kern w:val="2"/>
          <w:sz w:val="22"/>
          <w:szCs w:val="22"/>
          <w14:ligatures w14:val="standardContextual"/>
        </w:rPr>
        <w:t>Optimisation</w:t>
      </w:r>
      <w:proofErr w:type="spellEnd"/>
      <w:r w:rsidRPr="5ECF569A">
        <w:rPr>
          <w:rFonts w:eastAsia="Aptos"/>
          <w:i/>
          <w:iCs/>
          <w:kern w:val="2"/>
          <w:sz w:val="22"/>
          <w:szCs w:val="22"/>
          <w14:ligatures w14:val="standardContextual"/>
        </w:rPr>
        <w:t xml:space="preserve"> of Action Plan</w:t>
      </w:r>
    </w:p>
    <w:p w14:paraId="15D522BE" w14:textId="3264C055" w:rsidR="00933E87" w:rsidRDefault="00933E87" w:rsidP="00964D27">
      <w:pPr>
        <w:tabs>
          <w:tab w:val="left" w:pos="1365"/>
        </w:tabs>
        <w:suppressAutoHyphens/>
        <w:autoSpaceDN w:val="0"/>
        <w:spacing w:line="276" w:lineRule="auto"/>
        <w:jc w:val="both"/>
        <w:textAlignment w:val="baseline"/>
        <w:rPr>
          <w:rFonts w:eastAsia="Aptos"/>
          <w:sz w:val="22"/>
          <w:szCs w:val="22"/>
        </w:rPr>
      </w:pPr>
    </w:p>
    <w:p w14:paraId="48A7DBB1" w14:textId="304C30D5" w:rsidR="00933E87" w:rsidRDefault="650C6966" w:rsidP="007D6284">
      <w:pPr>
        <w:suppressAutoHyphens/>
        <w:autoSpaceDN w:val="0"/>
        <w:spacing w:line="276" w:lineRule="auto"/>
        <w:jc w:val="both"/>
        <w:textAlignment w:val="baseline"/>
        <w:rPr>
          <w:sz w:val="22"/>
          <w:szCs w:val="22"/>
        </w:rPr>
      </w:pPr>
      <w:r w:rsidRPr="5ECF569A">
        <w:rPr>
          <w:sz w:val="22"/>
          <w:szCs w:val="22"/>
        </w:rPr>
        <w:t xml:space="preserve">The Action Plan appended as Annex 3 to AEWA specifies actions that Parties shall undertake in relation to priority species and issues and is applicable to the populations of migratory waterbirds listed in Table 1 to this Annex. Article IV.2 of the Agreement text provides that the Action Plan “shall be reviewed at each ordinary session of the Meeting of the Parties, taking into account the Conservation Guidelines”, while Article X specifies the procedure for amending the Agreement’s annexes, including the Action Plan. </w:t>
      </w:r>
    </w:p>
    <w:p w14:paraId="3B2DFF2A" w14:textId="77777777" w:rsidR="007D6284" w:rsidRDefault="007D6284" w:rsidP="007D6284">
      <w:pPr>
        <w:suppressAutoHyphens/>
        <w:autoSpaceDN w:val="0"/>
        <w:spacing w:line="276" w:lineRule="auto"/>
        <w:jc w:val="both"/>
        <w:textAlignment w:val="baseline"/>
        <w:rPr>
          <w:sz w:val="22"/>
          <w:szCs w:val="22"/>
        </w:rPr>
      </w:pPr>
    </w:p>
    <w:p w14:paraId="5682FF1A" w14:textId="783A368D" w:rsidR="00933E87" w:rsidRDefault="650C6966" w:rsidP="006D03DD">
      <w:pPr>
        <w:suppressAutoHyphens/>
        <w:autoSpaceDN w:val="0"/>
        <w:spacing w:line="276" w:lineRule="auto"/>
        <w:jc w:val="both"/>
        <w:textAlignment w:val="baseline"/>
        <w:rPr>
          <w:rFonts w:eastAsia="Aptos"/>
          <w:kern w:val="2"/>
          <w:sz w:val="22"/>
          <w:szCs w:val="22"/>
          <w14:ligatures w14:val="standardContextual"/>
        </w:rPr>
      </w:pPr>
      <w:r w:rsidRPr="5ECF569A">
        <w:rPr>
          <w:sz w:val="22"/>
          <w:szCs w:val="22"/>
        </w:rPr>
        <w:t xml:space="preserve">Textual amendments to provisions of the Action Plan </w:t>
      </w:r>
      <w:r w:rsidR="7B6D6863" w:rsidRPr="5ECF569A">
        <w:rPr>
          <w:sz w:val="22"/>
          <w:szCs w:val="22"/>
        </w:rPr>
        <w:t>were</w:t>
      </w:r>
      <w:r w:rsidRPr="5ECF569A">
        <w:rPr>
          <w:sz w:val="22"/>
          <w:szCs w:val="22"/>
        </w:rPr>
        <w:t xml:space="preserve"> adopted by </w:t>
      </w:r>
      <w:r w:rsidR="3710E430" w:rsidRPr="5ECF569A">
        <w:rPr>
          <w:sz w:val="22"/>
          <w:szCs w:val="22"/>
        </w:rPr>
        <w:t>MOP1, MOP4, MOP5, MOP8 and MOP9</w:t>
      </w:r>
      <w:r w:rsidRPr="5ECF569A">
        <w:rPr>
          <w:sz w:val="22"/>
          <w:szCs w:val="22"/>
        </w:rPr>
        <w:t>. Interpretive guidance has also been adopted for some provisions. However, no systematic review of the full Action Plan text has been undertaken to date. Resolution 9.1</w:t>
      </w:r>
      <w:r w:rsidR="4B46E304" w:rsidRPr="75653FB2">
        <w:rPr>
          <w:sz w:val="22"/>
          <w:szCs w:val="22"/>
        </w:rPr>
        <w:t>, operative paragr</w:t>
      </w:r>
      <w:r w:rsidR="74A8196B" w:rsidRPr="75653FB2">
        <w:rPr>
          <w:sz w:val="22"/>
          <w:szCs w:val="22"/>
        </w:rPr>
        <w:t>a</w:t>
      </w:r>
      <w:r w:rsidR="4B46E304" w:rsidRPr="75653FB2">
        <w:rPr>
          <w:sz w:val="22"/>
          <w:szCs w:val="22"/>
        </w:rPr>
        <w:t>ph 7,</w:t>
      </w:r>
      <w:r w:rsidRPr="5ECF569A">
        <w:rPr>
          <w:sz w:val="22"/>
          <w:szCs w:val="22"/>
        </w:rPr>
        <w:t xml:space="preserve"> therefore requests </w:t>
      </w:r>
      <w:r w:rsidR="2A2B7121">
        <w:rPr>
          <w:rFonts w:eastAsia="Aptos"/>
          <w:kern w:val="2"/>
          <w:sz w:val="22"/>
          <w:szCs w:val="22"/>
          <w14:ligatures w14:val="standardContextual"/>
        </w:rPr>
        <w:t xml:space="preserve"> the Secretariat</w:t>
      </w:r>
      <w:r w:rsidR="006936A4" w:rsidRPr="00933E87" w:rsidDel="2A2B7121">
        <w:rPr>
          <w:rFonts w:eastAsia="Aptos"/>
          <w:kern w:val="2"/>
          <w:sz w:val="22"/>
          <w:szCs w:val="22"/>
          <w14:ligatures w14:val="standardContextual"/>
        </w:rPr>
        <w:t xml:space="preserve">, </w:t>
      </w:r>
      <w:r w:rsidR="0305D052" w:rsidRPr="00933E87">
        <w:rPr>
          <w:rFonts w:eastAsia="Aptos"/>
          <w:kern w:val="2"/>
          <w:sz w:val="22"/>
          <w:szCs w:val="22"/>
          <w14:ligatures w14:val="standardContextual"/>
        </w:rPr>
        <w:t xml:space="preserve">in consultation with the Technical and Standing Committees, following </w:t>
      </w:r>
      <w:r w:rsidR="006936A4" w:rsidRPr="5ECF569A" w:rsidDel="0305D052">
        <w:rPr>
          <w:rFonts w:eastAsia="Aptos"/>
          <w:sz w:val="22"/>
          <w:szCs w:val="22"/>
        </w:rPr>
        <w:t>MOP9</w:t>
      </w:r>
      <w:r w:rsidR="0305D052" w:rsidRPr="00933E87">
        <w:rPr>
          <w:rFonts w:eastAsia="Aptos"/>
          <w:kern w:val="2"/>
          <w:sz w:val="22"/>
          <w:szCs w:val="22"/>
          <w14:ligatures w14:val="standardContextual"/>
        </w:rPr>
        <w:t xml:space="preserve"> to</w:t>
      </w:r>
      <w:r w:rsidR="006936A4" w:rsidRPr="5ECF569A" w:rsidDel="0305D052">
        <w:rPr>
          <w:rFonts w:eastAsia="Aptos"/>
          <w:sz w:val="22"/>
          <w:szCs w:val="22"/>
        </w:rPr>
        <w:t xml:space="preserve"> </w:t>
      </w:r>
      <w:r w:rsidR="75AE3491" w:rsidRPr="75653FB2">
        <w:rPr>
          <w:rFonts w:eastAsia="Aptos"/>
          <w:sz w:val="22"/>
          <w:szCs w:val="22"/>
        </w:rPr>
        <w:t>“</w:t>
      </w:r>
      <w:r w:rsidR="0305D052" w:rsidRPr="00933E87">
        <w:rPr>
          <w:rFonts w:eastAsia="Aptos"/>
          <w:kern w:val="2"/>
          <w:sz w:val="22"/>
          <w:szCs w:val="22"/>
          <w14:ligatures w14:val="standardContextual"/>
        </w:rPr>
        <w:t xml:space="preserve">review the Action Plan in Annex 3 to the Agreement in advance of the launch of the development of the Strategic Plan 2029-2037 and suggest possible </w:t>
      </w:r>
      <w:proofErr w:type="spellStart"/>
      <w:r w:rsidR="0305D052" w:rsidRPr="00933E87">
        <w:rPr>
          <w:rFonts w:eastAsia="Aptos"/>
          <w:kern w:val="2"/>
          <w:sz w:val="22"/>
          <w:szCs w:val="22"/>
          <w14:ligatures w14:val="standardContextual"/>
        </w:rPr>
        <w:t>optimisations</w:t>
      </w:r>
      <w:proofErr w:type="spellEnd"/>
      <w:r w:rsidR="0305D052" w:rsidRPr="00933E87">
        <w:rPr>
          <w:rFonts w:eastAsia="Aptos"/>
          <w:kern w:val="2"/>
          <w:sz w:val="22"/>
          <w:szCs w:val="22"/>
          <w14:ligatures w14:val="standardContextual"/>
        </w:rPr>
        <w:t xml:space="preserve"> to the Action Plan with a view to strengthening its coherence and providing for a more streamlined implementation, which are to be considered in the context of developing the next Strategic Plan, and to arrange for any resulting proposals for amendments to or interpretation of the Action Plan to be submitted to MOP10 for consideration and adoption</w:t>
      </w:r>
      <w:r w:rsidR="402FB842" w:rsidRPr="75653FB2">
        <w:rPr>
          <w:rFonts w:eastAsia="Aptos"/>
          <w:sz w:val="22"/>
          <w:szCs w:val="22"/>
        </w:rPr>
        <w:t>”. Th</w:t>
      </w:r>
      <w:r w:rsidR="6440B8BB" w:rsidRPr="75653FB2">
        <w:rPr>
          <w:rFonts w:eastAsia="Aptos"/>
          <w:sz w:val="22"/>
          <w:szCs w:val="22"/>
        </w:rPr>
        <w:t>e</w:t>
      </w:r>
      <w:r w:rsidR="402FB842" w:rsidRPr="75653FB2">
        <w:rPr>
          <w:rFonts w:eastAsia="Aptos"/>
          <w:sz w:val="22"/>
          <w:szCs w:val="22"/>
        </w:rPr>
        <w:t xml:space="preserve"> Resolution further provides that</w:t>
      </w:r>
      <w:r w:rsidR="0305D052" w:rsidRPr="00933E87">
        <w:rPr>
          <w:rFonts w:eastAsia="Aptos"/>
          <w:kern w:val="2"/>
          <w:sz w:val="22"/>
          <w:szCs w:val="22"/>
          <w14:ligatures w14:val="standardContextual"/>
        </w:rPr>
        <w:t xml:space="preserve"> </w:t>
      </w:r>
      <w:r w:rsidR="365331AE" w:rsidRPr="75653FB2">
        <w:rPr>
          <w:rFonts w:eastAsia="Aptos"/>
          <w:sz w:val="22"/>
          <w:szCs w:val="22"/>
        </w:rPr>
        <w:t>“</w:t>
      </w:r>
      <w:r w:rsidR="0305D052" w:rsidRPr="00933E87">
        <w:rPr>
          <w:rFonts w:eastAsia="Aptos"/>
          <w:kern w:val="2"/>
          <w:sz w:val="22"/>
          <w:szCs w:val="22"/>
          <w14:ligatures w14:val="standardContextual"/>
        </w:rPr>
        <w:t xml:space="preserve">as part of this process the </w:t>
      </w:r>
      <w:r w:rsidR="0305D052" w:rsidRPr="00933E87">
        <w:rPr>
          <w:rFonts w:eastAsia="Aptos"/>
          <w:kern w:val="2"/>
          <w:sz w:val="22"/>
          <w:szCs w:val="22"/>
          <w14:ligatures w14:val="standardContextual"/>
        </w:rPr>
        <w:lastRenderedPageBreak/>
        <w:t xml:space="preserve">Secretariat should, inter alia, review the AEWA provisions on sustainable use with the objective of establishing consistency in the use of terminology and potentially additional definitions of terms to ensure coherence of the legal text and in undertaking this task, </w:t>
      </w:r>
      <w:proofErr w:type="gramStart"/>
      <w:r w:rsidR="0305D052" w:rsidRPr="00933E87">
        <w:rPr>
          <w:rFonts w:eastAsia="Aptos"/>
          <w:kern w:val="2"/>
          <w:sz w:val="22"/>
          <w:szCs w:val="22"/>
          <w14:ligatures w14:val="standardContextual"/>
        </w:rPr>
        <w:t>take into account</w:t>
      </w:r>
      <w:proofErr w:type="gramEnd"/>
      <w:r w:rsidR="0305D052" w:rsidRPr="00933E87">
        <w:rPr>
          <w:rFonts w:eastAsia="Aptos"/>
          <w:kern w:val="2"/>
          <w:sz w:val="22"/>
          <w:szCs w:val="22"/>
          <w14:ligatures w14:val="standardContextual"/>
        </w:rPr>
        <w:t xml:space="preserve"> terminology and definitions used under other relevant frameworks, including the European Union’s Birds Directive</w:t>
      </w:r>
      <w:r w:rsidR="348344EB" w:rsidRPr="75653FB2">
        <w:rPr>
          <w:rFonts w:eastAsia="Aptos"/>
          <w:sz w:val="22"/>
          <w:szCs w:val="22"/>
        </w:rPr>
        <w:t>”</w:t>
      </w:r>
      <w:r w:rsidR="0305D052" w:rsidRPr="00933E87">
        <w:rPr>
          <w:rFonts w:eastAsia="Aptos"/>
          <w:kern w:val="2"/>
          <w:sz w:val="22"/>
          <w:szCs w:val="22"/>
          <w14:ligatures w14:val="standardContextual"/>
        </w:rPr>
        <w:t>.</w:t>
      </w:r>
    </w:p>
    <w:p w14:paraId="0F29571B" w14:textId="77777777" w:rsidR="006D03DD" w:rsidRDefault="006D03DD" w:rsidP="006D03DD">
      <w:pPr>
        <w:suppressAutoHyphens/>
        <w:autoSpaceDN w:val="0"/>
        <w:spacing w:line="276" w:lineRule="auto"/>
        <w:jc w:val="both"/>
        <w:textAlignment w:val="baseline"/>
        <w:rPr>
          <w:rFonts w:eastAsia="Aptos"/>
          <w:kern w:val="2"/>
          <w:sz w:val="22"/>
          <w:szCs w:val="22"/>
          <w14:ligatures w14:val="standardContextual"/>
        </w:rPr>
      </w:pPr>
    </w:p>
    <w:p w14:paraId="2C910951" w14:textId="21F4F77B" w:rsidR="00933E87" w:rsidRDefault="609A7429" w:rsidP="00964D27">
      <w:pPr>
        <w:tabs>
          <w:tab w:val="left" w:pos="1365"/>
        </w:tabs>
        <w:suppressAutoHyphens/>
        <w:autoSpaceDN w:val="0"/>
        <w:spacing w:line="276" w:lineRule="auto"/>
        <w:jc w:val="both"/>
        <w:textAlignment w:val="baseline"/>
        <w:rPr>
          <w:rFonts w:eastAsia="Aptos"/>
          <w:sz w:val="22"/>
          <w:szCs w:val="22"/>
        </w:rPr>
      </w:pPr>
      <w:r w:rsidRPr="49210919">
        <w:rPr>
          <w:rFonts w:eastAsia="Aptos"/>
          <w:sz w:val="22"/>
          <w:szCs w:val="22"/>
        </w:rPr>
        <w:t xml:space="preserve">This task has been formulated as Activity 3.3.1 of the draft </w:t>
      </w:r>
      <w:proofErr w:type="spellStart"/>
      <w:r w:rsidRPr="49210919">
        <w:rPr>
          <w:rFonts w:eastAsia="Aptos"/>
          <w:sz w:val="22"/>
          <w:szCs w:val="22"/>
        </w:rPr>
        <w:t>Programme</w:t>
      </w:r>
      <w:proofErr w:type="spellEnd"/>
      <w:r w:rsidRPr="49210919">
        <w:rPr>
          <w:rFonts w:eastAsia="Aptos"/>
          <w:sz w:val="22"/>
          <w:szCs w:val="22"/>
        </w:rPr>
        <w:t xml:space="preserve"> of Work for the Secretariat for the period 2026-2028 (</w:t>
      </w:r>
      <w:r w:rsidR="009D2C8F" w:rsidRPr="7842A8B9">
        <w:rPr>
          <w:rFonts w:eastAsia="Aptos"/>
          <w:sz w:val="22"/>
          <w:szCs w:val="22"/>
        </w:rPr>
        <w:t>document AEWA/</w:t>
      </w:r>
      <w:r w:rsidR="009D2C8F">
        <w:rPr>
          <w:rFonts w:eastAsia="Aptos"/>
          <w:sz w:val="22"/>
          <w:szCs w:val="22"/>
        </w:rPr>
        <w:t>TC21 Inf.7</w:t>
      </w:r>
      <w:r w:rsidRPr="49210919">
        <w:rPr>
          <w:rFonts w:eastAsia="Aptos"/>
          <w:sz w:val="22"/>
          <w:szCs w:val="22"/>
        </w:rPr>
        <w:t>)</w:t>
      </w:r>
      <w:r w:rsidR="000C46FD">
        <w:rPr>
          <w:rFonts w:eastAsia="Aptos"/>
          <w:sz w:val="22"/>
          <w:szCs w:val="22"/>
        </w:rPr>
        <w:t xml:space="preserve"> and as task 1.5 in the TC Work Plan 2026-2028.</w:t>
      </w:r>
    </w:p>
    <w:p w14:paraId="53F1762B" w14:textId="043E1E33" w:rsidR="00933E87" w:rsidRDefault="00933E87" w:rsidP="006D03DD">
      <w:pPr>
        <w:suppressAutoHyphens/>
        <w:autoSpaceDN w:val="0"/>
        <w:spacing w:line="276" w:lineRule="auto"/>
        <w:jc w:val="both"/>
        <w:textAlignment w:val="baseline"/>
        <w:rPr>
          <w:rFonts w:eastAsia="Aptos"/>
          <w:kern w:val="2"/>
          <w:sz w:val="22"/>
          <w:szCs w:val="22"/>
          <w14:ligatures w14:val="standardContextual"/>
        </w:rPr>
      </w:pPr>
    </w:p>
    <w:p w14:paraId="3E1D2A14" w14:textId="1AF9DE2F" w:rsidR="00036C2E" w:rsidRDefault="6F811859" w:rsidP="00964D27">
      <w:pPr>
        <w:tabs>
          <w:tab w:val="left" w:pos="1365"/>
        </w:tabs>
        <w:suppressAutoHyphens/>
        <w:autoSpaceDN w:val="0"/>
        <w:spacing w:line="276" w:lineRule="auto"/>
        <w:jc w:val="both"/>
        <w:textAlignment w:val="baseline"/>
        <w:rPr>
          <w:rFonts w:eastAsia="Aptos"/>
          <w:kern w:val="2"/>
          <w:sz w:val="22"/>
          <w:szCs w:val="22"/>
          <w14:ligatures w14:val="standardContextual"/>
        </w:rPr>
      </w:pPr>
      <w:r>
        <w:rPr>
          <w:rFonts w:eastAsia="Aptos"/>
          <w:kern w:val="2"/>
          <w:sz w:val="22"/>
          <w:szCs w:val="22"/>
          <w14:ligatures w14:val="standardContextual"/>
        </w:rPr>
        <w:t>In this document</w:t>
      </w:r>
      <w:r w:rsidR="74F20896">
        <w:rPr>
          <w:rFonts w:eastAsia="Aptos"/>
          <w:kern w:val="2"/>
          <w:sz w:val="22"/>
          <w:szCs w:val="22"/>
          <w14:ligatures w14:val="standardContextual"/>
        </w:rPr>
        <w:t>,</w:t>
      </w:r>
      <w:r>
        <w:rPr>
          <w:rFonts w:eastAsia="Aptos"/>
          <w:kern w:val="2"/>
          <w:sz w:val="22"/>
          <w:szCs w:val="22"/>
          <w14:ligatures w14:val="standardContextual"/>
        </w:rPr>
        <w:t xml:space="preserve"> t</w:t>
      </w:r>
      <w:r w:rsidR="11A229ED">
        <w:rPr>
          <w:rFonts w:eastAsia="Aptos"/>
          <w:kern w:val="2"/>
          <w:sz w:val="22"/>
          <w:szCs w:val="22"/>
          <w14:ligatures w14:val="standardContextual"/>
        </w:rPr>
        <w:t xml:space="preserve">he Secretariat </w:t>
      </w:r>
      <w:r w:rsidR="7FE60B3B">
        <w:rPr>
          <w:rFonts w:eastAsia="Aptos"/>
          <w:kern w:val="2"/>
          <w:sz w:val="22"/>
          <w:szCs w:val="22"/>
          <w14:ligatures w14:val="standardContextual"/>
        </w:rPr>
        <w:t xml:space="preserve">describes the </w:t>
      </w:r>
      <w:r w:rsidR="11A229ED">
        <w:rPr>
          <w:rFonts w:eastAsia="Aptos"/>
          <w:kern w:val="2"/>
          <w:sz w:val="22"/>
          <w:szCs w:val="22"/>
          <w14:ligatures w14:val="standardContextual"/>
        </w:rPr>
        <w:t>pr</w:t>
      </w:r>
      <w:r>
        <w:rPr>
          <w:rFonts w:eastAsia="Aptos"/>
          <w:kern w:val="2"/>
          <w:sz w:val="22"/>
          <w:szCs w:val="22"/>
          <w14:ligatures w14:val="standardContextual"/>
        </w:rPr>
        <w:t>opose</w:t>
      </w:r>
      <w:r w:rsidR="65303695">
        <w:rPr>
          <w:rFonts w:eastAsia="Aptos"/>
          <w:kern w:val="2"/>
          <w:sz w:val="22"/>
          <w:szCs w:val="22"/>
          <w14:ligatures w14:val="standardContextual"/>
        </w:rPr>
        <w:t>d</w:t>
      </w:r>
      <w:r>
        <w:rPr>
          <w:rFonts w:eastAsia="Aptos"/>
          <w:kern w:val="2"/>
          <w:sz w:val="22"/>
          <w:szCs w:val="22"/>
          <w14:ligatures w14:val="standardContextual"/>
        </w:rPr>
        <w:t xml:space="preserve"> </w:t>
      </w:r>
      <w:r w:rsidR="02931655">
        <w:rPr>
          <w:rFonts w:eastAsia="Aptos"/>
          <w:kern w:val="2"/>
          <w:sz w:val="22"/>
          <w:szCs w:val="22"/>
          <w14:ligatures w14:val="standardContextual"/>
        </w:rPr>
        <w:t>process</w:t>
      </w:r>
      <w:r w:rsidR="11A229ED">
        <w:rPr>
          <w:rFonts w:eastAsia="Aptos"/>
          <w:kern w:val="2"/>
          <w:sz w:val="22"/>
          <w:szCs w:val="22"/>
          <w14:ligatures w14:val="standardContextual"/>
        </w:rPr>
        <w:t xml:space="preserve"> </w:t>
      </w:r>
      <w:r>
        <w:rPr>
          <w:rFonts w:eastAsia="Aptos"/>
          <w:kern w:val="2"/>
          <w:sz w:val="22"/>
          <w:szCs w:val="22"/>
          <w14:ligatures w14:val="standardContextual"/>
        </w:rPr>
        <w:t xml:space="preserve">and </w:t>
      </w:r>
      <w:r w:rsidR="11A229ED">
        <w:rPr>
          <w:rFonts w:eastAsia="Aptos"/>
          <w:kern w:val="2"/>
          <w:sz w:val="22"/>
          <w:szCs w:val="22"/>
          <w14:ligatures w14:val="standardContextual"/>
        </w:rPr>
        <w:t>workflow</w:t>
      </w:r>
      <w:r>
        <w:rPr>
          <w:rFonts w:eastAsia="Aptos"/>
          <w:kern w:val="2"/>
          <w:sz w:val="22"/>
          <w:szCs w:val="22"/>
          <w14:ligatures w14:val="standardContextual"/>
        </w:rPr>
        <w:t xml:space="preserve"> for both </w:t>
      </w:r>
      <w:r w:rsidR="5B9D479C" w:rsidRPr="75653FB2">
        <w:rPr>
          <w:rFonts w:eastAsia="Aptos"/>
          <w:sz w:val="22"/>
          <w:szCs w:val="22"/>
        </w:rPr>
        <w:t xml:space="preserve">the consolidation of resolutions and the review and </w:t>
      </w:r>
      <w:proofErr w:type="spellStart"/>
      <w:r w:rsidR="5B9D479C" w:rsidRPr="75653FB2">
        <w:rPr>
          <w:rFonts w:eastAsia="Aptos"/>
          <w:sz w:val="22"/>
          <w:szCs w:val="22"/>
        </w:rPr>
        <w:t>optimisation</w:t>
      </w:r>
      <w:proofErr w:type="spellEnd"/>
      <w:r w:rsidR="5B9D479C" w:rsidRPr="75653FB2">
        <w:rPr>
          <w:rFonts w:eastAsia="Aptos"/>
          <w:sz w:val="22"/>
          <w:szCs w:val="22"/>
        </w:rPr>
        <w:t xml:space="preserve"> of the AEWA Action Plan</w:t>
      </w:r>
      <w:r>
        <w:rPr>
          <w:rFonts w:eastAsia="Aptos"/>
          <w:kern w:val="2"/>
          <w:sz w:val="22"/>
          <w:szCs w:val="22"/>
          <w14:ligatures w14:val="standardContextual"/>
        </w:rPr>
        <w:t>.</w:t>
      </w:r>
      <w:r w:rsidR="001B2EE5">
        <w:rPr>
          <w:rFonts w:eastAsia="Aptos"/>
          <w:kern w:val="2"/>
          <w:sz w:val="22"/>
          <w:szCs w:val="22"/>
          <w14:ligatures w14:val="standardContextual"/>
        </w:rPr>
        <w:t xml:space="preserve"> </w:t>
      </w:r>
      <w:r w:rsidR="007B3C24">
        <w:rPr>
          <w:rFonts w:eastAsia="Aptos"/>
          <w:kern w:val="2"/>
          <w:sz w:val="22"/>
          <w:szCs w:val="22"/>
          <w14:ligatures w14:val="standardContextual"/>
        </w:rPr>
        <w:t xml:space="preserve">This proposal was submitted to </w:t>
      </w:r>
      <w:r w:rsidR="001B2EE5">
        <w:rPr>
          <w:rFonts w:eastAsia="Aptos"/>
          <w:kern w:val="2"/>
          <w:sz w:val="22"/>
          <w:szCs w:val="22"/>
          <w14:ligatures w14:val="standardContextual"/>
        </w:rPr>
        <w:t xml:space="preserve">the </w:t>
      </w:r>
      <w:r w:rsidR="00BA6EE2">
        <w:rPr>
          <w:rFonts w:eastAsia="Aptos"/>
          <w:kern w:val="2"/>
          <w:sz w:val="22"/>
          <w:szCs w:val="22"/>
          <w14:ligatures w14:val="standardContextual"/>
        </w:rPr>
        <w:t>28</w:t>
      </w:r>
      <w:r w:rsidR="00BA6EE2" w:rsidRPr="00BA6EE2">
        <w:rPr>
          <w:rFonts w:eastAsia="Aptos"/>
          <w:kern w:val="2"/>
          <w:sz w:val="22"/>
          <w:szCs w:val="22"/>
          <w:vertAlign w:val="superscript"/>
          <w14:ligatures w14:val="standardContextual"/>
        </w:rPr>
        <w:t>th</w:t>
      </w:r>
      <w:r w:rsidR="00BA6EE2">
        <w:rPr>
          <w:rFonts w:eastAsia="Aptos"/>
          <w:kern w:val="2"/>
          <w:sz w:val="22"/>
          <w:szCs w:val="22"/>
          <w14:ligatures w14:val="standardContextual"/>
        </w:rPr>
        <w:t xml:space="preserve"> meeting of the AEWA Standing Committee (StC28)</w:t>
      </w:r>
      <w:r w:rsidR="009125E3">
        <w:rPr>
          <w:rFonts w:eastAsia="Aptos"/>
          <w:kern w:val="2"/>
          <w:sz w:val="22"/>
          <w:szCs w:val="22"/>
          <w14:ligatures w14:val="standardContextual"/>
        </w:rPr>
        <w:t xml:space="preserve"> on 12 March 2026</w:t>
      </w:r>
      <w:r w:rsidR="00FB12DF">
        <w:rPr>
          <w:rFonts w:eastAsia="Aptos"/>
          <w:kern w:val="2"/>
          <w:sz w:val="22"/>
          <w:szCs w:val="22"/>
          <w14:ligatures w14:val="standardContextual"/>
        </w:rPr>
        <w:t>.</w:t>
      </w:r>
      <w:r w:rsidR="00A67FF3">
        <w:rPr>
          <w:rFonts w:eastAsia="Aptos"/>
          <w:kern w:val="2"/>
          <w:sz w:val="22"/>
          <w:szCs w:val="22"/>
          <w14:ligatures w14:val="standardContextual"/>
        </w:rPr>
        <w:t xml:space="preserve"> The only </w:t>
      </w:r>
      <w:r w:rsidR="00A21FE6">
        <w:rPr>
          <w:rFonts w:eastAsia="Aptos"/>
          <w:kern w:val="2"/>
          <w:sz w:val="22"/>
          <w:szCs w:val="22"/>
          <w14:ligatures w14:val="standardContextual"/>
        </w:rPr>
        <w:t xml:space="preserve">amendments that have been made </w:t>
      </w:r>
      <w:r w:rsidR="008956DB">
        <w:rPr>
          <w:rFonts w:eastAsia="Aptos"/>
          <w:kern w:val="2"/>
          <w:sz w:val="22"/>
          <w:szCs w:val="22"/>
          <w14:ligatures w14:val="standardContextual"/>
        </w:rPr>
        <w:t xml:space="preserve">based on the </w:t>
      </w:r>
      <w:r w:rsidR="008956DB" w:rsidRPr="008211C7">
        <w:rPr>
          <w:rFonts w:eastAsia="Aptos"/>
          <w:kern w:val="2"/>
          <w:sz w:val="22"/>
          <w:szCs w:val="22"/>
          <w14:ligatures w14:val="standardContextual"/>
        </w:rPr>
        <w:t xml:space="preserve">discussions at StC28 </w:t>
      </w:r>
      <w:r w:rsidR="007419F9" w:rsidRPr="008211C7">
        <w:rPr>
          <w:rFonts w:eastAsia="Aptos"/>
          <w:kern w:val="2"/>
          <w:sz w:val="22"/>
          <w:szCs w:val="22"/>
          <w14:ligatures w14:val="standardContextual"/>
        </w:rPr>
        <w:t xml:space="preserve">are </w:t>
      </w:r>
      <w:r w:rsidR="006271C9" w:rsidRPr="008211C7">
        <w:rPr>
          <w:rFonts w:eastAsia="Aptos"/>
          <w:kern w:val="2"/>
          <w:sz w:val="22"/>
          <w:szCs w:val="22"/>
          <w14:ligatures w14:val="standardContextual"/>
        </w:rPr>
        <w:t>adjustment</w:t>
      </w:r>
      <w:r w:rsidR="007419F9" w:rsidRPr="008211C7">
        <w:rPr>
          <w:rFonts w:eastAsia="Aptos"/>
          <w:kern w:val="2"/>
          <w:sz w:val="22"/>
          <w:szCs w:val="22"/>
          <w14:ligatures w14:val="standardContextual"/>
        </w:rPr>
        <w:t>s</w:t>
      </w:r>
      <w:r w:rsidR="006271C9" w:rsidRPr="008211C7">
        <w:rPr>
          <w:rFonts w:eastAsia="Aptos"/>
          <w:kern w:val="2"/>
          <w:sz w:val="22"/>
          <w:szCs w:val="22"/>
          <w14:ligatures w14:val="standardContextual"/>
        </w:rPr>
        <w:t xml:space="preserve"> of </w:t>
      </w:r>
      <w:r w:rsidR="007E1BF2" w:rsidRPr="008211C7">
        <w:rPr>
          <w:rFonts w:eastAsia="Aptos"/>
          <w:kern w:val="2"/>
          <w:sz w:val="22"/>
          <w:szCs w:val="22"/>
          <w14:ligatures w14:val="standardContextual"/>
        </w:rPr>
        <w:t xml:space="preserve">timelines to reflect that the Standing Committee’s next meeting is anticipated to be scheduled for </w:t>
      </w:r>
      <w:r w:rsidR="007419F9" w:rsidRPr="008211C7">
        <w:rPr>
          <w:rFonts w:eastAsia="Aptos"/>
          <w:kern w:val="2"/>
          <w:sz w:val="22"/>
          <w:szCs w:val="22"/>
          <w14:ligatures w14:val="standardContextual"/>
        </w:rPr>
        <w:t>August 2026.</w:t>
      </w:r>
    </w:p>
    <w:p w14:paraId="49581280" w14:textId="77777777" w:rsidR="008210EC" w:rsidRPr="008210EC" w:rsidRDefault="008210EC" w:rsidP="00964D27">
      <w:pPr>
        <w:tabs>
          <w:tab w:val="left" w:pos="1365"/>
        </w:tabs>
        <w:spacing w:line="276" w:lineRule="auto"/>
        <w:jc w:val="both"/>
        <w:rPr>
          <w:sz w:val="22"/>
          <w:szCs w:val="22"/>
        </w:rPr>
      </w:pPr>
    </w:p>
    <w:p w14:paraId="52CA9C27" w14:textId="77777777" w:rsidR="008210EC" w:rsidRPr="008210EC" w:rsidRDefault="008210EC" w:rsidP="00964D27">
      <w:pPr>
        <w:suppressAutoHyphens/>
        <w:autoSpaceDN w:val="0"/>
        <w:spacing w:line="276" w:lineRule="auto"/>
        <w:jc w:val="both"/>
        <w:textAlignment w:val="baseline"/>
        <w:rPr>
          <w:b/>
          <w:bCs/>
          <w:sz w:val="22"/>
          <w:szCs w:val="22"/>
          <w:lang w:val="en-GB"/>
        </w:rPr>
      </w:pPr>
    </w:p>
    <w:p w14:paraId="41D57456" w14:textId="1E4E3831" w:rsidR="008210EC" w:rsidRDefault="008210EC" w:rsidP="006D03DD">
      <w:pPr>
        <w:suppressAutoHyphens/>
        <w:autoSpaceDN w:val="0"/>
        <w:spacing w:line="276" w:lineRule="auto"/>
        <w:jc w:val="both"/>
        <w:textAlignment w:val="baseline"/>
        <w:rPr>
          <w:b/>
          <w:bCs/>
          <w:lang w:val="en-GB"/>
        </w:rPr>
      </w:pPr>
      <w:r w:rsidRPr="008210EC">
        <w:rPr>
          <w:b/>
          <w:bCs/>
          <w:lang w:val="en-GB"/>
        </w:rPr>
        <w:t xml:space="preserve">Actions requested from the </w:t>
      </w:r>
      <w:r w:rsidR="00681274">
        <w:rPr>
          <w:b/>
          <w:bCs/>
          <w:lang w:val="en-GB"/>
        </w:rPr>
        <w:t>Technical</w:t>
      </w:r>
      <w:r w:rsidRPr="008210EC">
        <w:rPr>
          <w:b/>
          <w:bCs/>
          <w:lang w:val="en-GB"/>
        </w:rPr>
        <w:t xml:space="preserve"> Committee</w:t>
      </w:r>
    </w:p>
    <w:p w14:paraId="072DD5F2" w14:textId="77777777" w:rsidR="006D03DD" w:rsidRPr="008210EC" w:rsidRDefault="006D03DD" w:rsidP="006D03DD">
      <w:pPr>
        <w:suppressAutoHyphens/>
        <w:autoSpaceDN w:val="0"/>
        <w:spacing w:line="276" w:lineRule="auto"/>
        <w:jc w:val="both"/>
        <w:textAlignment w:val="baseline"/>
        <w:rPr>
          <w:b/>
          <w:bCs/>
          <w:lang w:val="en-GB"/>
        </w:rPr>
      </w:pPr>
    </w:p>
    <w:p w14:paraId="1D260DBD" w14:textId="3990BFC3" w:rsidR="0035264A" w:rsidRPr="00537161" w:rsidRDefault="3F5DDD9E" w:rsidP="00964D27">
      <w:pPr>
        <w:suppressAutoHyphens/>
        <w:autoSpaceDN w:val="0"/>
        <w:spacing w:line="276" w:lineRule="auto"/>
        <w:jc w:val="both"/>
        <w:textAlignment w:val="baseline"/>
        <w:rPr>
          <w:sz w:val="22"/>
          <w:szCs w:val="22"/>
          <w:lang w:val="en-GB"/>
        </w:rPr>
      </w:pPr>
      <w:r w:rsidRPr="005C208A">
        <w:rPr>
          <w:sz w:val="22"/>
          <w:szCs w:val="22"/>
          <w:lang w:val="en-GB"/>
        </w:rPr>
        <w:t xml:space="preserve">The </w:t>
      </w:r>
      <w:r w:rsidR="00681274" w:rsidRPr="005C208A">
        <w:rPr>
          <w:sz w:val="22"/>
          <w:szCs w:val="22"/>
          <w:lang w:val="en-GB"/>
        </w:rPr>
        <w:t>Technical</w:t>
      </w:r>
      <w:r w:rsidRPr="005C208A">
        <w:rPr>
          <w:sz w:val="22"/>
          <w:szCs w:val="22"/>
          <w:lang w:val="en-GB"/>
        </w:rPr>
        <w:t xml:space="preserve"> Committee is requested to take note of the </w:t>
      </w:r>
      <w:r w:rsidR="00711A01" w:rsidRPr="005C208A">
        <w:rPr>
          <w:sz w:val="22"/>
          <w:szCs w:val="22"/>
          <w:lang w:val="en-GB"/>
        </w:rPr>
        <w:t xml:space="preserve">anticipated </w:t>
      </w:r>
      <w:r w:rsidRPr="005C208A">
        <w:rPr>
          <w:sz w:val="22"/>
          <w:szCs w:val="22"/>
          <w:lang w:val="en-GB"/>
        </w:rPr>
        <w:t>process</w:t>
      </w:r>
      <w:r w:rsidR="007D6DB2" w:rsidRPr="005C208A">
        <w:rPr>
          <w:sz w:val="22"/>
          <w:szCs w:val="22"/>
          <w:lang w:val="en-GB"/>
        </w:rPr>
        <w:t>es</w:t>
      </w:r>
      <w:r w:rsidRPr="005C208A">
        <w:rPr>
          <w:sz w:val="22"/>
          <w:szCs w:val="22"/>
          <w:lang w:val="en-GB"/>
        </w:rPr>
        <w:t xml:space="preserve"> and workflow</w:t>
      </w:r>
      <w:r w:rsidR="007D6DB2" w:rsidRPr="005C208A">
        <w:rPr>
          <w:sz w:val="22"/>
          <w:szCs w:val="22"/>
          <w:lang w:val="en-GB"/>
        </w:rPr>
        <w:t>s</w:t>
      </w:r>
      <w:r w:rsidRPr="005C208A">
        <w:rPr>
          <w:sz w:val="22"/>
          <w:szCs w:val="22"/>
          <w:lang w:val="en-GB"/>
        </w:rPr>
        <w:t xml:space="preserve"> for implementing these</w:t>
      </w:r>
      <w:r w:rsidR="04269FDF" w:rsidRPr="005C208A">
        <w:rPr>
          <w:sz w:val="22"/>
          <w:szCs w:val="22"/>
          <w:lang w:val="en-GB"/>
        </w:rPr>
        <w:t xml:space="preserve"> two tasks</w:t>
      </w:r>
      <w:r w:rsidRPr="005C208A">
        <w:rPr>
          <w:sz w:val="22"/>
          <w:szCs w:val="22"/>
          <w:lang w:val="en-GB"/>
        </w:rPr>
        <w:t xml:space="preserve"> during the period 2026-2028</w:t>
      </w:r>
      <w:r w:rsidR="00883B2A" w:rsidRPr="005C208A">
        <w:rPr>
          <w:sz w:val="22"/>
          <w:szCs w:val="22"/>
          <w:lang w:val="en-GB"/>
        </w:rPr>
        <w:t xml:space="preserve"> </w:t>
      </w:r>
      <w:r w:rsidR="7B3C9FEA" w:rsidRPr="005C208A">
        <w:rPr>
          <w:sz w:val="22"/>
          <w:szCs w:val="22"/>
        </w:rPr>
        <w:t xml:space="preserve">and </w:t>
      </w:r>
      <w:r w:rsidR="00E315E3">
        <w:rPr>
          <w:sz w:val="22"/>
          <w:szCs w:val="22"/>
        </w:rPr>
        <w:t>is invited to</w:t>
      </w:r>
      <w:r w:rsidR="3EF799DA" w:rsidRPr="005C208A">
        <w:rPr>
          <w:sz w:val="22"/>
          <w:szCs w:val="22"/>
        </w:rPr>
        <w:t xml:space="preserve"> comment</w:t>
      </w:r>
      <w:r w:rsidR="00883B2A" w:rsidRPr="005C208A">
        <w:rPr>
          <w:sz w:val="22"/>
          <w:szCs w:val="22"/>
        </w:rPr>
        <w:t xml:space="preserve"> </w:t>
      </w:r>
      <w:r w:rsidR="0044764C">
        <w:rPr>
          <w:sz w:val="22"/>
          <w:szCs w:val="22"/>
        </w:rPr>
        <w:t xml:space="preserve">and provide guidance </w:t>
      </w:r>
      <w:r w:rsidR="00FB3BC2" w:rsidRPr="005C208A">
        <w:rPr>
          <w:sz w:val="22"/>
          <w:szCs w:val="22"/>
        </w:rPr>
        <w:t xml:space="preserve">on steps 2 and 4 </w:t>
      </w:r>
      <w:r w:rsidR="00711A01" w:rsidRPr="005C208A">
        <w:rPr>
          <w:sz w:val="22"/>
          <w:szCs w:val="22"/>
        </w:rPr>
        <w:t>of both processes</w:t>
      </w:r>
      <w:r w:rsidR="3EF799DA" w:rsidRPr="005C208A">
        <w:rPr>
          <w:sz w:val="22"/>
          <w:szCs w:val="22"/>
        </w:rPr>
        <w:t>.</w:t>
      </w:r>
    </w:p>
    <w:p w14:paraId="57E9C1FB" w14:textId="77777777" w:rsidR="0035264A" w:rsidRPr="00537161" w:rsidRDefault="0035264A" w:rsidP="0035264A">
      <w:pPr>
        <w:pStyle w:val="Default"/>
        <w:spacing w:line="276" w:lineRule="auto"/>
        <w:jc w:val="both"/>
        <w:rPr>
          <w:sz w:val="22"/>
          <w:szCs w:val="22"/>
        </w:rPr>
      </w:pPr>
    </w:p>
    <w:p w14:paraId="183819DD" w14:textId="77777777" w:rsidR="008210EC" w:rsidRDefault="008210EC" w:rsidP="008210EC">
      <w:pPr>
        <w:spacing w:line="276" w:lineRule="auto"/>
        <w:jc w:val="both"/>
        <w:rPr>
          <w:b/>
          <w:sz w:val="32"/>
          <w:szCs w:val="32"/>
          <w:lang w:val="en-GB"/>
        </w:rPr>
      </w:pPr>
    </w:p>
    <w:p w14:paraId="053FB6BD" w14:textId="77777777" w:rsidR="00AE6595" w:rsidRDefault="00AE6595" w:rsidP="008210EC">
      <w:pPr>
        <w:spacing w:line="276" w:lineRule="auto"/>
        <w:jc w:val="both"/>
        <w:rPr>
          <w:b/>
          <w:sz w:val="32"/>
          <w:szCs w:val="32"/>
          <w:lang w:val="en-GB"/>
        </w:rPr>
      </w:pPr>
    </w:p>
    <w:p w14:paraId="7F80E411" w14:textId="77777777" w:rsidR="00AE6595" w:rsidRDefault="00AE6595" w:rsidP="008210EC">
      <w:pPr>
        <w:spacing w:line="276" w:lineRule="auto"/>
        <w:jc w:val="both"/>
        <w:rPr>
          <w:b/>
          <w:sz w:val="32"/>
          <w:szCs w:val="32"/>
          <w:lang w:val="en-GB"/>
        </w:rPr>
      </w:pPr>
    </w:p>
    <w:p w14:paraId="20D6668E" w14:textId="77777777" w:rsidR="00AE6595" w:rsidRDefault="00AE6595" w:rsidP="008210EC">
      <w:pPr>
        <w:spacing w:line="276" w:lineRule="auto"/>
        <w:jc w:val="both"/>
        <w:rPr>
          <w:b/>
          <w:sz w:val="32"/>
          <w:szCs w:val="32"/>
          <w:lang w:val="en-GB"/>
        </w:rPr>
      </w:pPr>
    </w:p>
    <w:p w14:paraId="2E6FCF6C" w14:textId="77777777" w:rsidR="00AE6595" w:rsidRDefault="00AE6595" w:rsidP="008210EC">
      <w:pPr>
        <w:spacing w:line="276" w:lineRule="auto"/>
        <w:jc w:val="both"/>
        <w:rPr>
          <w:b/>
          <w:sz w:val="32"/>
          <w:szCs w:val="32"/>
          <w:lang w:val="en-GB"/>
        </w:rPr>
      </w:pPr>
    </w:p>
    <w:p w14:paraId="375A8D65" w14:textId="77777777" w:rsidR="00AE6595" w:rsidRDefault="00AE6595" w:rsidP="5ECF569A">
      <w:pPr>
        <w:spacing w:line="276" w:lineRule="auto"/>
        <w:jc w:val="both"/>
        <w:rPr>
          <w:b/>
          <w:bCs/>
          <w:sz w:val="32"/>
          <w:szCs w:val="32"/>
          <w:lang w:val="en-GB"/>
        </w:rPr>
      </w:pPr>
    </w:p>
    <w:p w14:paraId="30D1A35E" w14:textId="77777777" w:rsidR="00587571" w:rsidRDefault="00587571">
      <w:pPr>
        <w:sectPr w:rsidR="00587571" w:rsidSect="0094689C">
          <w:footerReference w:type="even" r:id="rId11"/>
          <w:footerReference w:type="default" r:id="rId12"/>
          <w:headerReference w:type="first" r:id="rId13"/>
          <w:footerReference w:type="first" r:id="rId14"/>
          <w:pgSz w:w="11907" w:h="16840" w:code="9"/>
          <w:pgMar w:top="1138" w:right="1134" w:bottom="1138" w:left="850" w:header="432" w:footer="432" w:gutter="0"/>
          <w:pgNumType w:start="1"/>
          <w:cols w:space="708"/>
          <w:titlePg/>
          <w:docGrid w:linePitch="360"/>
        </w:sectPr>
      </w:pPr>
    </w:p>
    <w:p w14:paraId="1B397E5F" w14:textId="5AE2DE64" w:rsidR="00AE6595" w:rsidRPr="002F55DF" w:rsidRDefault="009D51A1" w:rsidP="49210919">
      <w:pPr>
        <w:spacing w:line="276" w:lineRule="auto"/>
        <w:rPr>
          <w:rFonts w:eastAsia="Aptos"/>
          <w:sz w:val="22"/>
          <w:szCs w:val="22"/>
          <w:lang w:val="en-GB"/>
        </w:rPr>
      </w:pPr>
      <w:r w:rsidRPr="36296EED">
        <w:rPr>
          <w:b/>
          <w:bCs/>
          <w:lang w:val="en-GB"/>
        </w:rPr>
        <w:lastRenderedPageBreak/>
        <w:t xml:space="preserve">Task 1: </w:t>
      </w:r>
      <w:r w:rsidR="00AE6595" w:rsidRPr="36296EED">
        <w:rPr>
          <w:b/>
          <w:bCs/>
          <w:lang w:val="en-GB"/>
        </w:rPr>
        <w:t>Consolidation</w:t>
      </w:r>
      <w:r w:rsidR="00417A10" w:rsidRPr="36296EED">
        <w:rPr>
          <w:b/>
          <w:bCs/>
          <w:lang w:val="en-GB"/>
        </w:rPr>
        <w:t xml:space="preserve"> of MOP Resolutions</w:t>
      </w:r>
      <w:r w:rsidRPr="36296EED">
        <w:rPr>
          <w:b/>
          <w:bCs/>
          <w:lang w:val="en-GB"/>
        </w:rPr>
        <w:t xml:space="preserve"> (Resolution 9.2)</w:t>
      </w:r>
      <w:r w:rsidR="522874A5" w:rsidRPr="36296EED">
        <w:rPr>
          <w:b/>
          <w:bCs/>
          <w:lang w:val="en-GB"/>
        </w:rPr>
        <w:t>:</w:t>
      </w:r>
      <w:r w:rsidR="540F75A5" w:rsidRPr="36296EED">
        <w:rPr>
          <w:b/>
          <w:bCs/>
          <w:lang w:val="en-GB"/>
        </w:rPr>
        <w:t xml:space="preserve"> </w:t>
      </w:r>
      <w:r w:rsidR="64655AE1" w:rsidRPr="00825E67">
        <w:rPr>
          <w:rFonts w:eastAsia="Aptos"/>
          <w:b/>
          <w:bCs/>
        </w:rPr>
        <w:t>Activity 3.2.1 of the draft Secretariat’s PoW 2026-2028</w:t>
      </w:r>
    </w:p>
    <w:p w14:paraId="5AFDBDDB" w14:textId="77777777" w:rsidR="009D51A1" w:rsidRDefault="009D51A1" w:rsidP="009D51A1">
      <w:pPr>
        <w:spacing w:line="276" w:lineRule="auto"/>
        <w:rPr>
          <w:b/>
          <w:lang w:val="en-GB"/>
        </w:rPr>
      </w:pPr>
    </w:p>
    <w:p w14:paraId="7FE32E9B" w14:textId="6B6BCCF6" w:rsidR="00C86ABC" w:rsidRPr="00C86ABC" w:rsidRDefault="657E4119" w:rsidP="36296EED">
      <w:pPr>
        <w:spacing w:before="100" w:beforeAutospacing="1" w:after="100" w:afterAutospacing="1"/>
        <w:ind w:left="-1134"/>
        <w:jc w:val="center"/>
      </w:pPr>
      <w:r>
        <w:rPr>
          <w:noProof/>
        </w:rPr>
        <w:drawing>
          <wp:inline distT="0" distB="0" distL="0" distR="0" wp14:anchorId="5ADC33AB" wp14:editId="523F65A5">
            <wp:extent cx="9544050" cy="4704252"/>
            <wp:effectExtent l="0" t="0" r="0" b="1270"/>
            <wp:docPr id="14888301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830199" name="drawing"/>
                    <pic:cNvPicPr/>
                  </pic:nvPicPr>
                  <pic:blipFill>
                    <a:blip r:embed="rId15">
                      <a:extLst>
                        <a:ext uri="{28A0092B-C50C-407E-A947-70E740481C1C}">
                          <a14:useLocalDpi xmlns:a14="http://schemas.microsoft.com/office/drawing/2010/main" val="0"/>
                        </a:ext>
                      </a:extLst>
                    </a:blip>
                    <a:stretch>
                      <a:fillRect/>
                    </a:stretch>
                  </pic:blipFill>
                  <pic:spPr>
                    <a:xfrm>
                      <a:off x="0" y="0"/>
                      <a:ext cx="9544050" cy="4704252"/>
                    </a:xfrm>
                    <a:prstGeom prst="rect">
                      <a:avLst/>
                    </a:prstGeom>
                  </pic:spPr>
                </pic:pic>
              </a:graphicData>
            </a:graphic>
          </wp:inline>
        </w:drawing>
      </w:r>
    </w:p>
    <w:p w14:paraId="229EF50C" w14:textId="70E47ECE" w:rsidR="00DA247C" w:rsidRPr="00DA247C" w:rsidRDefault="00DA247C" w:rsidP="00DA247C">
      <w:pPr>
        <w:spacing w:before="100" w:beforeAutospacing="1" w:after="100" w:afterAutospacing="1"/>
        <w:ind w:left="-1134"/>
      </w:pPr>
    </w:p>
    <w:p w14:paraId="5CCE6C8B" w14:textId="77777777" w:rsidR="00437542" w:rsidRDefault="00437542" w:rsidP="001173C1">
      <w:pPr>
        <w:spacing w:before="100" w:beforeAutospacing="1" w:after="100" w:afterAutospacing="1"/>
      </w:pPr>
    </w:p>
    <w:p w14:paraId="7178D885" w14:textId="77777777" w:rsidR="00437542" w:rsidRDefault="00437542" w:rsidP="001173C1">
      <w:pPr>
        <w:spacing w:before="100" w:beforeAutospacing="1" w:after="100" w:afterAutospacing="1"/>
        <w:sectPr w:rsidR="00437542" w:rsidSect="0094689C">
          <w:headerReference w:type="first" r:id="rId16"/>
          <w:footerReference w:type="first" r:id="rId17"/>
          <w:pgSz w:w="16840" w:h="11907" w:orient="landscape" w:code="9"/>
          <w:pgMar w:top="1138" w:right="680" w:bottom="1138" w:left="850" w:header="432" w:footer="432" w:gutter="0"/>
          <w:pgNumType w:start="3"/>
          <w:cols w:space="708"/>
          <w:titlePg/>
          <w:docGrid w:linePitch="360"/>
        </w:sectPr>
      </w:pPr>
    </w:p>
    <w:p w14:paraId="2278BDEA" w14:textId="70303921" w:rsidR="00417A10" w:rsidRPr="00080C86" w:rsidRDefault="4FB169DC" w:rsidP="001708D7">
      <w:pPr>
        <w:spacing w:line="276" w:lineRule="auto"/>
        <w:jc w:val="both"/>
        <w:rPr>
          <w:sz w:val="22"/>
          <w:szCs w:val="22"/>
          <w:lang w:val="en-GB"/>
        </w:rPr>
      </w:pPr>
      <w:r w:rsidRPr="00080C86">
        <w:rPr>
          <w:sz w:val="22"/>
          <w:szCs w:val="22"/>
          <w:lang w:val="en-GB"/>
        </w:rPr>
        <w:lastRenderedPageBreak/>
        <w:t xml:space="preserve">1: </w:t>
      </w:r>
      <w:r w:rsidR="0970637E" w:rsidRPr="00080C86">
        <w:rPr>
          <w:sz w:val="22"/>
          <w:szCs w:val="22"/>
          <w:lang w:val="en-GB"/>
        </w:rPr>
        <w:t xml:space="preserve">The Standing Committee </w:t>
      </w:r>
      <w:r w:rsidR="00664475">
        <w:rPr>
          <w:sz w:val="22"/>
          <w:szCs w:val="22"/>
          <w:lang w:val="en-GB"/>
        </w:rPr>
        <w:t xml:space="preserve">was requested to </w:t>
      </w:r>
      <w:r w:rsidR="0970637E" w:rsidRPr="00080C86">
        <w:rPr>
          <w:sz w:val="22"/>
          <w:szCs w:val="22"/>
          <w:lang w:val="en-GB"/>
        </w:rPr>
        <w:t>review</w:t>
      </w:r>
      <w:r w:rsidR="0970637E" w:rsidRPr="5ECF569A">
        <w:rPr>
          <w:lang w:val="en-GB"/>
        </w:rPr>
        <w:t xml:space="preserve"> </w:t>
      </w:r>
      <w:r w:rsidR="0970637E" w:rsidRPr="00080C86">
        <w:rPr>
          <w:sz w:val="22"/>
          <w:szCs w:val="22"/>
          <w:lang w:val="en-GB"/>
        </w:rPr>
        <w:t xml:space="preserve">and </w:t>
      </w:r>
      <w:r w:rsidR="0037177E">
        <w:rPr>
          <w:sz w:val="22"/>
          <w:szCs w:val="22"/>
          <w:lang w:val="en-GB"/>
        </w:rPr>
        <w:t xml:space="preserve">provide guidance on </w:t>
      </w:r>
      <w:r w:rsidR="0970637E" w:rsidRPr="00080C86">
        <w:rPr>
          <w:sz w:val="22"/>
          <w:szCs w:val="22"/>
          <w:lang w:val="en-GB"/>
        </w:rPr>
        <w:t xml:space="preserve">the </w:t>
      </w:r>
      <w:r w:rsidR="001361AA">
        <w:rPr>
          <w:sz w:val="22"/>
          <w:szCs w:val="22"/>
          <w:lang w:val="en-GB"/>
        </w:rPr>
        <w:t xml:space="preserve">proposed </w:t>
      </w:r>
      <w:r w:rsidR="0970637E" w:rsidRPr="00080C86">
        <w:rPr>
          <w:sz w:val="22"/>
          <w:szCs w:val="22"/>
          <w:lang w:val="en-GB"/>
        </w:rPr>
        <w:t>process and workflow</w:t>
      </w:r>
      <w:r w:rsidR="675CF60D" w:rsidRPr="00080C86">
        <w:rPr>
          <w:sz w:val="22"/>
          <w:szCs w:val="22"/>
          <w:lang w:val="en-GB"/>
        </w:rPr>
        <w:t xml:space="preserve"> at its 28</w:t>
      </w:r>
      <w:r w:rsidR="675CF60D" w:rsidRPr="00080C86">
        <w:rPr>
          <w:sz w:val="22"/>
          <w:szCs w:val="22"/>
          <w:vertAlign w:val="superscript"/>
          <w:lang w:val="en-GB"/>
        </w:rPr>
        <w:t>th</w:t>
      </w:r>
      <w:r w:rsidR="675CF60D" w:rsidRPr="00080C86">
        <w:rPr>
          <w:sz w:val="22"/>
          <w:szCs w:val="22"/>
          <w:lang w:val="en-GB"/>
        </w:rPr>
        <w:t xml:space="preserve"> Meeting</w:t>
      </w:r>
      <w:r w:rsidR="1AF494FD" w:rsidRPr="00080C86">
        <w:rPr>
          <w:sz w:val="22"/>
          <w:szCs w:val="22"/>
          <w:lang w:val="en-GB"/>
        </w:rPr>
        <w:t xml:space="preserve"> (StC28)</w:t>
      </w:r>
      <w:r w:rsidR="675CF60D" w:rsidRPr="00080C86">
        <w:rPr>
          <w:sz w:val="22"/>
          <w:szCs w:val="22"/>
          <w:lang w:val="en-GB"/>
        </w:rPr>
        <w:t xml:space="preserve"> on 12 March 2026</w:t>
      </w:r>
      <w:r w:rsidR="70962889" w:rsidRPr="00080C86">
        <w:rPr>
          <w:sz w:val="22"/>
          <w:szCs w:val="22"/>
          <w:lang w:val="en-GB"/>
        </w:rPr>
        <w:t>.</w:t>
      </w:r>
      <w:r w:rsidR="00672B33">
        <w:rPr>
          <w:sz w:val="22"/>
          <w:szCs w:val="22"/>
          <w:lang w:val="en-GB"/>
        </w:rPr>
        <w:t xml:space="preserve"> </w:t>
      </w:r>
      <w:r w:rsidR="00AF5A3B">
        <w:rPr>
          <w:sz w:val="22"/>
          <w:szCs w:val="22"/>
          <w:lang w:val="en-GB"/>
        </w:rPr>
        <w:t>Th</w:t>
      </w:r>
      <w:r w:rsidR="00A1000B">
        <w:rPr>
          <w:sz w:val="22"/>
          <w:szCs w:val="22"/>
          <w:lang w:val="en-GB"/>
        </w:rPr>
        <w:t>e only amendment</w:t>
      </w:r>
      <w:r w:rsidR="00E2471D">
        <w:rPr>
          <w:sz w:val="22"/>
          <w:szCs w:val="22"/>
          <w:lang w:val="en-GB"/>
        </w:rPr>
        <w:t>s</w:t>
      </w:r>
      <w:r w:rsidR="00A1000B">
        <w:rPr>
          <w:sz w:val="22"/>
          <w:szCs w:val="22"/>
          <w:lang w:val="en-GB"/>
        </w:rPr>
        <w:t xml:space="preserve"> resulting from this meeting</w:t>
      </w:r>
      <w:r w:rsidR="00927AC7">
        <w:rPr>
          <w:sz w:val="22"/>
          <w:szCs w:val="22"/>
          <w:lang w:val="en-GB"/>
        </w:rPr>
        <w:t xml:space="preserve"> concerned the scheduling of StC29.</w:t>
      </w:r>
    </w:p>
    <w:p w14:paraId="01779B51" w14:textId="77777777" w:rsidR="008624CE" w:rsidRPr="00080C86" w:rsidRDefault="008624CE" w:rsidP="001708D7">
      <w:pPr>
        <w:spacing w:line="276" w:lineRule="auto"/>
        <w:jc w:val="both"/>
        <w:rPr>
          <w:sz w:val="22"/>
          <w:szCs w:val="22"/>
          <w:lang w:val="en-GB"/>
        </w:rPr>
      </w:pPr>
    </w:p>
    <w:p w14:paraId="6050FDB4" w14:textId="3C2AB576" w:rsidR="00525170" w:rsidRPr="00525170" w:rsidRDefault="4FB169DC" w:rsidP="001708D7">
      <w:pPr>
        <w:spacing w:line="276" w:lineRule="auto"/>
        <w:jc w:val="both"/>
        <w:rPr>
          <w:sz w:val="22"/>
          <w:szCs w:val="22"/>
          <w:lang w:val="en-GB"/>
        </w:rPr>
      </w:pPr>
      <w:r w:rsidRPr="00080C86">
        <w:rPr>
          <w:sz w:val="22"/>
          <w:szCs w:val="22"/>
          <w:lang w:val="en-GB"/>
        </w:rPr>
        <w:t>2:</w:t>
      </w:r>
      <w:r w:rsidR="3D6BFB01" w:rsidRPr="00080C86">
        <w:rPr>
          <w:sz w:val="22"/>
          <w:szCs w:val="22"/>
          <w:lang w:val="en-GB"/>
        </w:rPr>
        <w:t xml:space="preserve"> </w:t>
      </w:r>
      <w:r w:rsidR="3D6BFB01" w:rsidRPr="5ECF569A">
        <w:rPr>
          <w:sz w:val="22"/>
          <w:szCs w:val="22"/>
          <w:lang w:val="en-GB"/>
        </w:rPr>
        <w:t xml:space="preserve">The Secretariat, with support from the Technical Committee, </w:t>
      </w:r>
      <w:r w:rsidR="71D8E544" w:rsidRPr="5ECF569A">
        <w:rPr>
          <w:sz w:val="22"/>
          <w:szCs w:val="22"/>
          <w:lang w:val="en-GB"/>
        </w:rPr>
        <w:t>develops</w:t>
      </w:r>
      <w:r w:rsidR="2538F22B" w:rsidRPr="5ECF569A">
        <w:rPr>
          <w:sz w:val="22"/>
          <w:szCs w:val="22"/>
          <w:lang w:val="en-GB"/>
        </w:rPr>
        <w:t>:</w:t>
      </w:r>
    </w:p>
    <w:p w14:paraId="19F4F3E9" w14:textId="0B92F2E3" w:rsidR="00525170" w:rsidRPr="00525170" w:rsidRDefault="71D8E544" w:rsidP="001708D7">
      <w:pPr>
        <w:pStyle w:val="ListParagraph"/>
        <w:numPr>
          <w:ilvl w:val="0"/>
          <w:numId w:val="1"/>
        </w:numPr>
        <w:spacing w:line="276" w:lineRule="auto"/>
        <w:jc w:val="both"/>
        <w:rPr>
          <w:sz w:val="22"/>
          <w:szCs w:val="22"/>
          <w:lang w:val="en-GB"/>
        </w:rPr>
      </w:pPr>
      <w:r w:rsidRPr="5ECF569A">
        <w:rPr>
          <w:sz w:val="22"/>
          <w:szCs w:val="22"/>
          <w:lang w:val="en-GB"/>
        </w:rPr>
        <w:t xml:space="preserve">a </w:t>
      </w:r>
      <w:r w:rsidR="362F8077" w:rsidRPr="5ECF569A">
        <w:rPr>
          <w:sz w:val="22"/>
          <w:szCs w:val="22"/>
          <w:lang w:val="en-GB"/>
        </w:rPr>
        <w:t>proposed approach</w:t>
      </w:r>
      <w:r w:rsidRPr="5ECF569A">
        <w:rPr>
          <w:sz w:val="22"/>
          <w:szCs w:val="22"/>
          <w:lang w:val="en-GB"/>
        </w:rPr>
        <w:t xml:space="preserve"> for</w:t>
      </w:r>
      <w:r w:rsidR="00525170" w:rsidRPr="5ECF569A" w:rsidDel="71D8E544">
        <w:rPr>
          <w:sz w:val="22"/>
          <w:szCs w:val="22"/>
          <w:lang w:val="en-GB"/>
        </w:rPr>
        <w:t xml:space="preserve"> </w:t>
      </w:r>
      <w:r w:rsidR="0EDC5A9E" w:rsidRPr="7812E5F8">
        <w:rPr>
          <w:sz w:val="22"/>
          <w:szCs w:val="22"/>
          <w:lang w:val="en-GB"/>
        </w:rPr>
        <w:t xml:space="preserve">treatment </w:t>
      </w:r>
      <w:r w:rsidR="012E34E3" w:rsidRPr="6E9C1A4D">
        <w:rPr>
          <w:sz w:val="22"/>
          <w:szCs w:val="22"/>
          <w:lang w:val="en-GB"/>
        </w:rPr>
        <w:t>of</w:t>
      </w:r>
      <w:r w:rsidRPr="5ECF569A">
        <w:rPr>
          <w:sz w:val="22"/>
          <w:szCs w:val="22"/>
          <w:lang w:val="en-GB"/>
        </w:rPr>
        <w:t xml:space="preserve"> mandates deriving from all </w:t>
      </w:r>
      <w:proofErr w:type="gramStart"/>
      <w:r w:rsidR="3F58B912" w:rsidRPr="5ECF569A">
        <w:rPr>
          <w:sz w:val="22"/>
          <w:szCs w:val="22"/>
          <w:lang w:val="en-GB"/>
        </w:rPr>
        <w:t>previously-</w:t>
      </w:r>
      <w:r w:rsidRPr="5ECF569A">
        <w:rPr>
          <w:sz w:val="22"/>
          <w:szCs w:val="22"/>
          <w:lang w:val="en-GB"/>
        </w:rPr>
        <w:t>adopted</w:t>
      </w:r>
      <w:proofErr w:type="gramEnd"/>
      <w:r w:rsidRPr="5ECF569A">
        <w:rPr>
          <w:sz w:val="22"/>
          <w:szCs w:val="22"/>
          <w:lang w:val="en-GB"/>
        </w:rPr>
        <w:t xml:space="preserve"> </w:t>
      </w:r>
      <w:r w:rsidR="24DEB4D1" w:rsidRPr="5ECF569A">
        <w:rPr>
          <w:sz w:val="22"/>
          <w:szCs w:val="22"/>
          <w:lang w:val="en-GB"/>
        </w:rPr>
        <w:t>r</w:t>
      </w:r>
      <w:r w:rsidRPr="5ECF569A">
        <w:rPr>
          <w:sz w:val="22"/>
          <w:szCs w:val="22"/>
          <w:lang w:val="en-GB"/>
        </w:rPr>
        <w:t>esolutions (MOP1</w:t>
      </w:r>
      <w:r w:rsidR="00F221A5">
        <w:rPr>
          <w:sz w:val="22"/>
          <w:szCs w:val="22"/>
          <w:lang w:val="en-GB"/>
        </w:rPr>
        <w:t xml:space="preserve"> </w:t>
      </w:r>
      <w:r w:rsidRPr="5ECF569A">
        <w:rPr>
          <w:sz w:val="22"/>
          <w:szCs w:val="22"/>
          <w:lang w:val="en-GB"/>
        </w:rPr>
        <w:t>-</w:t>
      </w:r>
      <w:r w:rsidR="00F221A5">
        <w:rPr>
          <w:sz w:val="22"/>
          <w:szCs w:val="22"/>
          <w:lang w:val="en-GB"/>
        </w:rPr>
        <w:t xml:space="preserve"> </w:t>
      </w:r>
      <w:r w:rsidRPr="5ECF569A">
        <w:rPr>
          <w:sz w:val="22"/>
          <w:szCs w:val="22"/>
          <w:lang w:val="en-GB"/>
        </w:rPr>
        <w:t>MOP9)</w:t>
      </w:r>
      <w:r w:rsidR="390F8B8D" w:rsidRPr="5ECF569A">
        <w:rPr>
          <w:sz w:val="22"/>
          <w:szCs w:val="22"/>
          <w:lang w:val="en-GB"/>
        </w:rPr>
        <w:t xml:space="preserve"> - including </w:t>
      </w:r>
      <w:r w:rsidR="0AB3166A" w:rsidRPr="5ECF569A">
        <w:rPr>
          <w:sz w:val="22"/>
          <w:szCs w:val="22"/>
          <w:lang w:val="en-GB"/>
        </w:rPr>
        <w:t xml:space="preserve">criteria for retiring and merging </w:t>
      </w:r>
      <w:proofErr w:type="gramStart"/>
      <w:r w:rsidR="0AB3166A" w:rsidRPr="5ECF569A">
        <w:rPr>
          <w:sz w:val="22"/>
          <w:szCs w:val="22"/>
          <w:lang w:val="en-GB"/>
        </w:rPr>
        <w:t>man</w:t>
      </w:r>
      <w:r w:rsidR="6A49F6DD" w:rsidRPr="5ECF569A">
        <w:rPr>
          <w:sz w:val="22"/>
          <w:szCs w:val="22"/>
          <w:lang w:val="en-GB"/>
        </w:rPr>
        <w:t>dates</w:t>
      </w:r>
      <w:r w:rsidR="41BC1E4A" w:rsidRPr="5ECF569A">
        <w:rPr>
          <w:sz w:val="22"/>
          <w:szCs w:val="22"/>
          <w:lang w:val="en-GB"/>
        </w:rPr>
        <w:t>;</w:t>
      </w:r>
      <w:proofErr w:type="gramEnd"/>
      <w:r w:rsidR="41BC1E4A" w:rsidRPr="5ECF569A">
        <w:rPr>
          <w:sz w:val="22"/>
          <w:szCs w:val="22"/>
          <w:lang w:val="en-GB"/>
        </w:rPr>
        <w:t xml:space="preserve"> </w:t>
      </w:r>
    </w:p>
    <w:p w14:paraId="1F96D3DA" w14:textId="7429CBEE" w:rsidR="00525170" w:rsidRPr="00525170" w:rsidRDefault="1B7CD95C" w:rsidP="001708D7">
      <w:pPr>
        <w:pStyle w:val="ListParagraph"/>
        <w:numPr>
          <w:ilvl w:val="0"/>
          <w:numId w:val="1"/>
        </w:numPr>
        <w:spacing w:line="276" w:lineRule="auto"/>
        <w:jc w:val="both"/>
        <w:rPr>
          <w:sz w:val="22"/>
          <w:szCs w:val="22"/>
          <w:lang w:val="en-GB"/>
        </w:rPr>
      </w:pPr>
      <w:r w:rsidRPr="5ECF569A">
        <w:rPr>
          <w:sz w:val="22"/>
          <w:szCs w:val="22"/>
          <w:lang w:val="en-GB"/>
        </w:rPr>
        <w:t xml:space="preserve">a </w:t>
      </w:r>
      <w:r w:rsidR="28497CFF" w:rsidRPr="4A59DA07">
        <w:rPr>
          <w:sz w:val="22"/>
          <w:szCs w:val="22"/>
          <w:lang w:val="en-GB"/>
        </w:rPr>
        <w:t>model</w:t>
      </w:r>
      <w:r w:rsidRPr="5ECF569A">
        <w:rPr>
          <w:sz w:val="22"/>
          <w:szCs w:val="22"/>
          <w:lang w:val="en-GB"/>
        </w:rPr>
        <w:t xml:space="preserve"> </w:t>
      </w:r>
      <w:r w:rsidR="009B1F53">
        <w:rPr>
          <w:sz w:val="22"/>
          <w:szCs w:val="22"/>
          <w:lang w:val="en-GB"/>
        </w:rPr>
        <w:t>r</w:t>
      </w:r>
      <w:r w:rsidRPr="5ECF569A">
        <w:rPr>
          <w:sz w:val="22"/>
          <w:szCs w:val="22"/>
          <w:lang w:val="en-GB"/>
        </w:rPr>
        <w:t>esolution</w:t>
      </w:r>
      <w:r w:rsidR="7AEE3983" w:rsidRPr="5ECF569A">
        <w:rPr>
          <w:sz w:val="22"/>
          <w:szCs w:val="22"/>
          <w:lang w:val="en-GB"/>
        </w:rPr>
        <w:t xml:space="preserve"> to serve as </w:t>
      </w:r>
      <w:r w:rsidR="5939D09D" w:rsidRPr="5ECF569A">
        <w:rPr>
          <w:sz w:val="22"/>
          <w:szCs w:val="22"/>
          <w:lang w:val="en-GB"/>
        </w:rPr>
        <w:t xml:space="preserve">an </w:t>
      </w:r>
      <w:r w:rsidR="7AEE3983" w:rsidRPr="5ECF569A">
        <w:rPr>
          <w:sz w:val="22"/>
          <w:szCs w:val="22"/>
          <w:lang w:val="en-GB"/>
        </w:rPr>
        <w:t>example</w:t>
      </w:r>
      <w:r w:rsidR="2389B969" w:rsidRPr="5ECF569A">
        <w:rPr>
          <w:sz w:val="22"/>
          <w:szCs w:val="22"/>
          <w:lang w:val="en-GB"/>
        </w:rPr>
        <w:t xml:space="preserve"> of how the proposed criteria will be applied and how consolidated resolutions will be structured</w:t>
      </w:r>
      <w:r w:rsidR="41BC1E4A" w:rsidRPr="5ECF569A">
        <w:rPr>
          <w:sz w:val="22"/>
          <w:szCs w:val="22"/>
          <w:lang w:val="en-GB"/>
        </w:rPr>
        <w:t xml:space="preserve">; and </w:t>
      </w:r>
    </w:p>
    <w:p w14:paraId="601AF982" w14:textId="79C21295" w:rsidR="00525170" w:rsidRPr="00525170" w:rsidRDefault="7AEE3983" w:rsidP="001708D7">
      <w:pPr>
        <w:pStyle w:val="ListParagraph"/>
        <w:numPr>
          <w:ilvl w:val="0"/>
          <w:numId w:val="1"/>
        </w:numPr>
        <w:spacing w:line="276" w:lineRule="auto"/>
        <w:jc w:val="both"/>
        <w:rPr>
          <w:sz w:val="22"/>
          <w:szCs w:val="22"/>
          <w:lang w:val="en-GB"/>
        </w:rPr>
      </w:pPr>
      <w:r w:rsidRPr="5ECF569A">
        <w:rPr>
          <w:sz w:val="22"/>
          <w:szCs w:val="22"/>
          <w:lang w:val="en-GB"/>
        </w:rPr>
        <w:t xml:space="preserve">a </w:t>
      </w:r>
      <w:r w:rsidR="45C2D787" w:rsidRPr="5ECF569A">
        <w:rPr>
          <w:sz w:val="22"/>
          <w:szCs w:val="22"/>
          <w:lang w:val="en-GB"/>
        </w:rPr>
        <w:t xml:space="preserve">proposed </w:t>
      </w:r>
      <w:r w:rsidRPr="5ECF569A">
        <w:rPr>
          <w:sz w:val="22"/>
          <w:szCs w:val="22"/>
          <w:lang w:val="en-GB"/>
        </w:rPr>
        <w:t>procedure</w:t>
      </w:r>
      <w:r w:rsidR="176EA5AA" w:rsidRPr="5ECF569A">
        <w:rPr>
          <w:sz w:val="22"/>
          <w:szCs w:val="22"/>
          <w:lang w:val="en-GB"/>
        </w:rPr>
        <w:t>/structure</w:t>
      </w:r>
      <w:r w:rsidRPr="5ECF569A">
        <w:rPr>
          <w:sz w:val="22"/>
          <w:szCs w:val="22"/>
          <w:lang w:val="en-GB"/>
        </w:rPr>
        <w:t xml:space="preserve"> for </w:t>
      </w:r>
      <w:r w:rsidR="68B4F5C5" w:rsidRPr="5ECF569A">
        <w:rPr>
          <w:sz w:val="22"/>
          <w:szCs w:val="22"/>
          <w:lang w:val="en-GB"/>
        </w:rPr>
        <w:t xml:space="preserve">organising </w:t>
      </w:r>
      <w:r w:rsidR="104D6748" w:rsidRPr="5ECF569A">
        <w:rPr>
          <w:sz w:val="22"/>
          <w:szCs w:val="22"/>
          <w:lang w:val="en-GB"/>
        </w:rPr>
        <w:t>former and new decisions</w:t>
      </w:r>
      <w:r w:rsidR="176EA5AA" w:rsidRPr="5ECF569A">
        <w:rPr>
          <w:sz w:val="22"/>
          <w:szCs w:val="22"/>
          <w:lang w:val="en-GB"/>
        </w:rPr>
        <w:t xml:space="preserve"> within future </w:t>
      </w:r>
      <w:r w:rsidR="42CD1DBA" w:rsidRPr="5ECF569A">
        <w:rPr>
          <w:sz w:val="22"/>
          <w:szCs w:val="22"/>
          <w:lang w:val="en-GB"/>
        </w:rPr>
        <w:t>r</w:t>
      </w:r>
      <w:r w:rsidR="176EA5AA" w:rsidRPr="5ECF569A">
        <w:rPr>
          <w:sz w:val="22"/>
          <w:szCs w:val="22"/>
          <w:lang w:val="en-GB"/>
        </w:rPr>
        <w:t>esolutions</w:t>
      </w:r>
      <w:r w:rsidR="104D6748" w:rsidRPr="5ECF569A">
        <w:rPr>
          <w:sz w:val="22"/>
          <w:szCs w:val="22"/>
          <w:lang w:val="en-GB"/>
        </w:rPr>
        <w:t>.</w:t>
      </w:r>
    </w:p>
    <w:p w14:paraId="3C8A5E01" w14:textId="77777777" w:rsidR="008624CE" w:rsidRDefault="008624CE" w:rsidP="001708D7">
      <w:pPr>
        <w:spacing w:line="276" w:lineRule="auto"/>
        <w:jc w:val="both"/>
        <w:rPr>
          <w:sz w:val="22"/>
          <w:szCs w:val="22"/>
          <w:lang w:val="en-GB"/>
        </w:rPr>
      </w:pPr>
    </w:p>
    <w:p w14:paraId="58F55326" w14:textId="26709553" w:rsidR="00525170" w:rsidRPr="00080C86" w:rsidRDefault="4FB169DC" w:rsidP="001708D7">
      <w:pPr>
        <w:spacing w:line="276" w:lineRule="auto"/>
        <w:jc w:val="both"/>
      </w:pPr>
      <w:r w:rsidRPr="49210919">
        <w:rPr>
          <w:sz w:val="22"/>
          <w:szCs w:val="22"/>
          <w:lang w:val="en-GB"/>
        </w:rPr>
        <w:t>3:</w:t>
      </w:r>
      <w:r w:rsidR="104D6748" w:rsidRPr="49210919">
        <w:rPr>
          <w:sz w:val="22"/>
          <w:szCs w:val="22"/>
          <w:lang w:val="en-GB"/>
        </w:rPr>
        <w:t xml:space="preserve"> </w:t>
      </w:r>
      <w:r w:rsidR="7365BFF5" w:rsidRPr="49210919">
        <w:rPr>
          <w:sz w:val="22"/>
          <w:szCs w:val="22"/>
          <w:lang w:val="en-GB"/>
        </w:rPr>
        <w:t>The Standing Committee</w:t>
      </w:r>
      <w:r w:rsidR="12067734" w:rsidRPr="49210919">
        <w:rPr>
          <w:sz w:val="22"/>
          <w:szCs w:val="22"/>
          <w:lang w:val="en-GB"/>
        </w:rPr>
        <w:t>, at its 29</w:t>
      </w:r>
      <w:r w:rsidR="12067734" w:rsidRPr="49210919">
        <w:rPr>
          <w:sz w:val="22"/>
          <w:szCs w:val="22"/>
          <w:vertAlign w:val="superscript"/>
          <w:lang w:val="en-GB"/>
        </w:rPr>
        <w:t>th</w:t>
      </w:r>
      <w:r w:rsidR="12067734" w:rsidRPr="49210919">
        <w:rPr>
          <w:sz w:val="22"/>
          <w:szCs w:val="22"/>
          <w:lang w:val="en-GB"/>
        </w:rPr>
        <w:t xml:space="preserve"> </w:t>
      </w:r>
      <w:r w:rsidR="000270F7">
        <w:rPr>
          <w:sz w:val="22"/>
          <w:szCs w:val="22"/>
          <w:lang w:val="en-GB"/>
        </w:rPr>
        <w:t>m</w:t>
      </w:r>
      <w:r w:rsidR="12067734" w:rsidRPr="49210919">
        <w:rPr>
          <w:sz w:val="22"/>
          <w:szCs w:val="22"/>
          <w:lang w:val="en-GB"/>
        </w:rPr>
        <w:t>eeting</w:t>
      </w:r>
      <w:r w:rsidR="1AF494FD" w:rsidRPr="49210919">
        <w:rPr>
          <w:sz w:val="22"/>
          <w:szCs w:val="22"/>
          <w:lang w:val="en-GB"/>
        </w:rPr>
        <w:t xml:space="preserve"> (StC29)</w:t>
      </w:r>
      <w:r w:rsidR="1B52C4B3" w:rsidRPr="49210919">
        <w:rPr>
          <w:sz w:val="22"/>
          <w:szCs w:val="22"/>
          <w:lang w:val="en-GB"/>
        </w:rPr>
        <w:t>,</w:t>
      </w:r>
      <w:r w:rsidR="12067734" w:rsidRPr="49210919">
        <w:rPr>
          <w:sz w:val="22"/>
          <w:szCs w:val="22"/>
          <w:lang w:val="en-GB"/>
        </w:rPr>
        <w:t xml:space="preserve"> </w:t>
      </w:r>
      <w:r w:rsidR="00445949">
        <w:rPr>
          <w:sz w:val="22"/>
          <w:szCs w:val="22"/>
          <w:lang w:val="en-GB"/>
        </w:rPr>
        <w:t>which</w:t>
      </w:r>
      <w:r w:rsidR="00CF317F">
        <w:rPr>
          <w:sz w:val="22"/>
          <w:szCs w:val="22"/>
          <w:lang w:val="en-GB"/>
        </w:rPr>
        <w:t xml:space="preserve"> is anticipated to be scheduled for August</w:t>
      </w:r>
      <w:r w:rsidR="12067734" w:rsidRPr="49210919">
        <w:rPr>
          <w:sz w:val="22"/>
          <w:szCs w:val="22"/>
          <w:lang w:val="en-GB"/>
        </w:rPr>
        <w:t xml:space="preserve"> 2026,</w:t>
      </w:r>
      <w:r w:rsidR="7365BFF5" w:rsidRPr="49210919">
        <w:rPr>
          <w:sz w:val="22"/>
          <w:szCs w:val="22"/>
          <w:lang w:val="en-GB"/>
        </w:rPr>
        <w:t xml:space="preserve"> </w:t>
      </w:r>
      <w:r w:rsidR="14873321" w:rsidRPr="49210919">
        <w:rPr>
          <w:sz w:val="22"/>
          <w:szCs w:val="22"/>
          <w:lang w:val="en-GB"/>
        </w:rPr>
        <w:t xml:space="preserve">reviews </w:t>
      </w:r>
      <w:r w:rsidR="00641C18" w:rsidRPr="49210919">
        <w:rPr>
          <w:sz w:val="22"/>
          <w:szCs w:val="22"/>
          <w:lang w:val="en-GB"/>
        </w:rPr>
        <w:t xml:space="preserve">and provides guidance on </w:t>
      </w:r>
      <w:r w:rsidR="3D396D22" w:rsidRPr="49210919">
        <w:rPr>
          <w:sz w:val="22"/>
          <w:szCs w:val="22"/>
          <w:lang w:val="en-GB"/>
        </w:rPr>
        <w:t>the products</w:t>
      </w:r>
      <w:r w:rsidR="14873321" w:rsidRPr="49210919">
        <w:rPr>
          <w:sz w:val="22"/>
          <w:szCs w:val="22"/>
          <w:lang w:val="en-GB"/>
        </w:rPr>
        <w:t xml:space="preserve"> developed under</w:t>
      </w:r>
      <w:r w:rsidR="344E31C8" w:rsidRPr="49210919">
        <w:rPr>
          <w:sz w:val="22"/>
          <w:szCs w:val="22"/>
          <w:lang w:val="en-GB"/>
        </w:rPr>
        <w:t xml:space="preserve"> Step</w:t>
      </w:r>
      <w:r w:rsidR="14873321" w:rsidRPr="49210919">
        <w:rPr>
          <w:sz w:val="22"/>
          <w:szCs w:val="22"/>
          <w:lang w:val="en-GB"/>
        </w:rPr>
        <w:t xml:space="preserve"> 2.</w:t>
      </w:r>
      <w:r w:rsidR="00405652" w:rsidRPr="49210919">
        <w:rPr>
          <w:sz w:val="22"/>
          <w:szCs w:val="22"/>
          <w:lang w:val="en-GB"/>
        </w:rPr>
        <w:t xml:space="preserve"> </w:t>
      </w:r>
      <w:r w:rsidR="00405652" w:rsidRPr="49210919">
        <w:rPr>
          <w:sz w:val="22"/>
          <w:szCs w:val="22"/>
        </w:rPr>
        <w:t xml:space="preserve">StC29 will also provide an opportunity for </w:t>
      </w:r>
      <w:r w:rsidR="66E1B919" w:rsidRPr="49210919">
        <w:rPr>
          <w:sz w:val="22"/>
          <w:szCs w:val="22"/>
        </w:rPr>
        <w:t>other</w:t>
      </w:r>
      <w:r w:rsidR="00405652" w:rsidRPr="49210919">
        <w:rPr>
          <w:sz w:val="22"/>
          <w:szCs w:val="22"/>
        </w:rPr>
        <w:t xml:space="preserve"> Parties to comment on this document. The notification to Parties regarding StC29 will therefore explicitly draw their attention to this agenda item. </w:t>
      </w:r>
    </w:p>
    <w:p w14:paraId="2FA38162" w14:textId="77777777" w:rsidR="008624CE" w:rsidRPr="00080C86" w:rsidRDefault="008624CE" w:rsidP="001708D7">
      <w:pPr>
        <w:spacing w:line="276" w:lineRule="auto"/>
        <w:jc w:val="both"/>
        <w:rPr>
          <w:sz w:val="22"/>
          <w:szCs w:val="22"/>
          <w:lang w:val="en-GB"/>
        </w:rPr>
      </w:pPr>
    </w:p>
    <w:p w14:paraId="760DA1A6" w14:textId="6FD3FC1C" w:rsidR="00525170" w:rsidRPr="00080C86" w:rsidRDefault="4FB169DC" w:rsidP="001708D7">
      <w:pPr>
        <w:spacing w:line="276" w:lineRule="auto"/>
        <w:jc w:val="both"/>
        <w:rPr>
          <w:sz w:val="22"/>
          <w:szCs w:val="22"/>
          <w:lang w:val="en-GB"/>
        </w:rPr>
      </w:pPr>
      <w:r w:rsidRPr="00080C86">
        <w:rPr>
          <w:sz w:val="22"/>
          <w:szCs w:val="22"/>
          <w:lang w:val="en-GB"/>
        </w:rPr>
        <w:t>4:</w:t>
      </w:r>
      <w:r w:rsidR="14873321" w:rsidRPr="00080C86">
        <w:rPr>
          <w:sz w:val="22"/>
          <w:szCs w:val="22"/>
          <w:lang w:val="en-GB"/>
        </w:rPr>
        <w:t xml:space="preserve"> </w:t>
      </w:r>
      <w:r w:rsidR="5388EDBA" w:rsidRPr="75653FB2">
        <w:rPr>
          <w:sz w:val="22"/>
          <w:szCs w:val="22"/>
          <w:lang w:val="en-GB"/>
        </w:rPr>
        <w:t>T</w:t>
      </w:r>
      <w:r w:rsidR="04154B5A" w:rsidRPr="00080C86">
        <w:rPr>
          <w:sz w:val="22"/>
          <w:szCs w:val="22"/>
          <w:lang w:val="en-GB"/>
        </w:rPr>
        <w:t xml:space="preserve">he Secretariat, with support from the Technical Committee, compiles </w:t>
      </w:r>
      <w:r w:rsidR="0A017269" w:rsidRPr="00080C86">
        <w:rPr>
          <w:sz w:val="22"/>
          <w:szCs w:val="22"/>
          <w:lang w:val="en-GB"/>
        </w:rPr>
        <w:t xml:space="preserve">draft consolidated </w:t>
      </w:r>
      <w:r w:rsidR="1A712A6C" w:rsidRPr="75653FB2">
        <w:rPr>
          <w:sz w:val="22"/>
          <w:szCs w:val="22"/>
          <w:lang w:val="en-GB"/>
        </w:rPr>
        <w:t>r</w:t>
      </w:r>
      <w:r w:rsidR="0A017269" w:rsidRPr="00080C86">
        <w:rPr>
          <w:sz w:val="22"/>
          <w:szCs w:val="22"/>
          <w:lang w:val="en-GB"/>
        </w:rPr>
        <w:t>esolutions</w:t>
      </w:r>
      <w:r w:rsidR="43EC51E4" w:rsidRPr="5ECF569A">
        <w:rPr>
          <w:sz w:val="22"/>
          <w:szCs w:val="22"/>
          <w:lang w:val="en-GB"/>
        </w:rPr>
        <w:t xml:space="preserve">, following the approaches </w:t>
      </w:r>
      <w:r w:rsidR="00993EBA">
        <w:rPr>
          <w:sz w:val="22"/>
          <w:szCs w:val="22"/>
          <w:lang w:val="en-GB"/>
        </w:rPr>
        <w:t>outlined</w:t>
      </w:r>
      <w:r w:rsidR="43EC51E4" w:rsidRPr="5ECF569A">
        <w:rPr>
          <w:sz w:val="22"/>
          <w:szCs w:val="22"/>
          <w:lang w:val="en-GB"/>
        </w:rPr>
        <w:t xml:space="preserve"> in Step </w:t>
      </w:r>
      <w:r w:rsidR="03E1D521" w:rsidRPr="75653FB2">
        <w:rPr>
          <w:sz w:val="22"/>
          <w:szCs w:val="22"/>
          <w:lang w:val="en-GB"/>
        </w:rPr>
        <w:t>2</w:t>
      </w:r>
      <w:r w:rsidR="2789F2F5" w:rsidRPr="75653FB2">
        <w:rPr>
          <w:sz w:val="22"/>
          <w:szCs w:val="22"/>
          <w:lang w:val="en-GB"/>
        </w:rPr>
        <w:t xml:space="preserve"> following</w:t>
      </w:r>
      <w:r w:rsidR="00525170" w:rsidRPr="75653FB2" w:rsidDel="0A017269">
        <w:rPr>
          <w:sz w:val="22"/>
          <w:szCs w:val="22"/>
          <w:lang w:val="en-GB"/>
        </w:rPr>
        <w:t xml:space="preserve"> the</w:t>
      </w:r>
      <w:r w:rsidR="00525170" w:rsidRPr="75653FB2" w:rsidDel="5B547F83">
        <w:rPr>
          <w:sz w:val="22"/>
          <w:szCs w:val="22"/>
          <w:lang w:val="en-GB"/>
        </w:rPr>
        <w:t xml:space="preserve"> </w:t>
      </w:r>
      <w:r w:rsidR="2789F2F5" w:rsidRPr="75653FB2">
        <w:rPr>
          <w:sz w:val="22"/>
          <w:szCs w:val="22"/>
          <w:lang w:val="en-GB"/>
        </w:rPr>
        <w:t>consultation at StC29</w:t>
      </w:r>
      <w:r w:rsidR="5B547F83" w:rsidRPr="00080C86">
        <w:rPr>
          <w:sz w:val="22"/>
          <w:szCs w:val="22"/>
          <w:lang w:val="en-GB"/>
        </w:rPr>
        <w:t>.</w:t>
      </w:r>
    </w:p>
    <w:p w14:paraId="6365D903" w14:textId="77777777" w:rsidR="008624CE" w:rsidRPr="00080C86" w:rsidRDefault="008624CE" w:rsidP="001708D7">
      <w:pPr>
        <w:spacing w:line="276" w:lineRule="auto"/>
        <w:jc w:val="both"/>
        <w:rPr>
          <w:sz w:val="22"/>
          <w:szCs w:val="22"/>
          <w:lang w:val="en-GB"/>
        </w:rPr>
      </w:pPr>
    </w:p>
    <w:p w14:paraId="0900A47E" w14:textId="7C638B40" w:rsidR="00525170" w:rsidRPr="00080C86" w:rsidRDefault="4FB169DC" w:rsidP="001708D7">
      <w:pPr>
        <w:spacing w:line="276" w:lineRule="auto"/>
        <w:jc w:val="both"/>
        <w:rPr>
          <w:sz w:val="22"/>
          <w:szCs w:val="22"/>
          <w:lang w:val="en-GB"/>
        </w:rPr>
      </w:pPr>
      <w:r w:rsidRPr="00080C86">
        <w:rPr>
          <w:sz w:val="22"/>
          <w:szCs w:val="22"/>
          <w:lang w:val="en-GB"/>
        </w:rPr>
        <w:t>5:</w:t>
      </w:r>
      <w:r w:rsidR="5B547F83" w:rsidRPr="00080C86">
        <w:rPr>
          <w:sz w:val="22"/>
          <w:szCs w:val="22"/>
          <w:lang w:val="en-GB"/>
        </w:rPr>
        <w:t xml:space="preserve"> </w:t>
      </w:r>
      <w:r w:rsidR="1AF494FD" w:rsidRPr="00080C86">
        <w:rPr>
          <w:sz w:val="22"/>
          <w:szCs w:val="22"/>
          <w:lang w:val="en-GB"/>
        </w:rPr>
        <w:t xml:space="preserve">In </w:t>
      </w:r>
      <w:r w:rsidR="000A1671">
        <w:rPr>
          <w:sz w:val="22"/>
          <w:szCs w:val="22"/>
          <w:lang w:val="en-GB"/>
        </w:rPr>
        <w:t>December</w:t>
      </w:r>
      <w:r w:rsidR="1AF494FD" w:rsidRPr="00080C86">
        <w:rPr>
          <w:sz w:val="22"/>
          <w:szCs w:val="22"/>
          <w:lang w:val="en-GB"/>
        </w:rPr>
        <w:t xml:space="preserve"> 2026, t</w:t>
      </w:r>
      <w:r w:rsidR="5B547F83" w:rsidRPr="00080C86">
        <w:rPr>
          <w:sz w:val="22"/>
          <w:szCs w:val="22"/>
          <w:lang w:val="en-GB"/>
        </w:rPr>
        <w:t>he Standing Committee</w:t>
      </w:r>
      <w:r w:rsidR="01B5DA47" w:rsidRPr="00080C86">
        <w:rPr>
          <w:sz w:val="22"/>
          <w:szCs w:val="22"/>
          <w:lang w:val="en-GB"/>
        </w:rPr>
        <w:t xml:space="preserve"> reviews </w:t>
      </w:r>
      <w:r w:rsidR="0087228C">
        <w:rPr>
          <w:sz w:val="22"/>
          <w:szCs w:val="22"/>
          <w:lang w:val="en-GB"/>
        </w:rPr>
        <w:t xml:space="preserve">and provides guidance on </w:t>
      </w:r>
      <w:r w:rsidR="01B5DA47" w:rsidRPr="00080C86">
        <w:rPr>
          <w:sz w:val="22"/>
          <w:szCs w:val="22"/>
          <w:lang w:val="en-GB"/>
        </w:rPr>
        <w:t xml:space="preserve">the draft consolidated </w:t>
      </w:r>
      <w:r w:rsidR="00993EBA">
        <w:rPr>
          <w:sz w:val="22"/>
          <w:szCs w:val="22"/>
          <w:lang w:val="en-GB"/>
        </w:rPr>
        <w:t>r</w:t>
      </w:r>
      <w:r w:rsidR="01B5DA47" w:rsidRPr="00080C86">
        <w:rPr>
          <w:sz w:val="22"/>
          <w:szCs w:val="22"/>
          <w:lang w:val="en-GB"/>
        </w:rPr>
        <w:t>esolutions</w:t>
      </w:r>
      <w:r w:rsidR="2C6B72AC" w:rsidRPr="00080C86">
        <w:rPr>
          <w:sz w:val="22"/>
          <w:szCs w:val="22"/>
          <w:lang w:val="en-GB"/>
        </w:rPr>
        <w:t xml:space="preserve"> at its </w:t>
      </w:r>
      <w:r w:rsidR="035DCE60" w:rsidRPr="45EBEE6B">
        <w:rPr>
          <w:sz w:val="22"/>
          <w:szCs w:val="22"/>
          <w:lang w:val="en-GB"/>
        </w:rPr>
        <w:t xml:space="preserve">tentatively </w:t>
      </w:r>
      <w:r w:rsidR="035DCE60" w:rsidRPr="7F702DD3">
        <w:rPr>
          <w:sz w:val="22"/>
          <w:szCs w:val="22"/>
          <w:lang w:val="en-GB"/>
        </w:rPr>
        <w:t xml:space="preserve">scheduled </w:t>
      </w:r>
      <w:r w:rsidR="2C6B72AC" w:rsidRPr="7F702DD3">
        <w:rPr>
          <w:sz w:val="22"/>
          <w:szCs w:val="22"/>
          <w:lang w:val="en-GB"/>
        </w:rPr>
        <w:t>30</w:t>
      </w:r>
      <w:r w:rsidR="2C6B72AC" w:rsidRPr="7F702DD3">
        <w:rPr>
          <w:sz w:val="22"/>
          <w:szCs w:val="22"/>
          <w:vertAlign w:val="superscript"/>
          <w:lang w:val="en-GB"/>
        </w:rPr>
        <w:t>th</w:t>
      </w:r>
      <w:r w:rsidR="2C6B72AC" w:rsidRPr="00080C86">
        <w:rPr>
          <w:sz w:val="22"/>
          <w:szCs w:val="22"/>
          <w:lang w:val="en-GB"/>
        </w:rPr>
        <w:t xml:space="preserve"> </w:t>
      </w:r>
      <w:r w:rsidR="000270F7">
        <w:rPr>
          <w:sz w:val="22"/>
          <w:szCs w:val="22"/>
          <w:lang w:val="en-GB"/>
        </w:rPr>
        <w:t>m</w:t>
      </w:r>
      <w:r w:rsidR="2C6B72AC" w:rsidRPr="00080C86">
        <w:rPr>
          <w:sz w:val="22"/>
          <w:szCs w:val="22"/>
          <w:lang w:val="en-GB"/>
        </w:rPr>
        <w:t>eeting (StC30)</w:t>
      </w:r>
      <w:r w:rsidR="01B5DA47" w:rsidRPr="00080C86">
        <w:rPr>
          <w:sz w:val="22"/>
          <w:szCs w:val="22"/>
          <w:lang w:val="en-GB"/>
        </w:rPr>
        <w:t>.</w:t>
      </w:r>
      <w:r w:rsidR="00C117AF">
        <w:rPr>
          <w:sz w:val="22"/>
          <w:szCs w:val="22"/>
          <w:lang w:val="en-GB"/>
        </w:rPr>
        <w:t xml:space="preserve"> </w:t>
      </w:r>
    </w:p>
    <w:p w14:paraId="0C231182" w14:textId="77777777" w:rsidR="008624CE" w:rsidRPr="00080C86" w:rsidRDefault="008624CE" w:rsidP="001708D7">
      <w:pPr>
        <w:spacing w:line="276" w:lineRule="auto"/>
        <w:jc w:val="both"/>
        <w:rPr>
          <w:sz w:val="22"/>
          <w:szCs w:val="22"/>
          <w:lang w:val="en-GB"/>
        </w:rPr>
      </w:pPr>
    </w:p>
    <w:p w14:paraId="1F99C074" w14:textId="47C01066" w:rsidR="00525170" w:rsidRPr="00080C86" w:rsidRDefault="4FB169DC" w:rsidP="001708D7">
      <w:pPr>
        <w:spacing w:line="276" w:lineRule="auto"/>
        <w:jc w:val="both"/>
        <w:rPr>
          <w:sz w:val="22"/>
          <w:szCs w:val="22"/>
          <w:lang w:val="en-GB"/>
        </w:rPr>
      </w:pPr>
      <w:r w:rsidRPr="00080C86">
        <w:rPr>
          <w:sz w:val="22"/>
          <w:szCs w:val="22"/>
          <w:lang w:val="en-GB"/>
        </w:rPr>
        <w:t>6:</w:t>
      </w:r>
      <w:r w:rsidR="01B5DA47" w:rsidRPr="00080C86">
        <w:rPr>
          <w:sz w:val="22"/>
          <w:szCs w:val="22"/>
          <w:lang w:val="en-GB"/>
        </w:rPr>
        <w:t xml:space="preserve"> </w:t>
      </w:r>
      <w:r w:rsidR="1D980AE2" w:rsidRPr="00080C86">
        <w:rPr>
          <w:sz w:val="22"/>
          <w:szCs w:val="22"/>
          <w:lang w:val="en-GB"/>
        </w:rPr>
        <w:t>At its last meeting before MOP10</w:t>
      </w:r>
      <w:r w:rsidR="00220509">
        <w:rPr>
          <w:sz w:val="22"/>
          <w:szCs w:val="22"/>
          <w:lang w:val="en-GB"/>
        </w:rPr>
        <w:t xml:space="preserve"> </w:t>
      </w:r>
      <w:r w:rsidR="449755ED" w:rsidRPr="00080C86">
        <w:rPr>
          <w:sz w:val="22"/>
          <w:szCs w:val="22"/>
          <w:lang w:val="en-GB"/>
        </w:rPr>
        <w:t xml:space="preserve">the Standing Committee approves the submission of draft consolidated </w:t>
      </w:r>
      <w:r w:rsidR="00A23003">
        <w:rPr>
          <w:sz w:val="22"/>
          <w:szCs w:val="22"/>
          <w:lang w:val="en-GB"/>
        </w:rPr>
        <w:t>r</w:t>
      </w:r>
      <w:r w:rsidR="449755ED" w:rsidRPr="00080C86">
        <w:rPr>
          <w:sz w:val="22"/>
          <w:szCs w:val="22"/>
          <w:lang w:val="en-GB"/>
        </w:rPr>
        <w:t>esolutions</w:t>
      </w:r>
      <w:r w:rsidR="6FB8444F" w:rsidRPr="00080C86">
        <w:rPr>
          <w:sz w:val="22"/>
          <w:szCs w:val="22"/>
          <w:lang w:val="en-GB"/>
        </w:rPr>
        <w:t xml:space="preserve">, including </w:t>
      </w:r>
      <w:r w:rsidR="00A23003">
        <w:rPr>
          <w:sz w:val="22"/>
          <w:szCs w:val="22"/>
          <w:lang w:val="en-GB"/>
        </w:rPr>
        <w:t>any</w:t>
      </w:r>
      <w:r w:rsidR="6FB8444F" w:rsidRPr="00080C86">
        <w:rPr>
          <w:sz w:val="22"/>
          <w:szCs w:val="22"/>
          <w:lang w:val="en-GB"/>
        </w:rPr>
        <w:t xml:space="preserve"> proposed new mandates/decisions that will have been developed by then, for submission to MOP10.</w:t>
      </w:r>
      <w:r w:rsidR="00220509">
        <w:rPr>
          <w:sz w:val="22"/>
          <w:szCs w:val="22"/>
          <w:lang w:val="en-GB"/>
        </w:rPr>
        <w:t xml:space="preserve"> It is anticipated that this meeting will be held by September 2028.</w:t>
      </w:r>
      <w:r w:rsidR="00CA75F4">
        <w:rPr>
          <w:sz w:val="22"/>
          <w:szCs w:val="22"/>
          <w:lang w:val="en-GB"/>
        </w:rPr>
        <w:t xml:space="preserve"> </w:t>
      </w:r>
      <w:r w:rsidR="003E79D7">
        <w:rPr>
          <w:sz w:val="22"/>
          <w:szCs w:val="22"/>
          <w:lang w:val="en-GB"/>
        </w:rPr>
        <w:t>Details of the meeting will be communicated to Parties via notification.</w:t>
      </w:r>
    </w:p>
    <w:p w14:paraId="54BF5136" w14:textId="77777777" w:rsidR="008624CE" w:rsidRPr="00080C86" w:rsidRDefault="008624CE" w:rsidP="001708D7">
      <w:pPr>
        <w:spacing w:line="276" w:lineRule="auto"/>
        <w:jc w:val="both"/>
        <w:rPr>
          <w:sz w:val="22"/>
          <w:szCs w:val="22"/>
          <w:lang w:val="en-GB"/>
        </w:rPr>
      </w:pPr>
    </w:p>
    <w:p w14:paraId="46C291D2" w14:textId="5BB7C155" w:rsidR="008624CE" w:rsidRPr="00080C86" w:rsidRDefault="4FB169DC" w:rsidP="001708D7">
      <w:pPr>
        <w:spacing w:line="276" w:lineRule="auto"/>
        <w:jc w:val="both"/>
        <w:rPr>
          <w:sz w:val="22"/>
          <w:szCs w:val="22"/>
          <w:lang w:val="en-GB"/>
        </w:rPr>
      </w:pPr>
      <w:r w:rsidRPr="00080C86">
        <w:rPr>
          <w:sz w:val="22"/>
          <w:szCs w:val="22"/>
          <w:lang w:val="en-GB"/>
        </w:rPr>
        <w:t>7:</w:t>
      </w:r>
      <w:r w:rsidR="4E832035" w:rsidRPr="00080C86">
        <w:rPr>
          <w:sz w:val="22"/>
          <w:szCs w:val="22"/>
          <w:lang w:val="en-GB"/>
        </w:rPr>
        <w:t xml:space="preserve"> MOP10 adopts consolidate</w:t>
      </w:r>
      <w:r w:rsidR="00A23003">
        <w:rPr>
          <w:sz w:val="22"/>
          <w:szCs w:val="22"/>
          <w:lang w:val="en-GB"/>
        </w:rPr>
        <w:t>d</w:t>
      </w:r>
      <w:r w:rsidR="4E832035" w:rsidRPr="00080C86">
        <w:rPr>
          <w:sz w:val="22"/>
          <w:szCs w:val="22"/>
          <w:lang w:val="en-GB"/>
        </w:rPr>
        <w:t xml:space="preserve"> </w:t>
      </w:r>
      <w:r w:rsidR="00A23003">
        <w:rPr>
          <w:sz w:val="22"/>
          <w:szCs w:val="22"/>
          <w:lang w:val="en-GB"/>
        </w:rPr>
        <w:t>r</w:t>
      </w:r>
      <w:r w:rsidR="4E832035" w:rsidRPr="00080C86">
        <w:rPr>
          <w:sz w:val="22"/>
          <w:szCs w:val="22"/>
          <w:lang w:val="en-GB"/>
        </w:rPr>
        <w:t>esolutions</w:t>
      </w:r>
      <w:r w:rsidR="00A23003">
        <w:rPr>
          <w:sz w:val="22"/>
          <w:szCs w:val="22"/>
          <w:lang w:val="en-GB"/>
        </w:rPr>
        <w:t>,</w:t>
      </w:r>
      <w:r w:rsidR="4E832035" w:rsidRPr="00080C86">
        <w:rPr>
          <w:sz w:val="22"/>
          <w:szCs w:val="22"/>
          <w:lang w:val="en-GB"/>
        </w:rPr>
        <w:t xml:space="preserve"> including </w:t>
      </w:r>
      <w:r w:rsidR="004215E2">
        <w:rPr>
          <w:sz w:val="22"/>
          <w:szCs w:val="22"/>
          <w:lang w:val="en-GB"/>
        </w:rPr>
        <w:t xml:space="preserve">any </w:t>
      </w:r>
      <w:r w:rsidR="4E832035" w:rsidRPr="00080C86">
        <w:rPr>
          <w:sz w:val="22"/>
          <w:szCs w:val="22"/>
          <w:lang w:val="en-GB"/>
        </w:rPr>
        <w:t>new mandates/decisions</w:t>
      </w:r>
      <w:r w:rsidR="00892D06">
        <w:rPr>
          <w:sz w:val="22"/>
          <w:szCs w:val="22"/>
          <w:lang w:val="en-GB"/>
        </w:rPr>
        <w:t xml:space="preserve">. It is anticipated that MOP10 will be held </w:t>
      </w:r>
      <w:r w:rsidR="00ED5F5B">
        <w:rPr>
          <w:sz w:val="22"/>
          <w:szCs w:val="22"/>
          <w:lang w:val="en-GB"/>
        </w:rPr>
        <w:t>in</w:t>
      </w:r>
      <w:r w:rsidR="4E832035" w:rsidDel="00ED5F5B">
        <w:rPr>
          <w:sz w:val="22"/>
          <w:szCs w:val="22"/>
          <w:lang w:val="en-GB"/>
        </w:rPr>
        <w:t xml:space="preserve"> </w:t>
      </w:r>
      <w:r w:rsidR="00ED5F5B">
        <w:rPr>
          <w:sz w:val="22"/>
          <w:szCs w:val="22"/>
          <w:lang w:val="en-GB"/>
        </w:rPr>
        <w:t>approximately</w:t>
      </w:r>
      <w:r w:rsidR="675CF60D" w:rsidRPr="00080C86">
        <w:rPr>
          <w:sz w:val="22"/>
          <w:szCs w:val="22"/>
          <w:lang w:val="en-GB"/>
        </w:rPr>
        <w:t xml:space="preserve"> November 2028.</w:t>
      </w:r>
    </w:p>
    <w:p w14:paraId="5BC98279" w14:textId="77777777" w:rsidR="008210EC" w:rsidRPr="00537161" w:rsidRDefault="008210EC" w:rsidP="001708D7">
      <w:pPr>
        <w:tabs>
          <w:tab w:val="left" w:pos="1365"/>
        </w:tabs>
        <w:suppressAutoHyphens/>
        <w:autoSpaceDN w:val="0"/>
        <w:spacing w:line="276" w:lineRule="auto"/>
        <w:jc w:val="both"/>
        <w:textAlignment w:val="baseline"/>
        <w:rPr>
          <w:sz w:val="22"/>
          <w:szCs w:val="22"/>
          <w:lang w:val="en-GB"/>
        </w:rPr>
      </w:pPr>
    </w:p>
    <w:p w14:paraId="069B631F" w14:textId="178748E4" w:rsidR="5ECF569A" w:rsidRDefault="5ECF569A" w:rsidP="001708D7">
      <w:pPr>
        <w:tabs>
          <w:tab w:val="left" w:pos="1365"/>
        </w:tabs>
        <w:spacing w:line="276" w:lineRule="auto"/>
        <w:jc w:val="both"/>
        <w:rPr>
          <w:sz w:val="22"/>
          <w:szCs w:val="22"/>
          <w:lang w:val="en-GB"/>
        </w:rPr>
      </w:pPr>
    </w:p>
    <w:p w14:paraId="4DC46DDF" w14:textId="77777777" w:rsidR="00165D14" w:rsidRDefault="00165D14">
      <w:pPr>
        <w:sectPr w:rsidR="00165D14" w:rsidSect="0094689C">
          <w:headerReference w:type="first" r:id="rId18"/>
          <w:pgSz w:w="11907" w:h="16840" w:code="9"/>
          <w:pgMar w:top="1138" w:right="1134" w:bottom="1138" w:left="850" w:header="432" w:footer="432" w:gutter="0"/>
          <w:pgNumType w:start="4"/>
          <w:cols w:space="708"/>
          <w:titlePg/>
          <w:docGrid w:linePitch="360"/>
        </w:sectPr>
      </w:pPr>
    </w:p>
    <w:p w14:paraId="46E8E705" w14:textId="2A47986B" w:rsidR="63A097C4" w:rsidRPr="00B2623D" w:rsidRDefault="63A097C4" w:rsidP="36296EED">
      <w:pPr>
        <w:tabs>
          <w:tab w:val="left" w:pos="1365"/>
        </w:tabs>
        <w:spacing w:line="276" w:lineRule="auto"/>
        <w:jc w:val="both"/>
        <w:rPr>
          <w:rFonts w:eastAsia="Aptos"/>
          <w:lang w:val="en-GB"/>
        </w:rPr>
      </w:pPr>
      <w:r w:rsidRPr="36296EED">
        <w:rPr>
          <w:b/>
          <w:bCs/>
          <w:lang w:val="en-GB"/>
        </w:rPr>
        <w:lastRenderedPageBreak/>
        <w:t>Task 2: Review and Optimisation of the Action Plan in Annex 3 to AEWA (Resolution 9.1)</w:t>
      </w:r>
      <w:r w:rsidR="39A61C2D" w:rsidRPr="36296EED">
        <w:rPr>
          <w:b/>
          <w:bCs/>
          <w:lang w:val="en-GB"/>
        </w:rPr>
        <w:t xml:space="preserve">: </w:t>
      </w:r>
      <w:r w:rsidR="39A61C2D" w:rsidRPr="00B2623D">
        <w:rPr>
          <w:rFonts w:eastAsia="Aptos"/>
          <w:b/>
          <w:bCs/>
        </w:rPr>
        <w:t>Activity 3.3.1 of the draft Secretariat’s PoW 2026-2028</w:t>
      </w:r>
    </w:p>
    <w:p w14:paraId="7D47DEB4" w14:textId="0AB7D45C" w:rsidR="36296EED" w:rsidRDefault="36296EED" w:rsidP="36296EED">
      <w:pPr>
        <w:tabs>
          <w:tab w:val="left" w:pos="1365"/>
        </w:tabs>
        <w:spacing w:line="276" w:lineRule="auto"/>
        <w:jc w:val="both"/>
        <w:rPr>
          <w:rFonts w:eastAsia="Aptos"/>
          <w:b/>
          <w:bCs/>
          <w:sz w:val="22"/>
          <w:szCs w:val="22"/>
        </w:rPr>
      </w:pPr>
    </w:p>
    <w:p w14:paraId="2B2B19FE" w14:textId="45C403AF" w:rsidR="00747D93" w:rsidRDefault="099BD510" w:rsidP="00B93ACB">
      <w:pPr>
        <w:tabs>
          <w:tab w:val="left" w:pos="1365"/>
        </w:tabs>
        <w:spacing w:line="276" w:lineRule="auto"/>
        <w:jc w:val="center"/>
      </w:pPr>
      <w:r>
        <w:rPr>
          <w:noProof/>
        </w:rPr>
        <w:drawing>
          <wp:inline distT="0" distB="0" distL="0" distR="0" wp14:anchorId="282ED41F" wp14:editId="25D170A7">
            <wp:extent cx="9258300" cy="5207793"/>
            <wp:effectExtent l="0" t="0" r="0" b="0"/>
            <wp:docPr id="150416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60588" name="drawing"/>
                    <pic:cNvPicPr/>
                  </pic:nvPicPr>
                  <pic:blipFill>
                    <a:blip r:embed="rId19">
                      <a:extLst>
                        <a:ext uri="{28A0092B-C50C-407E-A947-70E740481C1C}">
                          <a14:useLocalDpi xmlns:a14="http://schemas.microsoft.com/office/drawing/2010/main" val="0"/>
                        </a:ext>
                      </a:extLst>
                    </a:blip>
                    <a:stretch>
                      <a:fillRect/>
                    </a:stretch>
                  </pic:blipFill>
                  <pic:spPr>
                    <a:xfrm>
                      <a:off x="0" y="0"/>
                      <a:ext cx="9258300" cy="5207793"/>
                    </a:xfrm>
                    <a:prstGeom prst="rect">
                      <a:avLst/>
                    </a:prstGeom>
                  </pic:spPr>
                </pic:pic>
              </a:graphicData>
            </a:graphic>
          </wp:inline>
        </w:drawing>
      </w:r>
    </w:p>
    <w:p w14:paraId="40F97A05" w14:textId="77777777" w:rsidR="00165D14" w:rsidRDefault="00165D14" w:rsidP="5ECF569A">
      <w:pPr>
        <w:tabs>
          <w:tab w:val="left" w:pos="1365"/>
        </w:tabs>
        <w:spacing w:line="276" w:lineRule="auto"/>
        <w:jc w:val="both"/>
        <w:rPr>
          <w:sz w:val="22"/>
          <w:szCs w:val="22"/>
        </w:rPr>
      </w:pPr>
    </w:p>
    <w:p w14:paraId="6F653FC3" w14:textId="77777777" w:rsidR="00165D14" w:rsidRDefault="00165D14" w:rsidP="5ECF569A">
      <w:pPr>
        <w:tabs>
          <w:tab w:val="left" w:pos="1365"/>
        </w:tabs>
        <w:spacing w:line="276" w:lineRule="auto"/>
        <w:jc w:val="both"/>
        <w:rPr>
          <w:sz w:val="22"/>
          <w:szCs w:val="22"/>
        </w:rPr>
        <w:sectPr w:rsidR="00165D14" w:rsidSect="0094689C">
          <w:pgSz w:w="16840" w:h="11907" w:orient="landscape" w:code="9"/>
          <w:pgMar w:top="1138" w:right="1134" w:bottom="1138" w:left="850" w:header="432" w:footer="432" w:gutter="0"/>
          <w:pgNumType w:start="5"/>
          <w:cols w:space="708"/>
          <w:titlePg/>
          <w:docGrid w:linePitch="360"/>
        </w:sectPr>
      </w:pPr>
    </w:p>
    <w:p w14:paraId="32F9E7D6" w14:textId="3C7D4E87" w:rsidR="7C446832" w:rsidRDefault="7C446832" w:rsidP="00E2471D">
      <w:pPr>
        <w:spacing w:line="276" w:lineRule="auto"/>
        <w:jc w:val="both"/>
        <w:rPr>
          <w:sz w:val="22"/>
          <w:szCs w:val="22"/>
          <w:lang w:val="en-GB"/>
        </w:rPr>
      </w:pPr>
      <w:r w:rsidRPr="5ECF569A">
        <w:rPr>
          <w:sz w:val="22"/>
          <w:szCs w:val="22"/>
        </w:rPr>
        <w:lastRenderedPageBreak/>
        <w:t>1: The 28</w:t>
      </w:r>
      <w:r w:rsidRPr="5ECF569A">
        <w:rPr>
          <w:sz w:val="22"/>
          <w:szCs w:val="22"/>
          <w:vertAlign w:val="superscript"/>
        </w:rPr>
        <w:t>th</w:t>
      </w:r>
      <w:r w:rsidRPr="5ECF569A">
        <w:rPr>
          <w:sz w:val="22"/>
          <w:szCs w:val="22"/>
        </w:rPr>
        <w:t xml:space="preserve"> Meeting of the AEWA Standing Committee (StC28) </w:t>
      </w:r>
      <w:r w:rsidR="0041382E">
        <w:rPr>
          <w:sz w:val="22"/>
          <w:szCs w:val="22"/>
        </w:rPr>
        <w:t xml:space="preserve">was requested to </w:t>
      </w:r>
      <w:r w:rsidRPr="5ECF569A">
        <w:rPr>
          <w:sz w:val="22"/>
          <w:szCs w:val="22"/>
        </w:rPr>
        <w:t xml:space="preserve">review </w:t>
      </w:r>
      <w:r w:rsidR="15588F41" w:rsidRPr="5ECF569A">
        <w:rPr>
          <w:sz w:val="22"/>
          <w:szCs w:val="22"/>
        </w:rPr>
        <w:t xml:space="preserve">and provide guidance on </w:t>
      </w:r>
      <w:r w:rsidRPr="5ECF569A">
        <w:rPr>
          <w:sz w:val="22"/>
          <w:szCs w:val="22"/>
        </w:rPr>
        <w:t>the proposed process and workflow.</w:t>
      </w:r>
      <w:r w:rsidR="00E2471D">
        <w:rPr>
          <w:sz w:val="22"/>
          <w:szCs w:val="22"/>
        </w:rPr>
        <w:t xml:space="preserve"> </w:t>
      </w:r>
      <w:r w:rsidR="00E2471D">
        <w:rPr>
          <w:sz w:val="22"/>
          <w:szCs w:val="22"/>
          <w:lang w:val="en-GB"/>
        </w:rPr>
        <w:t>The only amendments resulting from this meeting concerned the scheduling of StC29.</w:t>
      </w:r>
    </w:p>
    <w:p w14:paraId="55675488" w14:textId="442A25B3" w:rsidR="5ECF569A" w:rsidRDefault="5ECF569A" w:rsidP="00B93ACB">
      <w:pPr>
        <w:spacing w:line="276" w:lineRule="auto"/>
        <w:jc w:val="both"/>
        <w:rPr>
          <w:sz w:val="22"/>
          <w:szCs w:val="22"/>
        </w:rPr>
      </w:pPr>
    </w:p>
    <w:p w14:paraId="09B1FC05" w14:textId="6AF63784" w:rsidR="7C446832" w:rsidRDefault="7C446832" w:rsidP="5ECF569A">
      <w:pPr>
        <w:spacing w:after="160" w:line="276" w:lineRule="auto"/>
        <w:jc w:val="both"/>
        <w:rPr>
          <w:sz w:val="22"/>
          <w:szCs w:val="22"/>
        </w:rPr>
      </w:pPr>
      <w:r w:rsidRPr="5ECF569A">
        <w:rPr>
          <w:sz w:val="22"/>
          <w:szCs w:val="22"/>
        </w:rPr>
        <w:t xml:space="preserve">2: The Secretariat reviews the Action Plan in Annex 3 to AEWA (as amended by MOP9) and identifies provisions for which </w:t>
      </w:r>
      <w:proofErr w:type="spellStart"/>
      <w:r w:rsidRPr="5ECF569A">
        <w:rPr>
          <w:sz w:val="22"/>
          <w:szCs w:val="22"/>
        </w:rPr>
        <w:t>optimisation</w:t>
      </w:r>
      <w:proofErr w:type="spellEnd"/>
      <w:r w:rsidRPr="5ECF569A">
        <w:rPr>
          <w:sz w:val="22"/>
          <w:szCs w:val="22"/>
        </w:rPr>
        <w:t xml:space="preserve"> is desirable for the purposes of:</w:t>
      </w:r>
    </w:p>
    <w:p w14:paraId="1E71C86A" w14:textId="73BC519D" w:rsidR="7C446832" w:rsidRDefault="7C446832" w:rsidP="5ECF569A">
      <w:pPr>
        <w:pStyle w:val="ListParagraph"/>
        <w:numPr>
          <w:ilvl w:val="0"/>
          <w:numId w:val="2"/>
        </w:numPr>
        <w:spacing w:line="276" w:lineRule="auto"/>
        <w:jc w:val="both"/>
        <w:rPr>
          <w:sz w:val="22"/>
          <w:szCs w:val="22"/>
        </w:rPr>
      </w:pPr>
      <w:r w:rsidRPr="5ECF569A">
        <w:rPr>
          <w:sz w:val="22"/>
          <w:szCs w:val="22"/>
        </w:rPr>
        <w:t xml:space="preserve">strengthening the Action Plan’s coherence (e.g., by addressing inconsistencies and ambiguities); and </w:t>
      </w:r>
    </w:p>
    <w:p w14:paraId="66F8A54B" w14:textId="5FFBB0C3" w:rsidR="79E60C20" w:rsidRDefault="00DC247F" w:rsidP="5ECF569A">
      <w:pPr>
        <w:pStyle w:val="ListParagraph"/>
        <w:numPr>
          <w:ilvl w:val="0"/>
          <w:numId w:val="2"/>
        </w:numPr>
        <w:spacing w:line="276" w:lineRule="auto"/>
        <w:jc w:val="both"/>
        <w:rPr>
          <w:sz w:val="22"/>
          <w:szCs w:val="22"/>
        </w:rPr>
      </w:pPr>
      <w:r>
        <w:rPr>
          <w:sz w:val="22"/>
          <w:szCs w:val="22"/>
        </w:rPr>
        <w:t>p</w:t>
      </w:r>
      <w:r w:rsidR="7C446832" w:rsidRPr="5ECF569A">
        <w:rPr>
          <w:sz w:val="22"/>
          <w:szCs w:val="22"/>
        </w:rPr>
        <w:t>roviding</w:t>
      </w:r>
      <w:r w:rsidR="79E60C20" w:rsidRPr="5ECF569A">
        <w:rPr>
          <w:sz w:val="22"/>
          <w:szCs w:val="22"/>
        </w:rPr>
        <w:t xml:space="preserve"> </w:t>
      </w:r>
      <w:r w:rsidR="7C446832" w:rsidRPr="5ECF569A">
        <w:rPr>
          <w:sz w:val="22"/>
          <w:szCs w:val="22"/>
        </w:rPr>
        <w:t xml:space="preserve">for more streamlined implementation (e.g., by refining priorities and more clearly articulating AEWA’s role in relation to other multilateral environmental agreements). </w:t>
      </w:r>
    </w:p>
    <w:p w14:paraId="6438CDC1" w14:textId="4AB6188E" w:rsidR="5ECF569A" w:rsidRDefault="5ECF569A" w:rsidP="5ECF569A">
      <w:pPr>
        <w:pStyle w:val="ListParagraph"/>
        <w:spacing w:line="276" w:lineRule="auto"/>
        <w:ind w:left="1080" w:hanging="720"/>
        <w:jc w:val="both"/>
        <w:rPr>
          <w:sz w:val="22"/>
          <w:szCs w:val="22"/>
        </w:rPr>
      </w:pPr>
    </w:p>
    <w:p w14:paraId="498FC02A" w14:textId="1F10AC77" w:rsidR="7C446832" w:rsidRDefault="7C446832" w:rsidP="00EB343B">
      <w:pPr>
        <w:spacing w:line="276" w:lineRule="auto"/>
        <w:jc w:val="both"/>
        <w:rPr>
          <w:sz w:val="22"/>
          <w:szCs w:val="22"/>
        </w:rPr>
      </w:pPr>
      <w:r w:rsidRPr="5ECF569A">
        <w:rPr>
          <w:sz w:val="22"/>
          <w:szCs w:val="22"/>
        </w:rPr>
        <w:t xml:space="preserve">Per Resolution 9.1, this will include, but not be limited to, a review of AEWA’s provisions on sustainable use. </w:t>
      </w:r>
    </w:p>
    <w:p w14:paraId="04F92F25" w14:textId="77777777" w:rsidR="00EB343B" w:rsidRDefault="00EB343B" w:rsidP="00EB343B">
      <w:pPr>
        <w:spacing w:line="276" w:lineRule="auto"/>
        <w:jc w:val="both"/>
      </w:pPr>
    </w:p>
    <w:p w14:paraId="0F2F0656" w14:textId="58133AF2" w:rsidR="7C446832" w:rsidRDefault="7C446832" w:rsidP="00EB343B">
      <w:pPr>
        <w:spacing w:line="276" w:lineRule="auto"/>
        <w:jc w:val="both"/>
        <w:rPr>
          <w:sz w:val="22"/>
          <w:szCs w:val="22"/>
        </w:rPr>
      </w:pPr>
      <w:r w:rsidRPr="5ECF569A">
        <w:rPr>
          <w:sz w:val="22"/>
          <w:szCs w:val="22"/>
        </w:rPr>
        <w:t xml:space="preserve">The review will consider, </w:t>
      </w:r>
      <w:r w:rsidRPr="00FE28B3">
        <w:rPr>
          <w:sz w:val="22"/>
          <w:szCs w:val="22"/>
        </w:rPr>
        <w:t>inter alia</w:t>
      </w:r>
      <w:r w:rsidRPr="5ECF569A">
        <w:rPr>
          <w:sz w:val="22"/>
          <w:szCs w:val="22"/>
        </w:rPr>
        <w:t xml:space="preserve">, the Action Plan and Agreement text, relevant mandates and guidelines adopted by the AEWA MOP, and the terminology and definitions used under other relevant frameworks. It will result in a proposed list of provisions in need of </w:t>
      </w:r>
      <w:proofErr w:type="spellStart"/>
      <w:r w:rsidRPr="5ECF569A">
        <w:rPr>
          <w:sz w:val="22"/>
          <w:szCs w:val="22"/>
        </w:rPr>
        <w:t>optimisation</w:t>
      </w:r>
      <w:proofErr w:type="spellEnd"/>
      <w:r w:rsidRPr="5ECF569A">
        <w:rPr>
          <w:sz w:val="22"/>
          <w:szCs w:val="22"/>
        </w:rPr>
        <w:t xml:space="preserve">, high-level recommendations regarding the appropriate approach for addressing each of these (amendment of the Action Plan text or adoption of interpretive guidance), and estimated timelines for developing detailed proposals for addressing each item on the list. </w:t>
      </w:r>
      <w:r w:rsidR="456895C3" w:rsidRPr="5ECF569A">
        <w:rPr>
          <w:sz w:val="22"/>
          <w:szCs w:val="22"/>
        </w:rPr>
        <w:t xml:space="preserve">The Technical Committee will be invited to contribute as necessary and appropriate, including by reviewing a draft of this document </w:t>
      </w:r>
      <w:r w:rsidR="4CB8A683" w:rsidRPr="5ECF569A">
        <w:rPr>
          <w:sz w:val="22"/>
          <w:szCs w:val="22"/>
        </w:rPr>
        <w:t xml:space="preserve">before </w:t>
      </w:r>
      <w:r w:rsidR="456895C3" w:rsidRPr="5ECF569A">
        <w:rPr>
          <w:sz w:val="22"/>
          <w:szCs w:val="22"/>
        </w:rPr>
        <w:t>StC29.</w:t>
      </w:r>
    </w:p>
    <w:p w14:paraId="26D2FDF9" w14:textId="77777777" w:rsidR="00EB343B" w:rsidRDefault="00EB343B" w:rsidP="00EB343B">
      <w:pPr>
        <w:spacing w:line="276" w:lineRule="auto"/>
        <w:jc w:val="both"/>
        <w:rPr>
          <w:sz w:val="22"/>
          <w:szCs w:val="22"/>
        </w:rPr>
      </w:pPr>
    </w:p>
    <w:p w14:paraId="24C55588" w14:textId="5F61416B" w:rsidR="7C446832" w:rsidRDefault="7C446832" w:rsidP="00EB343B">
      <w:pPr>
        <w:spacing w:line="276" w:lineRule="auto"/>
        <w:jc w:val="both"/>
        <w:rPr>
          <w:sz w:val="22"/>
          <w:szCs w:val="22"/>
        </w:rPr>
      </w:pPr>
      <w:r w:rsidRPr="5ECF569A">
        <w:rPr>
          <w:sz w:val="22"/>
          <w:szCs w:val="22"/>
        </w:rPr>
        <w:t xml:space="preserve">During this </w:t>
      </w:r>
      <w:r w:rsidR="3C19D8B8" w:rsidRPr="5ECF569A">
        <w:rPr>
          <w:sz w:val="22"/>
          <w:szCs w:val="22"/>
        </w:rPr>
        <w:t>step</w:t>
      </w:r>
      <w:r w:rsidRPr="5ECF569A">
        <w:rPr>
          <w:sz w:val="22"/>
          <w:szCs w:val="22"/>
        </w:rPr>
        <w:t xml:space="preserve">, the Secretariat will </w:t>
      </w:r>
      <w:proofErr w:type="spellStart"/>
      <w:r w:rsidRPr="5ECF569A">
        <w:rPr>
          <w:sz w:val="22"/>
          <w:szCs w:val="22"/>
        </w:rPr>
        <w:t>endeavour</w:t>
      </w:r>
      <w:proofErr w:type="spellEnd"/>
      <w:r w:rsidRPr="5ECF569A">
        <w:rPr>
          <w:sz w:val="22"/>
          <w:szCs w:val="22"/>
        </w:rPr>
        <w:t xml:space="preserve"> to identify which </w:t>
      </w:r>
      <w:proofErr w:type="spellStart"/>
      <w:r w:rsidR="4701AD64" w:rsidRPr="5ECF569A">
        <w:rPr>
          <w:sz w:val="22"/>
          <w:szCs w:val="22"/>
        </w:rPr>
        <w:t>optimisations</w:t>
      </w:r>
      <w:proofErr w:type="spellEnd"/>
      <w:r w:rsidR="4701AD64" w:rsidRPr="5ECF569A">
        <w:rPr>
          <w:sz w:val="22"/>
          <w:szCs w:val="22"/>
        </w:rPr>
        <w:t xml:space="preserve"> to the Action Plan are likely to impact the framing of</w:t>
      </w:r>
      <w:r w:rsidRPr="5ECF569A">
        <w:rPr>
          <w:sz w:val="22"/>
          <w:szCs w:val="22"/>
        </w:rPr>
        <w:t xml:space="preserve"> the </w:t>
      </w:r>
      <w:r w:rsidR="693BDCA0" w:rsidRPr="5ECF569A">
        <w:rPr>
          <w:sz w:val="22"/>
          <w:szCs w:val="22"/>
        </w:rPr>
        <w:t xml:space="preserve">draft </w:t>
      </w:r>
      <w:r w:rsidRPr="5ECF569A">
        <w:rPr>
          <w:sz w:val="22"/>
          <w:szCs w:val="22"/>
        </w:rPr>
        <w:t>AEWA Strategic Plan 2029-2037 and</w:t>
      </w:r>
      <w:r w:rsidR="11B549F1" w:rsidRPr="5ECF569A">
        <w:rPr>
          <w:sz w:val="22"/>
          <w:szCs w:val="22"/>
        </w:rPr>
        <w:t xml:space="preserve"> therefore</w:t>
      </w:r>
      <w:r w:rsidRPr="5ECF569A">
        <w:rPr>
          <w:sz w:val="22"/>
          <w:szCs w:val="22"/>
        </w:rPr>
        <w:t xml:space="preserve"> </w:t>
      </w:r>
      <w:r w:rsidR="74E6506B" w:rsidRPr="5ECF569A">
        <w:rPr>
          <w:sz w:val="22"/>
          <w:szCs w:val="22"/>
        </w:rPr>
        <w:t xml:space="preserve">need to </w:t>
      </w:r>
      <w:r w:rsidRPr="5ECF569A">
        <w:rPr>
          <w:sz w:val="22"/>
          <w:szCs w:val="22"/>
        </w:rPr>
        <w:t xml:space="preserve">be advanced </w:t>
      </w:r>
      <w:r w:rsidR="7124836D" w:rsidRPr="5ECF569A">
        <w:rPr>
          <w:sz w:val="22"/>
          <w:szCs w:val="22"/>
        </w:rPr>
        <w:t>before</w:t>
      </w:r>
      <w:r w:rsidRPr="5ECF569A">
        <w:rPr>
          <w:sz w:val="22"/>
          <w:szCs w:val="22"/>
        </w:rPr>
        <w:t xml:space="preserve"> this Plan’s development.</w:t>
      </w:r>
      <w:r w:rsidR="4096A83F" w:rsidRPr="5ECF569A">
        <w:rPr>
          <w:sz w:val="22"/>
          <w:szCs w:val="22"/>
        </w:rPr>
        <w:t xml:space="preserve"> </w:t>
      </w:r>
    </w:p>
    <w:p w14:paraId="7E0187C4" w14:textId="77777777" w:rsidR="00EB343B" w:rsidRDefault="00EB343B" w:rsidP="00EB343B">
      <w:pPr>
        <w:spacing w:line="276" w:lineRule="auto"/>
        <w:jc w:val="both"/>
        <w:rPr>
          <w:sz w:val="22"/>
          <w:szCs w:val="22"/>
        </w:rPr>
      </w:pPr>
    </w:p>
    <w:p w14:paraId="24BD222A" w14:textId="021DE7F9" w:rsidR="7C446832" w:rsidRDefault="7C446832" w:rsidP="00EB343B">
      <w:pPr>
        <w:spacing w:line="276" w:lineRule="auto"/>
        <w:jc w:val="both"/>
        <w:rPr>
          <w:sz w:val="22"/>
          <w:szCs w:val="22"/>
        </w:rPr>
      </w:pPr>
      <w:r w:rsidRPr="5ECF569A">
        <w:rPr>
          <w:sz w:val="22"/>
          <w:szCs w:val="22"/>
        </w:rPr>
        <w:t xml:space="preserve">3: StC29 reviews and </w:t>
      </w:r>
      <w:r w:rsidR="7C6D6F19" w:rsidRPr="5ECF569A">
        <w:rPr>
          <w:sz w:val="22"/>
          <w:szCs w:val="22"/>
        </w:rPr>
        <w:t>provides guidance on</w:t>
      </w:r>
      <w:r w:rsidRPr="5ECF569A">
        <w:rPr>
          <w:sz w:val="22"/>
          <w:szCs w:val="22"/>
        </w:rPr>
        <w:t xml:space="preserve"> the proposed list of provisions, recommendations and timelines. StC29 will also provide a</w:t>
      </w:r>
      <w:r w:rsidR="1FC07F49" w:rsidRPr="5ECF569A">
        <w:rPr>
          <w:sz w:val="22"/>
          <w:szCs w:val="22"/>
        </w:rPr>
        <w:t>n</w:t>
      </w:r>
      <w:r w:rsidRPr="5ECF569A">
        <w:rPr>
          <w:sz w:val="22"/>
          <w:szCs w:val="22"/>
        </w:rPr>
        <w:t xml:space="preserve"> opportunity for </w:t>
      </w:r>
      <w:r w:rsidR="6A061CB2" w:rsidRPr="04C05CDB">
        <w:rPr>
          <w:sz w:val="22"/>
          <w:szCs w:val="22"/>
        </w:rPr>
        <w:t xml:space="preserve">other </w:t>
      </w:r>
      <w:r w:rsidRPr="5ECF569A">
        <w:rPr>
          <w:sz w:val="22"/>
          <w:szCs w:val="22"/>
        </w:rPr>
        <w:t xml:space="preserve">Parties to comment on this document. The notification to Parties regarding StC29 will therefore explicitly draw their attention to this agenda item. </w:t>
      </w:r>
    </w:p>
    <w:p w14:paraId="5A291AD9" w14:textId="77777777" w:rsidR="00EB343B" w:rsidRDefault="00EB343B" w:rsidP="00EB343B">
      <w:pPr>
        <w:spacing w:line="276" w:lineRule="auto"/>
        <w:jc w:val="both"/>
      </w:pPr>
    </w:p>
    <w:p w14:paraId="3F217782" w14:textId="3B8BFC9C" w:rsidR="7C446832" w:rsidRDefault="7C446832" w:rsidP="00EB343B">
      <w:pPr>
        <w:spacing w:line="276" w:lineRule="auto"/>
        <w:jc w:val="both"/>
        <w:rPr>
          <w:sz w:val="22"/>
          <w:szCs w:val="22"/>
        </w:rPr>
      </w:pPr>
      <w:r w:rsidRPr="5ECF569A">
        <w:rPr>
          <w:sz w:val="22"/>
          <w:szCs w:val="22"/>
        </w:rPr>
        <w:t>4: The Secretariat, in consultation with the Technical Committee and</w:t>
      </w:r>
      <w:r w:rsidR="27055F52" w:rsidRPr="5ECF569A">
        <w:rPr>
          <w:sz w:val="22"/>
          <w:szCs w:val="22"/>
        </w:rPr>
        <w:t xml:space="preserve"> Standing Committee</w:t>
      </w:r>
      <w:r w:rsidR="08E725D9" w:rsidRPr="5ECF569A">
        <w:rPr>
          <w:sz w:val="22"/>
          <w:szCs w:val="22"/>
        </w:rPr>
        <w:t>,</w:t>
      </w:r>
      <w:r w:rsidR="49D5DC16" w:rsidRPr="5ECF569A">
        <w:rPr>
          <w:sz w:val="22"/>
          <w:szCs w:val="22"/>
        </w:rPr>
        <w:t xml:space="preserve"> </w:t>
      </w:r>
      <w:r w:rsidRPr="5ECF569A">
        <w:rPr>
          <w:sz w:val="22"/>
          <w:szCs w:val="22"/>
        </w:rPr>
        <w:t xml:space="preserve">develops full draft proposals for </w:t>
      </w:r>
      <w:proofErr w:type="spellStart"/>
      <w:r w:rsidR="126CF16A" w:rsidRPr="5ECF569A">
        <w:rPr>
          <w:sz w:val="22"/>
          <w:szCs w:val="22"/>
        </w:rPr>
        <w:t>optimisation</w:t>
      </w:r>
      <w:proofErr w:type="spellEnd"/>
      <w:r w:rsidR="126CF16A" w:rsidRPr="5ECF569A">
        <w:rPr>
          <w:sz w:val="22"/>
          <w:szCs w:val="22"/>
        </w:rPr>
        <w:t xml:space="preserve"> of the</w:t>
      </w:r>
      <w:r w:rsidRPr="5ECF569A">
        <w:rPr>
          <w:sz w:val="22"/>
          <w:szCs w:val="22"/>
        </w:rPr>
        <w:t xml:space="preserve"> Action Plan</w:t>
      </w:r>
      <w:r w:rsidR="709F96F1" w:rsidRPr="5ECF569A">
        <w:rPr>
          <w:sz w:val="22"/>
          <w:szCs w:val="22"/>
        </w:rPr>
        <w:t xml:space="preserve">, following the timelines that were </w:t>
      </w:r>
      <w:r w:rsidR="7A751A93" w:rsidRPr="5ECF569A">
        <w:rPr>
          <w:sz w:val="22"/>
          <w:szCs w:val="22"/>
        </w:rPr>
        <w:t>presented to StC</w:t>
      </w:r>
      <w:r w:rsidR="78BA22A1" w:rsidRPr="5ECF569A">
        <w:rPr>
          <w:sz w:val="22"/>
          <w:szCs w:val="22"/>
        </w:rPr>
        <w:t>29</w:t>
      </w:r>
      <w:r w:rsidR="709F96F1" w:rsidRPr="5ECF569A">
        <w:rPr>
          <w:sz w:val="22"/>
          <w:szCs w:val="22"/>
        </w:rPr>
        <w:t xml:space="preserve">. Depending on the number and complexity of </w:t>
      </w:r>
      <w:r w:rsidR="502148E7" w:rsidRPr="5ECF569A">
        <w:rPr>
          <w:sz w:val="22"/>
          <w:szCs w:val="22"/>
        </w:rPr>
        <w:t xml:space="preserve">Action Plan provisions in need of </w:t>
      </w:r>
      <w:proofErr w:type="spellStart"/>
      <w:r w:rsidR="502148E7" w:rsidRPr="5ECF569A">
        <w:rPr>
          <w:sz w:val="22"/>
          <w:szCs w:val="22"/>
        </w:rPr>
        <w:t>optimisation</w:t>
      </w:r>
      <w:proofErr w:type="spellEnd"/>
      <w:r w:rsidR="5B6D5FBA" w:rsidRPr="5ECF569A">
        <w:rPr>
          <w:sz w:val="22"/>
          <w:szCs w:val="22"/>
        </w:rPr>
        <w:t>, it m</w:t>
      </w:r>
      <w:r w:rsidR="423638E5" w:rsidRPr="5ECF569A">
        <w:rPr>
          <w:sz w:val="22"/>
          <w:szCs w:val="22"/>
        </w:rPr>
        <w:t>ight</w:t>
      </w:r>
      <w:r w:rsidR="5B6D5FBA" w:rsidRPr="5ECF569A">
        <w:rPr>
          <w:sz w:val="22"/>
          <w:szCs w:val="22"/>
        </w:rPr>
        <w:t xml:space="preserve"> only be possible to </w:t>
      </w:r>
      <w:r w:rsidR="6ADE805A" w:rsidRPr="5ECF569A">
        <w:rPr>
          <w:sz w:val="22"/>
          <w:szCs w:val="22"/>
        </w:rPr>
        <w:t>develop</w:t>
      </w:r>
      <w:r w:rsidR="5B6D5FBA" w:rsidRPr="5ECF569A">
        <w:rPr>
          <w:sz w:val="22"/>
          <w:szCs w:val="22"/>
        </w:rPr>
        <w:t xml:space="preserve"> some of these proposals in 2027-2028. In the first instance, priority will be given to </w:t>
      </w:r>
      <w:r w:rsidR="22469F7F" w:rsidRPr="5ECF569A">
        <w:rPr>
          <w:sz w:val="22"/>
          <w:szCs w:val="22"/>
        </w:rPr>
        <w:t xml:space="preserve">those </w:t>
      </w:r>
      <w:r w:rsidRPr="5ECF569A">
        <w:rPr>
          <w:sz w:val="22"/>
          <w:szCs w:val="22"/>
        </w:rPr>
        <w:t xml:space="preserve">draft proposals with potential implications for the framing of the </w:t>
      </w:r>
      <w:r w:rsidR="1B10F128" w:rsidRPr="5ECF569A">
        <w:rPr>
          <w:sz w:val="22"/>
          <w:szCs w:val="22"/>
        </w:rPr>
        <w:t xml:space="preserve">draft </w:t>
      </w:r>
      <w:r w:rsidRPr="5ECF569A">
        <w:rPr>
          <w:sz w:val="22"/>
          <w:szCs w:val="22"/>
        </w:rPr>
        <w:t>AEWA Strategic Plan 2029-2037</w:t>
      </w:r>
      <w:r w:rsidR="66BE76CB" w:rsidRPr="5ECF569A">
        <w:rPr>
          <w:sz w:val="22"/>
          <w:szCs w:val="22"/>
        </w:rPr>
        <w:t>. It is anticipated that these</w:t>
      </w:r>
      <w:r w:rsidRPr="5ECF569A">
        <w:rPr>
          <w:sz w:val="22"/>
          <w:szCs w:val="22"/>
        </w:rPr>
        <w:t xml:space="preserve"> will be prepared in 2026 and consulted with Contracting Parties via a written </w:t>
      </w:r>
      <w:r w:rsidR="63E4B5EA" w:rsidRPr="75653FB2">
        <w:rPr>
          <w:sz w:val="22"/>
          <w:szCs w:val="22"/>
        </w:rPr>
        <w:t>procedure</w:t>
      </w:r>
      <w:r w:rsidRPr="5ECF569A">
        <w:rPr>
          <w:sz w:val="22"/>
          <w:szCs w:val="22"/>
        </w:rPr>
        <w:t xml:space="preserve"> and online meeting</w:t>
      </w:r>
      <w:r w:rsidR="78F66C81" w:rsidRPr="5ECF569A">
        <w:rPr>
          <w:sz w:val="22"/>
          <w:szCs w:val="22"/>
        </w:rPr>
        <w:t>,</w:t>
      </w:r>
      <w:r w:rsidR="12838780" w:rsidRPr="5ECF569A">
        <w:rPr>
          <w:sz w:val="22"/>
          <w:szCs w:val="22"/>
        </w:rPr>
        <w:t xml:space="preserve"> information on which will be communicated </w:t>
      </w:r>
      <w:r w:rsidR="190208A2" w:rsidRPr="5ECF569A">
        <w:rPr>
          <w:sz w:val="22"/>
          <w:szCs w:val="22"/>
        </w:rPr>
        <w:t>through</w:t>
      </w:r>
      <w:r w:rsidR="12838780" w:rsidRPr="5ECF569A">
        <w:rPr>
          <w:sz w:val="22"/>
          <w:szCs w:val="22"/>
        </w:rPr>
        <w:t xml:space="preserve"> a notification to the Parties</w:t>
      </w:r>
      <w:r w:rsidRPr="5ECF569A">
        <w:rPr>
          <w:sz w:val="22"/>
          <w:szCs w:val="22"/>
        </w:rPr>
        <w:t>. The purpose of these consultations will not be to formally adopt the draft proposals (such adoption only being possible at MOP10), but to elicit any provisional comments and concerns before proceeding to develop a new draft Strategic Plan.</w:t>
      </w:r>
    </w:p>
    <w:p w14:paraId="7F7A7D95" w14:textId="77777777" w:rsidR="00EB343B" w:rsidRDefault="00EB343B" w:rsidP="00EB343B">
      <w:pPr>
        <w:spacing w:line="276" w:lineRule="auto"/>
        <w:jc w:val="both"/>
        <w:rPr>
          <w:sz w:val="22"/>
          <w:szCs w:val="22"/>
        </w:rPr>
      </w:pPr>
    </w:p>
    <w:p w14:paraId="3790CC04" w14:textId="6221E343" w:rsidR="7C446832" w:rsidRDefault="7C446832" w:rsidP="00EB343B">
      <w:pPr>
        <w:spacing w:line="276" w:lineRule="auto"/>
        <w:jc w:val="both"/>
        <w:rPr>
          <w:sz w:val="22"/>
          <w:szCs w:val="22"/>
        </w:rPr>
      </w:pPr>
      <w:r w:rsidRPr="5ECF569A">
        <w:rPr>
          <w:sz w:val="22"/>
          <w:szCs w:val="22"/>
        </w:rPr>
        <w:t>5: In accordance with Article X.3 of AEWA’s Agreement text, the text of proposed amendments to the Action Plan, and the reasons for these, shall be communicated to the Secretariat by a Contracting Party not less than 150 days before the opening of MOP10 and transmitted by the Secretariat to all Parties.</w:t>
      </w:r>
      <w:r w:rsidR="6CF03D47" w:rsidRPr="5ECF569A">
        <w:rPr>
          <w:sz w:val="22"/>
          <w:szCs w:val="22"/>
        </w:rPr>
        <w:t xml:space="preserve"> The precise deadline </w:t>
      </w:r>
      <w:r w:rsidR="24BB400E" w:rsidRPr="5ECF569A">
        <w:rPr>
          <w:sz w:val="22"/>
          <w:szCs w:val="22"/>
        </w:rPr>
        <w:t xml:space="preserve">for submission of proposed amendments will be communicated </w:t>
      </w:r>
      <w:r w:rsidR="22A4D3F0" w:rsidRPr="5ECF569A">
        <w:rPr>
          <w:sz w:val="22"/>
          <w:szCs w:val="22"/>
        </w:rPr>
        <w:t>through</w:t>
      </w:r>
      <w:r w:rsidR="24BB400E" w:rsidRPr="5ECF569A">
        <w:rPr>
          <w:sz w:val="22"/>
          <w:szCs w:val="22"/>
        </w:rPr>
        <w:t xml:space="preserve"> a notification to the Parties. </w:t>
      </w:r>
    </w:p>
    <w:p w14:paraId="5D17EC5C" w14:textId="77777777" w:rsidR="00EB343B" w:rsidRDefault="00EB343B" w:rsidP="00EB343B">
      <w:pPr>
        <w:spacing w:line="276" w:lineRule="auto"/>
        <w:jc w:val="both"/>
        <w:rPr>
          <w:sz w:val="22"/>
          <w:szCs w:val="22"/>
        </w:rPr>
      </w:pPr>
    </w:p>
    <w:p w14:paraId="13339E4F" w14:textId="310F1847" w:rsidR="7C446832" w:rsidRDefault="7C446832" w:rsidP="00EB343B">
      <w:pPr>
        <w:spacing w:line="276" w:lineRule="auto"/>
        <w:jc w:val="both"/>
        <w:rPr>
          <w:sz w:val="22"/>
          <w:szCs w:val="22"/>
        </w:rPr>
      </w:pPr>
      <w:r w:rsidRPr="3A85E0D3">
        <w:rPr>
          <w:sz w:val="22"/>
          <w:szCs w:val="22"/>
        </w:rPr>
        <w:t xml:space="preserve">6: </w:t>
      </w:r>
      <w:r w:rsidR="1524013B" w:rsidRPr="3A85E0D3">
        <w:rPr>
          <w:sz w:val="22"/>
          <w:szCs w:val="22"/>
        </w:rPr>
        <w:t>I</w:t>
      </w:r>
      <w:r w:rsidRPr="3A85E0D3">
        <w:rPr>
          <w:sz w:val="22"/>
          <w:szCs w:val="22"/>
        </w:rPr>
        <w:t xml:space="preserve">n accordance with Article X.3, any comments on the proposed amendments shall be communicated by Parties to the Secretariat not less than 60 days before the opening of MOP10. </w:t>
      </w:r>
      <w:r w:rsidR="69CC97BA" w:rsidRPr="3A85E0D3">
        <w:rPr>
          <w:sz w:val="22"/>
          <w:szCs w:val="22"/>
        </w:rPr>
        <w:t xml:space="preserve">The precise deadline for submission of comments will be communicated through a notification to the Parties. </w:t>
      </w:r>
      <w:r w:rsidR="03061BDC" w:rsidRPr="3A85E0D3">
        <w:rPr>
          <w:sz w:val="22"/>
          <w:szCs w:val="22"/>
        </w:rPr>
        <w:t xml:space="preserve">Any comments received will be </w:t>
      </w:r>
      <w:proofErr w:type="gramStart"/>
      <w:r w:rsidR="03061BDC" w:rsidRPr="3A85E0D3">
        <w:rPr>
          <w:sz w:val="22"/>
          <w:szCs w:val="22"/>
        </w:rPr>
        <w:t>collated</w:t>
      </w:r>
      <w:proofErr w:type="gramEnd"/>
      <w:r w:rsidR="03061BDC" w:rsidRPr="3A85E0D3">
        <w:rPr>
          <w:sz w:val="22"/>
          <w:szCs w:val="22"/>
        </w:rPr>
        <w:t xml:space="preserve"> and included in the MOP10 meeting documents</w:t>
      </w:r>
      <w:r w:rsidRPr="3A85E0D3">
        <w:rPr>
          <w:sz w:val="22"/>
          <w:szCs w:val="22"/>
        </w:rPr>
        <w:t xml:space="preserve">. </w:t>
      </w:r>
    </w:p>
    <w:p w14:paraId="7BC9D2AF" w14:textId="77777777" w:rsidR="00EB343B" w:rsidRDefault="00EB343B" w:rsidP="00EB343B">
      <w:pPr>
        <w:spacing w:line="276" w:lineRule="auto"/>
        <w:jc w:val="both"/>
        <w:rPr>
          <w:sz w:val="22"/>
          <w:szCs w:val="22"/>
        </w:rPr>
      </w:pPr>
    </w:p>
    <w:p w14:paraId="1ED807FF" w14:textId="2D77790C" w:rsidR="7C446832" w:rsidRDefault="7C446832" w:rsidP="00CC0835">
      <w:pPr>
        <w:spacing w:after="160" w:line="276" w:lineRule="auto"/>
        <w:jc w:val="both"/>
      </w:pPr>
      <w:r w:rsidRPr="5ECF569A">
        <w:rPr>
          <w:sz w:val="22"/>
          <w:szCs w:val="22"/>
        </w:rPr>
        <w:lastRenderedPageBreak/>
        <w:t xml:space="preserve">7: The final </w:t>
      </w:r>
      <w:proofErr w:type="spellStart"/>
      <w:r w:rsidRPr="5ECF569A">
        <w:rPr>
          <w:sz w:val="22"/>
          <w:szCs w:val="22"/>
        </w:rPr>
        <w:t>StC</w:t>
      </w:r>
      <w:proofErr w:type="spellEnd"/>
      <w:r w:rsidRPr="5ECF569A">
        <w:rPr>
          <w:sz w:val="22"/>
          <w:szCs w:val="22"/>
        </w:rPr>
        <w:t xml:space="preserve"> meeting of the triennium reviews</w:t>
      </w:r>
      <w:r w:rsidR="005144BE">
        <w:rPr>
          <w:sz w:val="22"/>
          <w:szCs w:val="22"/>
        </w:rPr>
        <w:t xml:space="preserve"> all </w:t>
      </w:r>
      <w:r w:rsidRPr="5ECF569A">
        <w:rPr>
          <w:sz w:val="22"/>
          <w:szCs w:val="22"/>
        </w:rPr>
        <w:t xml:space="preserve">draft </w:t>
      </w:r>
      <w:r w:rsidR="005144BE">
        <w:rPr>
          <w:sz w:val="22"/>
          <w:szCs w:val="22"/>
        </w:rPr>
        <w:t>r</w:t>
      </w:r>
      <w:r w:rsidRPr="5ECF569A">
        <w:rPr>
          <w:sz w:val="22"/>
          <w:szCs w:val="22"/>
        </w:rPr>
        <w:t xml:space="preserve">esolutions </w:t>
      </w:r>
      <w:r w:rsidR="005144BE">
        <w:rPr>
          <w:sz w:val="22"/>
          <w:szCs w:val="22"/>
        </w:rPr>
        <w:t xml:space="preserve">and approves them </w:t>
      </w:r>
      <w:r w:rsidRPr="5ECF569A">
        <w:rPr>
          <w:sz w:val="22"/>
          <w:szCs w:val="22"/>
        </w:rPr>
        <w:t xml:space="preserve">for submission to MOP10, including those </w:t>
      </w:r>
      <w:r w:rsidR="005144BE">
        <w:rPr>
          <w:sz w:val="22"/>
          <w:szCs w:val="22"/>
        </w:rPr>
        <w:t>r</w:t>
      </w:r>
      <w:r w:rsidRPr="5ECF569A">
        <w:rPr>
          <w:sz w:val="22"/>
          <w:szCs w:val="22"/>
        </w:rPr>
        <w:t>esolutions with proposals for amendment or interpretation of the Action Plan.</w:t>
      </w:r>
    </w:p>
    <w:p w14:paraId="3EF660E4" w14:textId="3810898E" w:rsidR="5ECF569A" w:rsidRPr="00B93ACB" w:rsidRDefault="7C446832" w:rsidP="00B93ACB">
      <w:pPr>
        <w:spacing w:after="160" w:line="276" w:lineRule="auto"/>
        <w:jc w:val="both"/>
        <w:rPr>
          <w:sz w:val="22"/>
          <w:szCs w:val="22"/>
        </w:rPr>
      </w:pPr>
      <w:r w:rsidRPr="5ECF569A">
        <w:rPr>
          <w:sz w:val="22"/>
          <w:szCs w:val="22"/>
        </w:rPr>
        <w:t>8: MOP10 reviews, amends as necessary, and adopts proposals for amendment or interpretation of the</w:t>
      </w:r>
      <w:r w:rsidR="5BA71F0B" w:rsidRPr="5ECF569A">
        <w:rPr>
          <w:sz w:val="22"/>
          <w:szCs w:val="22"/>
        </w:rPr>
        <w:t xml:space="preserve"> AEWA</w:t>
      </w:r>
      <w:r w:rsidRPr="5ECF569A">
        <w:rPr>
          <w:sz w:val="22"/>
          <w:szCs w:val="22"/>
        </w:rPr>
        <w:t xml:space="preserve"> Action Plan.</w:t>
      </w:r>
    </w:p>
    <w:sectPr w:rsidR="5ECF569A" w:rsidRPr="00B93ACB" w:rsidSect="0094689C">
      <w:headerReference w:type="first" r:id="rId20"/>
      <w:pgSz w:w="11907" w:h="16840" w:code="9"/>
      <w:pgMar w:top="1138" w:right="1134" w:bottom="1138" w:left="850" w:header="432" w:footer="432"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2FCE9" w14:textId="77777777" w:rsidR="00DB4645" w:rsidRDefault="00DB4645">
      <w:r>
        <w:separator/>
      </w:r>
    </w:p>
  </w:endnote>
  <w:endnote w:type="continuationSeparator" w:id="0">
    <w:p w14:paraId="7E65A67A" w14:textId="77777777" w:rsidR="00DB4645" w:rsidRDefault="00DB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5972" w14:textId="77777777" w:rsidR="00EC0B00" w:rsidRDefault="008026BD" w:rsidP="001D21F7">
    <w:pPr>
      <w:pStyle w:val="Footer"/>
      <w:framePr w:wrap="around" w:vAnchor="text" w:hAnchor="margin" w:xAlign="right" w:y="1"/>
      <w:rPr>
        <w:rStyle w:val="PageNumber"/>
      </w:rPr>
    </w:pPr>
    <w:r>
      <w:rPr>
        <w:rStyle w:val="PageNumber"/>
      </w:rPr>
      <w:fldChar w:fldCharType="begin"/>
    </w:r>
    <w:r w:rsidR="00EC0B00">
      <w:rPr>
        <w:rStyle w:val="PageNumber"/>
      </w:rPr>
      <w:instrText xml:space="preserve">PAGE  </w:instrText>
    </w:r>
    <w:r>
      <w:rPr>
        <w:rStyle w:val="PageNumber"/>
      </w:rPr>
      <w:fldChar w:fldCharType="end"/>
    </w:r>
  </w:p>
  <w:p w14:paraId="771E1652" w14:textId="77777777" w:rsidR="00EC0B00" w:rsidRDefault="00EC0B00" w:rsidP="00E026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642344"/>
      <w:docPartObj>
        <w:docPartGallery w:val="Page Numbers (Bottom of Page)"/>
        <w:docPartUnique/>
      </w:docPartObj>
    </w:sdtPr>
    <w:sdtEndPr>
      <w:rPr>
        <w:noProof/>
        <w:sz w:val="20"/>
        <w:szCs w:val="20"/>
      </w:rPr>
    </w:sdtEndPr>
    <w:sdtContent>
      <w:p w14:paraId="36F12C72" w14:textId="04DDBD6D" w:rsidR="00EC0B00" w:rsidRPr="00A71C4B" w:rsidRDefault="008026BD" w:rsidP="00A71C4B">
        <w:pPr>
          <w:pStyle w:val="Footer"/>
          <w:jc w:val="center"/>
          <w:rPr>
            <w:sz w:val="20"/>
            <w:szCs w:val="20"/>
          </w:rPr>
        </w:pPr>
        <w:r w:rsidRPr="007C0034">
          <w:rPr>
            <w:sz w:val="20"/>
            <w:szCs w:val="20"/>
          </w:rPr>
          <w:fldChar w:fldCharType="begin"/>
        </w:r>
        <w:r w:rsidR="00EC0B00" w:rsidRPr="007C0034">
          <w:rPr>
            <w:sz w:val="20"/>
            <w:szCs w:val="20"/>
          </w:rPr>
          <w:instrText xml:space="preserve"> PAGE   \* MERGEFORMAT </w:instrText>
        </w:r>
        <w:r w:rsidRPr="007C0034">
          <w:rPr>
            <w:sz w:val="20"/>
            <w:szCs w:val="20"/>
          </w:rPr>
          <w:fldChar w:fldCharType="separate"/>
        </w:r>
        <w:r w:rsidR="00253E85">
          <w:rPr>
            <w:noProof/>
            <w:sz w:val="20"/>
            <w:szCs w:val="20"/>
          </w:rPr>
          <w:t>2</w:t>
        </w:r>
        <w:r w:rsidRPr="007C0034">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4D42" w14:textId="3E8E2919" w:rsidR="00A71C4B" w:rsidRPr="004B1F1E" w:rsidRDefault="00A71C4B" w:rsidP="004B1F1E">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899813"/>
      <w:docPartObj>
        <w:docPartGallery w:val="Page Numbers (Bottom of Page)"/>
        <w:docPartUnique/>
      </w:docPartObj>
    </w:sdtPr>
    <w:sdtEndPr>
      <w:rPr>
        <w:noProof/>
        <w:sz w:val="20"/>
        <w:szCs w:val="20"/>
      </w:rPr>
    </w:sdtEndPr>
    <w:sdtContent>
      <w:p w14:paraId="0E835B8A" w14:textId="350368F6" w:rsidR="0003405D" w:rsidRPr="0003405D" w:rsidRDefault="0003405D" w:rsidP="0003405D">
        <w:pPr>
          <w:pStyle w:val="Footer"/>
          <w:jc w:val="center"/>
          <w:rPr>
            <w:sz w:val="20"/>
            <w:szCs w:val="20"/>
          </w:rPr>
        </w:pPr>
        <w:r w:rsidRPr="0003405D">
          <w:rPr>
            <w:sz w:val="20"/>
            <w:szCs w:val="20"/>
          </w:rPr>
          <w:fldChar w:fldCharType="begin"/>
        </w:r>
        <w:r w:rsidRPr="0003405D">
          <w:rPr>
            <w:sz w:val="20"/>
            <w:szCs w:val="20"/>
          </w:rPr>
          <w:instrText xml:space="preserve"> PAGE   \* MERGEFORMAT </w:instrText>
        </w:r>
        <w:r w:rsidRPr="0003405D">
          <w:rPr>
            <w:sz w:val="20"/>
            <w:szCs w:val="20"/>
          </w:rPr>
          <w:fldChar w:fldCharType="separate"/>
        </w:r>
        <w:r w:rsidRPr="0003405D">
          <w:rPr>
            <w:noProof/>
            <w:sz w:val="20"/>
            <w:szCs w:val="20"/>
          </w:rPr>
          <w:t>2</w:t>
        </w:r>
        <w:r w:rsidRPr="0003405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B0BD3" w14:textId="77777777" w:rsidR="00DB4645" w:rsidRDefault="00DB4645">
      <w:r>
        <w:separator/>
      </w:r>
    </w:p>
  </w:footnote>
  <w:footnote w:type="continuationSeparator" w:id="0">
    <w:p w14:paraId="55B9041D" w14:textId="77777777" w:rsidR="00DB4645" w:rsidRDefault="00DB4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CellMar>
        <w:left w:w="10" w:type="dxa"/>
        <w:right w:w="10" w:type="dxa"/>
      </w:tblCellMar>
      <w:tblLook w:val="0000" w:firstRow="0" w:lastRow="0" w:firstColumn="0" w:lastColumn="0" w:noHBand="0" w:noVBand="0"/>
    </w:tblPr>
    <w:tblGrid>
      <w:gridCol w:w="1809"/>
      <w:gridCol w:w="5679"/>
      <w:gridCol w:w="2366"/>
    </w:tblGrid>
    <w:tr w:rsidR="00DB40C2" w:rsidRPr="00072BD3" w14:paraId="7034307F" w14:textId="77777777" w:rsidTr="004C6979">
      <w:trPr>
        <w:trHeight w:val="1264"/>
      </w:trPr>
      <w:tc>
        <w:tcPr>
          <w:tcW w:w="1809" w:type="dxa"/>
          <w:tcMar>
            <w:top w:w="0" w:type="dxa"/>
            <w:left w:w="108" w:type="dxa"/>
            <w:bottom w:w="0" w:type="dxa"/>
            <w:right w:w="108" w:type="dxa"/>
          </w:tcMar>
        </w:tcPr>
        <w:p w14:paraId="540C11BA" w14:textId="77777777" w:rsidR="00DB40C2" w:rsidRPr="003660F0" w:rsidRDefault="00DB40C2" w:rsidP="00DB40C2">
          <w:r w:rsidRPr="003660F0">
            <w:rPr>
              <w:noProof/>
            </w:rPr>
            <w:drawing>
              <wp:anchor distT="0" distB="0" distL="114300" distR="114300" simplePos="0" relativeHeight="251659264" behindDoc="0" locked="0" layoutInCell="1" allowOverlap="1" wp14:anchorId="7C75F1A3" wp14:editId="335775D2">
                <wp:simplePos x="0" y="0"/>
                <wp:positionH relativeFrom="column">
                  <wp:posOffset>-15182</wp:posOffset>
                </wp:positionH>
                <wp:positionV relativeFrom="paragraph">
                  <wp:posOffset>10795</wp:posOffset>
                </wp:positionV>
                <wp:extent cx="735965" cy="609600"/>
                <wp:effectExtent l="0" t="0" r="6985" b="0"/>
                <wp:wrapNone/>
                <wp:docPr id="927424963" name="Picture 2" descr="AEWA_4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WA_4Colo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0FF95" w14:textId="77777777" w:rsidR="00DB40C2" w:rsidRPr="003660F0" w:rsidRDefault="00DB40C2" w:rsidP="00DB40C2"/>
        <w:p w14:paraId="1D29F05E" w14:textId="77777777" w:rsidR="00DB40C2" w:rsidRPr="003660F0" w:rsidRDefault="00DB40C2" w:rsidP="00DB40C2"/>
        <w:p w14:paraId="6CF6F5BA" w14:textId="77777777" w:rsidR="00DB40C2" w:rsidRPr="003660F0" w:rsidRDefault="00DB40C2" w:rsidP="00DB40C2"/>
      </w:tc>
      <w:tc>
        <w:tcPr>
          <w:tcW w:w="5679" w:type="dxa"/>
          <w:tcMar>
            <w:top w:w="0" w:type="dxa"/>
            <w:left w:w="108" w:type="dxa"/>
            <w:bottom w:w="0" w:type="dxa"/>
            <w:right w:w="108" w:type="dxa"/>
          </w:tcMar>
        </w:tcPr>
        <w:p w14:paraId="593DC785" w14:textId="77777777" w:rsidR="00DB40C2" w:rsidRPr="003660F0" w:rsidRDefault="00DB40C2" w:rsidP="00DB40C2">
          <w:pPr>
            <w:tabs>
              <w:tab w:val="left" w:pos="-720"/>
            </w:tabs>
            <w:jc w:val="center"/>
            <w:rPr>
              <w:i/>
              <w:kern w:val="3"/>
            </w:rPr>
          </w:pPr>
          <w:r w:rsidRPr="003660F0">
            <w:rPr>
              <w:i/>
              <w:kern w:val="3"/>
              <w:sz w:val="22"/>
              <w:szCs w:val="22"/>
            </w:rPr>
            <w:t xml:space="preserve">AGREEMENT ON THE CONSERVATION OF </w:t>
          </w:r>
        </w:p>
        <w:p w14:paraId="321C2956" w14:textId="77777777" w:rsidR="00DB40C2" w:rsidRPr="003660F0" w:rsidRDefault="00DB40C2" w:rsidP="00DB40C2">
          <w:pPr>
            <w:tabs>
              <w:tab w:val="left" w:pos="-720"/>
            </w:tabs>
            <w:jc w:val="center"/>
            <w:rPr>
              <w:i/>
              <w:kern w:val="3"/>
            </w:rPr>
          </w:pPr>
          <w:r w:rsidRPr="003660F0">
            <w:rPr>
              <w:i/>
              <w:kern w:val="3"/>
              <w:sz w:val="22"/>
              <w:szCs w:val="22"/>
            </w:rPr>
            <w:t xml:space="preserve">AFRICAN-EURASIAN MIGRATORY WATERBIRDS           </w:t>
          </w:r>
        </w:p>
        <w:p w14:paraId="7D6A90EB" w14:textId="77777777" w:rsidR="00DB40C2" w:rsidRPr="003660F0" w:rsidRDefault="00DB40C2" w:rsidP="00DB40C2">
          <w:pPr>
            <w:tabs>
              <w:tab w:val="left" w:pos="-720"/>
            </w:tabs>
            <w:jc w:val="center"/>
            <w:rPr>
              <w:rFonts w:ascii="Arial" w:hAnsi="Arial" w:cs="Arial"/>
              <w:i/>
              <w:kern w:val="3"/>
              <w:sz w:val="20"/>
              <w:szCs w:val="20"/>
            </w:rPr>
          </w:pPr>
        </w:p>
        <w:p w14:paraId="7C468EEA" w14:textId="77777777" w:rsidR="00DB40C2" w:rsidRPr="003660F0" w:rsidRDefault="00DB40C2" w:rsidP="00DB40C2">
          <w:pPr>
            <w:rPr>
              <w:i/>
            </w:rPr>
          </w:pPr>
        </w:p>
      </w:tc>
      <w:tc>
        <w:tcPr>
          <w:tcW w:w="2366" w:type="dxa"/>
          <w:tcMar>
            <w:top w:w="0" w:type="dxa"/>
            <w:left w:w="108" w:type="dxa"/>
            <w:bottom w:w="0" w:type="dxa"/>
            <w:right w:w="108" w:type="dxa"/>
          </w:tcMar>
        </w:tcPr>
        <w:p w14:paraId="39E5977A" w14:textId="1B7737FF" w:rsidR="00DB40C2" w:rsidRPr="00072BD3" w:rsidRDefault="00DB40C2" w:rsidP="00DB40C2">
          <w:pPr>
            <w:ind w:hanging="108"/>
            <w:jc w:val="right"/>
            <w:rPr>
              <w:i/>
              <w:sz w:val="20"/>
              <w:szCs w:val="20"/>
              <w:lang w:val="pt-PT"/>
            </w:rPr>
          </w:pPr>
          <w:r w:rsidRPr="00072BD3">
            <w:rPr>
              <w:i/>
              <w:sz w:val="20"/>
              <w:szCs w:val="20"/>
              <w:lang w:val="pt-PT"/>
            </w:rPr>
            <w:t>Doc. AEWA/TC21.</w:t>
          </w:r>
          <w:r w:rsidR="00964D27">
            <w:rPr>
              <w:i/>
              <w:sz w:val="20"/>
              <w:szCs w:val="20"/>
              <w:lang w:val="pt-PT"/>
            </w:rPr>
            <w:t>6</w:t>
          </w:r>
          <w:r w:rsidRPr="00072BD3">
            <w:rPr>
              <w:i/>
              <w:sz w:val="20"/>
              <w:szCs w:val="20"/>
              <w:lang w:val="pt-PT"/>
            </w:rPr>
            <w:t xml:space="preserve"> </w:t>
          </w:r>
        </w:p>
        <w:p w14:paraId="37F0EF86" w14:textId="08CA7177" w:rsidR="00DB40C2" w:rsidRPr="00072BD3" w:rsidRDefault="00DB40C2" w:rsidP="00DB40C2">
          <w:pPr>
            <w:ind w:hanging="108"/>
            <w:jc w:val="right"/>
            <w:rPr>
              <w:i/>
              <w:sz w:val="20"/>
              <w:szCs w:val="20"/>
              <w:lang w:val="pt-PT"/>
            </w:rPr>
          </w:pPr>
          <w:r w:rsidRPr="00072BD3">
            <w:rPr>
              <w:i/>
              <w:sz w:val="20"/>
              <w:szCs w:val="20"/>
              <w:lang w:val="pt-PT"/>
            </w:rPr>
            <w:t xml:space="preserve">Agenda item </w:t>
          </w:r>
          <w:r w:rsidR="00964D27">
            <w:rPr>
              <w:i/>
              <w:sz w:val="20"/>
              <w:szCs w:val="20"/>
              <w:lang w:val="pt-PT"/>
            </w:rPr>
            <w:t>9.1</w:t>
          </w:r>
        </w:p>
        <w:p w14:paraId="3121B71B" w14:textId="77777777" w:rsidR="00DB40C2" w:rsidRPr="00072BD3" w:rsidRDefault="00DB40C2" w:rsidP="00DB40C2">
          <w:pPr>
            <w:ind w:hanging="108"/>
            <w:jc w:val="right"/>
            <w:rPr>
              <w:i/>
              <w:sz w:val="20"/>
              <w:szCs w:val="20"/>
              <w:lang w:val="pt-PT"/>
            </w:rPr>
          </w:pPr>
          <w:r w:rsidRPr="00072BD3">
            <w:rPr>
              <w:i/>
              <w:sz w:val="20"/>
              <w:szCs w:val="20"/>
              <w:lang w:val="pt-PT"/>
            </w:rPr>
            <w:t>2</w:t>
          </w:r>
          <w:r>
            <w:rPr>
              <w:i/>
              <w:sz w:val="20"/>
              <w:szCs w:val="20"/>
              <w:lang w:val="pt-PT"/>
            </w:rPr>
            <w:t>7</w:t>
          </w:r>
          <w:r w:rsidRPr="00072BD3">
            <w:rPr>
              <w:i/>
              <w:sz w:val="20"/>
              <w:szCs w:val="20"/>
              <w:lang w:val="pt-PT"/>
            </w:rPr>
            <w:t xml:space="preserve"> March 2026</w:t>
          </w:r>
        </w:p>
        <w:p w14:paraId="757A4EF6" w14:textId="77777777" w:rsidR="00DB40C2" w:rsidRPr="00072BD3" w:rsidRDefault="00DB40C2" w:rsidP="00DB40C2">
          <w:pPr>
            <w:jc w:val="right"/>
            <w:rPr>
              <w:i/>
              <w:sz w:val="20"/>
              <w:szCs w:val="20"/>
              <w:lang w:val="pt-PT"/>
            </w:rPr>
          </w:pPr>
        </w:p>
      </w:tc>
    </w:tr>
    <w:tr w:rsidR="00DB40C2" w:rsidRPr="003660F0" w14:paraId="0C0EB310" w14:textId="77777777" w:rsidTr="004C6979">
      <w:tc>
        <w:tcPr>
          <w:tcW w:w="9854" w:type="dxa"/>
          <w:gridSpan w:val="3"/>
          <w:tcBorders>
            <w:bottom w:val="single" w:sz="4" w:space="0" w:color="000000"/>
          </w:tcBorders>
          <w:tcMar>
            <w:top w:w="0" w:type="dxa"/>
            <w:left w:w="108" w:type="dxa"/>
            <w:bottom w:w="0" w:type="dxa"/>
            <w:right w:w="108" w:type="dxa"/>
          </w:tcMar>
        </w:tcPr>
        <w:p w14:paraId="1D355F2A" w14:textId="77777777" w:rsidR="00DB40C2" w:rsidRPr="003660F0" w:rsidRDefault="00DB40C2" w:rsidP="00DB40C2">
          <w:pPr>
            <w:jc w:val="center"/>
            <w:rPr>
              <w:sz w:val="26"/>
              <w:szCs w:val="26"/>
            </w:rPr>
          </w:pPr>
          <w:r w:rsidRPr="003660F0">
            <w:rPr>
              <w:b/>
              <w:sz w:val="26"/>
              <w:szCs w:val="26"/>
            </w:rPr>
            <w:t>21</w:t>
          </w:r>
          <w:r w:rsidRPr="003660F0">
            <w:rPr>
              <w:b/>
              <w:sz w:val="26"/>
              <w:szCs w:val="26"/>
              <w:vertAlign w:val="superscript"/>
            </w:rPr>
            <w:t>st</w:t>
          </w:r>
          <w:r w:rsidRPr="003660F0">
            <w:rPr>
              <w:b/>
              <w:sz w:val="26"/>
              <w:szCs w:val="26"/>
            </w:rPr>
            <w:t xml:space="preserve"> MEETING OF THE TECHNICAL COMMITTEE</w:t>
          </w:r>
        </w:p>
        <w:p w14:paraId="23909ECF" w14:textId="77777777" w:rsidR="00DB40C2" w:rsidRPr="003660F0" w:rsidRDefault="00DB40C2" w:rsidP="00DB40C2">
          <w:pPr>
            <w:jc w:val="center"/>
            <w:rPr>
              <w:i/>
              <w:sz w:val="28"/>
              <w:szCs w:val="28"/>
            </w:rPr>
          </w:pPr>
          <w:r w:rsidRPr="003660F0">
            <w:rPr>
              <w:i/>
            </w:rPr>
            <w:t xml:space="preserve">28-30 April 2026, Virtual Meeting </w:t>
          </w:r>
          <w:r>
            <w:rPr>
              <w:i/>
            </w:rPr>
            <w:t>Format</w:t>
          </w:r>
        </w:p>
        <w:p w14:paraId="7E2928C9" w14:textId="77777777" w:rsidR="00DB40C2" w:rsidRPr="003660F0" w:rsidRDefault="00DB40C2" w:rsidP="00DB40C2">
          <w:pPr>
            <w:rPr>
              <w:u w:val="single"/>
            </w:rPr>
          </w:pPr>
        </w:p>
      </w:tc>
    </w:tr>
  </w:tbl>
  <w:p w14:paraId="2AF83306" w14:textId="77777777" w:rsidR="00DB40C2" w:rsidRPr="003660F0" w:rsidRDefault="00DB40C2" w:rsidP="00DB40C2">
    <w:pPr>
      <w:tabs>
        <w:tab w:val="left" w:pos="-720"/>
      </w:tabs>
      <w:rPr>
        <w:rFonts w:ascii="Arial" w:hAnsi="Arial" w:cs="Arial"/>
        <w:i/>
        <w:kern w:val="2"/>
        <w:sz w:val="20"/>
        <w:szCs w:val="20"/>
        <w:lang w:val="de-DE"/>
      </w:rPr>
    </w:pPr>
  </w:p>
  <w:p w14:paraId="0DB66A43" w14:textId="77777777" w:rsidR="00A71C4B" w:rsidRPr="00DB40C2" w:rsidRDefault="00A71C4B" w:rsidP="00DB4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EB9D" w14:textId="77777777" w:rsidR="00587571" w:rsidRPr="00587571" w:rsidRDefault="00587571" w:rsidP="00587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65A8" w14:textId="77777777" w:rsidR="00EC0B00" w:rsidRPr="0035656E" w:rsidRDefault="00EC0B00" w:rsidP="003565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A885" w14:textId="77777777" w:rsidR="00165D14" w:rsidRDefault="00165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4052"/>
    <w:multiLevelType w:val="hybridMultilevel"/>
    <w:tmpl w:val="A022E182"/>
    <w:lvl w:ilvl="0" w:tplc="C61008F8">
      <w:start w:val="1"/>
      <w:numFmt w:val="lowerRoman"/>
      <w:lvlText w:val="ii)"/>
      <w:lvlJc w:val="right"/>
      <w:pPr>
        <w:ind w:left="720" w:hanging="360"/>
      </w:pPr>
    </w:lvl>
    <w:lvl w:ilvl="1" w:tplc="57B65C68">
      <w:start w:val="1"/>
      <w:numFmt w:val="lowerLetter"/>
      <w:lvlText w:val="%2."/>
      <w:lvlJc w:val="left"/>
      <w:pPr>
        <w:ind w:left="1440" w:hanging="360"/>
      </w:pPr>
    </w:lvl>
    <w:lvl w:ilvl="2" w:tplc="9FCE2D22">
      <w:start w:val="1"/>
      <w:numFmt w:val="lowerRoman"/>
      <w:lvlText w:val="%3."/>
      <w:lvlJc w:val="right"/>
      <w:pPr>
        <w:ind w:left="2160" w:hanging="180"/>
      </w:pPr>
    </w:lvl>
    <w:lvl w:ilvl="3" w:tplc="C4BA947E">
      <w:start w:val="1"/>
      <w:numFmt w:val="decimal"/>
      <w:lvlText w:val="%4."/>
      <w:lvlJc w:val="left"/>
      <w:pPr>
        <w:ind w:left="2880" w:hanging="360"/>
      </w:pPr>
    </w:lvl>
    <w:lvl w:ilvl="4" w:tplc="3BCA0530">
      <w:start w:val="1"/>
      <w:numFmt w:val="lowerLetter"/>
      <w:lvlText w:val="%5."/>
      <w:lvlJc w:val="left"/>
      <w:pPr>
        <w:ind w:left="3600" w:hanging="360"/>
      </w:pPr>
    </w:lvl>
    <w:lvl w:ilvl="5" w:tplc="52D2CA70">
      <w:start w:val="1"/>
      <w:numFmt w:val="lowerRoman"/>
      <w:lvlText w:val="%6."/>
      <w:lvlJc w:val="right"/>
      <w:pPr>
        <w:ind w:left="4320" w:hanging="180"/>
      </w:pPr>
    </w:lvl>
    <w:lvl w:ilvl="6" w:tplc="DEE48A5A">
      <w:start w:val="1"/>
      <w:numFmt w:val="decimal"/>
      <w:lvlText w:val="%7."/>
      <w:lvlJc w:val="left"/>
      <w:pPr>
        <w:ind w:left="5040" w:hanging="360"/>
      </w:pPr>
    </w:lvl>
    <w:lvl w:ilvl="7" w:tplc="173CB924">
      <w:start w:val="1"/>
      <w:numFmt w:val="lowerLetter"/>
      <w:lvlText w:val="%8."/>
      <w:lvlJc w:val="left"/>
      <w:pPr>
        <w:ind w:left="5760" w:hanging="360"/>
      </w:pPr>
    </w:lvl>
    <w:lvl w:ilvl="8" w:tplc="0D6E8A00">
      <w:start w:val="1"/>
      <w:numFmt w:val="lowerRoman"/>
      <w:lvlText w:val="%9."/>
      <w:lvlJc w:val="right"/>
      <w:pPr>
        <w:ind w:left="6480" w:hanging="180"/>
      </w:pPr>
    </w:lvl>
  </w:abstractNum>
  <w:abstractNum w:abstractNumId="1" w15:restartNumberingAfterBreak="0">
    <w:nsid w:val="0D482CEE"/>
    <w:multiLevelType w:val="hybridMultilevel"/>
    <w:tmpl w:val="8D16043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7162453E">
      <w:start w:val="3"/>
      <w:numFmt w:val="lowerLetter"/>
      <w:lvlText w:val="%3)"/>
      <w:lvlJc w:val="left"/>
      <w:pPr>
        <w:tabs>
          <w:tab w:val="num" w:pos="1980"/>
        </w:tabs>
        <w:ind w:left="1980" w:hanging="360"/>
      </w:pPr>
      <w:rPr>
        <w:rFonts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1F75EB5"/>
    <w:multiLevelType w:val="hybridMultilevel"/>
    <w:tmpl w:val="0492BDB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17DD3609"/>
    <w:multiLevelType w:val="hybridMultilevel"/>
    <w:tmpl w:val="41D27626"/>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223515BE"/>
    <w:multiLevelType w:val="hybridMultilevel"/>
    <w:tmpl w:val="CE5C451C"/>
    <w:lvl w:ilvl="0" w:tplc="0409000F">
      <w:start w:val="1"/>
      <w:numFmt w:val="decimal"/>
      <w:lvlText w:val="%1."/>
      <w:lvlJc w:val="left"/>
      <w:pPr>
        <w:ind w:left="785"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297E79BD"/>
    <w:multiLevelType w:val="hybridMultilevel"/>
    <w:tmpl w:val="354E5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E80EDF"/>
    <w:multiLevelType w:val="hybridMultilevel"/>
    <w:tmpl w:val="90F8F83E"/>
    <w:lvl w:ilvl="0" w:tplc="FDAC7C04">
      <w:start w:val="1"/>
      <w:numFmt w:val="lowerLetter"/>
      <w:lvlText w:val="%1)"/>
      <w:lvlJc w:val="left"/>
      <w:pPr>
        <w:ind w:left="720" w:hanging="360"/>
      </w:pPr>
    </w:lvl>
    <w:lvl w:ilvl="1" w:tplc="08166F94">
      <w:start w:val="1"/>
      <w:numFmt w:val="lowerLetter"/>
      <w:lvlText w:val="%2."/>
      <w:lvlJc w:val="left"/>
      <w:pPr>
        <w:ind w:left="1440" w:hanging="360"/>
      </w:pPr>
    </w:lvl>
    <w:lvl w:ilvl="2" w:tplc="1BD62F38">
      <w:start w:val="1"/>
      <w:numFmt w:val="lowerRoman"/>
      <w:lvlText w:val="%3."/>
      <w:lvlJc w:val="right"/>
      <w:pPr>
        <w:ind w:left="2160" w:hanging="180"/>
      </w:pPr>
    </w:lvl>
    <w:lvl w:ilvl="3" w:tplc="FE1280A0">
      <w:start w:val="1"/>
      <w:numFmt w:val="decimal"/>
      <w:lvlText w:val="%4."/>
      <w:lvlJc w:val="left"/>
      <w:pPr>
        <w:ind w:left="2880" w:hanging="360"/>
      </w:pPr>
    </w:lvl>
    <w:lvl w:ilvl="4" w:tplc="FCB2DBF4">
      <w:start w:val="1"/>
      <w:numFmt w:val="lowerLetter"/>
      <w:lvlText w:val="%5."/>
      <w:lvlJc w:val="left"/>
      <w:pPr>
        <w:ind w:left="3600" w:hanging="360"/>
      </w:pPr>
    </w:lvl>
    <w:lvl w:ilvl="5" w:tplc="AB3C90A0">
      <w:start w:val="1"/>
      <w:numFmt w:val="lowerRoman"/>
      <w:lvlText w:val="%6."/>
      <w:lvlJc w:val="right"/>
      <w:pPr>
        <w:ind w:left="4320" w:hanging="180"/>
      </w:pPr>
    </w:lvl>
    <w:lvl w:ilvl="6" w:tplc="D90AFFCA">
      <w:start w:val="1"/>
      <w:numFmt w:val="decimal"/>
      <w:lvlText w:val="%7."/>
      <w:lvlJc w:val="left"/>
      <w:pPr>
        <w:ind w:left="5040" w:hanging="360"/>
      </w:pPr>
    </w:lvl>
    <w:lvl w:ilvl="7" w:tplc="90C68E6A">
      <w:start w:val="1"/>
      <w:numFmt w:val="lowerLetter"/>
      <w:lvlText w:val="%8."/>
      <w:lvlJc w:val="left"/>
      <w:pPr>
        <w:ind w:left="5760" w:hanging="360"/>
      </w:pPr>
    </w:lvl>
    <w:lvl w:ilvl="8" w:tplc="0AA0F0C6">
      <w:start w:val="1"/>
      <w:numFmt w:val="lowerRoman"/>
      <w:lvlText w:val="%9."/>
      <w:lvlJc w:val="right"/>
      <w:pPr>
        <w:ind w:left="6480" w:hanging="180"/>
      </w:pPr>
    </w:lvl>
  </w:abstractNum>
  <w:abstractNum w:abstractNumId="7" w15:restartNumberingAfterBreak="0">
    <w:nsid w:val="424F2516"/>
    <w:multiLevelType w:val="hybridMultilevel"/>
    <w:tmpl w:val="9CC6E06A"/>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433913B8"/>
    <w:multiLevelType w:val="hybridMultilevel"/>
    <w:tmpl w:val="6DB076C2"/>
    <w:lvl w:ilvl="0" w:tplc="15B2C07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7162453E">
      <w:start w:val="3"/>
      <w:numFmt w:val="lowerLetter"/>
      <w:lvlText w:val="%3)"/>
      <w:lvlJc w:val="left"/>
      <w:pPr>
        <w:tabs>
          <w:tab w:val="num" w:pos="2340"/>
        </w:tabs>
        <w:ind w:left="2340" w:hanging="36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F30BA1"/>
    <w:multiLevelType w:val="hybridMultilevel"/>
    <w:tmpl w:val="B3FAF030"/>
    <w:lvl w:ilvl="0" w:tplc="4CB885E8">
      <w:start w:val="1"/>
      <w:numFmt w:val="lowerLetter"/>
      <w:lvlText w:val="%1."/>
      <w:lvlJc w:val="left"/>
      <w:pPr>
        <w:ind w:left="1222" w:hanging="360"/>
      </w:pPr>
      <w:rPr>
        <w:rFonts w:hint="default"/>
      </w:rPr>
    </w:lvl>
    <w:lvl w:ilvl="1" w:tplc="04090019">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0" w15:restartNumberingAfterBreak="0">
    <w:nsid w:val="53F402A2"/>
    <w:multiLevelType w:val="hybridMultilevel"/>
    <w:tmpl w:val="765AF3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316D0E"/>
    <w:multiLevelType w:val="multilevel"/>
    <w:tmpl w:val="32566F1E"/>
    <w:lvl w:ilvl="0">
      <w:start w:val="1"/>
      <w:numFmt w:val="decimal"/>
      <w:lvlRestart w:val="0"/>
      <w:pStyle w:val="Heading1"/>
      <w:lvlText w:val="%1"/>
      <w:lvlJc w:val="left"/>
      <w:pPr>
        <w:tabs>
          <w:tab w:val="num" w:pos="360"/>
        </w:tabs>
        <w:ind w:left="0" w:firstLine="0"/>
      </w:pPr>
      <w:rPr>
        <w:rFonts w:ascii="Garamond" w:hAnsi="Garamond" w:hint="default"/>
        <w:b/>
        <w:i w:val="0"/>
        <w:sz w:val="24"/>
      </w:rPr>
    </w:lvl>
    <w:lvl w:ilvl="1">
      <w:start w:val="1"/>
      <w:numFmt w:val="decimal"/>
      <w:pStyle w:val="Heading2"/>
      <w:lvlText w:val="%1.%2"/>
      <w:lvlJc w:val="left"/>
      <w:pPr>
        <w:tabs>
          <w:tab w:val="num" w:pos="720"/>
        </w:tabs>
        <w:ind w:left="360" w:hanging="360"/>
      </w:pPr>
      <w:rPr>
        <w:rFonts w:ascii="Garamond" w:hAnsi="Garamond" w:hint="default"/>
        <w:b/>
        <w:i w:val="0"/>
        <w:sz w:val="24"/>
      </w:rPr>
    </w:lvl>
    <w:lvl w:ilvl="2">
      <w:start w:val="1"/>
      <w:numFmt w:val="decimal"/>
      <w:lvlText w:val="%1.%2.%3"/>
      <w:lvlJc w:val="left"/>
      <w:pPr>
        <w:tabs>
          <w:tab w:val="num" w:pos="1080"/>
        </w:tabs>
        <w:ind w:left="720" w:hanging="360"/>
      </w:pPr>
      <w:rPr>
        <w:rFonts w:ascii="Garamond" w:hAnsi="Garamond" w:hint="default"/>
        <w:b w:val="0"/>
        <w:i w:val="0"/>
        <w:sz w:val="24"/>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 w15:restartNumberingAfterBreak="0">
    <w:nsid w:val="5CBB3AAE"/>
    <w:multiLevelType w:val="hybridMultilevel"/>
    <w:tmpl w:val="DD1E8AE6"/>
    <w:lvl w:ilvl="0" w:tplc="0409000F">
      <w:start w:val="1"/>
      <w:numFmt w:val="decimal"/>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3" w15:restartNumberingAfterBreak="0">
    <w:nsid w:val="5D0B3D3B"/>
    <w:multiLevelType w:val="hybridMultilevel"/>
    <w:tmpl w:val="10445DFA"/>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5DED1EB7"/>
    <w:multiLevelType w:val="hybridMultilevel"/>
    <w:tmpl w:val="E9A4EFC6"/>
    <w:lvl w:ilvl="0" w:tplc="3F9E1A0E">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5" w15:restartNumberingAfterBreak="0">
    <w:nsid w:val="6BB07A4B"/>
    <w:multiLevelType w:val="hybridMultilevel"/>
    <w:tmpl w:val="A572A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93602"/>
    <w:multiLevelType w:val="hybridMultilevel"/>
    <w:tmpl w:val="7020DF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3583B35"/>
    <w:multiLevelType w:val="hybridMultilevel"/>
    <w:tmpl w:val="1D5C9984"/>
    <w:lvl w:ilvl="0" w:tplc="F55EA900">
      <w:start w:val="8"/>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6E5258"/>
    <w:multiLevelType w:val="hybridMultilevel"/>
    <w:tmpl w:val="7DD287FE"/>
    <w:lvl w:ilvl="0" w:tplc="15B2C07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7162453E">
      <w:start w:val="3"/>
      <w:numFmt w:val="lowerLetter"/>
      <w:lvlText w:val="%3)"/>
      <w:lvlJc w:val="left"/>
      <w:pPr>
        <w:tabs>
          <w:tab w:val="num" w:pos="2340"/>
        </w:tabs>
        <w:ind w:left="2340" w:hanging="36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FA43A5"/>
    <w:multiLevelType w:val="hybridMultilevel"/>
    <w:tmpl w:val="39DC1EF6"/>
    <w:lvl w:ilvl="0" w:tplc="3FF4CB96">
      <w:start w:val="1"/>
      <w:numFmt w:val="lowerLetter"/>
      <w:lvlText w:val="%1)"/>
      <w:lvlJc w:val="left"/>
      <w:pPr>
        <w:ind w:left="720" w:hanging="360"/>
      </w:pPr>
    </w:lvl>
    <w:lvl w:ilvl="1" w:tplc="ACB6564A">
      <w:start w:val="1"/>
      <w:numFmt w:val="lowerLetter"/>
      <w:lvlText w:val="%2."/>
      <w:lvlJc w:val="left"/>
      <w:pPr>
        <w:ind w:left="1440" w:hanging="360"/>
      </w:pPr>
    </w:lvl>
    <w:lvl w:ilvl="2" w:tplc="BDA29A16">
      <w:start w:val="1"/>
      <w:numFmt w:val="lowerRoman"/>
      <w:lvlText w:val="%3."/>
      <w:lvlJc w:val="right"/>
      <w:pPr>
        <w:ind w:left="2160" w:hanging="180"/>
      </w:pPr>
    </w:lvl>
    <w:lvl w:ilvl="3" w:tplc="AD74B672">
      <w:start w:val="1"/>
      <w:numFmt w:val="decimal"/>
      <w:lvlText w:val="%4."/>
      <w:lvlJc w:val="left"/>
      <w:pPr>
        <w:ind w:left="2880" w:hanging="360"/>
      </w:pPr>
    </w:lvl>
    <w:lvl w:ilvl="4" w:tplc="B05A0E6A">
      <w:start w:val="1"/>
      <w:numFmt w:val="lowerLetter"/>
      <w:lvlText w:val="%5."/>
      <w:lvlJc w:val="left"/>
      <w:pPr>
        <w:ind w:left="3600" w:hanging="360"/>
      </w:pPr>
    </w:lvl>
    <w:lvl w:ilvl="5" w:tplc="52760CA0">
      <w:start w:val="1"/>
      <w:numFmt w:val="lowerRoman"/>
      <w:lvlText w:val="%6."/>
      <w:lvlJc w:val="right"/>
      <w:pPr>
        <w:ind w:left="4320" w:hanging="180"/>
      </w:pPr>
    </w:lvl>
    <w:lvl w:ilvl="6" w:tplc="B588B4B2">
      <w:start w:val="1"/>
      <w:numFmt w:val="decimal"/>
      <w:lvlText w:val="%7."/>
      <w:lvlJc w:val="left"/>
      <w:pPr>
        <w:ind w:left="5040" w:hanging="360"/>
      </w:pPr>
    </w:lvl>
    <w:lvl w:ilvl="7" w:tplc="BFB8AA4E">
      <w:start w:val="1"/>
      <w:numFmt w:val="lowerLetter"/>
      <w:lvlText w:val="%8."/>
      <w:lvlJc w:val="left"/>
      <w:pPr>
        <w:ind w:left="5760" w:hanging="360"/>
      </w:pPr>
    </w:lvl>
    <w:lvl w:ilvl="8" w:tplc="F7E4A81A">
      <w:start w:val="1"/>
      <w:numFmt w:val="lowerRoman"/>
      <w:lvlText w:val="%9."/>
      <w:lvlJc w:val="right"/>
      <w:pPr>
        <w:ind w:left="6480" w:hanging="180"/>
      </w:pPr>
    </w:lvl>
  </w:abstractNum>
  <w:num w:numId="1" w16cid:durableId="149761235">
    <w:abstractNumId w:val="19"/>
  </w:num>
  <w:num w:numId="2" w16cid:durableId="1973559787">
    <w:abstractNumId w:val="6"/>
  </w:num>
  <w:num w:numId="3" w16cid:durableId="1611234972">
    <w:abstractNumId w:val="0"/>
  </w:num>
  <w:num w:numId="4" w16cid:durableId="5460715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057941">
    <w:abstractNumId w:val="5"/>
  </w:num>
  <w:num w:numId="6" w16cid:durableId="830799877">
    <w:abstractNumId w:val="10"/>
  </w:num>
  <w:num w:numId="7" w16cid:durableId="1818304108">
    <w:abstractNumId w:val="15"/>
  </w:num>
  <w:num w:numId="8" w16cid:durableId="1245997577">
    <w:abstractNumId w:val="11"/>
  </w:num>
  <w:num w:numId="9" w16cid:durableId="551884529">
    <w:abstractNumId w:val="1"/>
  </w:num>
  <w:num w:numId="10" w16cid:durableId="1340499002">
    <w:abstractNumId w:val="18"/>
  </w:num>
  <w:num w:numId="11" w16cid:durableId="1739789218">
    <w:abstractNumId w:val="8"/>
  </w:num>
  <w:num w:numId="12" w16cid:durableId="239870703">
    <w:abstractNumId w:val="4"/>
  </w:num>
  <w:num w:numId="13" w16cid:durableId="1423646088">
    <w:abstractNumId w:val="3"/>
  </w:num>
  <w:num w:numId="14" w16cid:durableId="1259948052">
    <w:abstractNumId w:val="2"/>
  </w:num>
  <w:num w:numId="15" w16cid:durableId="705911499">
    <w:abstractNumId w:val="13"/>
  </w:num>
  <w:num w:numId="16" w16cid:durableId="759985066">
    <w:abstractNumId w:val="7"/>
  </w:num>
  <w:num w:numId="17" w16cid:durableId="90931006">
    <w:abstractNumId w:val="12"/>
  </w:num>
  <w:num w:numId="18" w16cid:durableId="1339381460">
    <w:abstractNumId w:val="9"/>
  </w:num>
  <w:num w:numId="19" w16cid:durableId="1490293932">
    <w:abstractNumId w:val="14"/>
  </w:num>
  <w:num w:numId="20" w16cid:durableId="19347034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FA1"/>
    <w:rsid w:val="00001541"/>
    <w:rsid w:val="000017B4"/>
    <w:rsid w:val="00012E29"/>
    <w:rsid w:val="00014B15"/>
    <w:rsid w:val="00015358"/>
    <w:rsid w:val="00016E7B"/>
    <w:rsid w:val="00016FBB"/>
    <w:rsid w:val="000171B1"/>
    <w:rsid w:val="00023E52"/>
    <w:rsid w:val="000270F7"/>
    <w:rsid w:val="00033E75"/>
    <w:rsid w:val="0003405D"/>
    <w:rsid w:val="00036B27"/>
    <w:rsid w:val="00036C2E"/>
    <w:rsid w:val="00041A1A"/>
    <w:rsid w:val="00044439"/>
    <w:rsid w:val="0004463E"/>
    <w:rsid w:val="0004713F"/>
    <w:rsid w:val="00053C46"/>
    <w:rsid w:val="0006021E"/>
    <w:rsid w:val="00060494"/>
    <w:rsid w:val="00061090"/>
    <w:rsid w:val="0006129C"/>
    <w:rsid w:val="0007025C"/>
    <w:rsid w:val="0007042A"/>
    <w:rsid w:val="00072155"/>
    <w:rsid w:val="000734CA"/>
    <w:rsid w:val="00075CB1"/>
    <w:rsid w:val="00075EE3"/>
    <w:rsid w:val="00076C7C"/>
    <w:rsid w:val="00080C86"/>
    <w:rsid w:val="000828B5"/>
    <w:rsid w:val="00090E15"/>
    <w:rsid w:val="00092704"/>
    <w:rsid w:val="000930C9"/>
    <w:rsid w:val="00095AA3"/>
    <w:rsid w:val="0009738E"/>
    <w:rsid w:val="000977BB"/>
    <w:rsid w:val="000A1671"/>
    <w:rsid w:val="000A5A47"/>
    <w:rsid w:val="000B59F3"/>
    <w:rsid w:val="000B680B"/>
    <w:rsid w:val="000B7C15"/>
    <w:rsid w:val="000C0D56"/>
    <w:rsid w:val="000C46FD"/>
    <w:rsid w:val="000C7C68"/>
    <w:rsid w:val="000D4F56"/>
    <w:rsid w:val="000D628C"/>
    <w:rsid w:val="000E153E"/>
    <w:rsid w:val="000F00B3"/>
    <w:rsid w:val="000F2F5A"/>
    <w:rsid w:val="000F3371"/>
    <w:rsid w:val="000F7DA5"/>
    <w:rsid w:val="001024AC"/>
    <w:rsid w:val="00104C13"/>
    <w:rsid w:val="001152FB"/>
    <w:rsid w:val="001173C1"/>
    <w:rsid w:val="001216DF"/>
    <w:rsid w:val="001274AA"/>
    <w:rsid w:val="0013134B"/>
    <w:rsid w:val="00132495"/>
    <w:rsid w:val="001361AA"/>
    <w:rsid w:val="00145E99"/>
    <w:rsid w:val="00147B09"/>
    <w:rsid w:val="001524B5"/>
    <w:rsid w:val="00154ABF"/>
    <w:rsid w:val="001556CE"/>
    <w:rsid w:val="00157425"/>
    <w:rsid w:val="001575B2"/>
    <w:rsid w:val="00161A4D"/>
    <w:rsid w:val="0016575C"/>
    <w:rsid w:val="00165D14"/>
    <w:rsid w:val="001664F0"/>
    <w:rsid w:val="00167D59"/>
    <w:rsid w:val="001708D7"/>
    <w:rsid w:val="00172ED6"/>
    <w:rsid w:val="0017694D"/>
    <w:rsid w:val="0018013C"/>
    <w:rsid w:val="00182DCC"/>
    <w:rsid w:val="001860C4"/>
    <w:rsid w:val="00186687"/>
    <w:rsid w:val="00193EB2"/>
    <w:rsid w:val="00196E67"/>
    <w:rsid w:val="00196FDD"/>
    <w:rsid w:val="001A00B6"/>
    <w:rsid w:val="001A3494"/>
    <w:rsid w:val="001B1538"/>
    <w:rsid w:val="001B186D"/>
    <w:rsid w:val="001B2EE5"/>
    <w:rsid w:val="001B6546"/>
    <w:rsid w:val="001C5919"/>
    <w:rsid w:val="001C611D"/>
    <w:rsid w:val="001D1B6A"/>
    <w:rsid w:val="001D21F7"/>
    <w:rsid w:val="001D2C8B"/>
    <w:rsid w:val="001D366B"/>
    <w:rsid w:val="001D47F8"/>
    <w:rsid w:val="001D4CB4"/>
    <w:rsid w:val="001D6D8F"/>
    <w:rsid w:val="001E13ED"/>
    <w:rsid w:val="001E72CB"/>
    <w:rsid w:val="001F1656"/>
    <w:rsid w:val="001F1D9A"/>
    <w:rsid w:val="001F59EF"/>
    <w:rsid w:val="001F59FE"/>
    <w:rsid w:val="001F6E69"/>
    <w:rsid w:val="00200A23"/>
    <w:rsid w:val="00200DDB"/>
    <w:rsid w:val="00204B6E"/>
    <w:rsid w:val="00206C45"/>
    <w:rsid w:val="00207325"/>
    <w:rsid w:val="002119E7"/>
    <w:rsid w:val="00211B4E"/>
    <w:rsid w:val="00215757"/>
    <w:rsid w:val="00220509"/>
    <w:rsid w:val="00222533"/>
    <w:rsid w:val="00225FB0"/>
    <w:rsid w:val="002271B1"/>
    <w:rsid w:val="00232B83"/>
    <w:rsid w:val="00234581"/>
    <w:rsid w:val="002364D1"/>
    <w:rsid w:val="00247BC9"/>
    <w:rsid w:val="00251E2B"/>
    <w:rsid w:val="00253E85"/>
    <w:rsid w:val="002547EF"/>
    <w:rsid w:val="002619F5"/>
    <w:rsid w:val="00262517"/>
    <w:rsid w:val="00264C60"/>
    <w:rsid w:val="0027089C"/>
    <w:rsid w:val="0027108F"/>
    <w:rsid w:val="0027676B"/>
    <w:rsid w:val="00282F2B"/>
    <w:rsid w:val="0028397F"/>
    <w:rsid w:val="00286103"/>
    <w:rsid w:val="00292F05"/>
    <w:rsid w:val="00293F3B"/>
    <w:rsid w:val="00295CFF"/>
    <w:rsid w:val="00296FD9"/>
    <w:rsid w:val="002A3D00"/>
    <w:rsid w:val="002A4151"/>
    <w:rsid w:val="002A5C5F"/>
    <w:rsid w:val="002A7F9C"/>
    <w:rsid w:val="002B631F"/>
    <w:rsid w:val="002B6909"/>
    <w:rsid w:val="002C6F5F"/>
    <w:rsid w:val="002D1CC3"/>
    <w:rsid w:val="002D4286"/>
    <w:rsid w:val="002E2755"/>
    <w:rsid w:val="002E28DA"/>
    <w:rsid w:val="002E4BC6"/>
    <w:rsid w:val="002E4C1F"/>
    <w:rsid w:val="002E6092"/>
    <w:rsid w:val="002F0141"/>
    <w:rsid w:val="002F2513"/>
    <w:rsid w:val="002F4C1E"/>
    <w:rsid w:val="002F4D18"/>
    <w:rsid w:val="002F55DF"/>
    <w:rsid w:val="002F7147"/>
    <w:rsid w:val="00303606"/>
    <w:rsid w:val="003072A9"/>
    <w:rsid w:val="00311ECE"/>
    <w:rsid w:val="00312BA0"/>
    <w:rsid w:val="00312DCA"/>
    <w:rsid w:val="003164FA"/>
    <w:rsid w:val="00316817"/>
    <w:rsid w:val="00317EC0"/>
    <w:rsid w:val="003204CC"/>
    <w:rsid w:val="003209C2"/>
    <w:rsid w:val="003325E1"/>
    <w:rsid w:val="003412DF"/>
    <w:rsid w:val="003431D5"/>
    <w:rsid w:val="00343692"/>
    <w:rsid w:val="00347315"/>
    <w:rsid w:val="00350C94"/>
    <w:rsid w:val="0035264A"/>
    <w:rsid w:val="00353709"/>
    <w:rsid w:val="00353767"/>
    <w:rsid w:val="00355737"/>
    <w:rsid w:val="0035656E"/>
    <w:rsid w:val="00365117"/>
    <w:rsid w:val="0037177E"/>
    <w:rsid w:val="00376357"/>
    <w:rsid w:val="00377DF9"/>
    <w:rsid w:val="00381C54"/>
    <w:rsid w:val="00383FCF"/>
    <w:rsid w:val="00387033"/>
    <w:rsid w:val="00392F7F"/>
    <w:rsid w:val="003932CC"/>
    <w:rsid w:val="003935DF"/>
    <w:rsid w:val="00395909"/>
    <w:rsid w:val="003A2308"/>
    <w:rsid w:val="003A3333"/>
    <w:rsid w:val="003A596F"/>
    <w:rsid w:val="003A6AF9"/>
    <w:rsid w:val="003B2918"/>
    <w:rsid w:val="003B3BA4"/>
    <w:rsid w:val="003B4398"/>
    <w:rsid w:val="003B56EB"/>
    <w:rsid w:val="003C320A"/>
    <w:rsid w:val="003C6487"/>
    <w:rsid w:val="003C6F93"/>
    <w:rsid w:val="003D1F94"/>
    <w:rsid w:val="003D222A"/>
    <w:rsid w:val="003D3751"/>
    <w:rsid w:val="003D4276"/>
    <w:rsid w:val="003D6F82"/>
    <w:rsid w:val="003E0DB9"/>
    <w:rsid w:val="003E1868"/>
    <w:rsid w:val="003E6FCD"/>
    <w:rsid w:val="003E79D7"/>
    <w:rsid w:val="003F01EB"/>
    <w:rsid w:val="003F2965"/>
    <w:rsid w:val="003F2BCE"/>
    <w:rsid w:val="003F3541"/>
    <w:rsid w:val="003F51D6"/>
    <w:rsid w:val="003F6A2F"/>
    <w:rsid w:val="00400972"/>
    <w:rsid w:val="0040363C"/>
    <w:rsid w:val="00404683"/>
    <w:rsid w:val="00405652"/>
    <w:rsid w:val="00406ABD"/>
    <w:rsid w:val="00407D1C"/>
    <w:rsid w:val="0041382E"/>
    <w:rsid w:val="00417A10"/>
    <w:rsid w:val="00420ED8"/>
    <w:rsid w:val="004215E2"/>
    <w:rsid w:val="00427210"/>
    <w:rsid w:val="004313BF"/>
    <w:rsid w:val="0043164D"/>
    <w:rsid w:val="00432566"/>
    <w:rsid w:val="0043278D"/>
    <w:rsid w:val="00433BF4"/>
    <w:rsid w:val="00434EAD"/>
    <w:rsid w:val="004370A6"/>
    <w:rsid w:val="00437542"/>
    <w:rsid w:val="00445949"/>
    <w:rsid w:val="0044645B"/>
    <w:rsid w:val="00446782"/>
    <w:rsid w:val="004467DD"/>
    <w:rsid w:val="0044764C"/>
    <w:rsid w:val="0045103B"/>
    <w:rsid w:val="00451ADC"/>
    <w:rsid w:val="00455181"/>
    <w:rsid w:val="0046140E"/>
    <w:rsid w:val="004623B2"/>
    <w:rsid w:val="0046795B"/>
    <w:rsid w:val="00467F85"/>
    <w:rsid w:val="00474BB6"/>
    <w:rsid w:val="0047584D"/>
    <w:rsid w:val="004758EB"/>
    <w:rsid w:val="00492FA7"/>
    <w:rsid w:val="00497689"/>
    <w:rsid w:val="004A0A95"/>
    <w:rsid w:val="004A16CE"/>
    <w:rsid w:val="004A17CD"/>
    <w:rsid w:val="004A7F49"/>
    <w:rsid w:val="004B1F1E"/>
    <w:rsid w:val="004B2A81"/>
    <w:rsid w:val="004B38FA"/>
    <w:rsid w:val="004B57A6"/>
    <w:rsid w:val="004B75C0"/>
    <w:rsid w:val="004C78E9"/>
    <w:rsid w:val="004E3456"/>
    <w:rsid w:val="004E49D2"/>
    <w:rsid w:val="004E5106"/>
    <w:rsid w:val="004F063D"/>
    <w:rsid w:val="004F3152"/>
    <w:rsid w:val="004F4E6A"/>
    <w:rsid w:val="004F6A70"/>
    <w:rsid w:val="004F71B1"/>
    <w:rsid w:val="00510005"/>
    <w:rsid w:val="00511343"/>
    <w:rsid w:val="005127DE"/>
    <w:rsid w:val="0051378A"/>
    <w:rsid w:val="005144BE"/>
    <w:rsid w:val="00514BC8"/>
    <w:rsid w:val="00517C62"/>
    <w:rsid w:val="0052181D"/>
    <w:rsid w:val="005221EB"/>
    <w:rsid w:val="00525170"/>
    <w:rsid w:val="00526654"/>
    <w:rsid w:val="005334CB"/>
    <w:rsid w:val="00537161"/>
    <w:rsid w:val="00540C2B"/>
    <w:rsid w:val="005421C5"/>
    <w:rsid w:val="005426DD"/>
    <w:rsid w:val="00543042"/>
    <w:rsid w:val="005463D7"/>
    <w:rsid w:val="00546EC4"/>
    <w:rsid w:val="005564EA"/>
    <w:rsid w:val="00561681"/>
    <w:rsid w:val="00561AE1"/>
    <w:rsid w:val="00564C82"/>
    <w:rsid w:val="00567483"/>
    <w:rsid w:val="00567628"/>
    <w:rsid w:val="00571F27"/>
    <w:rsid w:val="00575367"/>
    <w:rsid w:val="00575F32"/>
    <w:rsid w:val="00577327"/>
    <w:rsid w:val="00580EAD"/>
    <w:rsid w:val="00582310"/>
    <w:rsid w:val="00587571"/>
    <w:rsid w:val="00590EA0"/>
    <w:rsid w:val="00591003"/>
    <w:rsid w:val="00591DA4"/>
    <w:rsid w:val="005946A2"/>
    <w:rsid w:val="005970C7"/>
    <w:rsid w:val="005A1608"/>
    <w:rsid w:val="005B277D"/>
    <w:rsid w:val="005B31C5"/>
    <w:rsid w:val="005B74AB"/>
    <w:rsid w:val="005B79E2"/>
    <w:rsid w:val="005C208A"/>
    <w:rsid w:val="005C2DCC"/>
    <w:rsid w:val="005C2EE9"/>
    <w:rsid w:val="005C38B3"/>
    <w:rsid w:val="005C61CB"/>
    <w:rsid w:val="005D0678"/>
    <w:rsid w:val="005D3B70"/>
    <w:rsid w:val="005D54ED"/>
    <w:rsid w:val="005D6D19"/>
    <w:rsid w:val="005E4C62"/>
    <w:rsid w:val="005E62BD"/>
    <w:rsid w:val="005F093E"/>
    <w:rsid w:val="005F11C9"/>
    <w:rsid w:val="005F1841"/>
    <w:rsid w:val="005F515C"/>
    <w:rsid w:val="005F58B1"/>
    <w:rsid w:val="005F79E9"/>
    <w:rsid w:val="005F7E20"/>
    <w:rsid w:val="00601118"/>
    <w:rsid w:val="006048E5"/>
    <w:rsid w:val="006075EE"/>
    <w:rsid w:val="0061108B"/>
    <w:rsid w:val="00611ADF"/>
    <w:rsid w:val="006122CD"/>
    <w:rsid w:val="00613003"/>
    <w:rsid w:val="0061336D"/>
    <w:rsid w:val="006151A0"/>
    <w:rsid w:val="006228CF"/>
    <w:rsid w:val="006271C9"/>
    <w:rsid w:val="006312D9"/>
    <w:rsid w:val="00632405"/>
    <w:rsid w:val="00633892"/>
    <w:rsid w:val="00635827"/>
    <w:rsid w:val="00637866"/>
    <w:rsid w:val="00640A1B"/>
    <w:rsid w:val="00641C18"/>
    <w:rsid w:val="00645584"/>
    <w:rsid w:val="00647149"/>
    <w:rsid w:val="006474CE"/>
    <w:rsid w:val="00657A1D"/>
    <w:rsid w:val="00664475"/>
    <w:rsid w:val="00664B89"/>
    <w:rsid w:val="00672241"/>
    <w:rsid w:val="00672B33"/>
    <w:rsid w:val="0067421F"/>
    <w:rsid w:val="0067656A"/>
    <w:rsid w:val="00681166"/>
    <w:rsid w:val="00681274"/>
    <w:rsid w:val="00681796"/>
    <w:rsid w:val="006832F3"/>
    <w:rsid w:val="0069010A"/>
    <w:rsid w:val="006904BA"/>
    <w:rsid w:val="006936A4"/>
    <w:rsid w:val="00696AD7"/>
    <w:rsid w:val="006A2927"/>
    <w:rsid w:val="006A351B"/>
    <w:rsid w:val="006A4A6F"/>
    <w:rsid w:val="006A6822"/>
    <w:rsid w:val="006A7717"/>
    <w:rsid w:val="006A7A35"/>
    <w:rsid w:val="006A7E80"/>
    <w:rsid w:val="006B219C"/>
    <w:rsid w:val="006B65D0"/>
    <w:rsid w:val="006B6B98"/>
    <w:rsid w:val="006B7BB2"/>
    <w:rsid w:val="006B7C38"/>
    <w:rsid w:val="006C56E2"/>
    <w:rsid w:val="006C5E9B"/>
    <w:rsid w:val="006C7B1E"/>
    <w:rsid w:val="006D03AD"/>
    <w:rsid w:val="006D03DD"/>
    <w:rsid w:val="006D7C59"/>
    <w:rsid w:val="006E7775"/>
    <w:rsid w:val="006E7836"/>
    <w:rsid w:val="006F5627"/>
    <w:rsid w:val="0070257F"/>
    <w:rsid w:val="00703647"/>
    <w:rsid w:val="00704B4A"/>
    <w:rsid w:val="00710A9C"/>
    <w:rsid w:val="00710C61"/>
    <w:rsid w:val="00710C7F"/>
    <w:rsid w:val="00710CEF"/>
    <w:rsid w:val="00711A01"/>
    <w:rsid w:val="0073169B"/>
    <w:rsid w:val="007317B7"/>
    <w:rsid w:val="007321E5"/>
    <w:rsid w:val="007419F9"/>
    <w:rsid w:val="00747D93"/>
    <w:rsid w:val="00752529"/>
    <w:rsid w:val="00763770"/>
    <w:rsid w:val="00764A8D"/>
    <w:rsid w:val="00770565"/>
    <w:rsid w:val="007719F5"/>
    <w:rsid w:val="00771D1B"/>
    <w:rsid w:val="0077760E"/>
    <w:rsid w:val="00780E0F"/>
    <w:rsid w:val="007814C2"/>
    <w:rsid w:val="00786AF1"/>
    <w:rsid w:val="00792FD1"/>
    <w:rsid w:val="007937E0"/>
    <w:rsid w:val="0079698D"/>
    <w:rsid w:val="007B1499"/>
    <w:rsid w:val="007B3C24"/>
    <w:rsid w:val="007B3E79"/>
    <w:rsid w:val="007C0034"/>
    <w:rsid w:val="007C005E"/>
    <w:rsid w:val="007C039A"/>
    <w:rsid w:val="007C4244"/>
    <w:rsid w:val="007C5663"/>
    <w:rsid w:val="007C759F"/>
    <w:rsid w:val="007D1C34"/>
    <w:rsid w:val="007D2138"/>
    <w:rsid w:val="007D40D4"/>
    <w:rsid w:val="007D5C0B"/>
    <w:rsid w:val="007D6284"/>
    <w:rsid w:val="007D6498"/>
    <w:rsid w:val="007D6DB2"/>
    <w:rsid w:val="007E054A"/>
    <w:rsid w:val="007E1121"/>
    <w:rsid w:val="007E1523"/>
    <w:rsid w:val="007E17FD"/>
    <w:rsid w:val="007E1BF2"/>
    <w:rsid w:val="007E2153"/>
    <w:rsid w:val="007E5503"/>
    <w:rsid w:val="007F08DC"/>
    <w:rsid w:val="007F2881"/>
    <w:rsid w:val="007F376F"/>
    <w:rsid w:val="007F65D1"/>
    <w:rsid w:val="008015C4"/>
    <w:rsid w:val="00801A8A"/>
    <w:rsid w:val="008026BD"/>
    <w:rsid w:val="00804004"/>
    <w:rsid w:val="0081049C"/>
    <w:rsid w:val="00810D6F"/>
    <w:rsid w:val="008115B4"/>
    <w:rsid w:val="00812850"/>
    <w:rsid w:val="00813DE4"/>
    <w:rsid w:val="008168C3"/>
    <w:rsid w:val="00817308"/>
    <w:rsid w:val="008210EC"/>
    <w:rsid w:val="008211C7"/>
    <w:rsid w:val="0082215E"/>
    <w:rsid w:val="008235E1"/>
    <w:rsid w:val="00823AA4"/>
    <w:rsid w:val="00825E67"/>
    <w:rsid w:val="0083355D"/>
    <w:rsid w:val="00834734"/>
    <w:rsid w:val="0083572D"/>
    <w:rsid w:val="00835914"/>
    <w:rsid w:val="00836E85"/>
    <w:rsid w:val="0084498A"/>
    <w:rsid w:val="0085166D"/>
    <w:rsid w:val="008565D4"/>
    <w:rsid w:val="00860368"/>
    <w:rsid w:val="008624CE"/>
    <w:rsid w:val="00862FB4"/>
    <w:rsid w:val="008630D8"/>
    <w:rsid w:val="00864A10"/>
    <w:rsid w:val="008650A4"/>
    <w:rsid w:val="0087228C"/>
    <w:rsid w:val="008759F3"/>
    <w:rsid w:val="0087707B"/>
    <w:rsid w:val="00880D7C"/>
    <w:rsid w:val="00883B2A"/>
    <w:rsid w:val="0088735F"/>
    <w:rsid w:val="00892D06"/>
    <w:rsid w:val="00892D3E"/>
    <w:rsid w:val="0089532B"/>
    <w:rsid w:val="008956DB"/>
    <w:rsid w:val="00896AAF"/>
    <w:rsid w:val="0089780A"/>
    <w:rsid w:val="008A30CC"/>
    <w:rsid w:val="008A72F2"/>
    <w:rsid w:val="008B3285"/>
    <w:rsid w:val="008C18F6"/>
    <w:rsid w:val="008C5F06"/>
    <w:rsid w:val="008C635E"/>
    <w:rsid w:val="008D305B"/>
    <w:rsid w:val="008D6E84"/>
    <w:rsid w:val="008E0B04"/>
    <w:rsid w:val="008E50FC"/>
    <w:rsid w:val="008E7CD1"/>
    <w:rsid w:val="008F0DEA"/>
    <w:rsid w:val="008F4E75"/>
    <w:rsid w:val="008F7B72"/>
    <w:rsid w:val="00903E6E"/>
    <w:rsid w:val="009125E3"/>
    <w:rsid w:val="009131DC"/>
    <w:rsid w:val="009139FC"/>
    <w:rsid w:val="00914F01"/>
    <w:rsid w:val="009164F2"/>
    <w:rsid w:val="00916F40"/>
    <w:rsid w:val="00916FB7"/>
    <w:rsid w:val="009208F5"/>
    <w:rsid w:val="00922FCA"/>
    <w:rsid w:val="00927AC7"/>
    <w:rsid w:val="00931A5F"/>
    <w:rsid w:val="00933E87"/>
    <w:rsid w:val="00935CE6"/>
    <w:rsid w:val="00936796"/>
    <w:rsid w:val="00943185"/>
    <w:rsid w:val="0094689C"/>
    <w:rsid w:val="00950EFC"/>
    <w:rsid w:val="00951187"/>
    <w:rsid w:val="00960705"/>
    <w:rsid w:val="00961D2C"/>
    <w:rsid w:val="00964D27"/>
    <w:rsid w:val="0096757D"/>
    <w:rsid w:val="0096780E"/>
    <w:rsid w:val="009703F0"/>
    <w:rsid w:val="009727BB"/>
    <w:rsid w:val="009832BC"/>
    <w:rsid w:val="00990AB9"/>
    <w:rsid w:val="00993EBA"/>
    <w:rsid w:val="009A3356"/>
    <w:rsid w:val="009A5D95"/>
    <w:rsid w:val="009A5FB6"/>
    <w:rsid w:val="009B1F53"/>
    <w:rsid w:val="009B352F"/>
    <w:rsid w:val="009B3F1E"/>
    <w:rsid w:val="009B6694"/>
    <w:rsid w:val="009C1346"/>
    <w:rsid w:val="009C5755"/>
    <w:rsid w:val="009C5B64"/>
    <w:rsid w:val="009D0BDD"/>
    <w:rsid w:val="009D2C8F"/>
    <w:rsid w:val="009D430E"/>
    <w:rsid w:val="009D51A1"/>
    <w:rsid w:val="009E320C"/>
    <w:rsid w:val="009E5168"/>
    <w:rsid w:val="009F222E"/>
    <w:rsid w:val="009F5C64"/>
    <w:rsid w:val="009F6979"/>
    <w:rsid w:val="009F6DE5"/>
    <w:rsid w:val="009F7F68"/>
    <w:rsid w:val="00A01732"/>
    <w:rsid w:val="00A04C2B"/>
    <w:rsid w:val="00A06503"/>
    <w:rsid w:val="00A1000B"/>
    <w:rsid w:val="00A10ADB"/>
    <w:rsid w:val="00A13B54"/>
    <w:rsid w:val="00A207CF"/>
    <w:rsid w:val="00A21210"/>
    <w:rsid w:val="00A2187B"/>
    <w:rsid w:val="00A21FE6"/>
    <w:rsid w:val="00A22D0F"/>
    <w:rsid w:val="00A23003"/>
    <w:rsid w:val="00A2496B"/>
    <w:rsid w:val="00A34AE6"/>
    <w:rsid w:val="00A36A12"/>
    <w:rsid w:val="00A36B38"/>
    <w:rsid w:val="00A40B46"/>
    <w:rsid w:val="00A43C8F"/>
    <w:rsid w:val="00A45D79"/>
    <w:rsid w:val="00A45E18"/>
    <w:rsid w:val="00A5080E"/>
    <w:rsid w:val="00A55E32"/>
    <w:rsid w:val="00A56194"/>
    <w:rsid w:val="00A64B6F"/>
    <w:rsid w:val="00A659BF"/>
    <w:rsid w:val="00A67FF3"/>
    <w:rsid w:val="00A70F1B"/>
    <w:rsid w:val="00A71C4B"/>
    <w:rsid w:val="00A83C5A"/>
    <w:rsid w:val="00A84DF2"/>
    <w:rsid w:val="00A86EF9"/>
    <w:rsid w:val="00AA10FB"/>
    <w:rsid w:val="00AA1E50"/>
    <w:rsid w:val="00AA33DF"/>
    <w:rsid w:val="00AA606A"/>
    <w:rsid w:val="00AA7C5D"/>
    <w:rsid w:val="00AB2BA4"/>
    <w:rsid w:val="00AB3843"/>
    <w:rsid w:val="00AC55DC"/>
    <w:rsid w:val="00AD2CD9"/>
    <w:rsid w:val="00AD5448"/>
    <w:rsid w:val="00AD6A77"/>
    <w:rsid w:val="00AE2B6B"/>
    <w:rsid w:val="00AE4FDE"/>
    <w:rsid w:val="00AE6595"/>
    <w:rsid w:val="00AF3972"/>
    <w:rsid w:val="00AF5A3B"/>
    <w:rsid w:val="00AF6BE9"/>
    <w:rsid w:val="00B04048"/>
    <w:rsid w:val="00B04408"/>
    <w:rsid w:val="00B14D84"/>
    <w:rsid w:val="00B2181B"/>
    <w:rsid w:val="00B222B7"/>
    <w:rsid w:val="00B249F8"/>
    <w:rsid w:val="00B25A02"/>
    <w:rsid w:val="00B2623D"/>
    <w:rsid w:val="00B26FCB"/>
    <w:rsid w:val="00B30BE0"/>
    <w:rsid w:val="00B30EB9"/>
    <w:rsid w:val="00B3165C"/>
    <w:rsid w:val="00B37692"/>
    <w:rsid w:val="00B37B01"/>
    <w:rsid w:val="00B37E95"/>
    <w:rsid w:val="00B37F28"/>
    <w:rsid w:val="00B56DEB"/>
    <w:rsid w:val="00B608E3"/>
    <w:rsid w:val="00B61FA1"/>
    <w:rsid w:val="00B66E68"/>
    <w:rsid w:val="00B71F68"/>
    <w:rsid w:val="00B74D13"/>
    <w:rsid w:val="00B75670"/>
    <w:rsid w:val="00B76565"/>
    <w:rsid w:val="00B76C6B"/>
    <w:rsid w:val="00B77209"/>
    <w:rsid w:val="00B80251"/>
    <w:rsid w:val="00B84797"/>
    <w:rsid w:val="00B8707A"/>
    <w:rsid w:val="00B87E4B"/>
    <w:rsid w:val="00B93ACB"/>
    <w:rsid w:val="00B94865"/>
    <w:rsid w:val="00B94C2C"/>
    <w:rsid w:val="00B96ADC"/>
    <w:rsid w:val="00B96D86"/>
    <w:rsid w:val="00B97F1B"/>
    <w:rsid w:val="00BA39A7"/>
    <w:rsid w:val="00BA505E"/>
    <w:rsid w:val="00BA50A0"/>
    <w:rsid w:val="00BA5D90"/>
    <w:rsid w:val="00BA6EE2"/>
    <w:rsid w:val="00BA790F"/>
    <w:rsid w:val="00BB3C87"/>
    <w:rsid w:val="00BB60C5"/>
    <w:rsid w:val="00BC39F4"/>
    <w:rsid w:val="00BC5DF1"/>
    <w:rsid w:val="00BD07A3"/>
    <w:rsid w:val="00BD17AE"/>
    <w:rsid w:val="00BD18FA"/>
    <w:rsid w:val="00BD4683"/>
    <w:rsid w:val="00BD5AE8"/>
    <w:rsid w:val="00BF7166"/>
    <w:rsid w:val="00C043C0"/>
    <w:rsid w:val="00C10107"/>
    <w:rsid w:val="00C117AF"/>
    <w:rsid w:val="00C16C85"/>
    <w:rsid w:val="00C2516A"/>
    <w:rsid w:val="00C252DC"/>
    <w:rsid w:val="00C31A30"/>
    <w:rsid w:val="00C31CA8"/>
    <w:rsid w:val="00C32A0E"/>
    <w:rsid w:val="00C36FD2"/>
    <w:rsid w:val="00C37179"/>
    <w:rsid w:val="00C42FE5"/>
    <w:rsid w:val="00C52BF2"/>
    <w:rsid w:val="00C562BF"/>
    <w:rsid w:val="00C56F43"/>
    <w:rsid w:val="00C62C75"/>
    <w:rsid w:val="00C645F5"/>
    <w:rsid w:val="00C65168"/>
    <w:rsid w:val="00C665A9"/>
    <w:rsid w:val="00C72EF1"/>
    <w:rsid w:val="00C76CBC"/>
    <w:rsid w:val="00C7738F"/>
    <w:rsid w:val="00C83EC9"/>
    <w:rsid w:val="00C86ABC"/>
    <w:rsid w:val="00C87844"/>
    <w:rsid w:val="00C87B46"/>
    <w:rsid w:val="00C91218"/>
    <w:rsid w:val="00C928C6"/>
    <w:rsid w:val="00C96581"/>
    <w:rsid w:val="00CA0009"/>
    <w:rsid w:val="00CA45BD"/>
    <w:rsid w:val="00CA5763"/>
    <w:rsid w:val="00CA644E"/>
    <w:rsid w:val="00CA6CD7"/>
    <w:rsid w:val="00CA75F4"/>
    <w:rsid w:val="00CB1CAA"/>
    <w:rsid w:val="00CB606C"/>
    <w:rsid w:val="00CC0835"/>
    <w:rsid w:val="00CC09E3"/>
    <w:rsid w:val="00CC3F9D"/>
    <w:rsid w:val="00CC46B1"/>
    <w:rsid w:val="00CC509F"/>
    <w:rsid w:val="00CC56F3"/>
    <w:rsid w:val="00CD2065"/>
    <w:rsid w:val="00CD2786"/>
    <w:rsid w:val="00CD49B3"/>
    <w:rsid w:val="00CD4F73"/>
    <w:rsid w:val="00CD6C15"/>
    <w:rsid w:val="00CD78EB"/>
    <w:rsid w:val="00CE4C17"/>
    <w:rsid w:val="00CE6383"/>
    <w:rsid w:val="00CF317F"/>
    <w:rsid w:val="00CF5F07"/>
    <w:rsid w:val="00CF700D"/>
    <w:rsid w:val="00D03BED"/>
    <w:rsid w:val="00D04F36"/>
    <w:rsid w:val="00D079E2"/>
    <w:rsid w:val="00D21472"/>
    <w:rsid w:val="00D217C1"/>
    <w:rsid w:val="00D318E7"/>
    <w:rsid w:val="00D324BC"/>
    <w:rsid w:val="00D34AE2"/>
    <w:rsid w:val="00D37517"/>
    <w:rsid w:val="00D41D8C"/>
    <w:rsid w:val="00D45A63"/>
    <w:rsid w:val="00D508A5"/>
    <w:rsid w:val="00D5242E"/>
    <w:rsid w:val="00D5279E"/>
    <w:rsid w:val="00D610EE"/>
    <w:rsid w:val="00D64D40"/>
    <w:rsid w:val="00D6610F"/>
    <w:rsid w:val="00D661C4"/>
    <w:rsid w:val="00D672B4"/>
    <w:rsid w:val="00D74C11"/>
    <w:rsid w:val="00D76E11"/>
    <w:rsid w:val="00D801A7"/>
    <w:rsid w:val="00D82F6C"/>
    <w:rsid w:val="00D831BF"/>
    <w:rsid w:val="00D842A4"/>
    <w:rsid w:val="00D91294"/>
    <w:rsid w:val="00D92EC3"/>
    <w:rsid w:val="00D97AFD"/>
    <w:rsid w:val="00DA247C"/>
    <w:rsid w:val="00DA2E04"/>
    <w:rsid w:val="00DA4FAC"/>
    <w:rsid w:val="00DB0472"/>
    <w:rsid w:val="00DB1428"/>
    <w:rsid w:val="00DB40C2"/>
    <w:rsid w:val="00DB436E"/>
    <w:rsid w:val="00DB4645"/>
    <w:rsid w:val="00DB6FF8"/>
    <w:rsid w:val="00DC139A"/>
    <w:rsid w:val="00DC1415"/>
    <w:rsid w:val="00DC247F"/>
    <w:rsid w:val="00DC30B1"/>
    <w:rsid w:val="00DE4EB8"/>
    <w:rsid w:val="00DE4EC5"/>
    <w:rsid w:val="00DE6C76"/>
    <w:rsid w:val="00DF01E9"/>
    <w:rsid w:val="00DF1677"/>
    <w:rsid w:val="00DF26A5"/>
    <w:rsid w:val="00DF4618"/>
    <w:rsid w:val="00DF7CED"/>
    <w:rsid w:val="00E02643"/>
    <w:rsid w:val="00E043A4"/>
    <w:rsid w:val="00E054EA"/>
    <w:rsid w:val="00E12A98"/>
    <w:rsid w:val="00E15FB1"/>
    <w:rsid w:val="00E161CB"/>
    <w:rsid w:val="00E2471D"/>
    <w:rsid w:val="00E24A2C"/>
    <w:rsid w:val="00E2550F"/>
    <w:rsid w:val="00E30A2E"/>
    <w:rsid w:val="00E315E3"/>
    <w:rsid w:val="00E32539"/>
    <w:rsid w:val="00E402C3"/>
    <w:rsid w:val="00E55F1B"/>
    <w:rsid w:val="00E5779A"/>
    <w:rsid w:val="00E579D1"/>
    <w:rsid w:val="00E6352C"/>
    <w:rsid w:val="00E63775"/>
    <w:rsid w:val="00E64C68"/>
    <w:rsid w:val="00E71047"/>
    <w:rsid w:val="00E719DA"/>
    <w:rsid w:val="00E7532A"/>
    <w:rsid w:val="00E77857"/>
    <w:rsid w:val="00E8356E"/>
    <w:rsid w:val="00E848D3"/>
    <w:rsid w:val="00E85A9E"/>
    <w:rsid w:val="00E8634F"/>
    <w:rsid w:val="00E869CF"/>
    <w:rsid w:val="00E872FE"/>
    <w:rsid w:val="00E965A8"/>
    <w:rsid w:val="00E97DDA"/>
    <w:rsid w:val="00EA0ED7"/>
    <w:rsid w:val="00EA1BA4"/>
    <w:rsid w:val="00EA3D32"/>
    <w:rsid w:val="00EA561D"/>
    <w:rsid w:val="00EA6842"/>
    <w:rsid w:val="00EA6D14"/>
    <w:rsid w:val="00EB343B"/>
    <w:rsid w:val="00EB38A4"/>
    <w:rsid w:val="00EB5673"/>
    <w:rsid w:val="00EC0B00"/>
    <w:rsid w:val="00EC3D55"/>
    <w:rsid w:val="00ED5F5B"/>
    <w:rsid w:val="00EDD7EE"/>
    <w:rsid w:val="00EE02FE"/>
    <w:rsid w:val="00EE22D8"/>
    <w:rsid w:val="00EE5257"/>
    <w:rsid w:val="00EE5D2E"/>
    <w:rsid w:val="00EF0835"/>
    <w:rsid w:val="00EF58A8"/>
    <w:rsid w:val="00EF742C"/>
    <w:rsid w:val="00F00576"/>
    <w:rsid w:val="00F07B5D"/>
    <w:rsid w:val="00F1613D"/>
    <w:rsid w:val="00F16C2F"/>
    <w:rsid w:val="00F204F5"/>
    <w:rsid w:val="00F20AF8"/>
    <w:rsid w:val="00F221A5"/>
    <w:rsid w:val="00F23ED1"/>
    <w:rsid w:val="00F26B86"/>
    <w:rsid w:val="00F356C6"/>
    <w:rsid w:val="00F40DA9"/>
    <w:rsid w:val="00F43AB4"/>
    <w:rsid w:val="00F508BE"/>
    <w:rsid w:val="00F56F65"/>
    <w:rsid w:val="00F5705F"/>
    <w:rsid w:val="00F572DE"/>
    <w:rsid w:val="00F61FB7"/>
    <w:rsid w:val="00F627E9"/>
    <w:rsid w:val="00F63E2C"/>
    <w:rsid w:val="00F63E85"/>
    <w:rsid w:val="00F71A29"/>
    <w:rsid w:val="00F72DEE"/>
    <w:rsid w:val="00F77AEF"/>
    <w:rsid w:val="00F81B26"/>
    <w:rsid w:val="00F85886"/>
    <w:rsid w:val="00F8590B"/>
    <w:rsid w:val="00F86D49"/>
    <w:rsid w:val="00F94434"/>
    <w:rsid w:val="00FA07F0"/>
    <w:rsid w:val="00FA729B"/>
    <w:rsid w:val="00FB12DF"/>
    <w:rsid w:val="00FB3BC2"/>
    <w:rsid w:val="00FB3D71"/>
    <w:rsid w:val="00FB554A"/>
    <w:rsid w:val="00FC298A"/>
    <w:rsid w:val="00FC3130"/>
    <w:rsid w:val="00FC558F"/>
    <w:rsid w:val="00FC6EDE"/>
    <w:rsid w:val="00FD31BF"/>
    <w:rsid w:val="00FD35E3"/>
    <w:rsid w:val="00FD3AD4"/>
    <w:rsid w:val="00FD71B2"/>
    <w:rsid w:val="00FE030C"/>
    <w:rsid w:val="00FE28B3"/>
    <w:rsid w:val="00FE2E99"/>
    <w:rsid w:val="00FE4106"/>
    <w:rsid w:val="00FE6DFF"/>
    <w:rsid w:val="012E34E3"/>
    <w:rsid w:val="01B5DA47"/>
    <w:rsid w:val="027E33C1"/>
    <w:rsid w:val="02931655"/>
    <w:rsid w:val="02D36C29"/>
    <w:rsid w:val="0305D052"/>
    <w:rsid w:val="03061BDC"/>
    <w:rsid w:val="03527026"/>
    <w:rsid w:val="035DCE60"/>
    <w:rsid w:val="03E1D521"/>
    <w:rsid w:val="04154B5A"/>
    <w:rsid w:val="04269FDF"/>
    <w:rsid w:val="0431ED4D"/>
    <w:rsid w:val="043A47ED"/>
    <w:rsid w:val="04BC4765"/>
    <w:rsid w:val="04C05CDB"/>
    <w:rsid w:val="05182B13"/>
    <w:rsid w:val="059295F3"/>
    <w:rsid w:val="05D089E7"/>
    <w:rsid w:val="0647A712"/>
    <w:rsid w:val="066FA34F"/>
    <w:rsid w:val="069072F8"/>
    <w:rsid w:val="06D36325"/>
    <w:rsid w:val="071E0E95"/>
    <w:rsid w:val="08CD7671"/>
    <w:rsid w:val="08E725D9"/>
    <w:rsid w:val="08EB06A1"/>
    <w:rsid w:val="0903743A"/>
    <w:rsid w:val="0970637E"/>
    <w:rsid w:val="099BD510"/>
    <w:rsid w:val="0A017269"/>
    <w:rsid w:val="0AB3166A"/>
    <w:rsid w:val="0B430C07"/>
    <w:rsid w:val="0D54A201"/>
    <w:rsid w:val="0DB89916"/>
    <w:rsid w:val="0E7C0339"/>
    <w:rsid w:val="0ECF8B69"/>
    <w:rsid w:val="0EDC5A9E"/>
    <w:rsid w:val="0EEE9227"/>
    <w:rsid w:val="0FAA94EF"/>
    <w:rsid w:val="0FFDAEB4"/>
    <w:rsid w:val="101CF9A5"/>
    <w:rsid w:val="104D6748"/>
    <w:rsid w:val="10DE4432"/>
    <w:rsid w:val="112A5637"/>
    <w:rsid w:val="1189EC9E"/>
    <w:rsid w:val="11A229ED"/>
    <w:rsid w:val="11B549F1"/>
    <w:rsid w:val="11D37C07"/>
    <w:rsid w:val="12067734"/>
    <w:rsid w:val="123D9B11"/>
    <w:rsid w:val="126CF16A"/>
    <w:rsid w:val="12838780"/>
    <w:rsid w:val="1380B8B4"/>
    <w:rsid w:val="13C26978"/>
    <w:rsid w:val="142EDB8D"/>
    <w:rsid w:val="14475B11"/>
    <w:rsid w:val="14873321"/>
    <w:rsid w:val="1524013B"/>
    <w:rsid w:val="15588F41"/>
    <w:rsid w:val="1577E990"/>
    <w:rsid w:val="15847CE2"/>
    <w:rsid w:val="15D7374F"/>
    <w:rsid w:val="16CC8140"/>
    <w:rsid w:val="16DF76BC"/>
    <w:rsid w:val="176EA5AA"/>
    <w:rsid w:val="188370E4"/>
    <w:rsid w:val="190208A2"/>
    <w:rsid w:val="1A130BF0"/>
    <w:rsid w:val="1A1FC8C1"/>
    <w:rsid w:val="1A712A6C"/>
    <w:rsid w:val="1AF494FD"/>
    <w:rsid w:val="1B10F128"/>
    <w:rsid w:val="1B52C4B3"/>
    <w:rsid w:val="1B75267A"/>
    <w:rsid w:val="1B7CD95C"/>
    <w:rsid w:val="1C0D25F6"/>
    <w:rsid w:val="1C435BD6"/>
    <w:rsid w:val="1CC3A470"/>
    <w:rsid w:val="1D51EE55"/>
    <w:rsid w:val="1D8C45F7"/>
    <w:rsid w:val="1D980AE2"/>
    <w:rsid w:val="1DA4C68F"/>
    <w:rsid w:val="1E01E85E"/>
    <w:rsid w:val="1E28032F"/>
    <w:rsid w:val="1E6BCAF6"/>
    <w:rsid w:val="1EDB21D9"/>
    <w:rsid w:val="1EFA709C"/>
    <w:rsid w:val="1F712C04"/>
    <w:rsid w:val="1F72698C"/>
    <w:rsid w:val="1FB77BD0"/>
    <w:rsid w:val="1FC07F49"/>
    <w:rsid w:val="1FDD0A0B"/>
    <w:rsid w:val="20794909"/>
    <w:rsid w:val="2083926D"/>
    <w:rsid w:val="20D549A7"/>
    <w:rsid w:val="21740DF7"/>
    <w:rsid w:val="22469F7F"/>
    <w:rsid w:val="22A4D3F0"/>
    <w:rsid w:val="22E270E0"/>
    <w:rsid w:val="2342EB19"/>
    <w:rsid w:val="2387B168"/>
    <w:rsid w:val="2389B969"/>
    <w:rsid w:val="243095F8"/>
    <w:rsid w:val="244989ED"/>
    <w:rsid w:val="24BB400E"/>
    <w:rsid w:val="24DEB4D1"/>
    <w:rsid w:val="2538F22B"/>
    <w:rsid w:val="25A1C926"/>
    <w:rsid w:val="264D773E"/>
    <w:rsid w:val="27055F52"/>
    <w:rsid w:val="2722693E"/>
    <w:rsid w:val="2789F2F5"/>
    <w:rsid w:val="27980990"/>
    <w:rsid w:val="27E76CA2"/>
    <w:rsid w:val="27FB6CDD"/>
    <w:rsid w:val="28497CFF"/>
    <w:rsid w:val="2878385B"/>
    <w:rsid w:val="28E2281C"/>
    <w:rsid w:val="293AA173"/>
    <w:rsid w:val="298FC759"/>
    <w:rsid w:val="2A2B7121"/>
    <w:rsid w:val="2B0AD164"/>
    <w:rsid w:val="2B0F3D27"/>
    <w:rsid w:val="2B4860F3"/>
    <w:rsid w:val="2B8EDCC9"/>
    <w:rsid w:val="2BC69AA4"/>
    <w:rsid w:val="2C6B72AC"/>
    <w:rsid w:val="2D5C1912"/>
    <w:rsid w:val="2EA1C51A"/>
    <w:rsid w:val="2EA64F8A"/>
    <w:rsid w:val="2EB9465B"/>
    <w:rsid w:val="2EFC74F2"/>
    <w:rsid w:val="300D1ABB"/>
    <w:rsid w:val="302AFC24"/>
    <w:rsid w:val="30376E54"/>
    <w:rsid w:val="30818359"/>
    <w:rsid w:val="30B6044B"/>
    <w:rsid w:val="312FBF64"/>
    <w:rsid w:val="313671B3"/>
    <w:rsid w:val="3364D214"/>
    <w:rsid w:val="344E31C8"/>
    <w:rsid w:val="348344EB"/>
    <w:rsid w:val="35053947"/>
    <w:rsid w:val="353CD6AA"/>
    <w:rsid w:val="3560BABA"/>
    <w:rsid w:val="35E6FF65"/>
    <w:rsid w:val="361813F9"/>
    <w:rsid w:val="36296EED"/>
    <w:rsid w:val="362F8077"/>
    <w:rsid w:val="3651833D"/>
    <w:rsid w:val="365331AE"/>
    <w:rsid w:val="36BC13DF"/>
    <w:rsid w:val="36F0433D"/>
    <w:rsid w:val="3710E430"/>
    <w:rsid w:val="37143C07"/>
    <w:rsid w:val="378DFBA1"/>
    <w:rsid w:val="3797E799"/>
    <w:rsid w:val="3857CD23"/>
    <w:rsid w:val="387A6A0A"/>
    <w:rsid w:val="390F8B8D"/>
    <w:rsid w:val="3999D9A5"/>
    <w:rsid w:val="39A61C2D"/>
    <w:rsid w:val="3A85E0D3"/>
    <w:rsid w:val="3AC987CB"/>
    <w:rsid w:val="3B165EFB"/>
    <w:rsid w:val="3BF1FA5F"/>
    <w:rsid w:val="3C19D8B8"/>
    <w:rsid w:val="3C599A32"/>
    <w:rsid w:val="3D396D22"/>
    <w:rsid w:val="3D6BFB01"/>
    <w:rsid w:val="3DCC7AD4"/>
    <w:rsid w:val="3E1E7E40"/>
    <w:rsid w:val="3E57CC25"/>
    <w:rsid w:val="3EA72B1A"/>
    <w:rsid w:val="3EF799DA"/>
    <w:rsid w:val="3F58B912"/>
    <w:rsid w:val="3F5DDD9E"/>
    <w:rsid w:val="400DC75E"/>
    <w:rsid w:val="400DFAAB"/>
    <w:rsid w:val="402FB842"/>
    <w:rsid w:val="40527500"/>
    <w:rsid w:val="4096A83F"/>
    <w:rsid w:val="40F661B0"/>
    <w:rsid w:val="412343B9"/>
    <w:rsid w:val="41BC1E4A"/>
    <w:rsid w:val="41CC3754"/>
    <w:rsid w:val="41F76E8C"/>
    <w:rsid w:val="423638E5"/>
    <w:rsid w:val="4281020D"/>
    <w:rsid w:val="42CD1DBA"/>
    <w:rsid w:val="43242753"/>
    <w:rsid w:val="43EC51E4"/>
    <w:rsid w:val="443BCBC5"/>
    <w:rsid w:val="44762202"/>
    <w:rsid w:val="449755ED"/>
    <w:rsid w:val="44C2D2C2"/>
    <w:rsid w:val="44E3C660"/>
    <w:rsid w:val="456895C3"/>
    <w:rsid w:val="45C2D787"/>
    <w:rsid w:val="45EBEE6B"/>
    <w:rsid w:val="46AB1B46"/>
    <w:rsid w:val="4701AD64"/>
    <w:rsid w:val="476C15DB"/>
    <w:rsid w:val="48C81D0A"/>
    <w:rsid w:val="4920DC41"/>
    <w:rsid w:val="49210919"/>
    <w:rsid w:val="49D5DC16"/>
    <w:rsid w:val="4A59DA07"/>
    <w:rsid w:val="4B46E304"/>
    <w:rsid w:val="4BA2C1B8"/>
    <w:rsid w:val="4BCA0632"/>
    <w:rsid w:val="4CB8A683"/>
    <w:rsid w:val="4DC010D7"/>
    <w:rsid w:val="4DD0DB86"/>
    <w:rsid w:val="4E832035"/>
    <w:rsid w:val="4F68CD6C"/>
    <w:rsid w:val="4FB169DC"/>
    <w:rsid w:val="501A3115"/>
    <w:rsid w:val="502148E7"/>
    <w:rsid w:val="5049598A"/>
    <w:rsid w:val="5053A9F6"/>
    <w:rsid w:val="515E3B90"/>
    <w:rsid w:val="5187BA30"/>
    <w:rsid w:val="520F3213"/>
    <w:rsid w:val="522874A5"/>
    <w:rsid w:val="52321451"/>
    <w:rsid w:val="525FDDE1"/>
    <w:rsid w:val="529EA72C"/>
    <w:rsid w:val="5383CEA1"/>
    <w:rsid w:val="5388EDBA"/>
    <w:rsid w:val="540F75A5"/>
    <w:rsid w:val="54481307"/>
    <w:rsid w:val="5576A77E"/>
    <w:rsid w:val="5596D52E"/>
    <w:rsid w:val="55BE68E7"/>
    <w:rsid w:val="55C1E602"/>
    <w:rsid w:val="566F643C"/>
    <w:rsid w:val="5694AC7C"/>
    <w:rsid w:val="569A1CDF"/>
    <w:rsid w:val="584DCC41"/>
    <w:rsid w:val="5939D09D"/>
    <w:rsid w:val="5967D2CD"/>
    <w:rsid w:val="5AE82628"/>
    <w:rsid w:val="5B3F9A26"/>
    <w:rsid w:val="5B438B67"/>
    <w:rsid w:val="5B547F83"/>
    <w:rsid w:val="5B6D5FBA"/>
    <w:rsid w:val="5B7C15D7"/>
    <w:rsid w:val="5B9D479C"/>
    <w:rsid w:val="5BA71F0B"/>
    <w:rsid w:val="5C65296D"/>
    <w:rsid w:val="5C9FC26C"/>
    <w:rsid w:val="5DF6E7DD"/>
    <w:rsid w:val="5E3A8FA2"/>
    <w:rsid w:val="5E4726D1"/>
    <w:rsid w:val="5E8F547E"/>
    <w:rsid w:val="5ECF569A"/>
    <w:rsid w:val="5F99F3B4"/>
    <w:rsid w:val="600727E4"/>
    <w:rsid w:val="604FC3C5"/>
    <w:rsid w:val="609A7429"/>
    <w:rsid w:val="60C19550"/>
    <w:rsid w:val="62282BA9"/>
    <w:rsid w:val="6284A1D4"/>
    <w:rsid w:val="62915AD8"/>
    <w:rsid w:val="63305C43"/>
    <w:rsid w:val="633A68A5"/>
    <w:rsid w:val="63A097C4"/>
    <w:rsid w:val="63E4B5EA"/>
    <w:rsid w:val="6440B8BB"/>
    <w:rsid w:val="644EC06B"/>
    <w:rsid w:val="64655AE1"/>
    <w:rsid w:val="64802960"/>
    <w:rsid w:val="650C6966"/>
    <w:rsid w:val="65303695"/>
    <w:rsid w:val="657E4119"/>
    <w:rsid w:val="66BE76CB"/>
    <w:rsid w:val="66E1B919"/>
    <w:rsid w:val="675CF60D"/>
    <w:rsid w:val="6771B49E"/>
    <w:rsid w:val="678F390A"/>
    <w:rsid w:val="6830A73D"/>
    <w:rsid w:val="68B4F5C5"/>
    <w:rsid w:val="68B51B16"/>
    <w:rsid w:val="68DAAF90"/>
    <w:rsid w:val="68FC82D0"/>
    <w:rsid w:val="693BDCA0"/>
    <w:rsid w:val="699642CB"/>
    <w:rsid w:val="69B19750"/>
    <w:rsid w:val="69CC97BA"/>
    <w:rsid w:val="6A061CB2"/>
    <w:rsid w:val="6A07A736"/>
    <w:rsid w:val="6A32AD42"/>
    <w:rsid w:val="6A49F6DD"/>
    <w:rsid w:val="6AAC95D0"/>
    <w:rsid w:val="6ADE805A"/>
    <w:rsid w:val="6AED4B4C"/>
    <w:rsid w:val="6C5F2CFE"/>
    <w:rsid w:val="6CF03D47"/>
    <w:rsid w:val="6D278550"/>
    <w:rsid w:val="6DBC2E9B"/>
    <w:rsid w:val="6DBDBB45"/>
    <w:rsid w:val="6DE35220"/>
    <w:rsid w:val="6E74BDE1"/>
    <w:rsid w:val="6E7CA544"/>
    <w:rsid w:val="6E9C1A4D"/>
    <w:rsid w:val="6EAF250C"/>
    <w:rsid w:val="6F7A2C9D"/>
    <w:rsid w:val="6F811859"/>
    <w:rsid w:val="6F94AC6F"/>
    <w:rsid w:val="6FB8444F"/>
    <w:rsid w:val="7036E833"/>
    <w:rsid w:val="70962889"/>
    <w:rsid w:val="709F96F1"/>
    <w:rsid w:val="70DAC1D3"/>
    <w:rsid w:val="711A6671"/>
    <w:rsid w:val="7124836D"/>
    <w:rsid w:val="71D8E544"/>
    <w:rsid w:val="72D1852C"/>
    <w:rsid w:val="72D566A1"/>
    <w:rsid w:val="73476283"/>
    <w:rsid w:val="7365BFF5"/>
    <w:rsid w:val="74734747"/>
    <w:rsid w:val="74A8196B"/>
    <w:rsid w:val="74D50DB8"/>
    <w:rsid w:val="74E6506B"/>
    <w:rsid w:val="74F20896"/>
    <w:rsid w:val="7522CA9A"/>
    <w:rsid w:val="75653FB2"/>
    <w:rsid w:val="75AE3491"/>
    <w:rsid w:val="7616EF66"/>
    <w:rsid w:val="7683D1B6"/>
    <w:rsid w:val="7743724F"/>
    <w:rsid w:val="775AB923"/>
    <w:rsid w:val="77823746"/>
    <w:rsid w:val="77CB3A47"/>
    <w:rsid w:val="7812E5F8"/>
    <w:rsid w:val="7842A8B9"/>
    <w:rsid w:val="785F5528"/>
    <w:rsid w:val="787DC68D"/>
    <w:rsid w:val="78BA22A1"/>
    <w:rsid w:val="78F66C81"/>
    <w:rsid w:val="78FDCC84"/>
    <w:rsid w:val="79BF3410"/>
    <w:rsid w:val="79E60C20"/>
    <w:rsid w:val="7A1793D8"/>
    <w:rsid w:val="7A751A93"/>
    <w:rsid w:val="7A757463"/>
    <w:rsid w:val="7AA1DB68"/>
    <w:rsid w:val="7AC91232"/>
    <w:rsid w:val="7AEE3983"/>
    <w:rsid w:val="7B3C9FEA"/>
    <w:rsid w:val="7B53C7A5"/>
    <w:rsid w:val="7B6A5D16"/>
    <w:rsid w:val="7B6D6863"/>
    <w:rsid w:val="7C34DA37"/>
    <w:rsid w:val="7C446832"/>
    <w:rsid w:val="7C6D6F19"/>
    <w:rsid w:val="7D161382"/>
    <w:rsid w:val="7E37D74E"/>
    <w:rsid w:val="7E5BFC80"/>
    <w:rsid w:val="7E717592"/>
    <w:rsid w:val="7F702DD3"/>
    <w:rsid w:val="7FE60B3B"/>
  </w:rsid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DF26B"/>
  <w15:docId w15:val="{162E979D-6973-4C24-A483-B39131C6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57F"/>
    <w:rPr>
      <w:sz w:val="24"/>
      <w:szCs w:val="24"/>
    </w:rPr>
  </w:style>
  <w:style w:type="paragraph" w:styleId="Heading1">
    <w:name w:val="heading 1"/>
    <w:basedOn w:val="Normal"/>
    <w:next w:val="Normal"/>
    <w:qFormat/>
    <w:rsid w:val="008F0DEA"/>
    <w:pPr>
      <w:keepNext/>
      <w:numPr>
        <w:numId w:val="8"/>
      </w:numPr>
      <w:outlineLvl w:val="0"/>
    </w:pPr>
    <w:rPr>
      <w:b/>
      <w:bCs/>
      <w:lang w:val="en-GB"/>
    </w:rPr>
  </w:style>
  <w:style w:type="paragraph" w:styleId="Heading2">
    <w:name w:val="heading 2"/>
    <w:basedOn w:val="Normal"/>
    <w:next w:val="Normal"/>
    <w:qFormat/>
    <w:rsid w:val="008F0DEA"/>
    <w:pPr>
      <w:keepNext/>
      <w:numPr>
        <w:ilvl w:val="1"/>
        <w:numId w:val="8"/>
      </w:numPr>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27E9"/>
    <w:pPr>
      <w:tabs>
        <w:tab w:val="center" w:pos="4320"/>
        <w:tab w:val="right" w:pos="8640"/>
      </w:tabs>
    </w:pPr>
  </w:style>
  <w:style w:type="paragraph" w:styleId="Footer">
    <w:name w:val="footer"/>
    <w:basedOn w:val="Normal"/>
    <w:link w:val="FooterChar"/>
    <w:uiPriority w:val="99"/>
    <w:rsid w:val="00F627E9"/>
    <w:pPr>
      <w:tabs>
        <w:tab w:val="center" w:pos="4320"/>
        <w:tab w:val="right" w:pos="8640"/>
      </w:tabs>
    </w:pPr>
  </w:style>
  <w:style w:type="paragraph" w:styleId="BodyText2">
    <w:name w:val="Body Text 2"/>
    <w:basedOn w:val="Normal"/>
    <w:rsid w:val="00F627E9"/>
    <w:rPr>
      <w:lang w:val="en-GB"/>
    </w:rPr>
  </w:style>
  <w:style w:type="table" w:styleId="TableGrid">
    <w:name w:val="Table Grid"/>
    <w:basedOn w:val="TableNormal"/>
    <w:rsid w:val="008F0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F0DEA"/>
    <w:rPr>
      <w:sz w:val="20"/>
      <w:szCs w:val="20"/>
    </w:rPr>
  </w:style>
  <w:style w:type="character" w:styleId="FootnoteReference">
    <w:name w:val="footnote reference"/>
    <w:basedOn w:val="DefaultParagraphFont"/>
    <w:semiHidden/>
    <w:rsid w:val="008F0DEA"/>
    <w:rPr>
      <w:vertAlign w:val="superscript"/>
    </w:rPr>
  </w:style>
  <w:style w:type="character" w:styleId="PageNumber">
    <w:name w:val="page number"/>
    <w:basedOn w:val="DefaultParagraphFont"/>
    <w:rsid w:val="008F0DEA"/>
  </w:style>
  <w:style w:type="paragraph" w:styleId="BalloonText">
    <w:name w:val="Balloon Text"/>
    <w:basedOn w:val="Normal"/>
    <w:link w:val="BalloonTextChar"/>
    <w:rsid w:val="00B61FA1"/>
    <w:rPr>
      <w:rFonts w:ascii="Tahoma" w:hAnsi="Tahoma" w:cs="Tahoma"/>
      <w:sz w:val="16"/>
      <w:szCs w:val="16"/>
    </w:rPr>
  </w:style>
  <w:style w:type="character" w:customStyle="1" w:styleId="BalloonTextChar">
    <w:name w:val="Balloon Text Char"/>
    <w:basedOn w:val="DefaultParagraphFont"/>
    <w:link w:val="BalloonText"/>
    <w:rsid w:val="00B61FA1"/>
    <w:rPr>
      <w:rFonts w:ascii="Tahoma" w:hAnsi="Tahoma" w:cs="Tahoma"/>
      <w:sz w:val="16"/>
      <w:szCs w:val="16"/>
    </w:rPr>
  </w:style>
  <w:style w:type="paragraph" w:styleId="ListParagraph">
    <w:name w:val="List Paragraph"/>
    <w:basedOn w:val="Normal"/>
    <w:uiPriority w:val="34"/>
    <w:qFormat/>
    <w:rsid w:val="0070257F"/>
    <w:pPr>
      <w:ind w:left="720"/>
    </w:pPr>
  </w:style>
  <w:style w:type="character" w:customStyle="1" w:styleId="FooterChar">
    <w:name w:val="Footer Char"/>
    <w:basedOn w:val="DefaultParagraphFont"/>
    <w:link w:val="Footer"/>
    <w:uiPriority w:val="99"/>
    <w:rsid w:val="007C0034"/>
    <w:rPr>
      <w:sz w:val="24"/>
      <w:szCs w:val="24"/>
    </w:rPr>
  </w:style>
  <w:style w:type="character" w:styleId="CommentReference">
    <w:name w:val="annotation reference"/>
    <w:basedOn w:val="DefaultParagraphFont"/>
    <w:rsid w:val="007E17FD"/>
    <w:rPr>
      <w:sz w:val="16"/>
      <w:szCs w:val="16"/>
    </w:rPr>
  </w:style>
  <w:style w:type="paragraph" w:styleId="CommentText">
    <w:name w:val="annotation text"/>
    <w:basedOn w:val="Normal"/>
    <w:link w:val="CommentTextChar"/>
    <w:rsid w:val="007E17FD"/>
    <w:rPr>
      <w:sz w:val="20"/>
      <w:szCs w:val="20"/>
    </w:rPr>
  </w:style>
  <w:style w:type="character" w:customStyle="1" w:styleId="CommentTextChar">
    <w:name w:val="Comment Text Char"/>
    <w:basedOn w:val="DefaultParagraphFont"/>
    <w:link w:val="CommentText"/>
    <w:rsid w:val="007E17FD"/>
  </w:style>
  <w:style w:type="paragraph" w:styleId="CommentSubject">
    <w:name w:val="annotation subject"/>
    <w:basedOn w:val="CommentText"/>
    <w:next w:val="CommentText"/>
    <w:link w:val="CommentSubjectChar"/>
    <w:rsid w:val="007E17FD"/>
    <w:rPr>
      <w:b/>
      <w:bCs/>
    </w:rPr>
  </w:style>
  <w:style w:type="character" w:customStyle="1" w:styleId="CommentSubjectChar">
    <w:name w:val="Comment Subject Char"/>
    <w:basedOn w:val="CommentTextChar"/>
    <w:link w:val="CommentSubject"/>
    <w:rsid w:val="007E17FD"/>
    <w:rPr>
      <w:b/>
      <w:bCs/>
    </w:rPr>
  </w:style>
  <w:style w:type="paragraph" w:styleId="NormalWeb">
    <w:name w:val="Normal (Web)"/>
    <w:basedOn w:val="Normal"/>
    <w:uiPriority w:val="99"/>
    <w:unhideWhenUsed/>
    <w:rsid w:val="00834734"/>
    <w:pPr>
      <w:spacing w:before="100" w:beforeAutospacing="1" w:after="100" w:afterAutospacing="1"/>
    </w:pPr>
    <w:rPr>
      <w:rFonts w:ascii="Calibri" w:eastAsia="Calibri" w:hAnsi="Calibri" w:cs="Calibri"/>
      <w:sz w:val="22"/>
      <w:szCs w:val="22"/>
    </w:rPr>
  </w:style>
  <w:style w:type="character" w:styleId="Hyperlink">
    <w:name w:val="Hyperlink"/>
    <w:basedOn w:val="DefaultParagraphFont"/>
    <w:unhideWhenUsed/>
    <w:rsid w:val="0083355D"/>
    <w:rPr>
      <w:color w:val="0000FF" w:themeColor="hyperlink"/>
      <w:u w:val="single"/>
    </w:rPr>
  </w:style>
  <w:style w:type="character" w:styleId="UnresolvedMention">
    <w:name w:val="Unresolved Mention"/>
    <w:basedOn w:val="DefaultParagraphFont"/>
    <w:uiPriority w:val="99"/>
    <w:semiHidden/>
    <w:unhideWhenUsed/>
    <w:rsid w:val="0083355D"/>
    <w:rPr>
      <w:color w:val="605E5C"/>
      <w:shd w:val="clear" w:color="auto" w:fill="E1DFDD"/>
    </w:rPr>
  </w:style>
  <w:style w:type="paragraph" w:styleId="Revision">
    <w:name w:val="Revision"/>
    <w:hidden/>
    <w:uiPriority w:val="99"/>
    <w:semiHidden/>
    <w:rsid w:val="00053C46"/>
    <w:rPr>
      <w:sz w:val="24"/>
      <w:szCs w:val="24"/>
    </w:rPr>
  </w:style>
  <w:style w:type="paragraph" w:customStyle="1" w:styleId="Default">
    <w:name w:val="Default"/>
    <w:rsid w:val="0035264A"/>
    <w:pPr>
      <w:widowControl w:val="0"/>
      <w:autoSpaceDE w:val="0"/>
      <w:autoSpaceDN w:val="0"/>
      <w:adjustRightInd w:val="0"/>
    </w:pPr>
    <w:rPr>
      <w:color w:val="000000"/>
      <w:sz w:val="24"/>
      <w:szCs w:val="24"/>
      <w:lang w:val="en-GB" w:eastAsia="en-GB"/>
    </w:rPr>
  </w:style>
  <w:style w:type="character" w:customStyle="1" w:styleId="HeaderChar">
    <w:name w:val="Header Char"/>
    <w:basedOn w:val="DefaultParagraphFont"/>
    <w:link w:val="Header"/>
    <w:uiPriority w:val="99"/>
    <w:rsid w:val="00DB40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0006">
      <w:bodyDiv w:val="1"/>
      <w:marLeft w:val="0"/>
      <w:marRight w:val="0"/>
      <w:marTop w:val="0"/>
      <w:marBottom w:val="0"/>
      <w:divBdr>
        <w:top w:val="none" w:sz="0" w:space="0" w:color="auto"/>
        <w:left w:val="none" w:sz="0" w:space="0" w:color="auto"/>
        <w:bottom w:val="none" w:sz="0" w:space="0" w:color="auto"/>
        <w:right w:val="none" w:sz="0" w:space="0" w:color="auto"/>
      </w:divBdr>
    </w:div>
    <w:div w:id="190737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9DCFA7D0A954092E7BE962C352E77" ma:contentTypeVersion="19" ma:contentTypeDescription="Create a new document." ma:contentTypeScope="" ma:versionID="bb40bbe4f7337e1049a8e887fc9f3a46">
  <xsd:schema xmlns:xsd="http://www.w3.org/2001/XMLSchema" xmlns:xs="http://www.w3.org/2001/XMLSchema" xmlns:p="http://schemas.microsoft.com/office/2006/metadata/properties" xmlns:ns2="661c9029-bfa9-40ee-8878-e72c3eb1d2ae" xmlns:ns3="7f977c53-388f-49d7-850e-2d22b1b446fb" targetNamespace="http://schemas.microsoft.com/office/2006/metadata/properties" ma:root="true" ma:fieldsID="79b7c4f848e5703372fa05e57bfe8d64" ns2:_="" ns3:_="">
    <xsd:import namespace="661c9029-bfa9-40ee-8878-e72c3eb1d2ae"/>
    <xsd:import namespace="7f977c53-388f-49d7-850e-2d22b1b44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Date" minOccurs="0"/>
                <xsd:element ref="ns2:Date_x002d_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c9029-bfa9-40ee-8878-e72c3eb1d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element name="Date_x002d_Time" ma:index="24" nillable="true" ma:displayName="Date-Time" ma:format="DateOnly" ma:internalName="Date_x002d_Tim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7c53-388f-49d7-850e-2d22b1b446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a3b429-871c-43c3-b2b7-4fb082c7a008}" ma:internalName="TaxCatchAll" ma:showField="CatchAllData" ma:web="7f977c53-388f-49d7-850e-2d22b1b446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661c9029-bfa9-40ee-8878-e72c3eb1d2ae" xsi:nil="true"/>
    <TaxCatchAll xmlns="7f977c53-388f-49d7-850e-2d22b1b446fb" xsi:nil="true"/>
    <lcf76f155ced4ddcb4097134ff3c332f xmlns="661c9029-bfa9-40ee-8878-e72c3eb1d2ae">
      <Terms xmlns="http://schemas.microsoft.com/office/infopath/2007/PartnerControls"/>
    </lcf76f155ced4ddcb4097134ff3c332f>
    <Date_x002d_Time xmlns="661c9029-bfa9-40ee-8878-e72c3eb1d2ae" xsi:nil="true"/>
  </documentManagement>
</p:properties>
</file>

<file path=customXml/itemProps1.xml><?xml version="1.0" encoding="utf-8"?>
<ds:datastoreItem xmlns:ds="http://schemas.openxmlformats.org/officeDocument/2006/customXml" ds:itemID="{257B8E7E-0488-430D-B087-FED9E46D5EC9}">
  <ds:schemaRefs>
    <ds:schemaRef ds:uri="http://schemas.openxmlformats.org/officeDocument/2006/bibliography"/>
  </ds:schemaRefs>
</ds:datastoreItem>
</file>

<file path=customXml/itemProps2.xml><?xml version="1.0" encoding="utf-8"?>
<ds:datastoreItem xmlns:ds="http://schemas.openxmlformats.org/officeDocument/2006/customXml" ds:itemID="{CAE96D4D-A5D4-481F-BA9F-45BB139AB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c9029-bfa9-40ee-8878-e72c3eb1d2ae"/>
    <ds:schemaRef ds:uri="7f977c53-388f-49d7-850e-2d22b1b44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88781-C9C8-4795-AF52-3CFD694F3B2F}">
  <ds:schemaRefs>
    <ds:schemaRef ds:uri="http://schemas.microsoft.com/sharepoint/v3/contenttype/forms"/>
  </ds:schemaRefs>
</ds:datastoreItem>
</file>

<file path=customXml/itemProps4.xml><?xml version="1.0" encoding="utf-8"?>
<ds:datastoreItem xmlns:ds="http://schemas.openxmlformats.org/officeDocument/2006/customXml" ds:itemID="{4619EE76-0D02-490D-9AF6-D465282BEB7B}">
  <ds:schemaRefs>
    <ds:schemaRef ds:uri="http://schemas.microsoft.com/office/2006/metadata/properties"/>
    <ds:schemaRef ds:uri="http://schemas.microsoft.com/office/infopath/2007/PartnerControls"/>
    <ds:schemaRef ds:uri="661c9029-bfa9-40ee-8878-e72c3eb1d2ae"/>
    <ds:schemaRef ds:uri="7f977c53-388f-49d7-850e-2d22b1b446fb"/>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114</TotalTime>
  <Pages>7</Pages>
  <Words>1617</Words>
  <Characters>9222</Characters>
  <Application>Microsoft Office Word</Application>
  <DocSecurity>0</DocSecurity>
  <Lines>76</Lines>
  <Paragraphs>21</Paragraphs>
  <ScaleCrop>false</ScaleCrop>
  <Company>aewa</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quick brown fox jumps over the lazy dog</dc:title>
  <dc:subject/>
  <dc:creator>Dunia Sforzin (UNEP/AEWA Secretariat)</dc:creator>
  <cp:keywords/>
  <cp:lastModifiedBy>Jeannine Dicken</cp:lastModifiedBy>
  <cp:revision>89</cp:revision>
  <cp:lastPrinted>2023-04-01T02:32:00Z</cp:lastPrinted>
  <dcterms:created xsi:type="dcterms:W3CDTF">2026-03-06T13:08:00Z</dcterms:created>
  <dcterms:modified xsi:type="dcterms:W3CDTF">2026-03-27T19:03:00Z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0x0101009F09DCFA7D0A954092E7BE962C352E77</vt:lpwstr>
  </property>
  <property fmtid="{D5CDD505-2E9C-101B-9397-08002B2CF9AE}" pid="3" name="MediaServiceImageTags">
    <vt:lpwstr/>
  </property>
</Properties>
</file>