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9B28B" w14:textId="48DE18BF" w:rsidR="006305FC" w:rsidRPr="00471092" w:rsidRDefault="00C95369" w:rsidP="006305FC">
      <w:pPr>
        <w:pStyle w:val="NoSpacing"/>
        <w:jc w:val="center"/>
        <w:rPr>
          <w:rFonts w:ascii="Times New Roman" w:hAnsi="Times New Roman" w:cs="Times New Roman"/>
          <w:lang w:val="fr-FR"/>
        </w:rPr>
      </w:pPr>
      <w:r w:rsidRPr="00471092">
        <w:rPr>
          <w:rFonts w:ascii="Times New Roman" w:hAnsi="Times New Roman" w:cs="Times New Roman"/>
          <w:lang w:val="fr-FR"/>
        </w:rPr>
        <w:t>R</w:t>
      </w:r>
      <w:r w:rsidR="00A0459E" w:rsidRPr="00471092">
        <w:rPr>
          <w:rFonts w:ascii="Times New Roman" w:hAnsi="Times New Roman" w:cs="Times New Roman"/>
          <w:lang w:val="fr-FR"/>
        </w:rPr>
        <w:t>É</w:t>
      </w:r>
      <w:r w:rsidRPr="00471092">
        <w:rPr>
          <w:rFonts w:ascii="Times New Roman" w:hAnsi="Times New Roman" w:cs="Times New Roman"/>
          <w:lang w:val="fr-FR"/>
        </w:rPr>
        <w:t xml:space="preserve">SOLUTION </w:t>
      </w:r>
      <w:r w:rsidR="00EF0A37" w:rsidRPr="00471092">
        <w:rPr>
          <w:rFonts w:ascii="Times New Roman" w:hAnsi="Times New Roman" w:cs="Times New Roman"/>
          <w:lang w:val="fr-FR"/>
        </w:rPr>
        <w:t>9</w:t>
      </w:r>
      <w:r w:rsidR="006A7852" w:rsidRPr="00471092">
        <w:rPr>
          <w:rFonts w:ascii="Times New Roman" w:hAnsi="Times New Roman" w:cs="Times New Roman"/>
          <w:lang w:val="fr-FR"/>
        </w:rPr>
        <w:t>.</w:t>
      </w:r>
      <w:r w:rsidR="00A62E07" w:rsidRPr="00471092">
        <w:rPr>
          <w:rFonts w:ascii="Times New Roman" w:hAnsi="Times New Roman" w:cs="Times New Roman"/>
          <w:lang w:val="fr-FR"/>
        </w:rPr>
        <w:t>9</w:t>
      </w:r>
    </w:p>
    <w:p w14:paraId="25934335" w14:textId="77777777" w:rsidR="002E0DFD" w:rsidRPr="00471092" w:rsidRDefault="002E0DFD" w:rsidP="002E0DFD">
      <w:pPr>
        <w:jc w:val="center"/>
        <w:rPr>
          <w:rFonts w:ascii="Times New Roman" w:hAnsi="Times New Roman" w:cs="Times New Roman"/>
          <w:lang w:val="fr-FR"/>
        </w:rPr>
      </w:pPr>
    </w:p>
    <w:p w14:paraId="1D861163" w14:textId="54374AA7" w:rsidR="002E0DFD" w:rsidRPr="00471092" w:rsidRDefault="00A0459E" w:rsidP="002E0DFD">
      <w:pPr>
        <w:jc w:val="center"/>
        <w:rPr>
          <w:rFonts w:ascii="Times New Roman" w:hAnsi="Times New Roman" w:cs="Times New Roman"/>
          <w:b/>
          <w:lang w:val="fr-FR"/>
        </w:rPr>
      </w:pPr>
      <w:r w:rsidRPr="00471092">
        <w:rPr>
          <w:rFonts w:ascii="Times New Roman" w:hAnsi="Times New Roman" w:cs="Times New Roman"/>
          <w:b/>
          <w:lang w:val="fr-FR"/>
        </w:rPr>
        <w:t xml:space="preserve">QUESTIONS </w:t>
      </w:r>
      <w:r w:rsidR="00D75E4E" w:rsidRPr="00471092">
        <w:rPr>
          <w:rFonts w:ascii="Times New Roman" w:hAnsi="Times New Roman" w:cs="Times New Roman"/>
          <w:b/>
          <w:lang w:val="fr-FR"/>
        </w:rPr>
        <w:t>FINANCI</w:t>
      </w:r>
      <w:r w:rsidRPr="00471092">
        <w:rPr>
          <w:rFonts w:ascii="Times New Roman" w:hAnsi="Times New Roman" w:cs="Times New Roman"/>
          <w:b/>
          <w:lang w:val="fr-FR"/>
        </w:rPr>
        <w:t>ÈRES ET</w:t>
      </w:r>
      <w:r w:rsidR="00D75E4E" w:rsidRPr="00471092">
        <w:rPr>
          <w:rFonts w:ascii="Times New Roman" w:hAnsi="Times New Roman" w:cs="Times New Roman"/>
          <w:b/>
          <w:lang w:val="fr-FR"/>
        </w:rPr>
        <w:t xml:space="preserve"> ADMINISTRATIVE</w:t>
      </w:r>
      <w:r w:rsidRPr="00471092">
        <w:rPr>
          <w:rFonts w:ascii="Times New Roman" w:hAnsi="Times New Roman" w:cs="Times New Roman"/>
          <w:b/>
          <w:lang w:val="fr-FR"/>
        </w:rPr>
        <w:t>S</w:t>
      </w:r>
    </w:p>
    <w:p w14:paraId="01431667" w14:textId="77777777" w:rsidR="00EA77B7" w:rsidRPr="00471092" w:rsidRDefault="00EA77B7" w:rsidP="002E0DFD">
      <w:pPr>
        <w:rPr>
          <w:rFonts w:ascii="Times New Roman" w:hAnsi="Times New Roman" w:cs="Times New Roman"/>
          <w:sz w:val="22"/>
          <w:szCs w:val="22"/>
          <w:lang w:val="fr-FR"/>
        </w:rPr>
      </w:pPr>
    </w:p>
    <w:p w14:paraId="63E2CC19" w14:textId="77777777" w:rsidR="006A7852" w:rsidRPr="00471092" w:rsidRDefault="006A7852" w:rsidP="002E0DFD">
      <w:pPr>
        <w:rPr>
          <w:rFonts w:ascii="Times New Roman" w:hAnsi="Times New Roman" w:cs="Times New Roman"/>
          <w:sz w:val="22"/>
          <w:szCs w:val="22"/>
          <w:lang w:val="fr-FR"/>
        </w:rPr>
      </w:pPr>
    </w:p>
    <w:p w14:paraId="0D421B5C" w14:textId="6D582239" w:rsidR="00D75E4E" w:rsidRPr="00471092" w:rsidRDefault="00D75E4E" w:rsidP="0078637A">
      <w:pPr>
        <w:widowControl w:val="0"/>
        <w:autoSpaceDE w:val="0"/>
        <w:spacing w:after="252" w:line="276" w:lineRule="auto"/>
        <w:ind w:firstLine="720"/>
        <w:jc w:val="both"/>
        <w:rPr>
          <w:rFonts w:ascii="Times New Roman" w:hAnsi="Times New Roman" w:cs="Times New Roman"/>
          <w:sz w:val="22"/>
          <w:szCs w:val="22"/>
          <w:lang w:val="fr-FR"/>
        </w:rPr>
      </w:pPr>
      <w:r w:rsidRPr="00471092">
        <w:rPr>
          <w:rFonts w:ascii="Times New Roman" w:hAnsi="Times New Roman" w:cs="Times New Roman"/>
          <w:i/>
          <w:iCs/>
          <w:sz w:val="22"/>
          <w:szCs w:val="22"/>
          <w:lang w:val="fr-FR"/>
        </w:rPr>
        <w:t>R</w:t>
      </w:r>
      <w:r w:rsidR="00A0459E" w:rsidRPr="00471092">
        <w:rPr>
          <w:rFonts w:ascii="Times New Roman" w:hAnsi="Times New Roman" w:cs="Times New Roman"/>
          <w:i/>
          <w:iCs/>
          <w:sz w:val="22"/>
          <w:szCs w:val="22"/>
          <w:lang w:val="fr-FR"/>
        </w:rPr>
        <w:t>appelant</w:t>
      </w:r>
      <w:r w:rsidRPr="00471092">
        <w:rPr>
          <w:rFonts w:ascii="Times New Roman" w:hAnsi="Times New Roman" w:cs="Times New Roman"/>
          <w:sz w:val="22"/>
          <w:szCs w:val="22"/>
          <w:lang w:val="fr-FR"/>
        </w:rPr>
        <w:t xml:space="preserve"> </w:t>
      </w:r>
      <w:r w:rsidR="00A0459E" w:rsidRPr="00471092">
        <w:rPr>
          <w:rFonts w:ascii="Times New Roman" w:hAnsi="Times New Roman"/>
          <w:iCs/>
          <w:sz w:val="22"/>
          <w:szCs w:val="22"/>
          <w:lang w:val="fr-FR"/>
        </w:rPr>
        <w:t>les dispositions de l</w:t>
      </w:r>
      <w:r w:rsidR="00726376" w:rsidRPr="00471092">
        <w:rPr>
          <w:rFonts w:ascii="Times New Roman" w:hAnsi="Times New Roman"/>
          <w:iCs/>
          <w:sz w:val="22"/>
          <w:szCs w:val="22"/>
          <w:lang w:val="fr-FR"/>
        </w:rPr>
        <w:t>’</w:t>
      </w:r>
      <w:r w:rsidR="00A0459E" w:rsidRPr="00471092">
        <w:rPr>
          <w:rFonts w:ascii="Times New Roman" w:hAnsi="Times New Roman"/>
          <w:iCs/>
          <w:sz w:val="22"/>
          <w:szCs w:val="22"/>
          <w:lang w:val="fr-FR"/>
        </w:rPr>
        <w:t>Article V, Paragraphe 2 (a) et (b), de l</w:t>
      </w:r>
      <w:r w:rsidR="00726376" w:rsidRPr="00471092">
        <w:rPr>
          <w:rFonts w:ascii="Times New Roman" w:hAnsi="Times New Roman"/>
          <w:iCs/>
          <w:sz w:val="22"/>
          <w:szCs w:val="22"/>
          <w:lang w:val="fr-FR"/>
        </w:rPr>
        <w:t>’</w:t>
      </w:r>
      <w:r w:rsidR="00A0459E" w:rsidRPr="00471092">
        <w:rPr>
          <w:rFonts w:ascii="Times New Roman" w:hAnsi="Times New Roman"/>
          <w:iCs/>
          <w:sz w:val="22"/>
          <w:szCs w:val="22"/>
          <w:lang w:val="fr-FR"/>
        </w:rPr>
        <w:t>Accord relatives aux questions budgétaires,</w:t>
      </w:r>
      <w:r w:rsidRPr="00471092">
        <w:rPr>
          <w:rFonts w:ascii="Times New Roman" w:hAnsi="Times New Roman" w:cs="Times New Roman"/>
          <w:sz w:val="22"/>
          <w:szCs w:val="22"/>
          <w:lang w:val="fr-FR"/>
        </w:rPr>
        <w:t xml:space="preserve"> </w:t>
      </w:r>
    </w:p>
    <w:p w14:paraId="24B04ED7" w14:textId="255C682F" w:rsidR="00A0459E" w:rsidRPr="00471092" w:rsidRDefault="00A0459E" w:rsidP="00A0459E">
      <w:pPr>
        <w:widowControl w:val="0"/>
        <w:autoSpaceDE w:val="0"/>
        <w:spacing w:after="252" w:line="276" w:lineRule="auto"/>
        <w:ind w:firstLine="720"/>
        <w:jc w:val="both"/>
        <w:rPr>
          <w:rFonts w:ascii="Times New Roman" w:hAnsi="Times New Roman" w:cs="Times New Roman"/>
          <w:sz w:val="22"/>
          <w:szCs w:val="22"/>
          <w:lang w:val="fr-FR"/>
        </w:rPr>
      </w:pPr>
      <w:r w:rsidRPr="00471092">
        <w:rPr>
          <w:rFonts w:ascii="Times New Roman" w:hAnsi="Times New Roman"/>
          <w:i/>
          <w:iCs/>
          <w:sz w:val="22"/>
          <w:szCs w:val="22"/>
          <w:lang w:val="fr-FR"/>
        </w:rPr>
        <w:t xml:space="preserve">Prenant note avec satisfaction </w:t>
      </w:r>
      <w:r w:rsidRPr="00471092">
        <w:rPr>
          <w:rFonts w:ascii="Times New Roman" w:hAnsi="Times New Roman"/>
          <w:iCs/>
          <w:sz w:val="22"/>
          <w:szCs w:val="22"/>
          <w:lang w:val="fr-FR"/>
        </w:rPr>
        <w:t>de l</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aide financière, et autre, accordée par le gouvernement de la République fédérale d</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Allemagne pour l</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hébergement du Secrétariat de l</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Accord, qui partage à Bonn des locaux avec le Secrétariat de la Convention sur la conservation des espèces migratrices appartenant à la faune sauvage</w:t>
      </w:r>
      <w:r w:rsidRPr="00471092">
        <w:rPr>
          <w:rFonts w:ascii="Times New Roman" w:hAnsi="Times New Roman" w:cs="Times New Roman"/>
          <w:sz w:val="22"/>
          <w:szCs w:val="22"/>
          <w:lang w:val="fr-FR"/>
        </w:rPr>
        <w:t xml:space="preserve">, </w:t>
      </w:r>
    </w:p>
    <w:p w14:paraId="70442821" w14:textId="79EE9970" w:rsidR="00A0459E" w:rsidRPr="00471092" w:rsidRDefault="00A0459E" w:rsidP="00A0459E">
      <w:pPr>
        <w:widowControl w:val="0"/>
        <w:autoSpaceDE w:val="0"/>
        <w:spacing w:after="252" w:line="276" w:lineRule="auto"/>
        <w:ind w:firstLine="720"/>
        <w:jc w:val="both"/>
        <w:rPr>
          <w:rFonts w:ascii="Times New Roman" w:hAnsi="Times New Roman" w:cs="Times New Roman"/>
          <w:sz w:val="22"/>
          <w:szCs w:val="22"/>
          <w:lang w:val="fr-FR"/>
        </w:rPr>
      </w:pPr>
      <w:r w:rsidRPr="00471092">
        <w:rPr>
          <w:rFonts w:ascii="Times New Roman" w:hAnsi="Times New Roman"/>
          <w:i/>
          <w:iCs/>
          <w:sz w:val="22"/>
          <w:szCs w:val="22"/>
          <w:lang w:val="fr-FR"/>
        </w:rPr>
        <w:t xml:space="preserve">Reconnaissant </w:t>
      </w:r>
      <w:r w:rsidRPr="00471092">
        <w:rPr>
          <w:rFonts w:ascii="Times New Roman" w:hAnsi="Times New Roman"/>
          <w:iCs/>
          <w:sz w:val="22"/>
          <w:szCs w:val="22"/>
          <w:lang w:val="fr-FR"/>
        </w:rPr>
        <w:t>l</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importance de toutes les Parties capables de participer à la mise en œuvre de l</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Accord et aux activités connexes</w:t>
      </w:r>
      <w:r w:rsidRPr="00471092">
        <w:rPr>
          <w:rFonts w:ascii="Times New Roman" w:hAnsi="Times New Roman" w:cs="Times New Roman"/>
          <w:sz w:val="22"/>
          <w:szCs w:val="22"/>
          <w:lang w:val="fr-FR"/>
        </w:rPr>
        <w:t xml:space="preserve">, </w:t>
      </w:r>
    </w:p>
    <w:p w14:paraId="6C685011" w14:textId="6B7A3FE2" w:rsidR="00FE56FA" w:rsidRPr="00471092" w:rsidRDefault="00FE56FA" w:rsidP="00FE56FA">
      <w:pPr>
        <w:widowControl w:val="0"/>
        <w:autoSpaceDE w:val="0"/>
        <w:spacing w:after="252" w:line="276" w:lineRule="auto"/>
        <w:ind w:firstLine="720"/>
        <w:jc w:val="both"/>
        <w:rPr>
          <w:rFonts w:ascii="Times New Roman" w:hAnsi="Times New Roman" w:cs="Times New Roman"/>
          <w:sz w:val="22"/>
          <w:szCs w:val="22"/>
          <w:lang w:val="fr-FR"/>
        </w:rPr>
      </w:pPr>
      <w:r w:rsidRPr="00471092">
        <w:rPr>
          <w:rFonts w:ascii="Times New Roman" w:hAnsi="Times New Roman"/>
          <w:i/>
          <w:iCs/>
          <w:sz w:val="22"/>
          <w:szCs w:val="22"/>
          <w:lang w:val="fr-FR"/>
        </w:rPr>
        <w:t xml:space="preserve">Appréciant </w:t>
      </w:r>
      <w:r w:rsidRPr="00471092">
        <w:rPr>
          <w:rFonts w:ascii="Times New Roman" w:hAnsi="Times New Roman"/>
          <w:sz w:val="22"/>
          <w:szCs w:val="22"/>
          <w:lang w:val="fr-FR"/>
        </w:rPr>
        <w:t>le soutien supplémentaire apporté par diverses Parties et par des organisations intergouvernementales et non gouvernementales, sur une base volontaire, pour mettre en œuvre l</w:t>
      </w:r>
      <w:r w:rsidR="00726376" w:rsidRPr="00471092">
        <w:rPr>
          <w:rFonts w:ascii="Times New Roman" w:hAnsi="Times New Roman"/>
          <w:sz w:val="22"/>
          <w:szCs w:val="22"/>
          <w:lang w:val="fr-FR"/>
        </w:rPr>
        <w:t>’</w:t>
      </w:r>
      <w:r w:rsidRPr="00471092">
        <w:rPr>
          <w:rFonts w:ascii="Times New Roman" w:hAnsi="Times New Roman"/>
          <w:sz w:val="22"/>
          <w:szCs w:val="22"/>
          <w:lang w:val="fr-FR"/>
        </w:rPr>
        <w:t>Accord</w:t>
      </w:r>
      <w:r w:rsidRPr="00471092">
        <w:rPr>
          <w:rFonts w:ascii="Times New Roman" w:hAnsi="Times New Roman" w:cs="Times New Roman"/>
          <w:sz w:val="22"/>
          <w:szCs w:val="22"/>
          <w:lang w:val="fr-FR"/>
        </w:rPr>
        <w:t xml:space="preserve">, </w:t>
      </w:r>
    </w:p>
    <w:p w14:paraId="616CE377" w14:textId="115E6405" w:rsidR="00FE56FA" w:rsidRPr="00471092" w:rsidRDefault="00FE56FA" w:rsidP="00FE56FA">
      <w:pPr>
        <w:widowControl w:val="0"/>
        <w:autoSpaceDE w:val="0"/>
        <w:spacing w:after="252" w:line="276" w:lineRule="auto"/>
        <w:ind w:firstLine="720"/>
        <w:jc w:val="both"/>
        <w:rPr>
          <w:rFonts w:ascii="Times New Roman" w:hAnsi="Times New Roman" w:cs="Times New Roman"/>
          <w:iCs/>
          <w:sz w:val="22"/>
          <w:szCs w:val="22"/>
          <w:lang w:val="fr-FR"/>
        </w:rPr>
      </w:pPr>
      <w:r w:rsidRPr="00471092">
        <w:rPr>
          <w:rFonts w:ascii="Times New Roman" w:hAnsi="Times New Roman" w:cs="Times New Roman"/>
          <w:i/>
          <w:sz w:val="22"/>
          <w:szCs w:val="22"/>
          <w:lang w:val="fr-FR"/>
        </w:rPr>
        <w:t xml:space="preserve">Reconnaissant </w:t>
      </w:r>
      <w:r w:rsidRPr="00471092">
        <w:rPr>
          <w:rFonts w:ascii="Times New Roman" w:hAnsi="Times New Roman" w:cs="Times New Roman"/>
          <w:iCs/>
          <w:sz w:val="22"/>
          <w:szCs w:val="22"/>
          <w:lang w:val="fr-FR"/>
        </w:rPr>
        <w:t xml:space="preserve">que les Parties </w:t>
      </w:r>
      <w:proofErr w:type="gramStart"/>
      <w:r w:rsidRPr="00471092">
        <w:rPr>
          <w:rFonts w:ascii="Times New Roman" w:hAnsi="Times New Roman" w:cs="Times New Roman"/>
          <w:iCs/>
          <w:sz w:val="22"/>
          <w:szCs w:val="22"/>
          <w:lang w:val="fr-FR"/>
        </w:rPr>
        <w:t>ont</w:t>
      </w:r>
      <w:proofErr w:type="gramEnd"/>
      <w:r w:rsidRPr="00471092">
        <w:rPr>
          <w:rFonts w:ascii="Times New Roman" w:hAnsi="Times New Roman" w:cs="Times New Roman"/>
          <w:iCs/>
          <w:sz w:val="22"/>
          <w:szCs w:val="22"/>
          <w:lang w:val="fr-FR"/>
        </w:rPr>
        <w:t xml:space="preserve"> décidé à la MOP8 d</w:t>
      </w:r>
      <w:r w:rsidR="00726376" w:rsidRPr="00471092">
        <w:rPr>
          <w:rFonts w:ascii="Times New Roman" w:hAnsi="Times New Roman" w:cs="Times New Roman"/>
          <w:iCs/>
          <w:sz w:val="22"/>
          <w:szCs w:val="22"/>
          <w:lang w:val="fr-FR"/>
        </w:rPr>
        <w:t>’</w:t>
      </w:r>
      <w:r w:rsidRPr="00471092">
        <w:rPr>
          <w:rFonts w:ascii="Times New Roman" w:hAnsi="Times New Roman" w:cs="Times New Roman"/>
          <w:iCs/>
          <w:sz w:val="22"/>
          <w:szCs w:val="22"/>
          <w:lang w:val="fr-FR"/>
        </w:rPr>
        <w:t xml:space="preserve">adopter un budget à croissance réelle zéro 2023-2025 </w:t>
      </w:r>
      <w:r w:rsidR="00E2437F" w:rsidRPr="00471092">
        <w:rPr>
          <w:rFonts w:ascii="Times New Roman" w:hAnsi="Times New Roman" w:cs="Times New Roman"/>
          <w:iCs/>
          <w:sz w:val="22"/>
          <w:szCs w:val="22"/>
          <w:lang w:val="fr-FR"/>
        </w:rPr>
        <w:t>avec allocations supplémentaires pour la rationalisation/consolidation partielle de la composition du personnel,</w:t>
      </w:r>
    </w:p>
    <w:p w14:paraId="1C5028BA" w14:textId="6007D3CA" w:rsidR="001418D5" w:rsidRPr="00471092" w:rsidRDefault="008D2D80" w:rsidP="00E2437F">
      <w:pPr>
        <w:widowControl w:val="0"/>
        <w:autoSpaceDE w:val="0"/>
        <w:spacing w:after="252" w:line="276" w:lineRule="auto"/>
        <w:ind w:firstLine="720"/>
        <w:jc w:val="both"/>
        <w:rPr>
          <w:rFonts w:ascii="Times New Roman" w:hAnsi="Times New Roman" w:cs="Times New Roman"/>
          <w:iCs/>
          <w:sz w:val="22"/>
          <w:szCs w:val="22"/>
          <w:lang w:val="fr-FR"/>
        </w:rPr>
      </w:pPr>
      <w:r w:rsidRPr="00471092">
        <w:rPr>
          <w:rFonts w:ascii="Times New Roman" w:hAnsi="Times New Roman" w:cs="Times New Roman"/>
          <w:i/>
          <w:sz w:val="22"/>
          <w:szCs w:val="22"/>
          <w:lang w:val="fr-FR"/>
        </w:rPr>
        <w:t xml:space="preserve">Notant avec une profonde inquiétude </w:t>
      </w:r>
      <w:r w:rsidRPr="00471092">
        <w:rPr>
          <w:rFonts w:ascii="Times New Roman" w:hAnsi="Times New Roman" w:cs="Times New Roman"/>
          <w:iCs/>
          <w:sz w:val="22"/>
          <w:szCs w:val="22"/>
          <w:lang w:val="fr-FR"/>
        </w:rPr>
        <w:t>que le Secrétariat est confronté à une crise financière en raison de la faible liquidité du Fonds d'affectation spéciale, ce qui compromet sa capacité à poursuivre ses opérations et à remplir son mandat</w:t>
      </w:r>
      <w:r w:rsidR="00263AC9">
        <w:rPr>
          <w:rFonts w:ascii="Times New Roman" w:hAnsi="Times New Roman" w:cs="Times New Roman"/>
          <w:iCs/>
          <w:sz w:val="22"/>
          <w:szCs w:val="22"/>
          <w:lang w:val="fr-FR"/>
        </w:rPr>
        <w:t>,</w:t>
      </w:r>
    </w:p>
    <w:p w14:paraId="72F1F04A" w14:textId="1D4FDFFA" w:rsidR="00E2437F" w:rsidRPr="00471092" w:rsidRDefault="00E2437F" w:rsidP="00E2437F">
      <w:pPr>
        <w:widowControl w:val="0"/>
        <w:autoSpaceDE w:val="0"/>
        <w:spacing w:after="252" w:line="276" w:lineRule="auto"/>
        <w:ind w:firstLine="720"/>
        <w:jc w:val="both"/>
        <w:rPr>
          <w:rFonts w:ascii="Times New Roman" w:hAnsi="Times New Roman" w:cs="Times New Roman"/>
          <w:iCs/>
          <w:sz w:val="22"/>
          <w:szCs w:val="22"/>
          <w:lang w:val="fr-FR"/>
        </w:rPr>
      </w:pPr>
      <w:r w:rsidRPr="00471092">
        <w:rPr>
          <w:rFonts w:ascii="Times New Roman" w:hAnsi="Times New Roman" w:cs="Times New Roman"/>
          <w:i/>
          <w:sz w:val="22"/>
          <w:szCs w:val="22"/>
          <w:lang w:val="fr-FR"/>
        </w:rPr>
        <w:t xml:space="preserve">Notant </w:t>
      </w:r>
      <w:r w:rsidR="00501E35" w:rsidRPr="00471092">
        <w:rPr>
          <w:rFonts w:ascii="Times New Roman" w:hAnsi="Times New Roman" w:cs="Times New Roman"/>
          <w:i/>
          <w:sz w:val="22"/>
          <w:szCs w:val="22"/>
          <w:lang w:val="fr-FR"/>
        </w:rPr>
        <w:t xml:space="preserve">en outre </w:t>
      </w:r>
      <w:r w:rsidRPr="00471092">
        <w:rPr>
          <w:rFonts w:ascii="Times New Roman" w:hAnsi="Times New Roman" w:cs="Times New Roman"/>
          <w:i/>
          <w:sz w:val="22"/>
          <w:szCs w:val="22"/>
          <w:lang w:val="fr-FR"/>
        </w:rPr>
        <w:t>avec préoccupation</w:t>
      </w:r>
      <w:r w:rsidRPr="00471092">
        <w:rPr>
          <w:rFonts w:ascii="Times New Roman" w:hAnsi="Times New Roman" w:cs="Times New Roman"/>
          <w:iCs/>
          <w:sz w:val="22"/>
          <w:szCs w:val="22"/>
          <w:lang w:val="fr-FR"/>
        </w:rPr>
        <w:t xml:space="preserve"> qu</w:t>
      </w:r>
      <w:r w:rsidR="00726376" w:rsidRPr="00471092">
        <w:rPr>
          <w:rFonts w:ascii="Times New Roman" w:hAnsi="Times New Roman" w:cs="Times New Roman"/>
          <w:iCs/>
          <w:sz w:val="22"/>
          <w:szCs w:val="22"/>
          <w:lang w:val="fr-FR"/>
        </w:rPr>
        <w:t>’</w:t>
      </w:r>
      <w:r w:rsidRPr="00471092">
        <w:rPr>
          <w:rFonts w:ascii="Times New Roman" w:hAnsi="Times New Roman" w:cs="Times New Roman"/>
          <w:iCs/>
          <w:sz w:val="22"/>
          <w:szCs w:val="22"/>
          <w:lang w:val="fr-FR"/>
        </w:rPr>
        <w:t>un certain nombre de Parties n</w:t>
      </w:r>
      <w:r w:rsidR="00726376" w:rsidRPr="00471092">
        <w:rPr>
          <w:rFonts w:ascii="Times New Roman" w:hAnsi="Times New Roman" w:cs="Times New Roman"/>
          <w:iCs/>
          <w:sz w:val="22"/>
          <w:szCs w:val="22"/>
          <w:lang w:val="fr-FR"/>
        </w:rPr>
        <w:t>’</w:t>
      </w:r>
      <w:r w:rsidRPr="00471092">
        <w:rPr>
          <w:rFonts w:ascii="Times New Roman" w:hAnsi="Times New Roman" w:cs="Times New Roman"/>
          <w:iCs/>
          <w:sz w:val="22"/>
          <w:szCs w:val="22"/>
          <w:lang w:val="fr-FR"/>
        </w:rPr>
        <w:t xml:space="preserve">ont pas </w:t>
      </w:r>
      <w:r w:rsidR="00875902" w:rsidRPr="00471092">
        <w:rPr>
          <w:rFonts w:ascii="Times New Roman" w:hAnsi="Times New Roman" w:cs="Times New Roman"/>
          <w:sz w:val="22"/>
          <w:szCs w:val="22"/>
          <w:lang w:val="fr-FR"/>
        </w:rPr>
        <w:t xml:space="preserve">respecté l'échéance annuelle de paiement </w:t>
      </w:r>
      <w:r w:rsidR="00CE76A4" w:rsidRPr="00471092">
        <w:rPr>
          <w:rFonts w:ascii="Times New Roman" w:hAnsi="Times New Roman" w:cs="Times New Roman"/>
          <w:sz w:val="22"/>
          <w:szCs w:val="22"/>
          <w:lang w:val="fr-FR"/>
        </w:rPr>
        <w:t>ou n'ont pas versé</w:t>
      </w:r>
      <w:r w:rsidR="00CE76A4" w:rsidRPr="00471092">
        <w:rPr>
          <w:rFonts w:ascii="Times New Roman" w:hAnsi="Times New Roman" w:cs="Times New Roman"/>
          <w:i/>
          <w:iCs/>
          <w:sz w:val="22"/>
          <w:szCs w:val="22"/>
          <w:lang w:val="fr-FR"/>
        </w:rPr>
        <w:t xml:space="preserve"> </w:t>
      </w:r>
      <w:r w:rsidRPr="00471092">
        <w:rPr>
          <w:rFonts w:ascii="Times New Roman" w:hAnsi="Times New Roman" w:cs="Times New Roman"/>
          <w:iCs/>
          <w:sz w:val="22"/>
          <w:szCs w:val="22"/>
          <w:lang w:val="fr-FR"/>
        </w:rPr>
        <w:t xml:space="preserve">leurs contributions au budget </w:t>
      </w:r>
      <w:r w:rsidR="00B21D48" w:rsidRPr="00471092">
        <w:rPr>
          <w:rFonts w:ascii="Times New Roman" w:hAnsi="Times New Roman" w:cs="Times New Roman"/>
          <w:iCs/>
          <w:sz w:val="22"/>
          <w:szCs w:val="22"/>
          <w:lang w:val="fr-FR"/>
        </w:rPr>
        <w:t>depuis</w:t>
      </w:r>
      <w:r w:rsidR="00146950" w:rsidRPr="00471092">
        <w:rPr>
          <w:rFonts w:ascii="Times New Roman" w:hAnsi="Times New Roman" w:cs="Times New Roman"/>
          <w:iCs/>
          <w:sz w:val="22"/>
          <w:szCs w:val="22"/>
          <w:lang w:val="fr-FR"/>
        </w:rPr>
        <w:t xml:space="preserve"> un an </w:t>
      </w:r>
      <w:r w:rsidR="006D6F3E" w:rsidRPr="00471092">
        <w:rPr>
          <w:rFonts w:ascii="Times New Roman" w:hAnsi="Times New Roman" w:cs="Times New Roman"/>
          <w:iCs/>
          <w:sz w:val="22"/>
          <w:szCs w:val="22"/>
          <w:lang w:val="fr-FR"/>
        </w:rPr>
        <w:t>ou</w:t>
      </w:r>
      <w:r w:rsidRPr="00471092">
        <w:rPr>
          <w:rFonts w:ascii="Times New Roman" w:hAnsi="Times New Roman" w:cs="Times New Roman"/>
          <w:iCs/>
          <w:sz w:val="22"/>
          <w:szCs w:val="22"/>
          <w:lang w:val="fr-FR"/>
        </w:rPr>
        <w:t xml:space="preserve"> plus </w:t>
      </w:r>
      <w:r w:rsidR="00E42A5B" w:rsidRPr="00471092">
        <w:rPr>
          <w:rFonts w:ascii="Times New Roman" w:hAnsi="Times New Roman" w:cs="Times New Roman"/>
          <w:iCs/>
          <w:sz w:val="22"/>
          <w:szCs w:val="22"/>
          <w:lang w:val="fr-FR"/>
        </w:rPr>
        <w:t>voire</w:t>
      </w:r>
      <w:r w:rsidRPr="00471092">
        <w:rPr>
          <w:rFonts w:ascii="Times New Roman" w:hAnsi="Times New Roman" w:cs="Times New Roman"/>
          <w:iCs/>
          <w:sz w:val="22"/>
          <w:szCs w:val="22"/>
          <w:lang w:val="fr-FR"/>
        </w:rPr>
        <w:t xml:space="preserve">, dans certains cas, depuis leur </w:t>
      </w:r>
      <w:r w:rsidR="00936056" w:rsidRPr="00471092">
        <w:rPr>
          <w:rFonts w:ascii="Times New Roman" w:hAnsi="Times New Roman" w:cs="Times New Roman"/>
          <w:iCs/>
          <w:sz w:val="22"/>
          <w:szCs w:val="22"/>
          <w:lang w:val="fr-FR"/>
        </w:rPr>
        <w:t>adhésion</w:t>
      </w:r>
      <w:r w:rsidRPr="00471092">
        <w:rPr>
          <w:rFonts w:ascii="Times New Roman" w:hAnsi="Times New Roman" w:cs="Times New Roman"/>
          <w:iCs/>
          <w:sz w:val="22"/>
          <w:szCs w:val="22"/>
          <w:lang w:val="fr-FR"/>
        </w:rPr>
        <w:t xml:space="preserve"> il y a plus de </w:t>
      </w:r>
      <w:r w:rsidR="00936056" w:rsidRPr="00471092">
        <w:rPr>
          <w:rFonts w:ascii="Times New Roman" w:hAnsi="Times New Roman" w:cs="Times New Roman"/>
          <w:iCs/>
          <w:sz w:val="22"/>
          <w:szCs w:val="22"/>
          <w:lang w:val="fr-FR"/>
        </w:rPr>
        <w:t>vingt</w:t>
      </w:r>
      <w:r w:rsidRPr="00471092">
        <w:rPr>
          <w:rFonts w:ascii="Times New Roman" w:hAnsi="Times New Roman" w:cs="Times New Roman"/>
          <w:iCs/>
          <w:sz w:val="22"/>
          <w:szCs w:val="22"/>
          <w:lang w:val="fr-FR"/>
        </w:rPr>
        <w:t xml:space="preserve"> ans, ce qui nuit </w:t>
      </w:r>
      <w:r w:rsidR="009708BC" w:rsidRPr="00471092">
        <w:rPr>
          <w:rFonts w:ascii="Times New Roman" w:hAnsi="Times New Roman" w:cs="Times New Roman"/>
          <w:iCs/>
          <w:sz w:val="22"/>
          <w:szCs w:val="22"/>
          <w:lang w:val="fr-FR"/>
        </w:rPr>
        <w:t xml:space="preserve">à la liquidité du Fonds d’affectation spéciale et </w:t>
      </w:r>
      <w:r w:rsidRPr="00471092">
        <w:rPr>
          <w:rFonts w:ascii="Times New Roman" w:hAnsi="Times New Roman" w:cs="Times New Roman"/>
          <w:iCs/>
          <w:sz w:val="22"/>
          <w:szCs w:val="22"/>
          <w:lang w:val="fr-FR"/>
        </w:rPr>
        <w:t>à la mise en œuvre de l</w:t>
      </w:r>
      <w:r w:rsidR="00726376" w:rsidRPr="00471092">
        <w:rPr>
          <w:rFonts w:ascii="Times New Roman" w:hAnsi="Times New Roman" w:cs="Times New Roman"/>
          <w:iCs/>
          <w:sz w:val="22"/>
          <w:szCs w:val="22"/>
          <w:lang w:val="fr-FR"/>
        </w:rPr>
        <w:t>’</w:t>
      </w:r>
      <w:r w:rsidRPr="00471092">
        <w:rPr>
          <w:rFonts w:ascii="Times New Roman" w:hAnsi="Times New Roman" w:cs="Times New Roman"/>
          <w:iCs/>
          <w:sz w:val="22"/>
          <w:szCs w:val="22"/>
          <w:lang w:val="fr-FR"/>
        </w:rPr>
        <w:t>Accord,</w:t>
      </w:r>
    </w:p>
    <w:p w14:paraId="6BE814F0" w14:textId="60DCCA25" w:rsidR="00946088" w:rsidRPr="00471092" w:rsidRDefault="003B050E" w:rsidP="00F67B5D">
      <w:pPr>
        <w:widowControl w:val="0"/>
        <w:autoSpaceDE w:val="0"/>
        <w:spacing w:after="252" w:line="276" w:lineRule="auto"/>
        <w:ind w:firstLine="720"/>
        <w:jc w:val="both"/>
        <w:rPr>
          <w:rFonts w:ascii="Times New Roman" w:hAnsi="Times New Roman" w:cs="Times New Roman"/>
          <w:iCs/>
          <w:sz w:val="22"/>
          <w:szCs w:val="22"/>
          <w:lang w:val="fr-FR"/>
        </w:rPr>
      </w:pPr>
      <w:r w:rsidRPr="00471092">
        <w:rPr>
          <w:rFonts w:ascii="Times New Roman" w:hAnsi="Times New Roman" w:cs="Times New Roman"/>
          <w:i/>
          <w:sz w:val="22"/>
          <w:szCs w:val="22"/>
          <w:lang w:val="fr-FR"/>
        </w:rPr>
        <w:t>Rappelant</w:t>
      </w:r>
      <w:r w:rsidRPr="00471092">
        <w:rPr>
          <w:rFonts w:ascii="Times New Roman" w:hAnsi="Times New Roman" w:cs="Times New Roman"/>
          <w:iCs/>
          <w:sz w:val="22"/>
          <w:szCs w:val="22"/>
          <w:lang w:val="fr-FR"/>
        </w:rPr>
        <w:t xml:space="preserve"> qu'une réserve de fonctionnement du fonds </w:t>
      </w:r>
      <w:r w:rsidR="00DB0ECD" w:rsidRPr="00471092">
        <w:rPr>
          <w:rFonts w:ascii="Times New Roman" w:hAnsi="Times New Roman" w:cs="Times New Roman"/>
          <w:iCs/>
          <w:sz w:val="22"/>
          <w:szCs w:val="22"/>
          <w:lang w:val="fr-FR"/>
        </w:rPr>
        <w:t>d’affectation spéciale</w:t>
      </w:r>
      <w:r w:rsidRPr="00471092">
        <w:rPr>
          <w:rFonts w:ascii="Times New Roman" w:hAnsi="Times New Roman" w:cs="Times New Roman"/>
          <w:iCs/>
          <w:sz w:val="22"/>
          <w:szCs w:val="22"/>
          <w:lang w:val="fr-FR"/>
        </w:rPr>
        <w:t xml:space="preserve"> a été créée lors de la MOP5 par la résolution 5.21 à compter de 2013, devant être maintenue à un niveau constant d'au moins 15 pour cent des dépenses annuelles estimées ou 150 000 €, le montant le plus élevé étant retenu,</w:t>
      </w:r>
    </w:p>
    <w:p w14:paraId="65AE645B" w14:textId="78C1A66F" w:rsidR="003B050E" w:rsidRPr="00471092" w:rsidRDefault="003B050E" w:rsidP="003B050E">
      <w:pPr>
        <w:widowControl w:val="0"/>
        <w:autoSpaceDE w:val="0"/>
        <w:spacing w:after="252" w:line="276" w:lineRule="auto"/>
        <w:ind w:firstLine="720"/>
        <w:jc w:val="both"/>
        <w:rPr>
          <w:rFonts w:ascii="Times New Roman" w:hAnsi="Times New Roman" w:cs="Times New Roman"/>
          <w:iCs/>
          <w:sz w:val="22"/>
          <w:szCs w:val="22"/>
          <w:lang w:val="fr-FR"/>
        </w:rPr>
      </w:pPr>
      <w:r w:rsidRPr="00471092">
        <w:rPr>
          <w:rFonts w:ascii="Times New Roman" w:hAnsi="Times New Roman" w:cs="Times New Roman"/>
          <w:i/>
          <w:sz w:val="22"/>
          <w:szCs w:val="22"/>
          <w:lang w:val="fr-FR"/>
        </w:rPr>
        <w:t>Prenant note</w:t>
      </w:r>
      <w:r w:rsidRPr="00471092">
        <w:rPr>
          <w:rFonts w:ascii="Times New Roman" w:hAnsi="Times New Roman" w:cs="Times New Roman"/>
          <w:iCs/>
          <w:sz w:val="22"/>
          <w:szCs w:val="22"/>
          <w:lang w:val="fr-FR"/>
        </w:rPr>
        <w:t xml:space="preserve"> que l</w:t>
      </w:r>
      <w:r w:rsidR="00CD444A" w:rsidRPr="00471092">
        <w:rPr>
          <w:rFonts w:ascii="Times New Roman" w:hAnsi="Times New Roman" w:cs="Times New Roman"/>
          <w:iCs/>
          <w:sz w:val="22"/>
          <w:szCs w:val="22"/>
          <w:lang w:val="fr-FR"/>
        </w:rPr>
        <w:t>a</w:t>
      </w:r>
      <w:r w:rsidR="00C80EA0" w:rsidRPr="00471092">
        <w:rPr>
          <w:rFonts w:ascii="Times New Roman" w:hAnsi="Times New Roman" w:cs="Times New Roman"/>
          <w:iCs/>
          <w:sz w:val="22"/>
          <w:szCs w:val="22"/>
          <w:lang w:val="fr-FR"/>
        </w:rPr>
        <w:t xml:space="preserve"> circulaire</w:t>
      </w:r>
      <w:r w:rsidRPr="00471092">
        <w:rPr>
          <w:rFonts w:ascii="Times New Roman" w:hAnsi="Times New Roman" w:cs="Times New Roman"/>
          <w:iCs/>
          <w:sz w:val="22"/>
          <w:szCs w:val="22"/>
          <w:lang w:val="fr-FR"/>
        </w:rPr>
        <w:t xml:space="preserve"> ST/SGB/188 définit la réserve de fonctionnement du fonds </w:t>
      </w:r>
      <w:r w:rsidR="00A417CD" w:rsidRPr="00471092">
        <w:rPr>
          <w:rFonts w:ascii="Times New Roman" w:hAnsi="Times New Roman" w:cs="Times New Roman"/>
          <w:iCs/>
          <w:sz w:val="22"/>
          <w:szCs w:val="22"/>
          <w:lang w:val="fr-FR"/>
        </w:rPr>
        <w:t>d’affectation spéciale</w:t>
      </w:r>
      <w:r w:rsidRPr="00471092">
        <w:rPr>
          <w:rFonts w:ascii="Times New Roman" w:hAnsi="Times New Roman" w:cs="Times New Roman"/>
          <w:iCs/>
          <w:sz w:val="22"/>
          <w:szCs w:val="22"/>
          <w:lang w:val="fr-FR"/>
        </w:rPr>
        <w:t xml:space="preserve"> comme « </w:t>
      </w:r>
      <w:r w:rsidR="00AF63C8" w:rsidRPr="00471092">
        <w:rPr>
          <w:rFonts w:ascii="Times New Roman" w:hAnsi="Times New Roman" w:cs="Times New Roman"/>
          <w:iCs/>
          <w:sz w:val="22"/>
          <w:szCs w:val="22"/>
          <w:lang w:val="fr-FR"/>
        </w:rPr>
        <w:t>s</w:t>
      </w:r>
      <w:r w:rsidR="004C3BE5" w:rsidRPr="00471092">
        <w:rPr>
          <w:rFonts w:ascii="Times New Roman" w:hAnsi="Times New Roman" w:cs="Times New Roman"/>
          <w:iCs/>
          <w:sz w:val="22"/>
          <w:szCs w:val="22"/>
          <w:lang w:val="fr-FR"/>
        </w:rPr>
        <w:t>omme prélevée sur les liquidités d</w:t>
      </w:r>
      <w:r w:rsidR="003C34A3" w:rsidRPr="00471092">
        <w:rPr>
          <w:rFonts w:ascii="Times New Roman" w:hAnsi="Times New Roman" w:cs="Times New Roman"/>
          <w:iCs/>
          <w:sz w:val="22"/>
          <w:szCs w:val="22"/>
          <w:lang w:val="fr-FR"/>
        </w:rPr>
        <w:t>u</w:t>
      </w:r>
      <w:r w:rsidR="004C3BE5" w:rsidRPr="00471092">
        <w:rPr>
          <w:rFonts w:ascii="Times New Roman" w:hAnsi="Times New Roman" w:cs="Times New Roman"/>
          <w:iCs/>
          <w:sz w:val="22"/>
          <w:szCs w:val="22"/>
          <w:lang w:val="fr-FR"/>
        </w:rPr>
        <w:t xml:space="preserve"> fonds d’affectation spéciale et mise de côté pour permettre de faire face à tout retard dans le versement des contributions annoncées et qui sera utilisée pour couvrir les dernières dépenses relatives aux activités d'un fonds d'affectation spéciale, y compris les dépenses qu'entraîne sa </w:t>
      </w:r>
      <w:r w:rsidR="004C3BE5" w:rsidRPr="00471092">
        <w:rPr>
          <w:rFonts w:ascii="Times New Roman" w:hAnsi="Times New Roman" w:cs="Times New Roman"/>
          <w:iCs/>
          <w:sz w:val="22"/>
          <w:szCs w:val="22"/>
          <w:lang w:val="fr-FR"/>
        </w:rPr>
        <w:lastRenderedPageBreak/>
        <w:t>liquidation. Le montant de la réserve d</w:t>
      </w:r>
      <w:r w:rsidR="00661940" w:rsidRPr="00471092">
        <w:rPr>
          <w:rFonts w:ascii="Times New Roman" w:hAnsi="Times New Roman" w:cs="Times New Roman"/>
          <w:iCs/>
          <w:sz w:val="22"/>
          <w:szCs w:val="22"/>
          <w:lang w:val="fr-FR"/>
        </w:rPr>
        <w:t>u</w:t>
      </w:r>
      <w:r w:rsidR="004C3BE5" w:rsidRPr="00471092">
        <w:rPr>
          <w:rFonts w:ascii="Times New Roman" w:hAnsi="Times New Roman" w:cs="Times New Roman"/>
          <w:iCs/>
          <w:sz w:val="22"/>
          <w:szCs w:val="22"/>
          <w:lang w:val="fr-FR"/>
        </w:rPr>
        <w:t xml:space="preserve"> fonds d'affectation spéciale représente un pourcentage déterminé du montant estimatif des dépenses annuelles</w:t>
      </w:r>
      <w:r w:rsidRPr="00471092">
        <w:rPr>
          <w:rFonts w:ascii="Times New Roman" w:hAnsi="Times New Roman" w:cs="Times New Roman"/>
          <w:iCs/>
          <w:sz w:val="22"/>
          <w:szCs w:val="22"/>
          <w:lang w:val="fr-FR"/>
        </w:rPr>
        <w:t> »,</w:t>
      </w:r>
    </w:p>
    <w:p w14:paraId="0571ACAE" w14:textId="16C4E23B" w:rsidR="007D303D" w:rsidRPr="00471092" w:rsidRDefault="00E2437F" w:rsidP="0078637A">
      <w:pPr>
        <w:widowControl w:val="0"/>
        <w:autoSpaceDE w:val="0"/>
        <w:spacing w:after="252" w:line="276" w:lineRule="auto"/>
        <w:ind w:firstLine="567"/>
        <w:jc w:val="both"/>
        <w:rPr>
          <w:rFonts w:ascii="Times New Roman" w:hAnsi="Times New Roman" w:cs="Times New Roman"/>
          <w:sz w:val="22"/>
          <w:szCs w:val="22"/>
          <w:lang w:val="fr-FR"/>
        </w:rPr>
      </w:pPr>
      <w:r w:rsidRPr="00471092">
        <w:rPr>
          <w:rFonts w:ascii="Times New Roman" w:hAnsi="Times New Roman" w:cs="Times New Roman"/>
          <w:i/>
          <w:sz w:val="22"/>
          <w:szCs w:val="22"/>
          <w:lang w:val="fr-FR"/>
        </w:rPr>
        <w:t xml:space="preserve">Rappelant </w:t>
      </w:r>
      <w:r w:rsidRPr="00471092">
        <w:rPr>
          <w:rFonts w:ascii="Times New Roman" w:hAnsi="Times New Roman" w:cs="Times New Roman"/>
          <w:iCs/>
          <w:sz w:val="22"/>
          <w:szCs w:val="22"/>
          <w:lang w:val="fr-FR"/>
        </w:rPr>
        <w:t>la méthode appliquée à la MOP8 pour développer le barème des contributions</w:t>
      </w:r>
      <w:r w:rsidR="007D303D" w:rsidRPr="00471092">
        <w:rPr>
          <w:rFonts w:ascii="Times New Roman" w:hAnsi="Times New Roman" w:cs="Times New Roman"/>
          <w:sz w:val="22"/>
          <w:szCs w:val="22"/>
          <w:lang w:val="fr-FR"/>
        </w:rPr>
        <w:t xml:space="preserve">, </w:t>
      </w:r>
    </w:p>
    <w:p w14:paraId="2A9BE614" w14:textId="65DA3824" w:rsidR="008C7043" w:rsidRPr="00471092" w:rsidRDefault="00E2437F" w:rsidP="008C7043">
      <w:pPr>
        <w:widowControl w:val="0"/>
        <w:autoSpaceDE w:val="0"/>
        <w:spacing w:after="252" w:line="276" w:lineRule="auto"/>
        <w:ind w:firstLine="567"/>
        <w:jc w:val="both"/>
        <w:rPr>
          <w:rFonts w:ascii="Times New Roman" w:hAnsi="Times New Roman" w:cs="Times New Roman"/>
          <w:sz w:val="22"/>
          <w:szCs w:val="22"/>
          <w:lang w:val="fr-FR"/>
        </w:rPr>
      </w:pPr>
      <w:r w:rsidRPr="00471092">
        <w:rPr>
          <w:rFonts w:ascii="Times New Roman" w:hAnsi="Times New Roman" w:cs="Times New Roman"/>
          <w:i/>
          <w:iCs/>
          <w:sz w:val="22"/>
          <w:szCs w:val="22"/>
          <w:lang w:val="fr-FR"/>
        </w:rPr>
        <w:t xml:space="preserve">Reconnaissant </w:t>
      </w:r>
      <w:r w:rsidRPr="00471092">
        <w:rPr>
          <w:rFonts w:ascii="Times New Roman" w:hAnsi="Times New Roman" w:cs="Times New Roman"/>
          <w:sz w:val="22"/>
          <w:szCs w:val="22"/>
          <w:lang w:val="fr-FR"/>
        </w:rPr>
        <w:t xml:space="preserve">le besoin impératif de ressources financières suffisantes pour permettre au Secrétariat de </w:t>
      </w:r>
      <w:r w:rsidR="002B0041" w:rsidRPr="00471092">
        <w:rPr>
          <w:rFonts w:ascii="Times New Roman" w:hAnsi="Times New Roman" w:cs="Times New Roman"/>
          <w:sz w:val="22"/>
          <w:szCs w:val="22"/>
          <w:lang w:val="fr-FR"/>
        </w:rPr>
        <w:t xml:space="preserve">remplir son mandat </w:t>
      </w:r>
      <w:r w:rsidR="007F6C6B" w:rsidRPr="00471092">
        <w:rPr>
          <w:rFonts w:ascii="Times New Roman" w:hAnsi="Times New Roman" w:cs="Times New Roman"/>
          <w:sz w:val="22"/>
          <w:szCs w:val="22"/>
          <w:lang w:val="fr-FR"/>
        </w:rPr>
        <w:t xml:space="preserve">principal et de </w:t>
      </w:r>
      <w:r w:rsidRPr="00471092">
        <w:rPr>
          <w:rFonts w:ascii="Times New Roman" w:hAnsi="Times New Roman" w:cs="Times New Roman"/>
          <w:sz w:val="22"/>
          <w:szCs w:val="22"/>
          <w:lang w:val="fr-FR"/>
        </w:rPr>
        <w:t xml:space="preserve">jouer son rôle de facilitateur dans la mise en œuvre </w:t>
      </w:r>
      <w:r w:rsidR="00373397" w:rsidRPr="00471092">
        <w:rPr>
          <w:rFonts w:ascii="Times New Roman" w:hAnsi="Times New Roman" w:cs="Times New Roman"/>
          <w:sz w:val="22"/>
          <w:szCs w:val="22"/>
          <w:lang w:val="fr-FR"/>
        </w:rPr>
        <w:t>de l’Accord</w:t>
      </w:r>
      <w:r w:rsidR="00C02B95" w:rsidRPr="00471092">
        <w:rPr>
          <w:rFonts w:ascii="Times New Roman" w:hAnsi="Times New Roman" w:cs="Times New Roman"/>
          <w:sz w:val="22"/>
          <w:szCs w:val="22"/>
          <w:lang w:val="fr-FR"/>
        </w:rPr>
        <w:t>, de son</w:t>
      </w:r>
      <w:r w:rsidRPr="00471092">
        <w:rPr>
          <w:rFonts w:ascii="Times New Roman" w:hAnsi="Times New Roman" w:cs="Times New Roman"/>
          <w:sz w:val="22"/>
          <w:szCs w:val="22"/>
          <w:lang w:val="fr-FR"/>
        </w:rPr>
        <w:t xml:space="preserve"> Plan stratégique 2019-2027 et du Plan d</w:t>
      </w:r>
      <w:r w:rsidR="00726376" w:rsidRPr="00471092">
        <w:rPr>
          <w:rFonts w:ascii="Times New Roman" w:hAnsi="Times New Roman" w:cs="Times New Roman"/>
          <w:sz w:val="22"/>
          <w:szCs w:val="22"/>
          <w:lang w:val="fr-FR"/>
        </w:rPr>
        <w:t>’</w:t>
      </w:r>
      <w:r w:rsidRPr="00471092">
        <w:rPr>
          <w:rFonts w:ascii="Times New Roman" w:hAnsi="Times New Roman" w:cs="Times New Roman"/>
          <w:sz w:val="22"/>
          <w:szCs w:val="22"/>
          <w:lang w:val="fr-FR"/>
        </w:rPr>
        <w:t>action 2019-2027 de l</w:t>
      </w:r>
      <w:r w:rsidR="00726376" w:rsidRPr="00471092">
        <w:rPr>
          <w:rFonts w:ascii="Times New Roman" w:hAnsi="Times New Roman" w:cs="Times New Roman"/>
          <w:sz w:val="22"/>
          <w:szCs w:val="22"/>
          <w:lang w:val="fr-FR"/>
        </w:rPr>
        <w:t>’</w:t>
      </w:r>
      <w:r w:rsidRPr="00471092">
        <w:rPr>
          <w:rFonts w:ascii="Times New Roman" w:hAnsi="Times New Roman" w:cs="Times New Roman"/>
          <w:sz w:val="22"/>
          <w:szCs w:val="22"/>
          <w:lang w:val="fr-FR"/>
        </w:rPr>
        <w:t>AEWA pour l</w:t>
      </w:r>
      <w:r w:rsidR="00726376" w:rsidRPr="00471092">
        <w:rPr>
          <w:rFonts w:ascii="Times New Roman" w:hAnsi="Times New Roman" w:cs="Times New Roman"/>
          <w:sz w:val="22"/>
          <w:szCs w:val="22"/>
          <w:lang w:val="fr-FR"/>
        </w:rPr>
        <w:t>’</w:t>
      </w:r>
      <w:r w:rsidRPr="00471092">
        <w:rPr>
          <w:rFonts w:ascii="Times New Roman" w:hAnsi="Times New Roman" w:cs="Times New Roman"/>
          <w:sz w:val="22"/>
          <w:szCs w:val="22"/>
          <w:lang w:val="fr-FR"/>
        </w:rPr>
        <w:t>Afrique</w:t>
      </w:r>
      <w:r w:rsidR="00C734DB" w:rsidRPr="00471092">
        <w:rPr>
          <w:rFonts w:ascii="inherit" w:hAnsi="inherit" w:cs="Courier New"/>
          <w:color w:val="1F1F1F"/>
          <w:sz w:val="42"/>
          <w:szCs w:val="42"/>
          <w:lang w:val="fr-FR"/>
        </w:rPr>
        <w:t xml:space="preserve"> </w:t>
      </w:r>
      <w:r w:rsidR="008C7043" w:rsidRPr="00471092">
        <w:rPr>
          <w:rFonts w:ascii="Times New Roman" w:hAnsi="Times New Roman" w:cs="Times New Roman"/>
          <w:sz w:val="22"/>
          <w:szCs w:val="22"/>
          <w:lang w:val="fr-FR"/>
        </w:rPr>
        <w:t>2019-2027,</w:t>
      </w:r>
    </w:p>
    <w:p w14:paraId="1A75C471" w14:textId="0F51D8A8" w:rsidR="00B66A88" w:rsidRPr="00471092" w:rsidRDefault="00E2437F" w:rsidP="0078637A">
      <w:pPr>
        <w:widowControl w:val="0"/>
        <w:autoSpaceDE w:val="0"/>
        <w:spacing w:after="252" w:line="276" w:lineRule="auto"/>
        <w:ind w:firstLine="567"/>
        <w:jc w:val="both"/>
        <w:rPr>
          <w:rFonts w:ascii="Times New Roman" w:hAnsi="Times New Roman" w:cs="Times New Roman"/>
          <w:sz w:val="22"/>
          <w:szCs w:val="22"/>
          <w:lang w:val="fr-FR"/>
        </w:rPr>
      </w:pPr>
      <w:r w:rsidRPr="00471092">
        <w:rPr>
          <w:rFonts w:ascii="Times New Roman" w:hAnsi="Times New Roman" w:cs="Times New Roman"/>
          <w:i/>
          <w:iCs/>
          <w:sz w:val="22"/>
          <w:szCs w:val="22"/>
          <w:lang w:val="fr-FR"/>
        </w:rPr>
        <w:t xml:space="preserve">Insistant </w:t>
      </w:r>
      <w:r w:rsidRPr="00471092">
        <w:rPr>
          <w:rFonts w:ascii="Times New Roman" w:hAnsi="Times New Roman" w:cs="Times New Roman"/>
          <w:sz w:val="22"/>
          <w:szCs w:val="22"/>
          <w:lang w:val="fr-FR"/>
        </w:rPr>
        <w:t>sur le fait que les activités obligatoires mentionnées dans le texte de l</w:t>
      </w:r>
      <w:r w:rsidR="00726376" w:rsidRPr="00471092">
        <w:rPr>
          <w:rFonts w:ascii="Times New Roman" w:hAnsi="Times New Roman" w:cs="Times New Roman"/>
          <w:sz w:val="22"/>
          <w:szCs w:val="22"/>
          <w:lang w:val="fr-FR"/>
        </w:rPr>
        <w:t>’</w:t>
      </w:r>
      <w:r w:rsidRPr="00471092">
        <w:rPr>
          <w:rFonts w:ascii="Times New Roman" w:hAnsi="Times New Roman" w:cs="Times New Roman"/>
          <w:sz w:val="22"/>
          <w:szCs w:val="22"/>
          <w:lang w:val="fr-FR"/>
        </w:rPr>
        <w:t>Accord doivent être couvertes par le budget de base pour éviter le risque de ne pas satisfaire les objectifs du traité</w:t>
      </w:r>
      <w:r w:rsidR="00B66A88" w:rsidRPr="00471092">
        <w:rPr>
          <w:rFonts w:ascii="Times New Roman" w:hAnsi="Times New Roman" w:cs="Times New Roman"/>
          <w:sz w:val="22"/>
          <w:szCs w:val="22"/>
          <w:lang w:val="fr-FR"/>
        </w:rPr>
        <w:t>,</w:t>
      </w:r>
    </w:p>
    <w:p w14:paraId="03BF9D38" w14:textId="7F1272B2" w:rsidR="008C2516" w:rsidRPr="00471092" w:rsidRDefault="00E2437F" w:rsidP="0078637A">
      <w:pPr>
        <w:widowControl w:val="0"/>
        <w:autoSpaceDE w:val="0"/>
        <w:spacing w:after="252" w:line="276" w:lineRule="auto"/>
        <w:ind w:firstLine="567"/>
        <w:jc w:val="both"/>
        <w:rPr>
          <w:rFonts w:ascii="Times New Roman" w:hAnsi="Times New Roman" w:cs="Times New Roman"/>
          <w:sz w:val="22"/>
          <w:szCs w:val="22"/>
          <w:lang w:val="fr-FR"/>
        </w:rPr>
      </w:pPr>
      <w:r w:rsidRPr="00471092">
        <w:rPr>
          <w:rFonts w:ascii="Times New Roman" w:hAnsi="Times New Roman" w:cs="Times New Roman"/>
          <w:i/>
          <w:iCs/>
          <w:sz w:val="22"/>
          <w:szCs w:val="22"/>
          <w:lang w:val="fr-FR"/>
        </w:rPr>
        <w:t>Admettant en outre</w:t>
      </w:r>
      <w:r w:rsidRPr="00471092">
        <w:rPr>
          <w:rFonts w:ascii="Times New Roman" w:hAnsi="Times New Roman" w:cs="Times New Roman"/>
          <w:sz w:val="22"/>
          <w:szCs w:val="22"/>
          <w:lang w:val="fr-FR"/>
        </w:rPr>
        <w:t xml:space="preserve"> que la productivité du Secrétariat sera encore accrue si les postes de personnel sont autant que possible intégrés dans le budget de base et si les efforts de collecte de fonds peuvent être axés sur les activités de mise en œuvre plutôt que sur les frais de personnel,</w:t>
      </w:r>
    </w:p>
    <w:p w14:paraId="1C76E286" w14:textId="32254D2D" w:rsidR="008A0146" w:rsidRPr="00471092" w:rsidRDefault="00E2437F" w:rsidP="0078637A">
      <w:pPr>
        <w:widowControl w:val="0"/>
        <w:autoSpaceDE w:val="0"/>
        <w:spacing w:after="252" w:line="276" w:lineRule="auto"/>
        <w:ind w:firstLine="567"/>
        <w:jc w:val="both"/>
        <w:rPr>
          <w:rFonts w:ascii="Times New Roman" w:hAnsi="Times New Roman" w:cs="Times New Roman"/>
          <w:sz w:val="22"/>
          <w:szCs w:val="22"/>
          <w:lang w:val="fr-FR"/>
        </w:rPr>
      </w:pPr>
      <w:r w:rsidRPr="00471092">
        <w:rPr>
          <w:rFonts w:ascii="Times New Roman" w:hAnsi="Times New Roman" w:cs="Times New Roman"/>
          <w:i/>
          <w:sz w:val="22"/>
          <w:szCs w:val="22"/>
          <w:lang w:val="fr-FR"/>
        </w:rPr>
        <w:t xml:space="preserve">Rappelant </w:t>
      </w:r>
      <w:r w:rsidRPr="00471092">
        <w:rPr>
          <w:rFonts w:ascii="Times New Roman" w:hAnsi="Times New Roman" w:cs="Times New Roman"/>
          <w:iCs/>
          <w:sz w:val="22"/>
          <w:szCs w:val="22"/>
          <w:lang w:val="fr-FR"/>
        </w:rPr>
        <w:t>l</w:t>
      </w:r>
      <w:r w:rsidR="00726376" w:rsidRPr="00471092">
        <w:rPr>
          <w:rFonts w:ascii="Times New Roman" w:hAnsi="Times New Roman" w:cs="Times New Roman"/>
          <w:iCs/>
          <w:sz w:val="22"/>
          <w:szCs w:val="22"/>
          <w:lang w:val="fr-FR"/>
        </w:rPr>
        <w:t>’</w:t>
      </w:r>
      <w:r w:rsidRPr="00471092">
        <w:rPr>
          <w:rFonts w:ascii="Times New Roman" w:hAnsi="Times New Roman" w:cs="Times New Roman"/>
          <w:iCs/>
          <w:sz w:val="22"/>
          <w:szCs w:val="22"/>
          <w:lang w:val="fr-FR"/>
        </w:rPr>
        <w:t>évaluation du reclassement entreprise en 2016 et la recommandation de revalorisation de cinq postes de personnel P au sein du Secrétariat</w:t>
      </w:r>
      <w:r w:rsidR="008A0146" w:rsidRPr="00471092">
        <w:rPr>
          <w:rFonts w:ascii="Times New Roman" w:hAnsi="Times New Roman" w:cs="Times New Roman"/>
          <w:sz w:val="22"/>
          <w:szCs w:val="22"/>
          <w:lang w:val="fr-FR"/>
        </w:rPr>
        <w:t>,</w:t>
      </w:r>
    </w:p>
    <w:p w14:paraId="743D2C25" w14:textId="7E0B1EEC" w:rsidR="00E2437F" w:rsidRPr="00471092" w:rsidRDefault="00E2437F" w:rsidP="00E2437F">
      <w:pPr>
        <w:widowControl w:val="0"/>
        <w:autoSpaceDE w:val="0"/>
        <w:spacing w:after="252" w:line="276" w:lineRule="auto"/>
        <w:ind w:firstLine="567"/>
        <w:jc w:val="both"/>
        <w:rPr>
          <w:rFonts w:ascii="Times New Roman" w:hAnsi="Times New Roman" w:cs="Times New Roman"/>
          <w:sz w:val="22"/>
          <w:szCs w:val="22"/>
          <w:lang w:val="fr-FR"/>
        </w:rPr>
      </w:pPr>
      <w:r w:rsidRPr="00471092">
        <w:rPr>
          <w:rFonts w:ascii="Times New Roman" w:hAnsi="Times New Roman" w:cs="Times New Roman"/>
          <w:i/>
          <w:sz w:val="22"/>
          <w:szCs w:val="22"/>
          <w:lang w:val="fr-FR"/>
        </w:rPr>
        <w:t xml:space="preserve">Reconnaissant </w:t>
      </w:r>
      <w:r w:rsidRPr="00471092">
        <w:rPr>
          <w:rFonts w:ascii="Times New Roman" w:hAnsi="Times New Roman" w:cs="Times New Roman"/>
          <w:iCs/>
          <w:sz w:val="22"/>
          <w:szCs w:val="22"/>
          <w:lang w:val="fr-FR"/>
        </w:rPr>
        <w:t>qu</w:t>
      </w:r>
      <w:r w:rsidR="00726376" w:rsidRPr="00471092">
        <w:rPr>
          <w:rFonts w:ascii="Times New Roman" w:hAnsi="Times New Roman" w:cs="Times New Roman"/>
          <w:iCs/>
          <w:sz w:val="22"/>
          <w:szCs w:val="22"/>
          <w:lang w:val="fr-FR"/>
        </w:rPr>
        <w:t>’</w:t>
      </w:r>
      <w:r w:rsidRPr="00471092">
        <w:rPr>
          <w:rFonts w:ascii="Times New Roman" w:hAnsi="Times New Roman" w:cs="Times New Roman"/>
          <w:iCs/>
          <w:sz w:val="22"/>
          <w:szCs w:val="22"/>
          <w:lang w:val="fr-FR"/>
        </w:rPr>
        <w:t>une mise à niveau de l</w:t>
      </w:r>
      <w:r w:rsidR="00726376" w:rsidRPr="00471092">
        <w:rPr>
          <w:rFonts w:ascii="Times New Roman" w:hAnsi="Times New Roman" w:cs="Times New Roman"/>
          <w:iCs/>
          <w:sz w:val="22"/>
          <w:szCs w:val="22"/>
          <w:lang w:val="fr-FR"/>
        </w:rPr>
        <w:t>’</w:t>
      </w:r>
      <w:r w:rsidRPr="00471092">
        <w:rPr>
          <w:rFonts w:ascii="Times New Roman" w:hAnsi="Times New Roman" w:cs="Times New Roman"/>
          <w:iCs/>
          <w:sz w:val="22"/>
          <w:szCs w:val="22"/>
          <w:lang w:val="fr-FR"/>
        </w:rPr>
        <w:t>ensemble du personnel de catégorie P est requise en vertu des règles des Nations Unies relatives au personnel</w:t>
      </w:r>
      <w:r w:rsidR="00263AC9">
        <w:rPr>
          <w:rFonts w:ascii="Times New Roman" w:hAnsi="Times New Roman" w:cs="Times New Roman"/>
          <w:iCs/>
          <w:sz w:val="22"/>
          <w:szCs w:val="22"/>
          <w:lang w:val="fr-FR"/>
        </w:rPr>
        <w:t>,</w:t>
      </w:r>
    </w:p>
    <w:p w14:paraId="6D877919" w14:textId="2EDA3FAB" w:rsidR="001049BF" w:rsidRPr="00471092" w:rsidRDefault="008914C1" w:rsidP="001049BF">
      <w:pPr>
        <w:widowControl w:val="0"/>
        <w:tabs>
          <w:tab w:val="left" w:pos="567"/>
        </w:tabs>
        <w:autoSpaceDE w:val="0"/>
        <w:spacing w:after="252" w:line="276" w:lineRule="auto"/>
        <w:jc w:val="both"/>
        <w:rPr>
          <w:rFonts w:ascii="Times New Roman" w:hAnsi="Times New Roman" w:cs="Times New Roman"/>
          <w:sz w:val="22"/>
          <w:szCs w:val="22"/>
          <w:lang w:val="fr-FR"/>
        </w:rPr>
      </w:pPr>
      <w:r w:rsidRPr="00471092">
        <w:rPr>
          <w:rFonts w:ascii="Times New Roman" w:hAnsi="Times New Roman" w:cs="Times New Roman"/>
          <w:sz w:val="22"/>
          <w:szCs w:val="22"/>
          <w:lang w:val="fr-FR"/>
        </w:rPr>
        <w:tab/>
      </w:r>
      <w:r w:rsidR="001049BF" w:rsidRPr="00471092">
        <w:rPr>
          <w:rFonts w:ascii="Times New Roman" w:hAnsi="Times New Roman" w:cs="Times New Roman"/>
          <w:i/>
          <w:iCs/>
          <w:sz w:val="22"/>
          <w:szCs w:val="22"/>
          <w:lang w:val="fr-FR"/>
        </w:rPr>
        <w:t>Prenant note</w:t>
      </w:r>
      <w:r w:rsidR="001049BF" w:rsidRPr="00471092">
        <w:rPr>
          <w:rFonts w:ascii="Times New Roman" w:hAnsi="Times New Roman" w:cs="Times New Roman"/>
          <w:sz w:val="22"/>
          <w:szCs w:val="22"/>
          <w:lang w:val="fr-FR"/>
        </w:rPr>
        <w:t xml:space="preserve"> de l</w:t>
      </w:r>
      <w:r w:rsidR="00726376" w:rsidRPr="00471092">
        <w:rPr>
          <w:rFonts w:ascii="Times New Roman" w:hAnsi="Times New Roman" w:cs="Times New Roman"/>
          <w:sz w:val="22"/>
          <w:szCs w:val="22"/>
          <w:lang w:val="fr-FR"/>
        </w:rPr>
        <w:t>’</w:t>
      </w:r>
      <w:r w:rsidR="001049BF" w:rsidRPr="00471092">
        <w:rPr>
          <w:rFonts w:ascii="Times New Roman" w:hAnsi="Times New Roman" w:cs="Times New Roman"/>
          <w:sz w:val="22"/>
          <w:szCs w:val="22"/>
          <w:lang w:val="fr-FR"/>
        </w:rPr>
        <w:t>Instruction administrative de l</w:t>
      </w:r>
      <w:r w:rsidR="00726376" w:rsidRPr="00471092">
        <w:rPr>
          <w:rFonts w:ascii="Times New Roman" w:hAnsi="Times New Roman" w:cs="Times New Roman"/>
          <w:sz w:val="22"/>
          <w:szCs w:val="22"/>
          <w:lang w:val="fr-FR"/>
        </w:rPr>
        <w:t>’</w:t>
      </w:r>
      <w:r w:rsidR="001049BF" w:rsidRPr="00471092">
        <w:rPr>
          <w:rFonts w:ascii="Times New Roman" w:hAnsi="Times New Roman" w:cs="Times New Roman"/>
          <w:sz w:val="22"/>
          <w:szCs w:val="22"/>
          <w:lang w:val="fr-FR"/>
        </w:rPr>
        <w:t>ONU ST/AI/2023/3 sur la mobilité du personnel de l</w:t>
      </w:r>
      <w:r w:rsidR="00726376" w:rsidRPr="00471092">
        <w:rPr>
          <w:rFonts w:ascii="Times New Roman" w:hAnsi="Times New Roman" w:cs="Times New Roman"/>
          <w:sz w:val="22"/>
          <w:szCs w:val="22"/>
          <w:lang w:val="fr-FR"/>
        </w:rPr>
        <w:t>’</w:t>
      </w:r>
      <w:r w:rsidR="001049BF" w:rsidRPr="00471092">
        <w:rPr>
          <w:rFonts w:ascii="Times New Roman" w:hAnsi="Times New Roman" w:cs="Times New Roman"/>
          <w:sz w:val="22"/>
          <w:szCs w:val="22"/>
          <w:lang w:val="fr-FR"/>
        </w:rPr>
        <w:t>ONU (</w:t>
      </w:r>
      <w:r w:rsidR="00FA128A">
        <w:rPr>
          <w:rFonts w:ascii="Times New Roman" w:hAnsi="Times New Roman" w:cs="Times New Roman"/>
          <w:sz w:val="22"/>
          <w:szCs w:val="22"/>
          <w:lang w:val="fr-FR"/>
        </w:rPr>
        <w:t>document</w:t>
      </w:r>
      <w:r w:rsidR="001049BF" w:rsidRPr="00471092">
        <w:rPr>
          <w:rFonts w:ascii="Times New Roman" w:hAnsi="Times New Roman" w:cs="Times New Roman"/>
          <w:sz w:val="22"/>
          <w:szCs w:val="22"/>
          <w:lang w:val="fr-FR"/>
        </w:rPr>
        <w:t xml:space="preserve"> AEWA/MOP9 Inf.</w:t>
      </w:r>
      <w:r w:rsidR="00EA77B7" w:rsidRPr="00471092">
        <w:rPr>
          <w:rFonts w:ascii="Times New Roman" w:hAnsi="Times New Roman" w:cs="Times New Roman"/>
          <w:sz w:val="22"/>
          <w:szCs w:val="22"/>
          <w:lang w:val="fr-FR"/>
        </w:rPr>
        <w:t>8</w:t>
      </w:r>
      <w:r w:rsidR="001049BF" w:rsidRPr="00471092">
        <w:rPr>
          <w:rFonts w:ascii="Times New Roman" w:hAnsi="Times New Roman" w:cs="Times New Roman"/>
          <w:sz w:val="22"/>
          <w:szCs w:val="22"/>
          <w:lang w:val="fr-FR"/>
        </w:rPr>
        <w:t xml:space="preserve">), selon laquelle le personnel </w:t>
      </w:r>
      <w:r w:rsidR="006366D6" w:rsidRPr="00471092">
        <w:rPr>
          <w:rFonts w:ascii="Times New Roman" w:hAnsi="Times New Roman" w:cs="Times New Roman"/>
          <w:sz w:val="22"/>
          <w:szCs w:val="22"/>
          <w:lang w:val="fr-FR"/>
        </w:rPr>
        <w:t>professionnel</w:t>
      </w:r>
      <w:r w:rsidR="001049BF" w:rsidRPr="00471092">
        <w:rPr>
          <w:rFonts w:ascii="Times New Roman" w:hAnsi="Times New Roman" w:cs="Times New Roman"/>
          <w:sz w:val="22"/>
          <w:szCs w:val="22"/>
          <w:lang w:val="fr-FR"/>
        </w:rPr>
        <w:t xml:space="preserve"> du Secrétariat est, en principe, soumis à une durée maximale d</w:t>
      </w:r>
      <w:r w:rsidR="00726376" w:rsidRPr="00471092">
        <w:rPr>
          <w:rFonts w:ascii="Times New Roman" w:hAnsi="Times New Roman" w:cs="Times New Roman"/>
          <w:sz w:val="22"/>
          <w:szCs w:val="22"/>
          <w:lang w:val="fr-FR"/>
        </w:rPr>
        <w:t>’</w:t>
      </w:r>
      <w:r w:rsidR="001049BF" w:rsidRPr="00471092">
        <w:rPr>
          <w:rFonts w:ascii="Times New Roman" w:hAnsi="Times New Roman" w:cs="Times New Roman"/>
          <w:sz w:val="22"/>
          <w:szCs w:val="22"/>
          <w:lang w:val="fr-FR"/>
        </w:rPr>
        <w:t>occupation de poste de cinq ans, et qu</w:t>
      </w:r>
      <w:r w:rsidR="00726376" w:rsidRPr="00471092">
        <w:rPr>
          <w:rFonts w:ascii="Times New Roman" w:hAnsi="Times New Roman" w:cs="Times New Roman"/>
          <w:sz w:val="22"/>
          <w:szCs w:val="22"/>
          <w:lang w:val="fr-FR"/>
        </w:rPr>
        <w:t>’</w:t>
      </w:r>
      <w:r w:rsidR="001049BF" w:rsidRPr="00471092">
        <w:rPr>
          <w:rFonts w:ascii="Times New Roman" w:hAnsi="Times New Roman" w:cs="Times New Roman"/>
          <w:sz w:val="22"/>
          <w:szCs w:val="22"/>
          <w:lang w:val="fr-FR"/>
        </w:rPr>
        <w:t xml:space="preserve">il </w:t>
      </w:r>
      <w:r w:rsidR="00B710CA" w:rsidRPr="00471092">
        <w:rPr>
          <w:rFonts w:ascii="Times New Roman" w:hAnsi="Times New Roman" w:cs="Times New Roman"/>
          <w:sz w:val="22"/>
          <w:szCs w:val="22"/>
          <w:lang w:val="fr-FR"/>
        </w:rPr>
        <w:t>doit ob</w:t>
      </w:r>
      <w:r w:rsidR="001049BF" w:rsidRPr="00471092">
        <w:rPr>
          <w:rFonts w:ascii="Times New Roman" w:hAnsi="Times New Roman" w:cs="Times New Roman"/>
          <w:sz w:val="22"/>
          <w:szCs w:val="22"/>
          <w:lang w:val="fr-FR"/>
        </w:rPr>
        <w:t>ligatoire</w:t>
      </w:r>
      <w:r w:rsidR="00B710CA" w:rsidRPr="00471092">
        <w:rPr>
          <w:rFonts w:ascii="Times New Roman" w:hAnsi="Times New Roman" w:cs="Times New Roman"/>
          <w:sz w:val="22"/>
          <w:szCs w:val="22"/>
          <w:lang w:val="fr-FR"/>
        </w:rPr>
        <w:t xml:space="preserve">ment </w:t>
      </w:r>
      <w:r w:rsidR="001049BF" w:rsidRPr="00471092">
        <w:rPr>
          <w:rFonts w:ascii="Times New Roman" w:hAnsi="Times New Roman" w:cs="Times New Roman"/>
          <w:sz w:val="22"/>
          <w:szCs w:val="22"/>
          <w:lang w:val="fr-FR"/>
        </w:rPr>
        <w:t>change</w:t>
      </w:r>
      <w:r w:rsidR="00B710CA" w:rsidRPr="00471092">
        <w:rPr>
          <w:rFonts w:ascii="Times New Roman" w:hAnsi="Times New Roman" w:cs="Times New Roman"/>
          <w:sz w:val="22"/>
          <w:szCs w:val="22"/>
          <w:lang w:val="fr-FR"/>
        </w:rPr>
        <w:t>r</w:t>
      </w:r>
      <w:r w:rsidR="001049BF" w:rsidRPr="00471092">
        <w:rPr>
          <w:rFonts w:ascii="Times New Roman" w:hAnsi="Times New Roman" w:cs="Times New Roman"/>
          <w:sz w:val="22"/>
          <w:szCs w:val="22"/>
          <w:lang w:val="fr-FR"/>
        </w:rPr>
        <w:t xml:space="preserve"> de poste et de lieu d</w:t>
      </w:r>
      <w:r w:rsidR="00726376" w:rsidRPr="00471092">
        <w:rPr>
          <w:rFonts w:ascii="Times New Roman" w:hAnsi="Times New Roman" w:cs="Times New Roman"/>
          <w:sz w:val="22"/>
          <w:szCs w:val="22"/>
          <w:lang w:val="fr-FR"/>
        </w:rPr>
        <w:t>’</w:t>
      </w:r>
      <w:r w:rsidR="001049BF" w:rsidRPr="00471092">
        <w:rPr>
          <w:rFonts w:ascii="Times New Roman" w:hAnsi="Times New Roman" w:cs="Times New Roman"/>
          <w:sz w:val="22"/>
          <w:szCs w:val="22"/>
          <w:lang w:val="fr-FR"/>
        </w:rPr>
        <w:t xml:space="preserve">affectation avant la fin de la </w:t>
      </w:r>
      <w:r w:rsidR="00B710CA" w:rsidRPr="00471092">
        <w:rPr>
          <w:rFonts w:ascii="Times New Roman" w:hAnsi="Times New Roman" w:cs="Times New Roman"/>
          <w:sz w:val="22"/>
          <w:szCs w:val="22"/>
          <w:lang w:val="fr-FR"/>
        </w:rPr>
        <w:t>durée</w:t>
      </w:r>
      <w:r w:rsidR="001049BF" w:rsidRPr="00471092">
        <w:rPr>
          <w:rFonts w:ascii="Times New Roman" w:hAnsi="Times New Roman" w:cs="Times New Roman"/>
          <w:sz w:val="22"/>
          <w:szCs w:val="22"/>
          <w:lang w:val="fr-FR"/>
        </w:rPr>
        <w:t xml:space="preserve"> maximale d</w:t>
      </w:r>
      <w:r w:rsidR="00726376" w:rsidRPr="00471092">
        <w:rPr>
          <w:rFonts w:ascii="Times New Roman" w:hAnsi="Times New Roman" w:cs="Times New Roman"/>
          <w:sz w:val="22"/>
          <w:szCs w:val="22"/>
          <w:lang w:val="fr-FR"/>
        </w:rPr>
        <w:t>’</w:t>
      </w:r>
      <w:r w:rsidR="001049BF" w:rsidRPr="00471092">
        <w:rPr>
          <w:rFonts w:ascii="Times New Roman" w:hAnsi="Times New Roman" w:cs="Times New Roman"/>
          <w:sz w:val="22"/>
          <w:szCs w:val="22"/>
          <w:lang w:val="fr-FR"/>
        </w:rPr>
        <w:t>occupation de poste, quittant ainsi effectivement le Secrétariat au cours de cette période,</w:t>
      </w:r>
    </w:p>
    <w:p w14:paraId="30CDBF9C" w14:textId="05C951BA" w:rsidR="00091D2F" w:rsidRPr="00471092" w:rsidRDefault="00B65E28" w:rsidP="00091D2F">
      <w:pPr>
        <w:widowControl w:val="0"/>
        <w:tabs>
          <w:tab w:val="left" w:pos="567"/>
        </w:tabs>
        <w:autoSpaceDE w:val="0"/>
        <w:spacing w:line="276" w:lineRule="auto"/>
        <w:jc w:val="both"/>
        <w:rPr>
          <w:rFonts w:ascii="Times New Roman" w:hAnsi="Times New Roman" w:cs="Times New Roman"/>
          <w:sz w:val="22"/>
          <w:szCs w:val="22"/>
          <w:lang w:val="fr-FR"/>
        </w:rPr>
      </w:pPr>
      <w:r w:rsidRPr="00471092">
        <w:rPr>
          <w:rFonts w:ascii="Times New Roman" w:hAnsi="Times New Roman" w:cs="Times New Roman"/>
          <w:sz w:val="22"/>
          <w:szCs w:val="22"/>
          <w:lang w:val="fr-FR"/>
        </w:rPr>
        <w:tab/>
      </w:r>
      <w:r w:rsidR="00091D2F" w:rsidRPr="00471092">
        <w:rPr>
          <w:rFonts w:ascii="Times New Roman" w:hAnsi="Times New Roman" w:cs="Times New Roman"/>
          <w:i/>
          <w:iCs/>
          <w:sz w:val="22"/>
          <w:szCs w:val="22"/>
          <w:lang w:val="fr-FR"/>
        </w:rPr>
        <w:t>Notant en outre</w:t>
      </w:r>
      <w:r w:rsidR="00091D2F" w:rsidRPr="00471092">
        <w:rPr>
          <w:rFonts w:ascii="Times New Roman" w:hAnsi="Times New Roman" w:cs="Times New Roman"/>
          <w:sz w:val="22"/>
          <w:szCs w:val="22"/>
          <w:lang w:val="fr-FR"/>
        </w:rPr>
        <w:t xml:space="preserve"> la politique de partenariat du PNUE et ses procédures (</w:t>
      </w:r>
      <w:r w:rsidR="00FA128A">
        <w:rPr>
          <w:rFonts w:ascii="Times New Roman" w:hAnsi="Times New Roman" w:cs="Times New Roman"/>
          <w:sz w:val="22"/>
          <w:szCs w:val="22"/>
          <w:lang w:val="fr-FR"/>
        </w:rPr>
        <w:t>document</w:t>
      </w:r>
      <w:r w:rsidR="00091D2F" w:rsidRPr="00471092">
        <w:rPr>
          <w:rFonts w:ascii="Times New Roman" w:hAnsi="Times New Roman" w:cs="Times New Roman"/>
          <w:sz w:val="22"/>
          <w:szCs w:val="22"/>
          <w:lang w:val="fr-FR"/>
        </w:rPr>
        <w:t xml:space="preserve"> AEWA/MOP9 Inf.9), introduite en 2024 pour renforcer et faciliter les partenariats innovants, à laquelle les AEM administrés par le PNUE sont soumis, dans la mesure où aucun organe directeur d</w:t>
      </w:r>
      <w:r w:rsidR="00726376" w:rsidRPr="00471092">
        <w:rPr>
          <w:rFonts w:ascii="Times New Roman" w:hAnsi="Times New Roman" w:cs="Times New Roman"/>
          <w:sz w:val="22"/>
          <w:szCs w:val="22"/>
          <w:lang w:val="fr-FR"/>
        </w:rPr>
        <w:t>’</w:t>
      </w:r>
      <w:r w:rsidR="00091D2F" w:rsidRPr="00471092">
        <w:rPr>
          <w:rFonts w:ascii="Times New Roman" w:hAnsi="Times New Roman" w:cs="Times New Roman"/>
          <w:sz w:val="22"/>
          <w:szCs w:val="22"/>
          <w:lang w:val="fr-FR"/>
        </w:rPr>
        <w:t>un AEM n</w:t>
      </w:r>
      <w:r w:rsidR="00726376" w:rsidRPr="00471092">
        <w:rPr>
          <w:rFonts w:ascii="Times New Roman" w:hAnsi="Times New Roman" w:cs="Times New Roman"/>
          <w:sz w:val="22"/>
          <w:szCs w:val="22"/>
          <w:lang w:val="fr-FR"/>
        </w:rPr>
        <w:t>’</w:t>
      </w:r>
      <w:r w:rsidR="00091D2F" w:rsidRPr="00471092">
        <w:rPr>
          <w:rFonts w:ascii="Times New Roman" w:hAnsi="Times New Roman" w:cs="Times New Roman"/>
          <w:sz w:val="22"/>
          <w:szCs w:val="22"/>
          <w:lang w:val="fr-FR"/>
        </w:rPr>
        <w:t xml:space="preserve">a émis de décision spécifique établissant une politique de partenariat différente et les procédures </w:t>
      </w:r>
      <w:r w:rsidR="00097F9E" w:rsidRPr="00471092">
        <w:rPr>
          <w:rFonts w:ascii="Times New Roman" w:hAnsi="Times New Roman" w:cs="Times New Roman"/>
          <w:sz w:val="22"/>
          <w:szCs w:val="22"/>
          <w:lang w:val="fr-FR"/>
        </w:rPr>
        <w:t>connexes</w:t>
      </w:r>
      <w:r w:rsidR="00091D2F" w:rsidRPr="00471092">
        <w:rPr>
          <w:rFonts w:ascii="Times New Roman" w:hAnsi="Times New Roman" w:cs="Times New Roman"/>
          <w:sz w:val="22"/>
          <w:szCs w:val="22"/>
          <w:lang w:val="fr-FR"/>
        </w:rPr>
        <w:t>.</w:t>
      </w:r>
    </w:p>
    <w:p w14:paraId="7763733B" w14:textId="77777777" w:rsidR="0078637A" w:rsidRPr="00471092" w:rsidRDefault="0078637A" w:rsidP="0078637A">
      <w:pPr>
        <w:widowControl w:val="0"/>
        <w:tabs>
          <w:tab w:val="left" w:pos="567"/>
        </w:tabs>
        <w:autoSpaceDE w:val="0"/>
        <w:spacing w:line="276" w:lineRule="auto"/>
        <w:jc w:val="both"/>
        <w:rPr>
          <w:rFonts w:ascii="Times New Roman" w:hAnsi="Times New Roman" w:cs="Times New Roman"/>
          <w:sz w:val="22"/>
          <w:szCs w:val="22"/>
          <w:lang w:val="fr-FR"/>
        </w:rPr>
      </w:pPr>
    </w:p>
    <w:p w14:paraId="224BCF62" w14:textId="77777777" w:rsidR="0078637A" w:rsidRPr="00471092" w:rsidRDefault="0078637A" w:rsidP="0078637A">
      <w:pPr>
        <w:widowControl w:val="0"/>
        <w:tabs>
          <w:tab w:val="left" w:pos="567"/>
        </w:tabs>
        <w:autoSpaceDE w:val="0"/>
        <w:spacing w:line="276" w:lineRule="auto"/>
        <w:jc w:val="both"/>
        <w:rPr>
          <w:rFonts w:ascii="Times New Roman" w:hAnsi="Times New Roman" w:cs="Times New Roman"/>
          <w:sz w:val="22"/>
          <w:szCs w:val="22"/>
          <w:lang w:val="fr-FR"/>
        </w:rPr>
      </w:pPr>
    </w:p>
    <w:p w14:paraId="029C1BEB" w14:textId="737C531B" w:rsidR="007D303D" w:rsidRPr="00471092" w:rsidRDefault="00091D2F" w:rsidP="0078637A">
      <w:pPr>
        <w:widowControl w:val="0"/>
        <w:autoSpaceDE w:val="0"/>
        <w:spacing w:line="276" w:lineRule="auto"/>
        <w:ind w:firstLine="567"/>
        <w:jc w:val="both"/>
        <w:rPr>
          <w:rFonts w:ascii="Times New Roman" w:hAnsi="Times New Roman" w:cs="Times New Roman"/>
          <w:sz w:val="22"/>
          <w:szCs w:val="22"/>
          <w:lang w:val="fr-FR"/>
        </w:rPr>
      </w:pPr>
      <w:r w:rsidRPr="00471092">
        <w:rPr>
          <w:rFonts w:ascii="Times New Roman" w:hAnsi="Times New Roman" w:cs="Times New Roman"/>
          <w:i/>
          <w:iCs/>
          <w:sz w:val="22"/>
          <w:szCs w:val="22"/>
          <w:lang w:val="fr-FR"/>
        </w:rPr>
        <w:t>La Réunion des</w:t>
      </w:r>
      <w:r w:rsidR="007D303D" w:rsidRPr="00471092">
        <w:rPr>
          <w:rFonts w:ascii="Times New Roman" w:hAnsi="Times New Roman" w:cs="Times New Roman"/>
          <w:i/>
          <w:iCs/>
          <w:sz w:val="22"/>
          <w:szCs w:val="22"/>
          <w:lang w:val="fr-FR"/>
        </w:rPr>
        <w:t xml:space="preserve"> Parties</w:t>
      </w:r>
      <w:r w:rsidRPr="00471092">
        <w:rPr>
          <w:rFonts w:ascii="Times New Roman" w:hAnsi="Times New Roman" w:cs="Times New Roman"/>
          <w:i/>
          <w:iCs/>
          <w:sz w:val="22"/>
          <w:szCs w:val="22"/>
          <w:lang w:val="fr-FR"/>
        </w:rPr>
        <w:t xml:space="preserve"> </w:t>
      </w:r>
      <w:r w:rsidR="007D303D" w:rsidRPr="00471092">
        <w:rPr>
          <w:rFonts w:ascii="Times New Roman" w:hAnsi="Times New Roman" w:cs="Times New Roman"/>
          <w:sz w:val="22"/>
          <w:szCs w:val="22"/>
          <w:lang w:val="fr-FR"/>
        </w:rPr>
        <w:t xml:space="preserve">: </w:t>
      </w:r>
    </w:p>
    <w:p w14:paraId="721D5A35" w14:textId="77777777" w:rsidR="00416D0A" w:rsidRDefault="00416D0A" w:rsidP="0078637A">
      <w:pPr>
        <w:widowControl w:val="0"/>
        <w:autoSpaceDE w:val="0"/>
        <w:spacing w:line="276" w:lineRule="auto"/>
        <w:ind w:firstLine="567"/>
        <w:jc w:val="both"/>
        <w:rPr>
          <w:rFonts w:ascii="Times New Roman" w:hAnsi="Times New Roman" w:cs="Times New Roman"/>
          <w:sz w:val="22"/>
          <w:szCs w:val="22"/>
          <w:lang w:val="fr-FR"/>
        </w:rPr>
      </w:pPr>
    </w:p>
    <w:p w14:paraId="36D02E2B" w14:textId="77777777" w:rsidR="00D45DC3" w:rsidRPr="00471092" w:rsidRDefault="00D45DC3" w:rsidP="0078637A">
      <w:pPr>
        <w:widowControl w:val="0"/>
        <w:autoSpaceDE w:val="0"/>
        <w:spacing w:line="276" w:lineRule="auto"/>
        <w:ind w:firstLine="567"/>
        <w:jc w:val="both"/>
        <w:rPr>
          <w:rFonts w:ascii="Times New Roman" w:hAnsi="Times New Roman" w:cs="Times New Roman"/>
          <w:sz w:val="22"/>
          <w:szCs w:val="22"/>
          <w:lang w:val="fr-FR"/>
        </w:rPr>
      </w:pPr>
    </w:p>
    <w:p w14:paraId="39E7AC83" w14:textId="2023FE28" w:rsidR="007D303D" w:rsidRPr="00471092" w:rsidRDefault="007D303D" w:rsidP="00091D2F">
      <w:pPr>
        <w:widowControl w:val="0"/>
        <w:numPr>
          <w:ilvl w:val="0"/>
          <w:numId w:val="2"/>
        </w:numPr>
        <w:tabs>
          <w:tab w:val="left" w:pos="567"/>
        </w:tabs>
        <w:suppressAutoHyphens/>
        <w:autoSpaceDE w:val="0"/>
        <w:autoSpaceDN w:val="0"/>
        <w:spacing w:line="276" w:lineRule="auto"/>
        <w:jc w:val="both"/>
        <w:textAlignment w:val="baseline"/>
        <w:rPr>
          <w:rFonts w:ascii="Times New Roman" w:hAnsi="Times New Roman" w:cs="Times New Roman"/>
          <w:sz w:val="22"/>
          <w:szCs w:val="22"/>
          <w:lang w:val="fr-FR"/>
        </w:rPr>
      </w:pPr>
      <w:r w:rsidRPr="00471092">
        <w:rPr>
          <w:rFonts w:ascii="Times New Roman" w:hAnsi="Times New Roman" w:cs="Times New Roman"/>
          <w:i/>
          <w:iCs/>
          <w:sz w:val="22"/>
          <w:szCs w:val="22"/>
          <w:lang w:val="fr-FR"/>
        </w:rPr>
        <w:t xml:space="preserve"> </w:t>
      </w:r>
      <w:r w:rsidR="00091D2F" w:rsidRPr="00471092">
        <w:rPr>
          <w:rFonts w:ascii="Times New Roman" w:hAnsi="Times New Roman" w:cs="Times New Roman"/>
          <w:i/>
          <w:iCs/>
          <w:sz w:val="22"/>
          <w:szCs w:val="22"/>
          <w:lang w:val="fr-FR"/>
        </w:rPr>
        <w:t xml:space="preserve">Confirme </w:t>
      </w:r>
      <w:r w:rsidR="00091D2F" w:rsidRPr="00471092">
        <w:rPr>
          <w:rFonts w:ascii="Times New Roman" w:hAnsi="Times New Roman" w:cs="Times New Roman"/>
          <w:sz w:val="22"/>
          <w:szCs w:val="22"/>
          <w:lang w:val="fr-FR"/>
        </w:rPr>
        <w:t xml:space="preserve">que les Parties contribueront au budget adopté selon le barème convenu par la Réunion des Parties conformément </w:t>
      </w:r>
      <w:r w:rsidR="00091D2F" w:rsidRPr="00471092">
        <w:rPr>
          <w:rFonts w:ascii="Times New Roman" w:hAnsi="Times New Roman"/>
          <w:iCs/>
          <w:lang w:val="fr-FR"/>
        </w:rPr>
        <w:t>au paragraphe 2 (a) et (b) de l</w:t>
      </w:r>
      <w:r w:rsidR="00726376" w:rsidRPr="00471092">
        <w:rPr>
          <w:rFonts w:ascii="Times New Roman" w:hAnsi="Times New Roman"/>
          <w:iCs/>
          <w:lang w:val="fr-FR"/>
        </w:rPr>
        <w:t>’</w:t>
      </w:r>
      <w:r w:rsidR="00091D2F" w:rsidRPr="00471092">
        <w:rPr>
          <w:rFonts w:ascii="Times New Roman" w:hAnsi="Times New Roman"/>
          <w:iCs/>
          <w:lang w:val="fr-FR"/>
        </w:rPr>
        <w:t>Article V de l</w:t>
      </w:r>
      <w:r w:rsidR="00726376" w:rsidRPr="00471092">
        <w:rPr>
          <w:rFonts w:ascii="Times New Roman" w:hAnsi="Times New Roman"/>
          <w:iCs/>
          <w:lang w:val="fr-FR"/>
        </w:rPr>
        <w:t>’</w:t>
      </w:r>
      <w:r w:rsidR="00091D2F" w:rsidRPr="00471092">
        <w:rPr>
          <w:rFonts w:ascii="Times New Roman" w:hAnsi="Times New Roman"/>
          <w:iCs/>
          <w:lang w:val="fr-FR"/>
        </w:rPr>
        <w:t>Accord </w:t>
      </w:r>
      <w:r w:rsidR="00091D2F" w:rsidRPr="00471092">
        <w:rPr>
          <w:rFonts w:ascii="Times New Roman" w:hAnsi="Times New Roman" w:cs="Times New Roman"/>
          <w:sz w:val="22"/>
          <w:szCs w:val="22"/>
          <w:lang w:val="fr-FR"/>
        </w:rPr>
        <w:t xml:space="preserve">; </w:t>
      </w:r>
      <w:r w:rsidRPr="00471092">
        <w:rPr>
          <w:rFonts w:ascii="Times New Roman" w:hAnsi="Times New Roman" w:cs="Times New Roman"/>
          <w:sz w:val="22"/>
          <w:szCs w:val="22"/>
          <w:lang w:val="fr-FR"/>
        </w:rPr>
        <w:t xml:space="preserve"> </w:t>
      </w:r>
    </w:p>
    <w:p w14:paraId="07D1E288" w14:textId="77777777" w:rsidR="007D303D" w:rsidRPr="00471092" w:rsidRDefault="007D303D" w:rsidP="00091D2F">
      <w:pPr>
        <w:widowControl w:val="0"/>
        <w:tabs>
          <w:tab w:val="left" w:pos="567"/>
        </w:tabs>
        <w:autoSpaceDE w:val="0"/>
        <w:spacing w:line="276" w:lineRule="auto"/>
        <w:jc w:val="both"/>
        <w:rPr>
          <w:rFonts w:ascii="Times New Roman" w:hAnsi="Times New Roman" w:cs="Times New Roman"/>
          <w:sz w:val="22"/>
          <w:szCs w:val="22"/>
          <w:lang w:val="fr-FR"/>
        </w:rPr>
      </w:pPr>
      <w:r w:rsidRPr="00471092">
        <w:rPr>
          <w:rFonts w:ascii="Times New Roman" w:hAnsi="Times New Roman" w:cs="Times New Roman"/>
          <w:i/>
          <w:iCs/>
          <w:sz w:val="22"/>
          <w:szCs w:val="22"/>
          <w:lang w:val="fr-FR"/>
        </w:rPr>
        <w:t xml:space="preserve"> </w:t>
      </w:r>
    </w:p>
    <w:p w14:paraId="46E6556F" w14:textId="1C96D799" w:rsidR="00091D2F" w:rsidRPr="00471092" w:rsidRDefault="00091D2F" w:rsidP="00091D2F">
      <w:pPr>
        <w:widowControl w:val="0"/>
        <w:numPr>
          <w:ilvl w:val="0"/>
          <w:numId w:val="2"/>
        </w:numPr>
        <w:tabs>
          <w:tab w:val="left" w:pos="567"/>
        </w:tabs>
        <w:suppressAutoHyphens/>
        <w:autoSpaceDE w:val="0"/>
        <w:autoSpaceDN w:val="0"/>
        <w:spacing w:line="276" w:lineRule="auto"/>
        <w:jc w:val="both"/>
        <w:textAlignment w:val="baseline"/>
        <w:rPr>
          <w:rFonts w:ascii="Times New Roman" w:hAnsi="Times New Roman" w:cs="Times New Roman"/>
          <w:sz w:val="22"/>
          <w:szCs w:val="22"/>
          <w:lang w:val="fr-FR"/>
        </w:rPr>
      </w:pPr>
      <w:r w:rsidRPr="00471092">
        <w:rPr>
          <w:rFonts w:ascii="Times New Roman" w:hAnsi="Times New Roman" w:cs="Times New Roman"/>
          <w:i/>
          <w:iCs/>
          <w:sz w:val="22"/>
          <w:szCs w:val="22"/>
          <w:lang w:val="fr-FR"/>
        </w:rPr>
        <w:t xml:space="preserve">Adopte </w:t>
      </w:r>
      <w:r w:rsidRPr="00471092">
        <w:rPr>
          <w:rFonts w:ascii="Times New Roman" w:hAnsi="Times New Roman" w:cs="Times New Roman"/>
          <w:iCs/>
          <w:sz w:val="22"/>
          <w:szCs w:val="22"/>
          <w:lang w:val="fr-FR"/>
        </w:rPr>
        <w:t>le budget pour 2026-2028</w:t>
      </w:r>
      <w:r w:rsidRPr="00471092">
        <w:rPr>
          <w:rFonts w:ascii="Times New Roman" w:hAnsi="Times New Roman" w:cs="Times New Roman"/>
          <w:sz w:val="22"/>
          <w:szCs w:val="22"/>
          <w:lang w:val="fr-FR"/>
        </w:rPr>
        <w:t xml:space="preserve"> d</w:t>
      </w:r>
      <w:r w:rsidR="00726376" w:rsidRPr="00471092">
        <w:rPr>
          <w:rFonts w:ascii="Times New Roman" w:hAnsi="Times New Roman" w:cs="Times New Roman"/>
          <w:sz w:val="22"/>
          <w:szCs w:val="22"/>
          <w:lang w:val="fr-FR"/>
        </w:rPr>
        <w:t>’</w:t>
      </w:r>
      <w:r w:rsidRPr="00471092">
        <w:rPr>
          <w:rFonts w:ascii="Times New Roman" w:hAnsi="Times New Roman" w:cs="Times New Roman"/>
          <w:sz w:val="22"/>
          <w:szCs w:val="22"/>
          <w:lang w:val="fr-FR"/>
        </w:rPr>
        <w:t>un</w:t>
      </w:r>
      <w:r w:rsidRPr="00471092">
        <w:rPr>
          <w:rFonts w:ascii="Times New Roman" w:hAnsi="Times New Roman" w:cs="Times New Roman"/>
          <w:iCs/>
          <w:sz w:val="22"/>
          <w:szCs w:val="22"/>
          <w:lang w:val="fr-FR"/>
        </w:rPr>
        <w:t xml:space="preserve"> montant de EUR </w:t>
      </w:r>
      <w:r w:rsidR="002B3CE6" w:rsidRPr="00471092">
        <w:rPr>
          <w:rFonts w:ascii="Times New Roman" w:hAnsi="Times New Roman" w:cs="Times New Roman"/>
          <w:iCs/>
          <w:sz w:val="22"/>
          <w:szCs w:val="22"/>
          <w:lang w:val="fr-FR"/>
        </w:rPr>
        <w:t xml:space="preserve">1.259.285 </w:t>
      </w:r>
      <w:r w:rsidRPr="00471092">
        <w:rPr>
          <w:rFonts w:ascii="Times New Roman" w:hAnsi="Times New Roman" w:cs="Times New Roman"/>
          <w:iCs/>
          <w:sz w:val="22"/>
          <w:szCs w:val="22"/>
          <w:lang w:val="fr-FR"/>
        </w:rPr>
        <w:t>pour l</w:t>
      </w:r>
      <w:r w:rsidR="00726376" w:rsidRPr="00471092">
        <w:rPr>
          <w:rFonts w:ascii="Times New Roman" w:hAnsi="Times New Roman" w:cs="Times New Roman"/>
          <w:iCs/>
          <w:sz w:val="22"/>
          <w:szCs w:val="22"/>
          <w:lang w:val="fr-FR"/>
        </w:rPr>
        <w:t>’</w:t>
      </w:r>
      <w:r w:rsidRPr="00471092">
        <w:rPr>
          <w:rFonts w:ascii="Times New Roman" w:hAnsi="Times New Roman" w:cs="Times New Roman"/>
          <w:iCs/>
          <w:sz w:val="22"/>
          <w:szCs w:val="22"/>
          <w:lang w:val="fr-FR"/>
        </w:rPr>
        <w:t xml:space="preserve">année 2026, de EUR </w:t>
      </w:r>
      <w:r w:rsidR="002B3CE6" w:rsidRPr="00471092">
        <w:rPr>
          <w:rFonts w:ascii="Times New Roman" w:hAnsi="Times New Roman" w:cs="Times New Roman"/>
          <w:iCs/>
          <w:sz w:val="22"/>
          <w:szCs w:val="22"/>
          <w:lang w:val="fr-FR"/>
        </w:rPr>
        <w:t xml:space="preserve">1.283.634 </w:t>
      </w:r>
      <w:r w:rsidRPr="00471092">
        <w:rPr>
          <w:rFonts w:ascii="Times New Roman" w:hAnsi="Times New Roman" w:cs="Times New Roman"/>
          <w:iCs/>
          <w:sz w:val="22"/>
          <w:szCs w:val="22"/>
          <w:lang w:val="fr-FR"/>
        </w:rPr>
        <w:t>pour l</w:t>
      </w:r>
      <w:r w:rsidR="00726376" w:rsidRPr="00471092">
        <w:rPr>
          <w:rFonts w:ascii="Times New Roman" w:hAnsi="Times New Roman" w:cs="Times New Roman"/>
          <w:iCs/>
          <w:sz w:val="22"/>
          <w:szCs w:val="22"/>
          <w:lang w:val="fr-FR"/>
        </w:rPr>
        <w:t>’</w:t>
      </w:r>
      <w:r w:rsidRPr="00471092">
        <w:rPr>
          <w:rFonts w:ascii="Times New Roman" w:hAnsi="Times New Roman" w:cs="Times New Roman"/>
          <w:iCs/>
          <w:sz w:val="22"/>
          <w:szCs w:val="22"/>
          <w:lang w:val="fr-FR"/>
        </w:rPr>
        <w:t xml:space="preserve">année 2027 et de EUR </w:t>
      </w:r>
      <w:r w:rsidR="002B3CE6" w:rsidRPr="00471092">
        <w:rPr>
          <w:rFonts w:ascii="Times New Roman" w:hAnsi="Times New Roman" w:cs="Times New Roman"/>
          <w:iCs/>
          <w:sz w:val="22"/>
          <w:szCs w:val="22"/>
          <w:lang w:val="fr-FR"/>
        </w:rPr>
        <w:t xml:space="preserve">1.310.668 </w:t>
      </w:r>
      <w:r w:rsidRPr="00471092">
        <w:rPr>
          <w:rFonts w:ascii="Times New Roman" w:hAnsi="Times New Roman" w:cs="Times New Roman"/>
          <w:iCs/>
          <w:sz w:val="22"/>
          <w:szCs w:val="22"/>
          <w:lang w:val="fr-FR"/>
        </w:rPr>
        <w:t>pour l</w:t>
      </w:r>
      <w:r w:rsidR="00726376" w:rsidRPr="00471092">
        <w:rPr>
          <w:rFonts w:ascii="Times New Roman" w:hAnsi="Times New Roman" w:cs="Times New Roman"/>
          <w:iCs/>
          <w:sz w:val="22"/>
          <w:szCs w:val="22"/>
          <w:lang w:val="fr-FR"/>
        </w:rPr>
        <w:t>’</w:t>
      </w:r>
      <w:r w:rsidRPr="00471092">
        <w:rPr>
          <w:rFonts w:ascii="Times New Roman" w:hAnsi="Times New Roman" w:cs="Times New Roman"/>
          <w:iCs/>
          <w:sz w:val="22"/>
          <w:szCs w:val="22"/>
          <w:lang w:val="fr-FR"/>
        </w:rPr>
        <w:t>année 2028, figurant à l</w:t>
      </w:r>
      <w:r w:rsidR="00726376" w:rsidRPr="00471092">
        <w:rPr>
          <w:rFonts w:ascii="Times New Roman" w:hAnsi="Times New Roman" w:cs="Times New Roman"/>
          <w:iCs/>
          <w:sz w:val="22"/>
          <w:szCs w:val="22"/>
          <w:lang w:val="fr-FR"/>
        </w:rPr>
        <w:t>’</w:t>
      </w:r>
      <w:r w:rsidRPr="00471092">
        <w:rPr>
          <w:rFonts w:ascii="Times New Roman" w:hAnsi="Times New Roman" w:cs="Times New Roman"/>
          <w:iCs/>
          <w:sz w:val="22"/>
          <w:szCs w:val="22"/>
          <w:lang w:val="fr-FR"/>
        </w:rPr>
        <w:t>Appendice I de la présente Résolution ;</w:t>
      </w:r>
    </w:p>
    <w:p w14:paraId="1323190C" w14:textId="77777777" w:rsidR="007D303D" w:rsidRPr="00471092" w:rsidRDefault="007D303D" w:rsidP="00091D2F">
      <w:pPr>
        <w:widowControl w:val="0"/>
        <w:tabs>
          <w:tab w:val="left" w:pos="567"/>
        </w:tabs>
        <w:autoSpaceDE w:val="0"/>
        <w:spacing w:line="276" w:lineRule="auto"/>
        <w:jc w:val="both"/>
        <w:rPr>
          <w:rFonts w:ascii="Times New Roman" w:hAnsi="Times New Roman" w:cs="Times New Roman"/>
          <w:sz w:val="22"/>
          <w:szCs w:val="22"/>
          <w:lang w:val="fr-FR"/>
        </w:rPr>
      </w:pPr>
    </w:p>
    <w:p w14:paraId="4484949C" w14:textId="53509CC6" w:rsidR="007D303D" w:rsidRPr="00471092" w:rsidRDefault="00091D2F" w:rsidP="00091D2F">
      <w:pPr>
        <w:widowControl w:val="0"/>
        <w:numPr>
          <w:ilvl w:val="0"/>
          <w:numId w:val="2"/>
        </w:numPr>
        <w:tabs>
          <w:tab w:val="left" w:pos="567"/>
        </w:tabs>
        <w:suppressAutoHyphens/>
        <w:autoSpaceDE w:val="0"/>
        <w:autoSpaceDN w:val="0"/>
        <w:spacing w:line="276" w:lineRule="auto"/>
        <w:jc w:val="both"/>
        <w:textAlignment w:val="baseline"/>
        <w:rPr>
          <w:rFonts w:ascii="Times New Roman" w:hAnsi="Times New Roman" w:cs="Times New Roman"/>
          <w:iCs/>
          <w:sz w:val="22"/>
          <w:szCs w:val="22"/>
          <w:lang w:val="fr-FR"/>
        </w:rPr>
      </w:pPr>
      <w:r w:rsidRPr="00471092">
        <w:rPr>
          <w:rFonts w:ascii="Times New Roman" w:hAnsi="Times New Roman"/>
          <w:i/>
          <w:iCs/>
          <w:sz w:val="22"/>
          <w:szCs w:val="22"/>
          <w:lang w:val="fr-FR"/>
        </w:rPr>
        <w:t xml:space="preserve">Adopte </w:t>
      </w:r>
      <w:r w:rsidRPr="00471092">
        <w:rPr>
          <w:rFonts w:ascii="Times New Roman" w:hAnsi="Times New Roman"/>
          <w:iCs/>
          <w:sz w:val="22"/>
          <w:szCs w:val="22"/>
          <w:lang w:val="fr-FR"/>
        </w:rPr>
        <w:t>le tableau de composition du personnel conformément à l</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 xml:space="preserve">Appendice II de la présente résolution </w:t>
      </w:r>
      <w:r w:rsidRPr="00471092">
        <w:rPr>
          <w:rFonts w:ascii="Times New Roman" w:hAnsi="Times New Roman" w:cs="Times New Roman"/>
          <w:iCs/>
          <w:sz w:val="22"/>
          <w:szCs w:val="22"/>
          <w:lang w:val="fr-FR"/>
        </w:rPr>
        <w:t>;</w:t>
      </w:r>
    </w:p>
    <w:p w14:paraId="2D4607CE" w14:textId="77777777" w:rsidR="007D303D" w:rsidRPr="00471092" w:rsidRDefault="007D303D" w:rsidP="0078637A">
      <w:pPr>
        <w:widowControl w:val="0"/>
        <w:autoSpaceDE w:val="0"/>
        <w:spacing w:line="276" w:lineRule="auto"/>
        <w:jc w:val="both"/>
        <w:rPr>
          <w:rFonts w:ascii="Times New Roman" w:hAnsi="Times New Roman" w:cs="Times New Roman"/>
          <w:sz w:val="22"/>
          <w:szCs w:val="22"/>
          <w:lang w:val="fr-FR"/>
        </w:rPr>
      </w:pPr>
    </w:p>
    <w:p w14:paraId="0F7BE7B5" w14:textId="5C7BB462" w:rsidR="00A06646" w:rsidRPr="00471092" w:rsidRDefault="00091D2F" w:rsidP="00091D2F">
      <w:pPr>
        <w:widowControl w:val="0"/>
        <w:numPr>
          <w:ilvl w:val="0"/>
          <w:numId w:val="2"/>
        </w:numPr>
        <w:tabs>
          <w:tab w:val="left" w:pos="567"/>
        </w:tabs>
        <w:suppressAutoHyphens/>
        <w:autoSpaceDE w:val="0"/>
        <w:autoSpaceDN w:val="0"/>
        <w:spacing w:line="276" w:lineRule="auto"/>
        <w:jc w:val="both"/>
        <w:textAlignment w:val="baseline"/>
        <w:rPr>
          <w:rFonts w:ascii="Times New Roman" w:hAnsi="Times New Roman" w:cs="Times New Roman"/>
          <w:sz w:val="22"/>
          <w:szCs w:val="22"/>
          <w:lang w:val="fr-FR"/>
        </w:rPr>
      </w:pPr>
      <w:r w:rsidRPr="00471092">
        <w:rPr>
          <w:rFonts w:ascii="Times New Roman" w:hAnsi="Times New Roman"/>
          <w:i/>
          <w:iCs/>
          <w:sz w:val="22"/>
          <w:szCs w:val="22"/>
          <w:lang w:val="fr-FR"/>
        </w:rPr>
        <w:t xml:space="preserve">Adopte </w:t>
      </w:r>
      <w:r w:rsidRPr="00471092">
        <w:rPr>
          <w:rFonts w:ascii="Times New Roman" w:hAnsi="Times New Roman"/>
          <w:iCs/>
          <w:sz w:val="22"/>
          <w:szCs w:val="22"/>
          <w:lang w:val="fr-FR"/>
        </w:rPr>
        <w:t>le barème des contributions des Parties à l</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Accord indiqué à l</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Appendice III de la présente Résolution ainsi que l</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 xml:space="preserve">application proportionnelle de ce barème aux nouvelles Parties </w:t>
      </w:r>
      <w:r w:rsidRPr="00471092">
        <w:rPr>
          <w:rFonts w:ascii="Times New Roman" w:hAnsi="Times New Roman" w:cs="Times New Roman"/>
          <w:iCs/>
          <w:sz w:val="22"/>
          <w:szCs w:val="22"/>
          <w:lang w:val="fr-FR"/>
        </w:rPr>
        <w:t>;</w:t>
      </w:r>
      <w:r w:rsidR="007D303D" w:rsidRPr="00471092">
        <w:rPr>
          <w:rFonts w:ascii="Times New Roman" w:hAnsi="Times New Roman" w:cs="Times New Roman"/>
          <w:iCs/>
          <w:sz w:val="22"/>
          <w:szCs w:val="22"/>
          <w:lang w:val="fr-FR"/>
        </w:rPr>
        <w:t xml:space="preserve"> </w:t>
      </w:r>
    </w:p>
    <w:p w14:paraId="6B88632B" w14:textId="6B2DAC14" w:rsidR="007D303D" w:rsidRPr="00471092" w:rsidRDefault="00091D2F" w:rsidP="00726376">
      <w:pPr>
        <w:widowControl w:val="0"/>
        <w:numPr>
          <w:ilvl w:val="0"/>
          <w:numId w:val="2"/>
        </w:numPr>
        <w:tabs>
          <w:tab w:val="left" w:pos="567"/>
        </w:tabs>
        <w:suppressAutoHyphens/>
        <w:autoSpaceDE w:val="0"/>
        <w:autoSpaceDN w:val="0"/>
        <w:spacing w:line="276" w:lineRule="auto"/>
        <w:jc w:val="both"/>
        <w:textAlignment w:val="baseline"/>
        <w:rPr>
          <w:rFonts w:ascii="Times New Roman" w:hAnsi="Times New Roman" w:cs="Times New Roman"/>
          <w:sz w:val="22"/>
          <w:szCs w:val="22"/>
          <w:lang w:val="fr-FR"/>
        </w:rPr>
      </w:pPr>
      <w:r w:rsidRPr="00471092">
        <w:rPr>
          <w:rFonts w:ascii="Times New Roman" w:hAnsi="Times New Roman" w:cs="Times New Roman"/>
          <w:i/>
          <w:iCs/>
          <w:sz w:val="22"/>
          <w:szCs w:val="22"/>
          <w:lang w:val="fr-FR"/>
        </w:rPr>
        <w:lastRenderedPageBreak/>
        <w:t xml:space="preserve">Prie </w:t>
      </w:r>
      <w:r w:rsidRPr="00471092">
        <w:rPr>
          <w:rFonts w:ascii="Times New Roman" w:hAnsi="Times New Roman" w:cs="Times New Roman"/>
          <w:sz w:val="22"/>
          <w:szCs w:val="22"/>
          <w:lang w:val="fr-FR"/>
        </w:rPr>
        <w:t>le Comité permanent d</w:t>
      </w:r>
      <w:r w:rsidR="00726376" w:rsidRPr="00471092">
        <w:rPr>
          <w:rFonts w:ascii="Times New Roman" w:hAnsi="Times New Roman" w:cs="Times New Roman"/>
          <w:sz w:val="22"/>
          <w:szCs w:val="22"/>
          <w:lang w:val="fr-FR"/>
        </w:rPr>
        <w:t>’</w:t>
      </w:r>
      <w:r w:rsidRPr="00471092">
        <w:rPr>
          <w:rFonts w:ascii="Times New Roman" w:hAnsi="Times New Roman" w:cs="Times New Roman"/>
          <w:sz w:val="22"/>
          <w:szCs w:val="22"/>
          <w:lang w:val="fr-FR"/>
        </w:rPr>
        <w:t>examiner et d</w:t>
      </w:r>
      <w:r w:rsidR="00726376" w:rsidRPr="00471092">
        <w:rPr>
          <w:rFonts w:ascii="Times New Roman" w:hAnsi="Times New Roman" w:cs="Times New Roman"/>
          <w:sz w:val="22"/>
          <w:szCs w:val="22"/>
          <w:lang w:val="fr-FR"/>
        </w:rPr>
        <w:t>’</w:t>
      </w:r>
      <w:r w:rsidRPr="00471092">
        <w:rPr>
          <w:rFonts w:ascii="Times New Roman" w:hAnsi="Times New Roman" w:cs="Times New Roman"/>
          <w:sz w:val="22"/>
          <w:szCs w:val="22"/>
          <w:lang w:val="fr-FR"/>
        </w:rPr>
        <w:t>approuver le Programme de travail du Secrétariat pour la période 2026-2028, en tenant compte des ressources allouées par les Parties ;</w:t>
      </w:r>
    </w:p>
    <w:p w14:paraId="45FB909F" w14:textId="77777777" w:rsidR="00A06646" w:rsidRPr="00471092" w:rsidRDefault="00A06646" w:rsidP="00726376">
      <w:pPr>
        <w:widowControl w:val="0"/>
        <w:tabs>
          <w:tab w:val="left" w:pos="567"/>
        </w:tabs>
        <w:suppressAutoHyphens/>
        <w:autoSpaceDE w:val="0"/>
        <w:autoSpaceDN w:val="0"/>
        <w:spacing w:line="276" w:lineRule="auto"/>
        <w:jc w:val="both"/>
        <w:textAlignment w:val="baseline"/>
        <w:rPr>
          <w:rFonts w:ascii="Times New Roman" w:hAnsi="Times New Roman" w:cs="Times New Roman"/>
          <w:sz w:val="22"/>
          <w:szCs w:val="22"/>
          <w:lang w:val="fr-FR"/>
        </w:rPr>
      </w:pPr>
    </w:p>
    <w:p w14:paraId="6A516560" w14:textId="4E3E1D8E" w:rsidR="007D303D" w:rsidRPr="00471092" w:rsidRDefault="00091D2F" w:rsidP="00726376">
      <w:pPr>
        <w:pStyle w:val="ListParagraph"/>
        <w:numPr>
          <w:ilvl w:val="0"/>
          <w:numId w:val="2"/>
        </w:numPr>
        <w:tabs>
          <w:tab w:val="left" w:pos="567"/>
        </w:tabs>
        <w:suppressAutoHyphens/>
        <w:autoSpaceDN w:val="0"/>
        <w:spacing w:line="276" w:lineRule="auto"/>
        <w:ind w:left="0"/>
        <w:contextualSpacing w:val="0"/>
        <w:jc w:val="both"/>
        <w:textAlignment w:val="baseline"/>
        <w:rPr>
          <w:rFonts w:ascii="Times New Roman" w:hAnsi="Times New Roman" w:cs="Times New Roman"/>
          <w:sz w:val="22"/>
          <w:szCs w:val="22"/>
          <w:lang w:val="fr-FR"/>
        </w:rPr>
      </w:pPr>
      <w:r w:rsidRPr="00471092">
        <w:rPr>
          <w:rFonts w:ascii="Times New Roman" w:hAnsi="Times New Roman"/>
          <w:i/>
          <w:lang w:val="fr-FR"/>
        </w:rPr>
        <w:t xml:space="preserve">Décide </w:t>
      </w:r>
      <w:r w:rsidRPr="00471092">
        <w:rPr>
          <w:rFonts w:ascii="Times New Roman" w:hAnsi="Times New Roman"/>
          <w:sz w:val="22"/>
          <w:szCs w:val="22"/>
          <w:lang w:val="fr-FR"/>
        </w:rPr>
        <w:t>que les contributions de nouvelles Parties seront affectées à la réserve du Fonds d</w:t>
      </w:r>
      <w:r w:rsidR="00726376" w:rsidRPr="00471092">
        <w:rPr>
          <w:rFonts w:ascii="Times New Roman" w:hAnsi="Times New Roman"/>
          <w:sz w:val="22"/>
          <w:szCs w:val="22"/>
          <w:lang w:val="fr-FR"/>
        </w:rPr>
        <w:t>’</w:t>
      </w:r>
      <w:r w:rsidRPr="00471092">
        <w:rPr>
          <w:rFonts w:ascii="Times New Roman" w:hAnsi="Times New Roman"/>
          <w:sz w:val="22"/>
          <w:szCs w:val="22"/>
          <w:lang w:val="fr-FR"/>
        </w:rPr>
        <w:t>affectation spéciale de l</w:t>
      </w:r>
      <w:r w:rsidR="00726376" w:rsidRPr="00471092">
        <w:rPr>
          <w:rFonts w:ascii="Times New Roman" w:hAnsi="Times New Roman"/>
          <w:sz w:val="22"/>
          <w:szCs w:val="22"/>
          <w:lang w:val="fr-FR"/>
        </w:rPr>
        <w:t>’</w:t>
      </w:r>
      <w:r w:rsidRPr="00471092">
        <w:rPr>
          <w:rFonts w:ascii="Times New Roman" w:hAnsi="Times New Roman"/>
          <w:sz w:val="22"/>
          <w:szCs w:val="22"/>
          <w:lang w:val="fr-FR"/>
        </w:rPr>
        <w:t>AEWA, et que le Secrétaire exécutif, sous réserve de l</w:t>
      </w:r>
      <w:r w:rsidR="00726376" w:rsidRPr="00471092">
        <w:rPr>
          <w:rFonts w:ascii="Times New Roman" w:hAnsi="Times New Roman"/>
          <w:sz w:val="22"/>
          <w:szCs w:val="22"/>
          <w:lang w:val="fr-FR"/>
        </w:rPr>
        <w:t>’</w:t>
      </w:r>
      <w:r w:rsidRPr="00471092">
        <w:rPr>
          <w:rFonts w:ascii="Times New Roman" w:hAnsi="Times New Roman"/>
          <w:sz w:val="22"/>
          <w:szCs w:val="22"/>
          <w:lang w:val="fr-FR"/>
        </w:rPr>
        <w:t>approbation du Comité permanent et, dans les cas d</w:t>
      </w:r>
      <w:r w:rsidR="00726376" w:rsidRPr="00471092">
        <w:rPr>
          <w:rFonts w:ascii="Times New Roman" w:hAnsi="Times New Roman"/>
          <w:sz w:val="22"/>
          <w:szCs w:val="22"/>
          <w:lang w:val="fr-FR"/>
        </w:rPr>
        <w:t>’</w:t>
      </w:r>
      <w:r w:rsidRPr="00471092">
        <w:rPr>
          <w:rFonts w:ascii="Times New Roman" w:hAnsi="Times New Roman"/>
          <w:sz w:val="22"/>
          <w:szCs w:val="22"/>
          <w:lang w:val="fr-FR"/>
        </w:rPr>
        <w:t xml:space="preserve">urgence, de celle du Président, sera habilité à affecter les fonds provenant des nouvelles Parties à des activités qui ne sont pas </w:t>
      </w:r>
      <w:r w:rsidR="007F4818" w:rsidRPr="00471092">
        <w:rPr>
          <w:rFonts w:ascii="Times New Roman" w:hAnsi="Times New Roman"/>
          <w:sz w:val="22"/>
          <w:szCs w:val="22"/>
          <w:lang w:val="fr-FR"/>
        </w:rPr>
        <w:t>financées</w:t>
      </w:r>
      <w:r w:rsidRPr="00471092">
        <w:rPr>
          <w:rFonts w:ascii="Times New Roman" w:hAnsi="Times New Roman"/>
          <w:sz w:val="22"/>
          <w:szCs w:val="22"/>
          <w:lang w:val="fr-FR"/>
        </w:rPr>
        <w:t xml:space="preserve"> par le budget principal </w:t>
      </w:r>
      <w:r w:rsidR="007D303D" w:rsidRPr="00471092">
        <w:rPr>
          <w:rFonts w:ascii="Times New Roman" w:hAnsi="Times New Roman" w:cs="Times New Roman"/>
          <w:sz w:val="22"/>
          <w:szCs w:val="22"/>
          <w:lang w:val="fr-FR"/>
        </w:rPr>
        <w:t>;</w:t>
      </w:r>
    </w:p>
    <w:p w14:paraId="4FAAFE59" w14:textId="77777777" w:rsidR="007D303D" w:rsidRPr="00471092" w:rsidRDefault="007D303D" w:rsidP="00726376">
      <w:pPr>
        <w:pStyle w:val="ListParagraph"/>
        <w:tabs>
          <w:tab w:val="left" w:pos="567"/>
        </w:tabs>
        <w:spacing w:line="276" w:lineRule="auto"/>
        <w:ind w:left="0"/>
        <w:jc w:val="both"/>
        <w:rPr>
          <w:rFonts w:ascii="Times New Roman" w:hAnsi="Times New Roman" w:cs="Times New Roman"/>
          <w:sz w:val="22"/>
          <w:szCs w:val="22"/>
          <w:lang w:val="fr-FR"/>
        </w:rPr>
      </w:pPr>
    </w:p>
    <w:p w14:paraId="6DEC7A71" w14:textId="0FE27E37" w:rsidR="007D303D" w:rsidRPr="00471092" w:rsidRDefault="00091D2F" w:rsidP="00726376">
      <w:pPr>
        <w:widowControl w:val="0"/>
        <w:numPr>
          <w:ilvl w:val="0"/>
          <w:numId w:val="2"/>
        </w:numPr>
        <w:tabs>
          <w:tab w:val="left" w:pos="567"/>
        </w:tabs>
        <w:suppressAutoHyphens/>
        <w:autoSpaceDE w:val="0"/>
        <w:autoSpaceDN w:val="0"/>
        <w:spacing w:line="276" w:lineRule="auto"/>
        <w:jc w:val="both"/>
        <w:textAlignment w:val="baseline"/>
        <w:rPr>
          <w:rFonts w:ascii="Times New Roman" w:hAnsi="Times New Roman" w:cs="Times New Roman"/>
          <w:sz w:val="22"/>
          <w:szCs w:val="22"/>
          <w:lang w:val="fr-FR"/>
        </w:rPr>
      </w:pPr>
      <w:r w:rsidRPr="00471092">
        <w:rPr>
          <w:rFonts w:ascii="Times New Roman" w:hAnsi="Times New Roman"/>
          <w:i/>
          <w:iCs/>
          <w:sz w:val="22"/>
          <w:szCs w:val="22"/>
          <w:lang w:val="fr-FR"/>
        </w:rPr>
        <w:t xml:space="preserve">Décide </w:t>
      </w:r>
      <w:r w:rsidRPr="00471092">
        <w:rPr>
          <w:rFonts w:ascii="Times New Roman" w:hAnsi="Times New Roman"/>
          <w:iCs/>
          <w:sz w:val="22"/>
          <w:szCs w:val="22"/>
          <w:lang w:val="fr-FR"/>
        </w:rPr>
        <w:t>que la contribution minim</w:t>
      </w:r>
      <w:r w:rsidR="001418D5" w:rsidRPr="00471092">
        <w:rPr>
          <w:rFonts w:ascii="Times New Roman" w:hAnsi="Times New Roman"/>
          <w:iCs/>
          <w:sz w:val="22"/>
          <w:szCs w:val="22"/>
          <w:lang w:val="fr-FR"/>
        </w:rPr>
        <w:t>ale</w:t>
      </w:r>
      <w:r w:rsidRPr="00471092">
        <w:rPr>
          <w:rFonts w:ascii="Times New Roman" w:hAnsi="Times New Roman"/>
          <w:iCs/>
          <w:sz w:val="22"/>
          <w:szCs w:val="22"/>
          <w:lang w:val="fr-FR"/>
        </w:rPr>
        <w:t xml:space="preserve"> ne sera pas inférieure à 6 000 EUR par période triennale et que pour la période 2026-2028, la contribution maxim</w:t>
      </w:r>
      <w:r w:rsidR="001418D5" w:rsidRPr="00471092">
        <w:rPr>
          <w:rFonts w:ascii="Times New Roman" w:hAnsi="Times New Roman"/>
          <w:iCs/>
          <w:sz w:val="22"/>
          <w:szCs w:val="22"/>
          <w:lang w:val="fr-FR"/>
        </w:rPr>
        <w:t>ale</w:t>
      </w:r>
      <w:r w:rsidRPr="00471092">
        <w:rPr>
          <w:rFonts w:ascii="Times New Roman" w:hAnsi="Times New Roman"/>
          <w:iCs/>
          <w:sz w:val="22"/>
          <w:szCs w:val="22"/>
          <w:lang w:val="fr-FR"/>
        </w:rPr>
        <w:t xml:space="preserve"> sera limitée à 20 pour cent du budget total triennal </w:t>
      </w:r>
      <w:r w:rsidR="007D303D" w:rsidRPr="00471092">
        <w:rPr>
          <w:rFonts w:ascii="Times New Roman" w:hAnsi="Times New Roman" w:cs="Times New Roman"/>
          <w:iCs/>
          <w:sz w:val="22"/>
          <w:szCs w:val="22"/>
          <w:lang w:val="fr-FR"/>
        </w:rPr>
        <w:t>;</w:t>
      </w:r>
      <w:r w:rsidR="007D303D" w:rsidRPr="00471092">
        <w:rPr>
          <w:rFonts w:ascii="Times New Roman" w:hAnsi="Times New Roman" w:cs="Times New Roman"/>
          <w:i/>
          <w:iCs/>
          <w:sz w:val="22"/>
          <w:szCs w:val="22"/>
          <w:lang w:val="fr-FR"/>
        </w:rPr>
        <w:t xml:space="preserve"> </w:t>
      </w:r>
    </w:p>
    <w:p w14:paraId="6A62A5E3" w14:textId="77777777" w:rsidR="007D303D" w:rsidRPr="00471092" w:rsidRDefault="007D303D" w:rsidP="00726376">
      <w:pPr>
        <w:pStyle w:val="ListParagraph"/>
        <w:tabs>
          <w:tab w:val="left" w:pos="567"/>
        </w:tabs>
        <w:spacing w:line="276" w:lineRule="auto"/>
        <w:ind w:left="0"/>
        <w:jc w:val="both"/>
        <w:rPr>
          <w:rFonts w:ascii="Times New Roman" w:hAnsi="Times New Roman" w:cs="Times New Roman"/>
          <w:sz w:val="22"/>
          <w:szCs w:val="22"/>
          <w:lang w:val="fr-FR"/>
        </w:rPr>
      </w:pPr>
    </w:p>
    <w:p w14:paraId="5E647D9A" w14:textId="096D5B06" w:rsidR="00EB64CB" w:rsidRPr="00471092" w:rsidRDefault="00091D2F" w:rsidP="00EB64CB">
      <w:pPr>
        <w:widowControl w:val="0"/>
        <w:numPr>
          <w:ilvl w:val="0"/>
          <w:numId w:val="2"/>
        </w:numPr>
        <w:tabs>
          <w:tab w:val="left" w:pos="567"/>
        </w:tabs>
        <w:suppressAutoHyphens/>
        <w:autoSpaceDE w:val="0"/>
        <w:autoSpaceDN w:val="0"/>
        <w:spacing w:line="276" w:lineRule="auto"/>
        <w:jc w:val="both"/>
        <w:textAlignment w:val="baseline"/>
        <w:rPr>
          <w:rFonts w:ascii="Times New Roman" w:hAnsi="Times New Roman"/>
          <w:iCs/>
          <w:sz w:val="22"/>
          <w:szCs w:val="22"/>
          <w:lang w:val="fr-FR"/>
        </w:rPr>
      </w:pPr>
      <w:r w:rsidRPr="00471092">
        <w:rPr>
          <w:rFonts w:ascii="Times New Roman" w:hAnsi="Times New Roman"/>
          <w:i/>
          <w:iCs/>
          <w:sz w:val="22"/>
          <w:szCs w:val="22"/>
          <w:lang w:val="fr-FR"/>
        </w:rPr>
        <w:t xml:space="preserve">Charge </w:t>
      </w:r>
      <w:r w:rsidRPr="00471092">
        <w:rPr>
          <w:rFonts w:ascii="Times New Roman" w:hAnsi="Times New Roman"/>
          <w:iCs/>
          <w:sz w:val="22"/>
          <w:szCs w:val="22"/>
          <w:lang w:val="fr-FR"/>
        </w:rPr>
        <w:t>le Secrétariat, en s</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appuyant sur le règlement relatif à la gestion financière et au personnel de l</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 xml:space="preserve">ONU, notamment les réglementations financières du PNUE et autres directives administratives promulguées par le Secrétaire général des Nations Unies, </w:t>
      </w:r>
      <w:r w:rsidR="00EB64CB" w:rsidRPr="00471092">
        <w:rPr>
          <w:rFonts w:ascii="Times New Roman" w:hAnsi="Times New Roman"/>
          <w:iCs/>
          <w:sz w:val="22"/>
          <w:szCs w:val="22"/>
          <w:lang w:val="fr-FR"/>
        </w:rPr>
        <w:t>d’élaborer une série de scénarios budgétaires pour examen plus approfondi par les Parties à la 10</w:t>
      </w:r>
      <w:r w:rsidR="00EB64CB" w:rsidRPr="00471092">
        <w:rPr>
          <w:rFonts w:ascii="Times New Roman" w:hAnsi="Times New Roman"/>
          <w:iCs/>
          <w:sz w:val="22"/>
          <w:szCs w:val="22"/>
          <w:vertAlign w:val="superscript"/>
          <w:lang w:val="fr-FR"/>
        </w:rPr>
        <w:t>ème</w:t>
      </w:r>
      <w:r w:rsidR="00EB64CB" w:rsidRPr="00471092">
        <w:rPr>
          <w:rFonts w:ascii="Times New Roman" w:hAnsi="Times New Roman"/>
          <w:iCs/>
          <w:sz w:val="22"/>
          <w:szCs w:val="22"/>
          <w:lang w:val="fr-FR"/>
        </w:rPr>
        <w:t xml:space="preserve"> session de la Réunion des Parties, y compris, au minimum, un scénario budgétaire à croissance nominale zéro, qui correspond exactement au budget adopté à la dernière Réunion des Parties ;</w:t>
      </w:r>
    </w:p>
    <w:p w14:paraId="16F77968" w14:textId="77777777" w:rsidR="0003784A" w:rsidRPr="00471092" w:rsidRDefault="0003784A" w:rsidP="0003784A">
      <w:pPr>
        <w:widowControl w:val="0"/>
        <w:tabs>
          <w:tab w:val="left" w:pos="567"/>
        </w:tabs>
        <w:suppressAutoHyphens/>
        <w:autoSpaceDE w:val="0"/>
        <w:autoSpaceDN w:val="0"/>
        <w:spacing w:line="276" w:lineRule="auto"/>
        <w:jc w:val="both"/>
        <w:textAlignment w:val="baseline"/>
        <w:rPr>
          <w:rFonts w:ascii="Times New Roman" w:hAnsi="Times New Roman" w:cs="Times New Roman"/>
          <w:sz w:val="22"/>
          <w:szCs w:val="22"/>
          <w:lang w:val="fr-FR"/>
        </w:rPr>
      </w:pPr>
    </w:p>
    <w:p w14:paraId="4BEC3804" w14:textId="30DCB515" w:rsidR="004476CC" w:rsidRPr="00471092" w:rsidRDefault="0003784A" w:rsidP="00726376">
      <w:pPr>
        <w:widowControl w:val="0"/>
        <w:numPr>
          <w:ilvl w:val="0"/>
          <w:numId w:val="2"/>
        </w:numPr>
        <w:tabs>
          <w:tab w:val="left" w:pos="567"/>
        </w:tabs>
        <w:suppressAutoHyphens/>
        <w:autoSpaceDE w:val="0"/>
        <w:autoSpaceDN w:val="0"/>
        <w:spacing w:line="276" w:lineRule="auto"/>
        <w:jc w:val="both"/>
        <w:textAlignment w:val="baseline"/>
        <w:rPr>
          <w:rFonts w:ascii="Times New Roman" w:hAnsi="Times New Roman" w:cs="Times New Roman"/>
          <w:sz w:val="22"/>
          <w:szCs w:val="22"/>
          <w:lang w:val="fr-FR"/>
        </w:rPr>
      </w:pPr>
      <w:r w:rsidRPr="00471092">
        <w:rPr>
          <w:rFonts w:ascii="Times New Roman" w:hAnsi="Times New Roman"/>
          <w:i/>
          <w:iCs/>
          <w:sz w:val="22"/>
          <w:szCs w:val="22"/>
          <w:lang w:val="fr-FR"/>
        </w:rPr>
        <w:t xml:space="preserve">En appelle </w:t>
      </w:r>
      <w:r w:rsidRPr="00471092">
        <w:rPr>
          <w:rFonts w:ascii="Times New Roman" w:hAnsi="Times New Roman"/>
          <w:sz w:val="22"/>
          <w:szCs w:val="22"/>
          <w:lang w:val="fr-FR"/>
        </w:rPr>
        <w:t xml:space="preserve">à la responsabilité politique collective et individuelle des Parties et leur </w:t>
      </w:r>
      <w:r w:rsidR="002674E3" w:rsidRPr="00471092">
        <w:rPr>
          <w:rFonts w:ascii="Times New Roman" w:hAnsi="Times New Roman"/>
          <w:i/>
          <w:iCs/>
          <w:sz w:val="22"/>
          <w:szCs w:val="22"/>
          <w:lang w:val="fr-FR"/>
        </w:rPr>
        <w:t>d</w:t>
      </w:r>
      <w:r w:rsidR="00091D2F" w:rsidRPr="00471092">
        <w:rPr>
          <w:rFonts w:ascii="Times New Roman" w:hAnsi="Times New Roman"/>
          <w:i/>
          <w:iCs/>
          <w:sz w:val="22"/>
          <w:szCs w:val="22"/>
          <w:lang w:val="fr-FR"/>
        </w:rPr>
        <w:t xml:space="preserve">emande </w:t>
      </w:r>
      <w:r w:rsidR="00091D2F" w:rsidRPr="00471092">
        <w:rPr>
          <w:rFonts w:ascii="Times New Roman" w:hAnsi="Times New Roman"/>
          <w:iCs/>
          <w:sz w:val="22"/>
          <w:szCs w:val="22"/>
          <w:lang w:val="fr-FR"/>
        </w:rPr>
        <w:t>de s</w:t>
      </w:r>
      <w:r w:rsidR="00726376" w:rsidRPr="00471092">
        <w:rPr>
          <w:rFonts w:ascii="Times New Roman" w:hAnsi="Times New Roman"/>
          <w:iCs/>
          <w:sz w:val="22"/>
          <w:szCs w:val="22"/>
          <w:lang w:val="fr-FR"/>
        </w:rPr>
        <w:t>’</w:t>
      </w:r>
      <w:r w:rsidR="00091D2F" w:rsidRPr="00471092">
        <w:rPr>
          <w:rFonts w:ascii="Times New Roman" w:hAnsi="Times New Roman"/>
          <w:iCs/>
          <w:sz w:val="22"/>
          <w:szCs w:val="22"/>
          <w:lang w:val="fr-FR"/>
        </w:rPr>
        <w:t>acquitter rapidement de leur contribution annuelle</w:t>
      </w:r>
      <w:r w:rsidR="002B3CE6" w:rsidRPr="00471092">
        <w:rPr>
          <w:rFonts w:ascii="Times New Roman" w:hAnsi="Times New Roman"/>
          <w:iCs/>
          <w:sz w:val="22"/>
          <w:szCs w:val="22"/>
          <w:lang w:val="fr-FR"/>
        </w:rPr>
        <w:t>, de préférence avant la fin du mois de janvier</w:t>
      </w:r>
      <w:r w:rsidR="00091D2F" w:rsidRPr="00471092">
        <w:rPr>
          <w:rFonts w:ascii="Times New Roman" w:hAnsi="Times New Roman"/>
          <w:iCs/>
          <w:sz w:val="22"/>
          <w:szCs w:val="22"/>
          <w:lang w:val="fr-FR"/>
        </w:rPr>
        <w:t xml:space="preserve"> et au plus tard à la fin du mois de </w:t>
      </w:r>
      <w:r w:rsidR="002B3CE6" w:rsidRPr="00471092">
        <w:rPr>
          <w:rFonts w:ascii="Times New Roman" w:hAnsi="Times New Roman"/>
          <w:iCs/>
          <w:sz w:val="22"/>
          <w:szCs w:val="22"/>
          <w:lang w:val="fr-FR"/>
        </w:rPr>
        <w:t xml:space="preserve">mars </w:t>
      </w:r>
      <w:r w:rsidR="00091D2F" w:rsidRPr="00471092">
        <w:rPr>
          <w:rFonts w:ascii="Times New Roman" w:hAnsi="Times New Roman"/>
          <w:iCs/>
          <w:sz w:val="22"/>
          <w:szCs w:val="22"/>
          <w:lang w:val="fr-FR"/>
        </w:rPr>
        <w:t>de l</w:t>
      </w:r>
      <w:r w:rsidR="00726376" w:rsidRPr="00471092">
        <w:rPr>
          <w:rFonts w:ascii="Times New Roman" w:hAnsi="Times New Roman"/>
          <w:iCs/>
          <w:sz w:val="22"/>
          <w:szCs w:val="22"/>
          <w:lang w:val="fr-FR"/>
        </w:rPr>
        <w:t>’</w:t>
      </w:r>
      <w:r w:rsidR="00091D2F" w:rsidRPr="00471092">
        <w:rPr>
          <w:rFonts w:ascii="Times New Roman" w:hAnsi="Times New Roman"/>
          <w:iCs/>
          <w:sz w:val="22"/>
          <w:szCs w:val="22"/>
          <w:lang w:val="fr-FR"/>
        </w:rPr>
        <w:t xml:space="preserve">année </w:t>
      </w:r>
      <w:r w:rsidR="00091D2F" w:rsidRPr="00471092">
        <w:rPr>
          <w:rFonts w:ascii="Times New Roman" w:hAnsi="Times New Roman" w:cs="Times New Roman"/>
          <w:iCs/>
          <w:sz w:val="22"/>
          <w:szCs w:val="22"/>
          <w:lang w:val="fr-FR"/>
        </w:rPr>
        <w:t>concernée</w:t>
      </w:r>
      <w:r w:rsidR="003C61A2" w:rsidRPr="00471092">
        <w:rPr>
          <w:rFonts w:ascii="Times New Roman" w:hAnsi="Times New Roman" w:cs="Times New Roman"/>
          <w:iCs/>
          <w:sz w:val="22"/>
          <w:szCs w:val="22"/>
          <w:lang w:val="fr-FR"/>
        </w:rPr>
        <w:t>, afin de garantir la liquidité du Fonds d'affectation spéciale</w:t>
      </w:r>
      <w:r w:rsidR="00091D2F" w:rsidRPr="00471092">
        <w:rPr>
          <w:rFonts w:ascii="Times New Roman" w:hAnsi="Times New Roman" w:cs="Times New Roman"/>
          <w:iCs/>
          <w:sz w:val="22"/>
          <w:szCs w:val="22"/>
          <w:lang w:val="fr-FR"/>
        </w:rPr>
        <w:t xml:space="preserve"> </w:t>
      </w:r>
      <w:r w:rsidR="004476CC" w:rsidRPr="00471092">
        <w:rPr>
          <w:rFonts w:ascii="Times New Roman" w:hAnsi="Times New Roman" w:cs="Times New Roman"/>
          <w:iCs/>
          <w:sz w:val="22"/>
          <w:szCs w:val="22"/>
          <w:lang w:val="fr-FR"/>
        </w:rPr>
        <w:t xml:space="preserve">;  </w:t>
      </w:r>
    </w:p>
    <w:p w14:paraId="402DCED0" w14:textId="77777777" w:rsidR="004476CC" w:rsidRPr="00471092" w:rsidRDefault="004476CC" w:rsidP="00726376">
      <w:pPr>
        <w:widowControl w:val="0"/>
        <w:tabs>
          <w:tab w:val="left" w:pos="567"/>
        </w:tabs>
        <w:suppressAutoHyphens/>
        <w:autoSpaceDE w:val="0"/>
        <w:autoSpaceDN w:val="0"/>
        <w:spacing w:line="276" w:lineRule="auto"/>
        <w:jc w:val="both"/>
        <w:textAlignment w:val="baseline"/>
        <w:rPr>
          <w:rFonts w:ascii="Times New Roman" w:hAnsi="Times New Roman" w:cs="Times New Roman"/>
          <w:sz w:val="22"/>
          <w:szCs w:val="22"/>
          <w:lang w:val="fr-FR"/>
        </w:rPr>
      </w:pPr>
    </w:p>
    <w:p w14:paraId="3863E7D7" w14:textId="00FDC75A" w:rsidR="004476CC" w:rsidRPr="00471092" w:rsidRDefault="00203955" w:rsidP="00726376">
      <w:pPr>
        <w:widowControl w:val="0"/>
        <w:numPr>
          <w:ilvl w:val="0"/>
          <w:numId w:val="2"/>
        </w:numPr>
        <w:tabs>
          <w:tab w:val="left" w:pos="567"/>
        </w:tabs>
        <w:suppressAutoHyphens/>
        <w:autoSpaceDE w:val="0"/>
        <w:autoSpaceDN w:val="0"/>
        <w:spacing w:line="276" w:lineRule="auto"/>
        <w:jc w:val="both"/>
        <w:textAlignment w:val="baseline"/>
        <w:rPr>
          <w:rFonts w:ascii="Times New Roman" w:hAnsi="Times New Roman" w:cs="Times New Roman"/>
          <w:sz w:val="22"/>
          <w:szCs w:val="22"/>
          <w:lang w:val="fr-FR"/>
        </w:rPr>
      </w:pPr>
      <w:r w:rsidRPr="00471092">
        <w:rPr>
          <w:rFonts w:ascii="Times New Roman" w:hAnsi="Times New Roman" w:cs="Times New Roman"/>
          <w:i/>
          <w:sz w:val="22"/>
          <w:szCs w:val="22"/>
          <w:lang w:val="fr-FR"/>
        </w:rPr>
        <w:t>Incite</w:t>
      </w:r>
      <w:r w:rsidR="00091D2F" w:rsidRPr="00471092">
        <w:rPr>
          <w:rFonts w:ascii="Times New Roman" w:hAnsi="Times New Roman" w:cs="Times New Roman"/>
          <w:i/>
          <w:sz w:val="22"/>
          <w:szCs w:val="22"/>
          <w:lang w:val="fr-FR"/>
        </w:rPr>
        <w:t xml:space="preserve"> </w:t>
      </w:r>
      <w:r w:rsidRPr="00471092">
        <w:rPr>
          <w:rFonts w:ascii="Times New Roman" w:hAnsi="Times New Roman" w:cs="Times New Roman"/>
          <w:i/>
          <w:sz w:val="22"/>
          <w:szCs w:val="22"/>
          <w:lang w:val="fr-FR"/>
        </w:rPr>
        <w:t xml:space="preserve">vivement </w:t>
      </w:r>
      <w:r w:rsidR="00091D2F" w:rsidRPr="00471092">
        <w:rPr>
          <w:rFonts w:ascii="Times New Roman" w:hAnsi="Times New Roman" w:cs="Times New Roman"/>
          <w:iCs/>
          <w:sz w:val="22"/>
          <w:szCs w:val="22"/>
          <w:lang w:val="fr-FR"/>
        </w:rPr>
        <w:t xml:space="preserve">les Parties qui ont des retards de paiement de </w:t>
      </w:r>
      <w:r w:rsidR="0080199A" w:rsidRPr="00471092">
        <w:rPr>
          <w:rFonts w:ascii="Times New Roman" w:hAnsi="Times New Roman" w:cs="Times New Roman"/>
          <w:iCs/>
          <w:sz w:val="22"/>
          <w:szCs w:val="22"/>
          <w:lang w:val="fr-FR"/>
        </w:rPr>
        <w:t>verser</w:t>
      </w:r>
      <w:r w:rsidR="00091D2F" w:rsidRPr="00471092">
        <w:rPr>
          <w:rFonts w:ascii="Times New Roman" w:hAnsi="Times New Roman" w:cs="Times New Roman"/>
          <w:iCs/>
          <w:sz w:val="22"/>
          <w:szCs w:val="22"/>
          <w:lang w:val="fr-FR"/>
        </w:rPr>
        <w:t xml:space="preserve"> leurs contributions impayées dans les meilleurs délais possibles</w:t>
      </w:r>
      <w:r w:rsidR="00133490" w:rsidRPr="00471092">
        <w:rPr>
          <w:rFonts w:ascii="Times New Roman" w:hAnsi="Times New Roman" w:cs="Times New Roman"/>
          <w:sz w:val="22"/>
          <w:szCs w:val="22"/>
          <w:lang w:val="fr-FR"/>
        </w:rPr>
        <w:t xml:space="preserve"> </w:t>
      </w:r>
      <w:r w:rsidR="00133490" w:rsidRPr="00471092">
        <w:rPr>
          <w:rFonts w:ascii="Times New Roman" w:hAnsi="Times New Roman" w:cs="Times New Roman"/>
          <w:iCs/>
          <w:sz w:val="22"/>
          <w:szCs w:val="22"/>
          <w:lang w:val="fr-FR"/>
        </w:rPr>
        <w:t>et de toute urgence</w:t>
      </w:r>
      <w:r w:rsidR="00815040" w:rsidRPr="00471092">
        <w:rPr>
          <w:rFonts w:ascii="Times New Roman" w:hAnsi="Times New Roman" w:cs="Times New Roman"/>
          <w:iCs/>
          <w:sz w:val="22"/>
          <w:szCs w:val="22"/>
          <w:lang w:val="fr-FR"/>
        </w:rPr>
        <w:t>,</w:t>
      </w:r>
      <w:r w:rsidR="00091D2F" w:rsidRPr="00471092">
        <w:rPr>
          <w:rFonts w:ascii="Times New Roman" w:hAnsi="Times New Roman" w:cs="Times New Roman"/>
          <w:sz w:val="22"/>
          <w:szCs w:val="22"/>
          <w:lang w:val="fr-FR"/>
        </w:rPr>
        <w:t xml:space="preserve"> </w:t>
      </w:r>
      <w:r w:rsidR="00815040" w:rsidRPr="00471092">
        <w:rPr>
          <w:rFonts w:ascii="Times New Roman" w:hAnsi="Times New Roman" w:cs="Times New Roman"/>
          <w:sz w:val="22"/>
          <w:szCs w:val="22"/>
          <w:lang w:val="fr-FR"/>
        </w:rPr>
        <w:t xml:space="preserve">afin de permettre au Secrétariat de s'acquitter de son mandat et de sa mission, et </w:t>
      </w:r>
      <w:r w:rsidR="00091D2F" w:rsidRPr="00471092">
        <w:rPr>
          <w:rFonts w:ascii="Times New Roman" w:hAnsi="Times New Roman" w:cs="Times New Roman"/>
          <w:sz w:val="22"/>
          <w:szCs w:val="22"/>
          <w:lang w:val="fr-FR"/>
        </w:rPr>
        <w:t xml:space="preserve">pour </w:t>
      </w:r>
      <w:r w:rsidR="00CC687E" w:rsidRPr="00471092">
        <w:rPr>
          <w:rFonts w:ascii="Times New Roman" w:hAnsi="Times New Roman" w:cs="Times New Roman"/>
          <w:iCs/>
          <w:sz w:val="22"/>
          <w:szCs w:val="22"/>
          <w:lang w:val="fr-FR"/>
        </w:rPr>
        <w:t>assurer</w:t>
      </w:r>
      <w:r w:rsidR="00091D2F" w:rsidRPr="00471092">
        <w:rPr>
          <w:rFonts w:ascii="Times New Roman" w:hAnsi="Times New Roman" w:cs="Times New Roman"/>
          <w:iCs/>
          <w:sz w:val="22"/>
          <w:szCs w:val="22"/>
          <w:lang w:val="fr-FR"/>
        </w:rPr>
        <w:t xml:space="preserve"> la viabilité financière et la mise en œuvre de l</w:t>
      </w:r>
      <w:r w:rsidR="00726376" w:rsidRPr="00471092">
        <w:rPr>
          <w:rFonts w:ascii="Times New Roman" w:hAnsi="Times New Roman" w:cs="Times New Roman"/>
          <w:iCs/>
          <w:sz w:val="22"/>
          <w:szCs w:val="22"/>
          <w:lang w:val="fr-FR"/>
        </w:rPr>
        <w:t>’</w:t>
      </w:r>
      <w:r w:rsidR="00CC687E" w:rsidRPr="00471092">
        <w:rPr>
          <w:rFonts w:ascii="Times New Roman" w:hAnsi="Times New Roman" w:cs="Times New Roman"/>
          <w:iCs/>
          <w:sz w:val="22"/>
          <w:szCs w:val="22"/>
          <w:lang w:val="fr-FR"/>
        </w:rPr>
        <w:t>A</w:t>
      </w:r>
      <w:r w:rsidR="00091D2F" w:rsidRPr="00471092">
        <w:rPr>
          <w:rFonts w:ascii="Times New Roman" w:hAnsi="Times New Roman" w:cs="Times New Roman"/>
          <w:iCs/>
          <w:sz w:val="22"/>
          <w:szCs w:val="22"/>
          <w:lang w:val="fr-FR"/>
        </w:rPr>
        <w:t xml:space="preserve">ccord </w:t>
      </w:r>
      <w:r w:rsidR="004476CC" w:rsidRPr="00471092">
        <w:rPr>
          <w:rFonts w:ascii="Times New Roman" w:hAnsi="Times New Roman" w:cs="Times New Roman"/>
          <w:sz w:val="22"/>
          <w:szCs w:val="22"/>
          <w:lang w:val="fr-FR"/>
        </w:rPr>
        <w:t>;</w:t>
      </w:r>
    </w:p>
    <w:p w14:paraId="6BC1FA9F" w14:textId="77777777" w:rsidR="004476CC" w:rsidRPr="00471092" w:rsidRDefault="004476CC" w:rsidP="00726376">
      <w:pPr>
        <w:tabs>
          <w:tab w:val="left" w:pos="567"/>
        </w:tabs>
        <w:spacing w:line="276" w:lineRule="auto"/>
        <w:rPr>
          <w:rFonts w:ascii="Times New Roman" w:hAnsi="Times New Roman" w:cs="Times New Roman"/>
          <w:sz w:val="22"/>
          <w:szCs w:val="22"/>
          <w:lang w:val="fr-FR"/>
        </w:rPr>
      </w:pPr>
    </w:p>
    <w:p w14:paraId="24095247" w14:textId="28211F5F" w:rsidR="00D20343" w:rsidRPr="00471092" w:rsidRDefault="00203955" w:rsidP="00D20343">
      <w:pPr>
        <w:widowControl w:val="0"/>
        <w:numPr>
          <w:ilvl w:val="0"/>
          <w:numId w:val="2"/>
        </w:numPr>
        <w:tabs>
          <w:tab w:val="left" w:pos="567"/>
        </w:tabs>
        <w:suppressAutoHyphens/>
        <w:autoSpaceDE w:val="0"/>
        <w:autoSpaceDN w:val="0"/>
        <w:spacing w:line="276" w:lineRule="auto"/>
        <w:jc w:val="both"/>
        <w:textAlignment w:val="baseline"/>
        <w:rPr>
          <w:rFonts w:ascii="Times New Roman" w:hAnsi="Times New Roman" w:cs="Times New Roman"/>
          <w:iCs/>
          <w:sz w:val="22"/>
          <w:szCs w:val="22"/>
          <w:lang w:val="fr-FR"/>
        </w:rPr>
      </w:pPr>
      <w:r w:rsidRPr="00471092">
        <w:rPr>
          <w:rFonts w:ascii="Times New Roman" w:hAnsi="Times New Roman" w:cs="Times New Roman"/>
          <w:i/>
          <w:iCs/>
          <w:sz w:val="22"/>
          <w:szCs w:val="22"/>
          <w:lang w:val="fr-FR"/>
        </w:rPr>
        <w:t xml:space="preserve">Demande également </w:t>
      </w:r>
      <w:r w:rsidRPr="00471092">
        <w:rPr>
          <w:rFonts w:ascii="Times New Roman" w:hAnsi="Times New Roman" w:cs="Times New Roman"/>
          <w:iCs/>
          <w:sz w:val="22"/>
          <w:szCs w:val="22"/>
          <w:lang w:val="fr-FR"/>
        </w:rPr>
        <w:t>aux Parties, notamment à celles qui doivent payer la contribution minim</w:t>
      </w:r>
      <w:r w:rsidR="00495A51" w:rsidRPr="00471092">
        <w:rPr>
          <w:rFonts w:ascii="Times New Roman" w:hAnsi="Times New Roman" w:cs="Times New Roman"/>
          <w:iCs/>
          <w:sz w:val="22"/>
          <w:szCs w:val="22"/>
          <w:lang w:val="fr-FR"/>
        </w:rPr>
        <w:t>ale</w:t>
      </w:r>
      <w:r w:rsidRPr="00471092">
        <w:rPr>
          <w:rFonts w:ascii="Times New Roman" w:hAnsi="Times New Roman" w:cs="Times New Roman"/>
          <w:iCs/>
          <w:sz w:val="22"/>
          <w:szCs w:val="22"/>
          <w:lang w:val="fr-FR"/>
        </w:rPr>
        <w:t>, de payer en une seule fois le montant correspondant à l</w:t>
      </w:r>
      <w:r w:rsidR="00726376" w:rsidRPr="00471092">
        <w:rPr>
          <w:rFonts w:ascii="Times New Roman" w:hAnsi="Times New Roman" w:cs="Times New Roman"/>
          <w:iCs/>
          <w:sz w:val="22"/>
          <w:szCs w:val="22"/>
          <w:lang w:val="fr-FR"/>
        </w:rPr>
        <w:t>’</w:t>
      </w:r>
      <w:r w:rsidRPr="00471092">
        <w:rPr>
          <w:rFonts w:ascii="Times New Roman" w:hAnsi="Times New Roman" w:cs="Times New Roman"/>
          <w:iCs/>
          <w:sz w:val="22"/>
          <w:szCs w:val="22"/>
          <w:lang w:val="fr-FR"/>
        </w:rPr>
        <w:t>ensemble de la période triennale</w:t>
      </w:r>
      <w:r w:rsidR="00D20343" w:rsidRPr="00471092">
        <w:rPr>
          <w:rFonts w:ascii="Times New Roman" w:hAnsi="Times New Roman" w:cs="Times New Roman"/>
          <w:iCs/>
          <w:sz w:val="22"/>
          <w:szCs w:val="22"/>
          <w:lang w:val="fr-FR"/>
        </w:rPr>
        <w:t>,</w:t>
      </w:r>
      <w:r w:rsidR="00D20343" w:rsidRPr="00471092">
        <w:rPr>
          <w:rFonts w:ascii="Times New Roman" w:hAnsi="Times New Roman" w:cs="Times New Roman"/>
          <w:sz w:val="22"/>
          <w:szCs w:val="22"/>
          <w:lang w:val="fr-FR"/>
        </w:rPr>
        <w:t xml:space="preserve"> </w:t>
      </w:r>
      <w:r w:rsidR="00D20343" w:rsidRPr="00471092">
        <w:rPr>
          <w:rFonts w:ascii="Times New Roman" w:hAnsi="Times New Roman" w:cs="Times New Roman"/>
          <w:iCs/>
          <w:sz w:val="22"/>
          <w:szCs w:val="22"/>
          <w:lang w:val="fr-FR"/>
        </w:rPr>
        <w:t xml:space="preserve">si les règles et procédures nationales le permettent, et de le faire </w:t>
      </w:r>
      <w:r w:rsidR="00141A0C">
        <w:rPr>
          <w:rFonts w:ascii="Times New Roman" w:hAnsi="Times New Roman" w:cs="Times New Roman"/>
          <w:iCs/>
          <w:sz w:val="22"/>
          <w:szCs w:val="22"/>
          <w:lang w:val="fr-FR"/>
        </w:rPr>
        <w:t>de préférence avant la fin du mois de janvier</w:t>
      </w:r>
      <w:r w:rsidR="00D20343" w:rsidRPr="00471092">
        <w:rPr>
          <w:rFonts w:ascii="Times New Roman" w:hAnsi="Times New Roman" w:cs="Times New Roman"/>
          <w:iCs/>
          <w:sz w:val="22"/>
          <w:szCs w:val="22"/>
          <w:lang w:val="fr-FR"/>
        </w:rPr>
        <w:t xml:space="preserve"> et au plus tard avant la fin du mois de </w:t>
      </w:r>
      <w:r w:rsidR="00141A0C">
        <w:rPr>
          <w:rFonts w:ascii="Times New Roman" w:hAnsi="Times New Roman" w:cs="Times New Roman"/>
          <w:iCs/>
          <w:sz w:val="22"/>
          <w:szCs w:val="22"/>
          <w:lang w:val="fr-FR"/>
        </w:rPr>
        <w:t>mars</w:t>
      </w:r>
      <w:r w:rsidR="00D20343" w:rsidRPr="00471092">
        <w:rPr>
          <w:rFonts w:ascii="Times New Roman" w:hAnsi="Times New Roman" w:cs="Times New Roman"/>
          <w:iCs/>
          <w:sz w:val="22"/>
          <w:szCs w:val="22"/>
          <w:lang w:val="fr-FR"/>
        </w:rPr>
        <w:t xml:space="preserve"> 2026 ;</w:t>
      </w:r>
    </w:p>
    <w:p w14:paraId="6BCF65E9" w14:textId="0A714035" w:rsidR="004476CC" w:rsidRPr="00471092" w:rsidRDefault="004476CC" w:rsidP="00D20343">
      <w:pPr>
        <w:widowControl w:val="0"/>
        <w:tabs>
          <w:tab w:val="left" w:pos="567"/>
        </w:tabs>
        <w:suppressAutoHyphens/>
        <w:autoSpaceDE w:val="0"/>
        <w:autoSpaceDN w:val="0"/>
        <w:spacing w:line="276" w:lineRule="auto"/>
        <w:jc w:val="both"/>
        <w:textAlignment w:val="baseline"/>
        <w:rPr>
          <w:rFonts w:ascii="Times New Roman" w:hAnsi="Times New Roman" w:cs="Times New Roman"/>
          <w:sz w:val="22"/>
          <w:szCs w:val="22"/>
          <w:lang w:val="fr-FR"/>
        </w:rPr>
      </w:pPr>
    </w:p>
    <w:p w14:paraId="6C7BC22F" w14:textId="5E34F58A" w:rsidR="0004506B" w:rsidRPr="00471092" w:rsidRDefault="0004506B" w:rsidP="00367B39">
      <w:pPr>
        <w:pStyle w:val="ListParagraph"/>
        <w:widowControl w:val="0"/>
        <w:numPr>
          <w:ilvl w:val="0"/>
          <w:numId w:val="2"/>
        </w:numPr>
        <w:tabs>
          <w:tab w:val="left" w:pos="567"/>
        </w:tabs>
        <w:suppressAutoHyphens/>
        <w:autoSpaceDE w:val="0"/>
        <w:autoSpaceDN w:val="0"/>
        <w:spacing w:line="276" w:lineRule="auto"/>
        <w:ind w:left="0"/>
        <w:jc w:val="both"/>
        <w:textAlignment w:val="baseline"/>
        <w:rPr>
          <w:rFonts w:ascii="Times New Roman" w:hAnsi="Times New Roman" w:cs="Times New Roman"/>
          <w:sz w:val="22"/>
          <w:szCs w:val="22"/>
          <w:lang w:val="fr-FR"/>
        </w:rPr>
      </w:pPr>
      <w:r w:rsidRPr="00471092">
        <w:rPr>
          <w:rFonts w:ascii="Times New Roman" w:hAnsi="Times New Roman" w:cs="Times New Roman"/>
          <w:i/>
          <w:iCs/>
          <w:sz w:val="22"/>
          <w:szCs w:val="22"/>
          <w:lang w:val="fr-FR"/>
        </w:rPr>
        <w:t xml:space="preserve">Invite vivement </w:t>
      </w:r>
      <w:r w:rsidRPr="00471092">
        <w:rPr>
          <w:rFonts w:ascii="Times New Roman" w:hAnsi="Times New Roman" w:cs="Times New Roman"/>
          <w:sz w:val="22"/>
          <w:szCs w:val="22"/>
          <w:lang w:val="fr-FR"/>
        </w:rPr>
        <w:t xml:space="preserve">toutes les Parties à verser des contributions d'urgence ponctuelles au Fonds d'affectation spéciale dès que possible après la </w:t>
      </w:r>
      <w:r w:rsidR="0049711F" w:rsidRPr="00471092">
        <w:rPr>
          <w:rFonts w:ascii="Times New Roman" w:hAnsi="Times New Roman" w:cs="Times New Roman"/>
          <w:sz w:val="22"/>
          <w:szCs w:val="22"/>
          <w:lang w:val="fr-FR"/>
        </w:rPr>
        <w:t>MOP</w:t>
      </w:r>
      <w:r w:rsidRPr="00471092">
        <w:rPr>
          <w:rFonts w:ascii="Times New Roman" w:hAnsi="Times New Roman" w:cs="Times New Roman"/>
          <w:sz w:val="22"/>
          <w:szCs w:val="22"/>
          <w:lang w:val="fr-FR"/>
        </w:rPr>
        <w:t>9 afin de rétablir des liquidités suffisantes et d'assurer le fonctionnement continu et efficace de l'Accord et de son Secrétariat ;</w:t>
      </w:r>
    </w:p>
    <w:p w14:paraId="62D58859" w14:textId="77777777" w:rsidR="0004506B" w:rsidRPr="00471092" w:rsidRDefault="0004506B" w:rsidP="0004506B">
      <w:pPr>
        <w:widowControl w:val="0"/>
        <w:tabs>
          <w:tab w:val="left" w:pos="567"/>
        </w:tabs>
        <w:suppressAutoHyphens/>
        <w:autoSpaceDE w:val="0"/>
        <w:autoSpaceDN w:val="0"/>
        <w:spacing w:line="276" w:lineRule="auto"/>
        <w:jc w:val="both"/>
        <w:textAlignment w:val="baseline"/>
        <w:rPr>
          <w:rFonts w:ascii="Times New Roman" w:hAnsi="Times New Roman" w:cs="Times New Roman"/>
          <w:sz w:val="22"/>
          <w:szCs w:val="22"/>
          <w:lang w:val="fr-FR"/>
        </w:rPr>
      </w:pPr>
    </w:p>
    <w:p w14:paraId="34DCA12A" w14:textId="0BAE3FE5" w:rsidR="0004506B" w:rsidRPr="00471092" w:rsidRDefault="0004506B" w:rsidP="0004506B">
      <w:pPr>
        <w:widowControl w:val="0"/>
        <w:tabs>
          <w:tab w:val="left" w:pos="567"/>
        </w:tabs>
        <w:suppressAutoHyphens/>
        <w:autoSpaceDE w:val="0"/>
        <w:autoSpaceDN w:val="0"/>
        <w:spacing w:line="276" w:lineRule="auto"/>
        <w:jc w:val="both"/>
        <w:textAlignment w:val="baseline"/>
        <w:rPr>
          <w:rFonts w:ascii="Times New Roman" w:hAnsi="Times New Roman" w:cs="Times New Roman"/>
          <w:sz w:val="22"/>
          <w:szCs w:val="22"/>
          <w:lang w:val="fr-FR"/>
        </w:rPr>
      </w:pPr>
      <w:r w:rsidRPr="00471092">
        <w:rPr>
          <w:rFonts w:ascii="Times New Roman" w:hAnsi="Times New Roman" w:cs="Times New Roman"/>
          <w:sz w:val="22"/>
          <w:szCs w:val="22"/>
          <w:lang w:val="fr-FR"/>
        </w:rPr>
        <w:t xml:space="preserve">13. </w:t>
      </w:r>
      <w:r w:rsidRPr="00471092">
        <w:rPr>
          <w:rFonts w:ascii="Times New Roman" w:hAnsi="Times New Roman" w:cs="Times New Roman"/>
          <w:sz w:val="22"/>
          <w:szCs w:val="22"/>
          <w:lang w:val="fr-FR"/>
        </w:rPr>
        <w:tab/>
      </w:r>
      <w:r w:rsidRPr="00471092">
        <w:rPr>
          <w:rFonts w:ascii="Times New Roman" w:hAnsi="Times New Roman" w:cs="Times New Roman"/>
          <w:i/>
          <w:iCs/>
          <w:sz w:val="22"/>
          <w:szCs w:val="22"/>
          <w:lang w:val="fr-FR"/>
        </w:rPr>
        <w:t xml:space="preserve">Prie </w:t>
      </w:r>
      <w:r w:rsidRPr="00471092">
        <w:rPr>
          <w:rFonts w:ascii="Times New Roman" w:hAnsi="Times New Roman" w:cs="Times New Roman"/>
          <w:sz w:val="22"/>
          <w:szCs w:val="22"/>
          <w:lang w:val="fr-FR"/>
        </w:rPr>
        <w:t xml:space="preserve">le </w:t>
      </w:r>
      <w:r w:rsidR="00B21D48" w:rsidRPr="00471092">
        <w:rPr>
          <w:rFonts w:ascii="Times New Roman" w:hAnsi="Times New Roman" w:cs="Times New Roman"/>
          <w:sz w:val="22"/>
          <w:szCs w:val="22"/>
          <w:lang w:val="fr-FR"/>
        </w:rPr>
        <w:t xml:space="preserve">Secretariat </w:t>
      </w:r>
      <w:r w:rsidRPr="00471092">
        <w:rPr>
          <w:rFonts w:ascii="Times New Roman" w:hAnsi="Times New Roman" w:cs="Times New Roman"/>
          <w:sz w:val="22"/>
          <w:szCs w:val="22"/>
          <w:lang w:val="fr-FR"/>
        </w:rPr>
        <w:t>d'étudier la possibilité d'</w:t>
      </w:r>
      <w:r w:rsidR="00B21D48" w:rsidRPr="00471092">
        <w:rPr>
          <w:rFonts w:ascii="Times New Roman" w:hAnsi="Times New Roman" w:cs="Times New Roman"/>
          <w:sz w:val="22"/>
          <w:szCs w:val="22"/>
          <w:lang w:val="fr-FR"/>
        </w:rPr>
        <w:t>obtenir</w:t>
      </w:r>
      <w:r w:rsidRPr="00471092">
        <w:rPr>
          <w:rFonts w:ascii="Times New Roman" w:hAnsi="Times New Roman" w:cs="Times New Roman"/>
          <w:sz w:val="22"/>
          <w:szCs w:val="22"/>
          <w:lang w:val="fr-FR"/>
        </w:rPr>
        <w:t xml:space="preserve">, à titre de mesure d'urgence, un prêt ou une avance interne temporaire au Fonds d'affectation spéciale de l'AEWA, afin de </w:t>
      </w:r>
      <w:r w:rsidR="00B21D48" w:rsidRPr="00471092">
        <w:rPr>
          <w:rFonts w:ascii="Times New Roman" w:hAnsi="Times New Roman" w:cs="Times New Roman"/>
          <w:sz w:val="22"/>
          <w:szCs w:val="22"/>
          <w:lang w:val="fr-FR"/>
        </w:rPr>
        <w:t xml:space="preserve">pouvoir </w:t>
      </w:r>
      <w:r w:rsidRPr="00471092">
        <w:rPr>
          <w:rFonts w:ascii="Times New Roman" w:hAnsi="Times New Roman" w:cs="Times New Roman"/>
          <w:sz w:val="22"/>
          <w:szCs w:val="22"/>
          <w:lang w:val="fr-FR"/>
        </w:rPr>
        <w:t>faire face à la faiblesse des liquidités attendue début 2026</w:t>
      </w:r>
      <w:r w:rsidR="00263AC9">
        <w:rPr>
          <w:rFonts w:ascii="Times New Roman" w:hAnsi="Times New Roman" w:cs="Times New Roman"/>
          <w:sz w:val="22"/>
          <w:szCs w:val="22"/>
          <w:lang w:val="fr-FR"/>
        </w:rPr>
        <w:t xml:space="preserve"> </w:t>
      </w:r>
      <w:r w:rsidRPr="00471092">
        <w:rPr>
          <w:rFonts w:ascii="Times New Roman" w:hAnsi="Times New Roman" w:cs="Times New Roman"/>
          <w:sz w:val="22"/>
          <w:szCs w:val="22"/>
          <w:lang w:val="fr-FR"/>
        </w:rPr>
        <w:t>;</w:t>
      </w:r>
    </w:p>
    <w:p w14:paraId="33ADC33B" w14:textId="77777777" w:rsidR="0004506B" w:rsidRPr="00471092" w:rsidRDefault="0004506B" w:rsidP="00367B39">
      <w:pPr>
        <w:widowControl w:val="0"/>
        <w:tabs>
          <w:tab w:val="left" w:pos="567"/>
        </w:tabs>
        <w:suppressAutoHyphens/>
        <w:autoSpaceDE w:val="0"/>
        <w:autoSpaceDN w:val="0"/>
        <w:spacing w:line="276" w:lineRule="auto"/>
        <w:jc w:val="both"/>
        <w:textAlignment w:val="baseline"/>
        <w:rPr>
          <w:rFonts w:ascii="Times New Roman" w:hAnsi="Times New Roman" w:cs="Times New Roman"/>
          <w:sz w:val="22"/>
          <w:szCs w:val="22"/>
          <w:lang w:val="fr-FR"/>
        </w:rPr>
      </w:pPr>
    </w:p>
    <w:p w14:paraId="331B0F39" w14:textId="1A5D21F8" w:rsidR="004476CC" w:rsidRPr="00471092" w:rsidRDefault="00203955" w:rsidP="00367B39">
      <w:pPr>
        <w:widowControl w:val="0"/>
        <w:numPr>
          <w:ilvl w:val="0"/>
          <w:numId w:val="8"/>
        </w:numPr>
        <w:tabs>
          <w:tab w:val="left" w:pos="567"/>
        </w:tabs>
        <w:suppressAutoHyphens/>
        <w:autoSpaceDE w:val="0"/>
        <w:autoSpaceDN w:val="0"/>
        <w:spacing w:line="276" w:lineRule="auto"/>
        <w:jc w:val="both"/>
        <w:textAlignment w:val="baseline"/>
        <w:rPr>
          <w:rFonts w:ascii="Times New Roman" w:hAnsi="Times New Roman" w:cs="Times New Roman"/>
          <w:iCs/>
          <w:sz w:val="22"/>
          <w:szCs w:val="22"/>
          <w:lang w:val="fr-FR"/>
        </w:rPr>
      </w:pPr>
      <w:r w:rsidRPr="00471092">
        <w:rPr>
          <w:rFonts w:ascii="Times New Roman" w:hAnsi="Times New Roman" w:cs="Times New Roman"/>
          <w:i/>
          <w:iCs/>
          <w:sz w:val="22"/>
          <w:szCs w:val="22"/>
          <w:lang w:val="fr-FR"/>
        </w:rPr>
        <w:t xml:space="preserve">Décide </w:t>
      </w:r>
      <w:r w:rsidRPr="00471092">
        <w:rPr>
          <w:rFonts w:ascii="Times New Roman" w:hAnsi="Times New Roman" w:cs="Times New Roman"/>
          <w:iCs/>
          <w:sz w:val="22"/>
          <w:szCs w:val="22"/>
          <w:lang w:val="fr-FR"/>
        </w:rPr>
        <w:t>qu</w:t>
      </w:r>
      <w:r w:rsidR="0078765A" w:rsidRPr="00471092">
        <w:rPr>
          <w:rFonts w:ascii="Times New Roman" w:hAnsi="Times New Roman"/>
          <w:iCs/>
          <w:sz w:val="22"/>
          <w:szCs w:val="22"/>
          <w:lang w:val="fr-FR"/>
        </w:rPr>
        <w:t>e le</w:t>
      </w:r>
      <w:r w:rsidRPr="00471092">
        <w:rPr>
          <w:rFonts w:ascii="Times New Roman" w:hAnsi="Times New Roman"/>
          <w:iCs/>
          <w:sz w:val="22"/>
          <w:szCs w:val="22"/>
          <w:lang w:val="fr-FR"/>
        </w:rPr>
        <w:t xml:space="preserve"> fonds de roulement sera maintenu à un niveau </w:t>
      </w:r>
      <w:r w:rsidR="006E25D4" w:rsidRPr="00471092">
        <w:rPr>
          <w:rFonts w:ascii="Times New Roman" w:hAnsi="Times New Roman"/>
          <w:iCs/>
          <w:sz w:val="22"/>
          <w:szCs w:val="22"/>
          <w:lang w:val="fr-FR"/>
        </w:rPr>
        <w:t>d’</w:t>
      </w:r>
      <w:r w:rsidRPr="00471092">
        <w:rPr>
          <w:rFonts w:ascii="Times New Roman" w:hAnsi="Times New Roman"/>
          <w:iCs/>
          <w:sz w:val="22"/>
          <w:szCs w:val="22"/>
          <w:lang w:val="fr-FR"/>
        </w:rPr>
        <w:t xml:space="preserve">au moins </w:t>
      </w:r>
      <w:r w:rsidR="00001FC8" w:rsidRPr="00471092">
        <w:rPr>
          <w:rFonts w:ascii="Times New Roman" w:hAnsi="Times New Roman"/>
          <w:iCs/>
          <w:sz w:val="22"/>
          <w:szCs w:val="22"/>
          <w:lang w:val="fr-FR"/>
        </w:rPr>
        <w:t>30</w:t>
      </w:r>
      <w:r w:rsidRPr="00471092">
        <w:rPr>
          <w:rFonts w:ascii="Times New Roman" w:hAnsi="Times New Roman"/>
          <w:iCs/>
          <w:sz w:val="22"/>
          <w:szCs w:val="22"/>
          <w:lang w:val="fr-FR"/>
        </w:rPr>
        <w:t xml:space="preserve"> pour cent des dépenses annuelles </w:t>
      </w:r>
      <w:r w:rsidR="006E25D4" w:rsidRPr="00471092">
        <w:rPr>
          <w:rFonts w:ascii="Times New Roman" w:hAnsi="Times New Roman"/>
          <w:iCs/>
          <w:sz w:val="22"/>
          <w:szCs w:val="22"/>
          <w:lang w:val="fr-FR"/>
        </w:rPr>
        <w:t>moy</w:t>
      </w:r>
      <w:r w:rsidR="006C02CA" w:rsidRPr="00471092">
        <w:rPr>
          <w:rFonts w:ascii="Times New Roman" w:hAnsi="Times New Roman"/>
          <w:iCs/>
          <w:sz w:val="22"/>
          <w:szCs w:val="22"/>
          <w:lang w:val="fr-FR"/>
        </w:rPr>
        <w:t xml:space="preserve">ennes </w:t>
      </w:r>
      <w:r w:rsidRPr="00471092">
        <w:rPr>
          <w:rFonts w:ascii="Times New Roman" w:hAnsi="Times New Roman"/>
          <w:iCs/>
          <w:sz w:val="22"/>
          <w:szCs w:val="22"/>
          <w:lang w:val="fr-FR"/>
        </w:rPr>
        <w:t xml:space="preserve">estimées </w:t>
      </w:r>
      <w:r w:rsidR="007401E6" w:rsidRPr="00471092">
        <w:rPr>
          <w:rFonts w:ascii="Times New Roman" w:hAnsi="Times New Roman"/>
          <w:iCs/>
          <w:sz w:val="22"/>
          <w:szCs w:val="22"/>
          <w:lang w:val="fr-FR"/>
        </w:rPr>
        <w:t xml:space="preserve">pour la période </w:t>
      </w:r>
      <w:r w:rsidR="00745F2E" w:rsidRPr="00471092">
        <w:rPr>
          <w:rFonts w:ascii="Times New Roman" w:hAnsi="Times New Roman"/>
          <w:iCs/>
          <w:sz w:val="22"/>
          <w:szCs w:val="22"/>
          <w:lang w:val="fr-FR"/>
        </w:rPr>
        <w:t>triennale 202</w:t>
      </w:r>
      <w:r w:rsidR="003B1094">
        <w:rPr>
          <w:rFonts w:ascii="Times New Roman" w:hAnsi="Times New Roman"/>
          <w:iCs/>
          <w:sz w:val="22"/>
          <w:szCs w:val="22"/>
          <w:lang w:val="fr-FR"/>
        </w:rPr>
        <w:t>6</w:t>
      </w:r>
      <w:r w:rsidR="00745F2E" w:rsidRPr="00471092">
        <w:rPr>
          <w:rFonts w:ascii="Times New Roman" w:hAnsi="Times New Roman"/>
          <w:iCs/>
          <w:sz w:val="22"/>
          <w:szCs w:val="22"/>
          <w:lang w:val="fr-FR"/>
        </w:rPr>
        <w:t>-202</w:t>
      </w:r>
      <w:r w:rsidR="003B1094">
        <w:rPr>
          <w:rFonts w:ascii="Times New Roman" w:hAnsi="Times New Roman"/>
          <w:iCs/>
          <w:sz w:val="22"/>
          <w:szCs w:val="22"/>
          <w:lang w:val="fr-FR"/>
        </w:rPr>
        <w:t>8</w:t>
      </w:r>
      <w:r w:rsidR="00495A51" w:rsidRPr="00471092">
        <w:rPr>
          <w:rFonts w:ascii="Times New Roman" w:hAnsi="Times New Roman"/>
          <w:iCs/>
          <w:sz w:val="22"/>
          <w:szCs w:val="22"/>
          <w:lang w:val="fr-FR"/>
        </w:rPr>
        <w:t xml:space="preserve"> </w:t>
      </w:r>
      <w:r w:rsidRPr="00471092">
        <w:rPr>
          <w:rFonts w:ascii="Times New Roman" w:hAnsi="Times New Roman"/>
          <w:iCs/>
          <w:sz w:val="22"/>
          <w:szCs w:val="22"/>
          <w:lang w:val="fr-FR"/>
        </w:rPr>
        <w:t xml:space="preserve">ou bien </w:t>
      </w:r>
      <w:r w:rsidR="006C02CA" w:rsidRPr="00471092">
        <w:rPr>
          <w:rFonts w:ascii="Times New Roman" w:hAnsi="Times New Roman"/>
          <w:iCs/>
          <w:sz w:val="22"/>
          <w:szCs w:val="22"/>
          <w:lang w:val="fr-FR"/>
        </w:rPr>
        <w:t>de</w:t>
      </w:r>
      <w:r w:rsidRPr="00471092">
        <w:rPr>
          <w:rFonts w:ascii="Times New Roman" w:hAnsi="Times New Roman"/>
          <w:iCs/>
          <w:sz w:val="22"/>
          <w:szCs w:val="22"/>
          <w:lang w:val="fr-FR"/>
        </w:rPr>
        <w:t xml:space="preserve"> </w:t>
      </w:r>
      <w:r w:rsidR="007401E6" w:rsidRPr="00471092">
        <w:rPr>
          <w:rFonts w:ascii="Times New Roman" w:hAnsi="Times New Roman"/>
          <w:iCs/>
          <w:sz w:val="22"/>
          <w:szCs w:val="22"/>
          <w:lang w:val="fr-FR"/>
        </w:rPr>
        <w:t>300</w:t>
      </w:r>
      <w:r w:rsidRPr="00471092">
        <w:rPr>
          <w:rFonts w:ascii="Times New Roman" w:hAnsi="Times New Roman"/>
          <w:iCs/>
          <w:sz w:val="22"/>
          <w:szCs w:val="22"/>
          <w:lang w:val="fr-FR"/>
        </w:rPr>
        <w:t> 000 EUR, selon le montant qui s</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avèrera le plus élevé </w:t>
      </w:r>
      <w:r w:rsidR="004476CC" w:rsidRPr="00471092">
        <w:rPr>
          <w:rFonts w:ascii="Times New Roman" w:hAnsi="Times New Roman" w:cs="Times New Roman"/>
          <w:iCs/>
          <w:sz w:val="22"/>
          <w:szCs w:val="22"/>
          <w:lang w:val="fr-FR"/>
        </w:rPr>
        <w:t xml:space="preserve">; </w:t>
      </w:r>
    </w:p>
    <w:p w14:paraId="3023CE55" w14:textId="77777777" w:rsidR="004476CC" w:rsidRPr="00471092" w:rsidRDefault="004476CC" w:rsidP="00726376">
      <w:pPr>
        <w:pStyle w:val="ListParagraph"/>
        <w:tabs>
          <w:tab w:val="left" w:pos="567"/>
        </w:tabs>
        <w:spacing w:line="276" w:lineRule="auto"/>
        <w:ind w:left="0"/>
        <w:rPr>
          <w:rFonts w:ascii="Times New Roman" w:hAnsi="Times New Roman" w:cs="Times New Roman"/>
          <w:sz w:val="22"/>
          <w:szCs w:val="22"/>
          <w:lang w:val="fr-FR"/>
        </w:rPr>
      </w:pPr>
    </w:p>
    <w:p w14:paraId="68AF5770" w14:textId="08F52275" w:rsidR="004476CC" w:rsidRPr="00471092" w:rsidRDefault="00203955" w:rsidP="00367B39">
      <w:pPr>
        <w:widowControl w:val="0"/>
        <w:numPr>
          <w:ilvl w:val="0"/>
          <w:numId w:val="8"/>
        </w:numPr>
        <w:tabs>
          <w:tab w:val="left" w:pos="567"/>
        </w:tabs>
        <w:suppressAutoHyphens/>
        <w:autoSpaceDE w:val="0"/>
        <w:autoSpaceDN w:val="0"/>
        <w:spacing w:line="276" w:lineRule="auto"/>
        <w:jc w:val="both"/>
        <w:textAlignment w:val="baseline"/>
        <w:rPr>
          <w:rFonts w:ascii="Times New Roman" w:hAnsi="Times New Roman" w:cs="Times New Roman"/>
          <w:sz w:val="22"/>
          <w:szCs w:val="22"/>
          <w:lang w:val="fr-FR"/>
        </w:rPr>
      </w:pPr>
      <w:r w:rsidRPr="00471092">
        <w:rPr>
          <w:rFonts w:ascii="Times New Roman" w:hAnsi="Times New Roman"/>
          <w:i/>
          <w:iCs/>
          <w:sz w:val="22"/>
          <w:szCs w:val="22"/>
          <w:lang w:val="fr-FR"/>
        </w:rPr>
        <w:t xml:space="preserve">Décide </w:t>
      </w:r>
      <w:r w:rsidRPr="00471092">
        <w:rPr>
          <w:rFonts w:ascii="Times New Roman" w:hAnsi="Times New Roman"/>
          <w:iCs/>
          <w:sz w:val="22"/>
          <w:szCs w:val="22"/>
          <w:lang w:val="fr-FR"/>
        </w:rPr>
        <w:t>de fixer le seuil d</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éligibilité au financement de la participation des délégués aux réunions de l</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AEWA à l</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échelon 0,200 du barème des quotes-parts de l</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ONU et, en règle générale, d</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exclure les pays de l</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Union européenne, les pays d</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Europe 1a l</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économie forte et les pays de l</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OCDE, figurant à l</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 xml:space="preserve">Appendice V </w:t>
      </w:r>
      <w:r w:rsidR="00D20C5A">
        <w:rPr>
          <w:rFonts w:ascii="Times New Roman" w:hAnsi="Times New Roman"/>
          <w:iCs/>
          <w:sz w:val="22"/>
          <w:szCs w:val="22"/>
          <w:lang w:val="fr-FR"/>
        </w:rPr>
        <w:br/>
      </w:r>
      <w:r w:rsidRPr="00471092">
        <w:rPr>
          <w:rFonts w:ascii="Times New Roman" w:hAnsi="Times New Roman"/>
          <w:iCs/>
          <w:sz w:val="22"/>
          <w:szCs w:val="22"/>
          <w:lang w:val="fr-FR"/>
        </w:rPr>
        <w:t>ci-joint, ou encore les pays ayant des arriérés de paiement de plus de trois ans </w:t>
      </w:r>
      <w:r w:rsidR="004476CC" w:rsidRPr="00471092">
        <w:rPr>
          <w:rFonts w:ascii="Times New Roman" w:hAnsi="Times New Roman" w:cs="Times New Roman"/>
          <w:iCs/>
          <w:sz w:val="22"/>
          <w:szCs w:val="22"/>
          <w:lang w:val="fr-FR"/>
        </w:rPr>
        <w:t xml:space="preserve">; </w:t>
      </w:r>
    </w:p>
    <w:p w14:paraId="69FF4864" w14:textId="102474E4" w:rsidR="004476CC" w:rsidRPr="00471092" w:rsidRDefault="00203955" w:rsidP="00367B39">
      <w:pPr>
        <w:widowControl w:val="0"/>
        <w:numPr>
          <w:ilvl w:val="0"/>
          <w:numId w:val="8"/>
        </w:numPr>
        <w:tabs>
          <w:tab w:val="left" w:pos="567"/>
        </w:tabs>
        <w:suppressAutoHyphens/>
        <w:autoSpaceDE w:val="0"/>
        <w:autoSpaceDN w:val="0"/>
        <w:spacing w:line="276" w:lineRule="auto"/>
        <w:jc w:val="both"/>
        <w:textAlignment w:val="baseline"/>
        <w:rPr>
          <w:rFonts w:ascii="Times New Roman" w:hAnsi="Times New Roman" w:cs="Times New Roman"/>
          <w:sz w:val="22"/>
          <w:szCs w:val="22"/>
          <w:lang w:val="fr-FR"/>
        </w:rPr>
      </w:pPr>
      <w:r w:rsidRPr="00471092">
        <w:rPr>
          <w:rFonts w:ascii="Times New Roman" w:hAnsi="Times New Roman" w:cs="Times New Roman"/>
          <w:i/>
          <w:iCs/>
          <w:sz w:val="22"/>
          <w:szCs w:val="22"/>
          <w:lang w:val="fr-FR"/>
        </w:rPr>
        <w:lastRenderedPageBreak/>
        <w:t>Demande</w:t>
      </w:r>
      <w:r w:rsidRPr="00471092">
        <w:rPr>
          <w:rFonts w:ascii="Times New Roman" w:hAnsi="Times New Roman" w:cs="Times New Roman"/>
          <w:sz w:val="22"/>
          <w:szCs w:val="22"/>
          <w:lang w:val="fr-FR"/>
        </w:rPr>
        <w:t xml:space="preserve"> au Secrétariat de surveiller attentivement les variations des taux de change et d</w:t>
      </w:r>
      <w:r w:rsidR="00726376" w:rsidRPr="00471092">
        <w:rPr>
          <w:rFonts w:ascii="Times New Roman" w:hAnsi="Times New Roman" w:cs="Times New Roman"/>
          <w:sz w:val="22"/>
          <w:szCs w:val="22"/>
          <w:lang w:val="fr-FR"/>
        </w:rPr>
        <w:t>’</w:t>
      </w:r>
      <w:r w:rsidRPr="00471092">
        <w:rPr>
          <w:rFonts w:ascii="Times New Roman" w:hAnsi="Times New Roman" w:cs="Times New Roman"/>
          <w:sz w:val="22"/>
          <w:szCs w:val="22"/>
          <w:lang w:val="fr-FR"/>
        </w:rPr>
        <w:t>ajuster le niveau des dépenses selon que de besoin ; et décide que le Secrétariat en dernier ressort peut demander au Comité permanent d</w:t>
      </w:r>
      <w:r w:rsidR="00726376" w:rsidRPr="00471092">
        <w:rPr>
          <w:rFonts w:ascii="Times New Roman" w:hAnsi="Times New Roman" w:cs="Times New Roman"/>
          <w:sz w:val="22"/>
          <w:szCs w:val="22"/>
          <w:lang w:val="fr-FR"/>
        </w:rPr>
        <w:t>’</w:t>
      </w:r>
      <w:r w:rsidRPr="00471092">
        <w:rPr>
          <w:rFonts w:ascii="Times New Roman" w:hAnsi="Times New Roman" w:cs="Times New Roman"/>
          <w:sz w:val="22"/>
          <w:szCs w:val="22"/>
          <w:lang w:val="fr-FR"/>
        </w:rPr>
        <w:t>effectuer un prélèvement sur le Fonds d</w:t>
      </w:r>
      <w:r w:rsidR="00726376" w:rsidRPr="00471092">
        <w:rPr>
          <w:rFonts w:ascii="Times New Roman" w:hAnsi="Times New Roman" w:cs="Times New Roman"/>
          <w:sz w:val="22"/>
          <w:szCs w:val="22"/>
          <w:lang w:val="fr-FR"/>
        </w:rPr>
        <w:t>’</w:t>
      </w:r>
      <w:r w:rsidRPr="00471092">
        <w:rPr>
          <w:rFonts w:ascii="Times New Roman" w:hAnsi="Times New Roman" w:cs="Times New Roman"/>
          <w:sz w:val="22"/>
          <w:szCs w:val="22"/>
          <w:lang w:val="fr-FR"/>
        </w:rPr>
        <w:t>affectation spéciale à titre exceptionnel ;</w:t>
      </w:r>
      <w:r w:rsidR="004476CC" w:rsidRPr="00471092">
        <w:rPr>
          <w:rFonts w:ascii="Times New Roman" w:hAnsi="Times New Roman" w:cs="Times New Roman"/>
          <w:sz w:val="22"/>
          <w:szCs w:val="22"/>
          <w:lang w:val="fr-FR"/>
        </w:rPr>
        <w:t xml:space="preserve"> </w:t>
      </w:r>
    </w:p>
    <w:p w14:paraId="624C939B" w14:textId="77777777" w:rsidR="00C46FEC" w:rsidRPr="00471092" w:rsidRDefault="00C46FEC" w:rsidP="0078637A">
      <w:pPr>
        <w:widowControl w:val="0"/>
        <w:suppressAutoHyphens/>
        <w:autoSpaceDE w:val="0"/>
        <w:autoSpaceDN w:val="0"/>
        <w:spacing w:line="276" w:lineRule="auto"/>
        <w:jc w:val="both"/>
        <w:textAlignment w:val="baseline"/>
        <w:rPr>
          <w:rFonts w:ascii="Times New Roman" w:hAnsi="Times New Roman" w:cs="Times New Roman"/>
          <w:sz w:val="22"/>
          <w:szCs w:val="22"/>
          <w:lang w:val="fr-FR"/>
        </w:rPr>
      </w:pPr>
    </w:p>
    <w:p w14:paraId="04DB2C20" w14:textId="5BAB6AC0" w:rsidR="004476CC" w:rsidRPr="00471092" w:rsidRDefault="00203955" w:rsidP="00367B39">
      <w:pPr>
        <w:widowControl w:val="0"/>
        <w:numPr>
          <w:ilvl w:val="0"/>
          <w:numId w:val="8"/>
        </w:numPr>
        <w:tabs>
          <w:tab w:val="left" w:pos="567"/>
        </w:tabs>
        <w:suppressAutoHyphens/>
        <w:autoSpaceDE w:val="0"/>
        <w:autoSpaceDN w:val="0"/>
        <w:spacing w:line="276" w:lineRule="auto"/>
        <w:jc w:val="both"/>
        <w:textAlignment w:val="baseline"/>
        <w:rPr>
          <w:rFonts w:ascii="Times New Roman" w:hAnsi="Times New Roman" w:cs="Times New Roman"/>
          <w:sz w:val="22"/>
          <w:szCs w:val="22"/>
          <w:lang w:val="fr-FR"/>
        </w:rPr>
      </w:pPr>
      <w:r w:rsidRPr="00471092">
        <w:rPr>
          <w:rFonts w:ascii="Times New Roman" w:hAnsi="Times New Roman" w:cs="Times New Roman"/>
          <w:i/>
          <w:iCs/>
          <w:sz w:val="22"/>
          <w:szCs w:val="22"/>
          <w:lang w:val="fr-FR"/>
        </w:rPr>
        <w:t xml:space="preserve">Exhorte </w:t>
      </w:r>
      <w:r w:rsidRPr="00471092">
        <w:rPr>
          <w:rFonts w:ascii="Times New Roman" w:hAnsi="Times New Roman" w:cs="Times New Roman"/>
          <w:sz w:val="22"/>
          <w:szCs w:val="22"/>
          <w:lang w:val="fr-FR"/>
        </w:rPr>
        <w:t>toutes les Parties à verser des contributions volontaires au Fonds d</w:t>
      </w:r>
      <w:r w:rsidR="00726376" w:rsidRPr="00471092">
        <w:rPr>
          <w:rFonts w:ascii="Times New Roman" w:hAnsi="Times New Roman" w:cs="Times New Roman"/>
          <w:sz w:val="22"/>
          <w:szCs w:val="22"/>
          <w:lang w:val="fr-FR"/>
        </w:rPr>
        <w:t>’</w:t>
      </w:r>
      <w:r w:rsidRPr="00471092">
        <w:rPr>
          <w:rFonts w:ascii="Times New Roman" w:hAnsi="Times New Roman" w:cs="Times New Roman"/>
          <w:sz w:val="22"/>
          <w:szCs w:val="22"/>
          <w:lang w:val="fr-FR"/>
        </w:rPr>
        <w:t>affectation volontaire de l</w:t>
      </w:r>
      <w:r w:rsidR="00726376" w:rsidRPr="00471092">
        <w:rPr>
          <w:rFonts w:ascii="Times New Roman" w:hAnsi="Times New Roman" w:cs="Times New Roman"/>
          <w:sz w:val="22"/>
          <w:szCs w:val="22"/>
          <w:lang w:val="fr-FR"/>
        </w:rPr>
        <w:t>’</w:t>
      </w:r>
      <w:r w:rsidRPr="00471092">
        <w:rPr>
          <w:rFonts w:ascii="Times New Roman" w:hAnsi="Times New Roman" w:cs="Times New Roman"/>
          <w:sz w:val="22"/>
          <w:szCs w:val="22"/>
          <w:lang w:val="fr-FR"/>
        </w:rPr>
        <w:t xml:space="preserve">AEWA (AVL) pour </w:t>
      </w:r>
      <w:r w:rsidR="00AF165F" w:rsidRPr="00471092">
        <w:rPr>
          <w:rFonts w:ascii="Times New Roman" w:hAnsi="Times New Roman" w:cs="Times New Roman"/>
          <w:sz w:val="22"/>
          <w:szCs w:val="22"/>
          <w:lang w:val="fr-FR"/>
        </w:rPr>
        <w:t>soutenir</w:t>
      </w:r>
      <w:r w:rsidRPr="00471092">
        <w:rPr>
          <w:rFonts w:ascii="Times New Roman" w:hAnsi="Times New Roman" w:cs="Times New Roman"/>
          <w:sz w:val="22"/>
          <w:szCs w:val="22"/>
          <w:lang w:val="fr-FR"/>
        </w:rPr>
        <w:t xml:space="preserve"> </w:t>
      </w:r>
      <w:r w:rsidR="00D15AAF" w:rsidRPr="00471092">
        <w:rPr>
          <w:rFonts w:ascii="Times New Roman" w:hAnsi="Times New Roman" w:cs="Times New Roman"/>
          <w:sz w:val="22"/>
          <w:szCs w:val="22"/>
          <w:lang w:val="fr-FR"/>
        </w:rPr>
        <w:t>la mise en œuvre</w:t>
      </w:r>
      <w:r w:rsidR="005D6CEA" w:rsidRPr="00471092">
        <w:rPr>
          <w:rFonts w:ascii="Times New Roman" w:hAnsi="Times New Roman" w:cs="Times New Roman"/>
          <w:sz w:val="22"/>
          <w:szCs w:val="22"/>
          <w:lang w:val="fr-FR"/>
        </w:rPr>
        <w:t xml:space="preserve"> de l’Accord y compris le soutien</w:t>
      </w:r>
      <w:r w:rsidR="00D15AAF" w:rsidRPr="00471092">
        <w:rPr>
          <w:rFonts w:ascii="Times New Roman" w:hAnsi="Times New Roman" w:cs="Times New Roman"/>
          <w:sz w:val="22"/>
          <w:szCs w:val="22"/>
          <w:lang w:val="fr-FR"/>
        </w:rPr>
        <w:t xml:space="preserve"> </w:t>
      </w:r>
      <w:r w:rsidR="005D6CEA" w:rsidRPr="00471092">
        <w:rPr>
          <w:rFonts w:ascii="Times New Roman" w:hAnsi="Times New Roman" w:cs="Times New Roman"/>
          <w:sz w:val="22"/>
          <w:szCs w:val="22"/>
          <w:lang w:val="fr-FR"/>
        </w:rPr>
        <w:t>d</w:t>
      </w:r>
      <w:r w:rsidRPr="00471092">
        <w:rPr>
          <w:rFonts w:ascii="Times New Roman" w:hAnsi="Times New Roman" w:cs="Times New Roman"/>
          <w:sz w:val="22"/>
          <w:szCs w:val="22"/>
          <w:lang w:val="fr-FR"/>
        </w:rPr>
        <w:t xml:space="preserve">es pays les moins développés, </w:t>
      </w:r>
      <w:r w:rsidR="005B6C6C" w:rsidRPr="00471092">
        <w:rPr>
          <w:rFonts w:ascii="Times New Roman" w:hAnsi="Times New Roman" w:cs="Times New Roman"/>
          <w:sz w:val="22"/>
          <w:szCs w:val="22"/>
          <w:lang w:val="fr-FR"/>
        </w:rPr>
        <w:t>l</w:t>
      </w:r>
      <w:r w:rsidRPr="00471092">
        <w:rPr>
          <w:rFonts w:ascii="Times New Roman" w:hAnsi="Times New Roman" w:cs="Times New Roman"/>
          <w:sz w:val="22"/>
          <w:szCs w:val="22"/>
          <w:lang w:val="fr-FR"/>
        </w:rPr>
        <w:t xml:space="preserve">es pays en développement, </w:t>
      </w:r>
      <w:r w:rsidR="005B6C6C" w:rsidRPr="00471092">
        <w:rPr>
          <w:rFonts w:ascii="Times New Roman" w:hAnsi="Times New Roman" w:cs="Times New Roman"/>
          <w:sz w:val="22"/>
          <w:szCs w:val="22"/>
          <w:lang w:val="fr-FR"/>
        </w:rPr>
        <w:t>l</w:t>
      </w:r>
      <w:r w:rsidRPr="00471092">
        <w:rPr>
          <w:rFonts w:ascii="Times New Roman" w:hAnsi="Times New Roman" w:cs="Times New Roman"/>
          <w:sz w:val="22"/>
          <w:szCs w:val="22"/>
          <w:lang w:val="fr-FR"/>
        </w:rPr>
        <w:t xml:space="preserve">es pays à économie en transition et </w:t>
      </w:r>
      <w:r w:rsidR="005B6C6C" w:rsidRPr="00471092">
        <w:rPr>
          <w:rFonts w:ascii="Times New Roman" w:hAnsi="Times New Roman" w:cs="Times New Roman"/>
          <w:sz w:val="22"/>
          <w:szCs w:val="22"/>
          <w:lang w:val="fr-FR"/>
        </w:rPr>
        <w:t>l</w:t>
      </w:r>
      <w:r w:rsidRPr="00471092">
        <w:rPr>
          <w:rFonts w:ascii="Times New Roman" w:hAnsi="Times New Roman" w:cs="Times New Roman"/>
          <w:sz w:val="22"/>
          <w:szCs w:val="22"/>
          <w:lang w:val="fr-FR"/>
        </w:rPr>
        <w:t xml:space="preserve">es petits États insulaires en développement </w:t>
      </w:r>
      <w:r w:rsidR="005B6C6C" w:rsidRPr="00471092">
        <w:rPr>
          <w:rFonts w:ascii="Times New Roman" w:hAnsi="Times New Roman" w:cs="Times New Roman"/>
          <w:sz w:val="22"/>
          <w:szCs w:val="22"/>
          <w:lang w:val="fr-FR"/>
        </w:rPr>
        <w:t>qui demandent à participer</w:t>
      </w:r>
      <w:r w:rsidRPr="00471092">
        <w:rPr>
          <w:rFonts w:ascii="Times New Roman" w:hAnsi="Times New Roman" w:cs="Times New Roman"/>
          <w:sz w:val="22"/>
          <w:szCs w:val="22"/>
          <w:lang w:val="fr-FR"/>
        </w:rPr>
        <w:t xml:space="preserve"> aux réunions des</w:t>
      </w:r>
      <w:r w:rsidR="005B6C6C" w:rsidRPr="00471092">
        <w:rPr>
          <w:rFonts w:ascii="Times New Roman" w:hAnsi="Times New Roman" w:cs="Times New Roman"/>
          <w:sz w:val="22"/>
          <w:szCs w:val="22"/>
          <w:lang w:val="fr-FR"/>
        </w:rPr>
        <w:t xml:space="preserve"> divers organes</w:t>
      </w:r>
      <w:r w:rsidRPr="00471092">
        <w:rPr>
          <w:rFonts w:ascii="Times New Roman" w:hAnsi="Times New Roman" w:cs="Times New Roman"/>
          <w:sz w:val="22"/>
          <w:szCs w:val="22"/>
          <w:lang w:val="fr-FR"/>
        </w:rPr>
        <w:t xml:space="preserve"> de l</w:t>
      </w:r>
      <w:r w:rsidR="00726376" w:rsidRPr="00471092">
        <w:rPr>
          <w:rFonts w:ascii="Times New Roman" w:hAnsi="Times New Roman" w:cs="Times New Roman"/>
          <w:sz w:val="22"/>
          <w:szCs w:val="22"/>
          <w:lang w:val="fr-FR"/>
        </w:rPr>
        <w:t>’</w:t>
      </w:r>
      <w:r w:rsidRPr="00471092">
        <w:rPr>
          <w:rFonts w:ascii="Times New Roman" w:hAnsi="Times New Roman" w:cs="Times New Roman"/>
          <w:sz w:val="22"/>
          <w:szCs w:val="22"/>
          <w:lang w:val="fr-FR"/>
        </w:rPr>
        <w:t xml:space="preserve">Accord et pour mettre </w:t>
      </w:r>
      <w:r w:rsidR="005B6C6C" w:rsidRPr="00471092">
        <w:rPr>
          <w:rFonts w:ascii="Times New Roman" w:hAnsi="Times New Roman" w:cs="Times New Roman"/>
          <w:sz w:val="22"/>
          <w:szCs w:val="22"/>
          <w:lang w:val="fr-FR"/>
        </w:rPr>
        <w:t>l</w:t>
      </w:r>
      <w:r w:rsidR="00726376" w:rsidRPr="00471092">
        <w:rPr>
          <w:rFonts w:ascii="Times New Roman" w:hAnsi="Times New Roman" w:cs="Times New Roman"/>
          <w:sz w:val="22"/>
          <w:szCs w:val="22"/>
          <w:lang w:val="fr-FR"/>
        </w:rPr>
        <w:t>’</w:t>
      </w:r>
      <w:r w:rsidR="005B6C6C" w:rsidRPr="00471092">
        <w:rPr>
          <w:rFonts w:ascii="Times New Roman" w:hAnsi="Times New Roman" w:cs="Times New Roman"/>
          <w:sz w:val="22"/>
          <w:szCs w:val="22"/>
          <w:lang w:val="fr-FR"/>
        </w:rPr>
        <w:t xml:space="preserve">Accord </w:t>
      </w:r>
      <w:r w:rsidRPr="00471092">
        <w:rPr>
          <w:rFonts w:ascii="Times New Roman" w:hAnsi="Times New Roman" w:cs="Times New Roman"/>
          <w:sz w:val="22"/>
          <w:szCs w:val="22"/>
          <w:lang w:val="fr-FR"/>
        </w:rPr>
        <w:t>en œuvre tout au long de la période triennale</w:t>
      </w:r>
      <w:r w:rsidRPr="00471092">
        <w:rPr>
          <w:rFonts w:ascii="Times New Roman" w:hAnsi="Times New Roman" w:cs="Times New Roman"/>
          <w:iCs/>
          <w:sz w:val="22"/>
          <w:szCs w:val="22"/>
          <w:lang w:val="fr-FR"/>
        </w:rPr>
        <w:t xml:space="preserve"> </w:t>
      </w:r>
      <w:r w:rsidR="004476CC" w:rsidRPr="00471092">
        <w:rPr>
          <w:rFonts w:ascii="Times New Roman" w:hAnsi="Times New Roman" w:cs="Times New Roman"/>
          <w:iCs/>
          <w:sz w:val="22"/>
          <w:szCs w:val="22"/>
          <w:lang w:val="fr-FR"/>
        </w:rPr>
        <w:t xml:space="preserve">; </w:t>
      </w:r>
    </w:p>
    <w:p w14:paraId="673881EB" w14:textId="77777777" w:rsidR="004476CC" w:rsidRPr="00471092" w:rsidRDefault="004476CC" w:rsidP="00726376">
      <w:pPr>
        <w:widowControl w:val="0"/>
        <w:tabs>
          <w:tab w:val="left" w:pos="567"/>
        </w:tabs>
        <w:autoSpaceDE w:val="0"/>
        <w:spacing w:line="276" w:lineRule="auto"/>
        <w:jc w:val="both"/>
        <w:rPr>
          <w:rFonts w:ascii="Times New Roman" w:hAnsi="Times New Roman" w:cs="Times New Roman"/>
          <w:sz w:val="22"/>
          <w:szCs w:val="22"/>
          <w:lang w:val="fr-FR"/>
        </w:rPr>
      </w:pPr>
    </w:p>
    <w:p w14:paraId="0ABA3AD0" w14:textId="26A057EC" w:rsidR="005B6C6C" w:rsidRPr="00471092" w:rsidRDefault="005B6C6C" w:rsidP="00367B39">
      <w:pPr>
        <w:widowControl w:val="0"/>
        <w:numPr>
          <w:ilvl w:val="0"/>
          <w:numId w:val="8"/>
        </w:numPr>
        <w:tabs>
          <w:tab w:val="left" w:pos="567"/>
        </w:tabs>
        <w:suppressAutoHyphens/>
        <w:autoSpaceDE w:val="0"/>
        <w:autoSpaceDN w:val="0"/>
        <w:spacing w:line="276" w:lineRule="auto"/>
        <w:jc w:val="both"/>
        <w:textAlignment w:val="baseline"/>
        <w:rPr>
          <w:rFonts w:ascii="Times New Roman" w:hAnsi="Times New Roman" w:cs="Times New Roman"/>
          <w:sz w:val="22"/>
          <w:szCs w:val="22"/>
          <w:lang w:val="fr-FR"/>
        </w:rPr>
      </w:pPr>
      <w:r w:rsidRPr="00471092">
        <w:rPr>
          <w:rFonts w:ascii="Times New Roman" w:hAnsi="Times New Roman" w:cs="Times New Roman"/>
          <w:i/>
          <w:iCs/>
          <w:sz w:val="22"/>
          <w:szCs w:val="22"/>
          <w:lang w:val="fr-FR"/>
        </w:rPr>
        <w:t xml:space="preserve">Exhorte en outre </w:t>
      </w:r>
      <w:r w:rsidRPr="00471092">
        <w:rPr>
          <w:rFonts w:ascii="Times New Roman" w:hAnsi="Times New Roman" w:cs="Times New Roman"/>
          <w:sz w:val="22"/>
          <w:szCs w:val="22"/>
          <w:lang w:val="fr-FR"/>
        </w:rPr>
        <w:t xml:space="preserve">les Parties contractantes et autres partenaires à </w:t>
      </w:r>
      <w:proofErr w:type="gramStart"/>
      <w:r w:rsidRPr="00471092">
        <w:rPr>
          <w:rFonts w:ascii="Times New Roman" w:hAnsi="Times New Roman" w:cs="Times New Roman"/>
          <w:sz w:val="22"/>
          <w:szCs w:val="22"/>
          <w:lang w:val="fr-FR"/>
        </w:rPr>
        <w:t>faire</w:t>
      </w:r>
      <w:proofErr w:type="gramEnd"/>
      <w:r w:rsidRPr="00471092">
        <w:rPr>
          <w:rFonts w:ascii="Times New Roman" w:hAnsi="Times New Roman" w:cs="Times New Roman"/>
          <w:sz w:val="22"/>
          <w:szCs w:val="22"/>
          <w:lang w:val="fr-FR"/>
        </w:rPr>
        <w:t xml:space="preserve"> un effort accru en fournissant des contributions financières ou en nature supplémentaires pour assurer la mise en œuvre urgente de l</w:t>
      </w:r>
      <w:r w:rsidR="00726376" w:rsidRPr="00471092">
        <w:rPr>
          <w:rFonts w:ascii="Times New Roman" w:hAnsi="Times New Roman" w:cs="Times New Roman"/>
          <w:sz w:val="22"/>
          <w:szCs w:val="22"/>
          <w:lang w:val="fr-FR"/>
        </w:rPr>
        <w:t>’</w:t>
      </w:r>
      <w:r w:rsidRPr="00471092">
        <w:rPr>
          <w:rFonts w:ascii="Times New Roman" w:hAnsi="Times New Roman" w:cs="Times New Roman"/>
          <w:sz w:val="22"/>
          <w:szCs w:val="22"/>
          <w:lang w:val="fr-FR"/>
        </w:rPr>
        <w:t>Accord, en particulier la mise en œuvre du Plan stratégique 2019-2027 de l</w:t>
      </w:r>
      <w:r w:rsidR="00726376" w:rsidRPr="00471092">
        <w:rPr>
          <w:rFonts w:ascii="Times New Roman" w:hAnsi="Times New Roman" w:cs="Times New Roman"/>
          <w:sz w:val="22"/>
          <w:szCs w:val="22"/>
          <w:lang w:val="fr-FR"/>
        </w:rPr>
        <w:t>’</w:t>
      </w:r>
      <w:r w:rsidRPr="00471092">
        <w:rPr>
          <w:rFonts w:ascii="Times New Roman" w:hAnsi="Times New Roman" w:cs="Times New Roman"/>
          <w:sz w:val="22"/>
          <w:szCs w:val="22"/>
          <w:lang w:val="fr-FR"/>
        </w:rPr>
        <w:t>AEWA et du Plan d</w:t>
      </w:r>
      <w:r w:rsidR="00726376" w:rsidRPr="00471092">
        <w:rPr>
          <w:rFonts w:ascii="Times New Roman" w:hAnsi="Times New Roman" w:cs="Times New Roman"/>
          <w:sz w:val="22"/>
          <w:szCs w:val="22"/>
          <w:lang w:val="fr-FR"/>
        </w:rPr>
        <w:t>’</w:t>
      </w:r>
      <w:r w:rsidRPr="00471092">
        <w:rPr>
          <w:rFonts w:ascii="Times New Roman" w:hAnsi="Times New Roman" w:cs="Times New Roman"/>
          <w:sz w:val="22"/>
          <w:szCs w:val="22"/>
          <w:lang w:val="fr-FR"/>
        </w:rPr>
        <w:t>action 2019-2027 de l</w:t>
      </w:r>
      <w:r w:rsidR="00726376" w:rsidRPr="00471092">
        <w:rPr>
          <w:rFonts w:ascii="Times New Roman" w:hAnsi="Times New Roman" w:cs="Times New Roman"/>
          <w:sz w:val="22"/>
          <w:szCs w:val="22"/>
          <w:lang w:val="fr-FR"/>
        </w:rPr>
        <w:t>’</w:t>
      </w:r>
      <w:r w:rsidRPr="00471092">
        <w:rPr>
          <w:rFonts w:ascii="Times New Roman" w:hAnsi="Times New Roman" w:cs="Times New Roman"/>
          <w:sz w:val="22"/>
          <w:szCs w:val="22"/>
          <w:lang w:val="fr-FR"/>
        </w:rPr>
        <w:t>AEWA pour l</w:t>
      </w:r>
      <w:r w:rsidR="00726376" w:rsidRPr="00471092">
        <w:rPr>
          <w:rFonts w:ascii="Times New Roman" w:hAnsi="Times New Roman" w:cs="Times New Roman"/>
          <w:sz w:val="22"/>
          <w:szCs w:val="22"/>
          <w:lang w:val="fr-FR"/>
        </w:rPr>
        <w:t>’</w:t>
      </w:r>
      <w:r w:rsidRPr="00471092">
        <w:rPr>
          <w:rFonts w:ascii="Times New Roman" w:hAnsi="Times New Roman" w:cs="Times New Roman"/>
          <w:sz w:val="22"/>
          <w:szCs w:val="22"/>
          <w:lang w:val="fr-FR"/>
        </w:rPr>
        <w:t xml:space="preserve">Afrique ; </w:t>
      </w:r>
    </w:p>
    <w:p w14:paraId="23361885" w14:textId="77777777" w:rsidR="004476CC" w:rsidRPr="00471092" w:rsidRDefault="004476CC" w:rsidP="00726376">
      <w:pPr>
        <w:pStyle w:val="ListParagraph"/>
        <w:tabs>
          <w:tab w:val="left" w:pos="567"/>
        </w:tabs>
        <w:spacing w:line="276" w:lineRule="auto"/>
        <w:rPr>
          <w:rFonts w:ascii="Times New Roman" w:hAnsi="Times New Roman" w:cs="Times New Roman"/>
          <w:iCs/>
          <w:sz w:val="22"/>
          <w:szCs w:val="22"/>
          <w:lang w:val="fr-FR"/>
        </w:rPr>
      </w:pPr>
    </w:p>
    <w:p w14:paraId="21C4A1BA" w14:textId="40468AB4" w:rsidR="005B6C6C" w:rsidRPr="00471092" w:rsidRDefault="004476CC" w:rsidP="00367B39">
      <w:pPr>
        <w:pStyle w:val="ListParagraph"/>
        <w:numPr>
          <w:ilvl w:val="0"/>
          <w:numId w:val="8"/>
        </w:numPr>
        <w:tabs>
          <w:tab w:val="left" w:pos="567"/>
        </w:tabs>
        <w:spacing w:line="276" w:lineRule="auto"/>
        <w:jc w:val="both"/>
        <w:rPr>
          <w:rFonts w:ascii="Times New Roman" w:hAnsi="Times New Roman" w:cs="Times New Roman"/>
          <w:sz w:val="22"/>
          <w:szCs w:val="22"/>
          <w:lang w:val="fr-FR"/>
        </w:rPr>
      </w:pPr>
      <w:r w:rsidRPr="00471092">
        <w:rPr>
          <w:rFonts w:ascii="Times New Roman" w:hAnsi="Times New Roman" w:cs="Times New Roman"/>
          <w:iCs/>
          <w:sz w:val="22"/>
          <w:szCs w:val="22"/>
          <w:lang w:val="fr-FR"/>
        </w:rPr>
        <w:t xml:space="preserve"> </w:t>
      </w:r>
      <w:r w:rsidR="005B6C6C" w:rsidRPr="00471092">
        <w:rPr>
          <w:rFonts w:ascii="Times New Roman" w:hAnsi="Times New Roman" w:cs="Times New Roman"/>
          <w:i/>
          <w:iCs/>
          <w:sz w:val="22"/>
          <w:szCs w:val="22"/>
          <w:lang w:val="fr-FR"/>
        </w:rPr>
        <w:t>Exhorte en outre</w:t>
      </w:r>
      <w:r w:rsidR="005B6C6C" w:rsidRPr="00471092">
        <w:rPr>
          <w:rFonts w:ascii="Times New Roman" w:hAnsi="Times New Roman" w:cs="Times New Roman"/>
          <w:sz w:val="22"/>
          <w:szCs w:val="22"/>
          <w:lang w:val="fr-FR"/>
        </w:rPr>
        <w:t xml:space="preserve"> les Parties contractantes à accroitre leur effort pour contribuer au financement répondre aux besoins de financement prioritaires du Secrétariat, conformément à l</w:t>
      </w:r>
      <w:r w:rsidR="00726376" w:rsidRPr="00471092">
        <w:rPr>
          <w:rFonts w:ascii="Times New Roman" w:hAnsi="Times New Roman" w:cs="Times New Roman"/>
          <w:sz w:val="22"/>
          <w:szCs w:val="22"/>
          <w:lang w:val="fr-FR"/>
        </w:rPr>
        <w:t>’</w:t>
      </w:r>
      <w:r w:rsidR="005B6C6C" w:rsidRPr="00471092">
        <w:rPr>
          <w:rFonts w:ascii="Times New Roman" w:hAnsi="Times New Roman" w:cs="Times New Roman"/>
          <w:sz w:val="22"/>
          <w:szCs w:val="22"/>
          <w:lang w:val="fr-FR"/>
        </w:rPr>
        <w:t>annexe VI ;</w:t>
      </w:r>
    </w:p>
    <w:p w14:paraId="4EEDE672" w14:textId="77777777" w:rsidR="004476CC" w:rsidRPr="00471092" w:rsidRDefault="004476CC" w:rsidP="00726376">
      <w:pPr>
        <w:widowControl w:val="0"/>
        <w:tabs>
          <w:tab w:val="left" w:pos="567"/>
        </w:tabs>
        <w:suppressAutoHyphens/>
        <w:autoSpaceDE w:val="0"/>
        <w:autoSpaceDN w:val="0"/>
        <w:spacing w:line="276" w:lineRule="auto"/>
        <w:jc w:val="both"/>
        <w:textAlignment w:val="baseline"/>
        <w:rPr>
          <w:rFonts w:ascii="Times New Roman" w:hAnsi="Times New Roman" w:cs="Times New Roman"/>
          <w:sz w:val="22"/>
          <w:szCs w:val="22"/>
          <w:lang w:val="fr-FR"/>
        </w:rPr>
      </w:pPr>
    </w:p>
    <w:p w14:paraId="339D99F9" w14:textId="65069460" w:rsidR="005B6C6C" w:rsidRPr="00471092" w:rsidRDefault="005B6C6C" w:rsidP="00367B39">
      <w:pPr>
        <w:widowControl w:val="0"/>
        <w:numPr>
          <w:ilvl w:val="0"/>
          <w:numId w:val="8"/>
        </w:numPr>
        <w:tabs>
          <w:tab w:val="left" w:pos="567"/>
        </w:tabs>
        <w:suppressAutoHyphens/>
        <w:autoSpaceDE w:val="0"/>
        <w:autoSpaceDN w:val="0"/>
        <w:spacing w:line="276" w:lineRule="auto"/>
        <w:jc w:val="both"/>
        <w:textAlignment w:val="baseline"/>
        <w:rPr>
          <w:rFonts w:ascii="Times New Roman" w:hAnsi="Times New Roman" w:cs="Times New Roman"/>
          <w:iCs/>
          <w:sz w:val="22"/>
          <w:szCs w:val="22"/>
          <w:lang w:val="fr-FR"/>
        </w:rPr>
      </w:pPr>
      <w:r w:rsidRPr="00471092">
        <w:rPr>
          <w:rFonts w:ascii="Times New Roman" w:hAnsi="Times New Roman"/>
          <w:i/>
          <w:iCs/>
          <w:sz w:val="22"/>
          <w:szCs w:val="22"/>
          <w:lang w:val="fr-FR"/>
        </w:rPr>
        <w:t>Reconnaît</w:t>
      </w:r>
      <w:r w:rsidRPr="00471092">
        <w:rPr>
          <w:rFonts w:ascii="Times New Roman" w:hAnsi="Times New Roman"/>
          <w:iCs/>
          <w:sz w:val="22"/>
          <w:szCs w:val="22"/>
          <w:lang w:val="fr-FR"/>
        </w:rPr>
        <w:t xml:space="preserve"> la nécessité de fournir des ressources adéquates pour financer la mise en œuvre de la Stratégie de Communication de l</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AEWA </w:t>
      </w:r>
      <w:r w:rsidRPr="00471092">
        <w:rPr>
          <w:rFonts w:ascii="Times New Roman" w:hAnsi="Times New Roman" w:cs="Times New Roman"/>
          <w:iCs/>
          <w:sz w:val="22"/>
          <w:szCs w:val="22"/>
          <w:lang w:val="fr-FR"/>
        </w:rPr>
        <w:t>;</w:t>
      </w:r>
    </w:p>
    <w:p w14:paraId="1EB9D940" w14:textId="77777777" w:rsidR="004476CC" w:rsidRPr="00471092" w:rsidRDefault="004476CC" w:rsidP="00726376">
      <w:pPr>
        <w:pStyle w:val="ListParagraph"/>
        <w:tabs>
          <w:tab w:val="left" w:pos="567"/>
        </w:tabs>
        <w:spacing w:line="276" w:lineRule="auto"/>
        <w:ind w:left="0"/>
        <w:rPr>
          <w:rFonts w:ascii="Times New Roman" w:hAnsi="Times New Roman" w:cs="Times New Roman"/>
          <w:sz w:val="22"/>
          <w:szCs w:val="22"/>
          <w:lang w:val="fr-FR"/>
        </w:rPr>
      </w:pPr>
    </w:p>
    <w:p w14:paraId="5AD027AB" w14:textId="202BD951" w:rsidR="004476CC" w:rsidRPr="00471092" w:rsidRDefault="005B6C6C" w:rsidP="00367B39">
      <w:pPr>
        <w:widowControl w:val="0"/>
        <w:numPr>
          <w:ilvl w:val="0"/>
          <w:numId w:val="8"/>
        </w:numPr>
        <w:tabs>
          <w:tab w:val="left" w:pos="567"/>
        </w:tabs>
        <w:suppressAutoHyphens/>
        <w:autoSpaceDE w:val="0"/>
        <w:autoSpaceDN w:val="0"/>
        <w:spacing w:line="276" w:lineRule="auto"/>
        <w:jc w:val="both"/>
        <w:textAlignment w:val="baseline"/>
        <w:rPr>
          <w:rFonts w:ascii="Times New Roman" w:hAnsi="Times New Roman" w:cs="Times New Roman"/>
          <w:sz w:val="22"/>
          <w:szCs w:val="22"/>
          <w:lang w:val="fr-FR"/>
        </w:rPr>
      </w:pPr>
      <w:r w:rsidRPr="00471092">
        <w:rPr>
          <w:rFonts w:ascii="Times New Roman" w:hAnsi="Times New Roman"/>
          <w:i/>
          <w:iCs/>
          <w:sz w:val="22"/>
          <w:szCs w:val="22"/>
          <w:lang w:val="fr-FR"/>
        </w:rPr>
        <w:t xml:space="preserve">Invite </w:t>
      </w:r>
      <w:r w:rsidRPr="00471092">
        <w:rPr>
          <w:rFonts w:ascii="Times New Roman" w:hAnsi="Times New Roman"/>
          <w:iCs/>
          <w:sz w:val="22"/>
          <w:szCs w:val="22"/>
          <w:lang w:val="fr-FR"/>
        </w:rPr>
        <w:t>les États qui ne sont pas Parties contractantes à l</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Accord, les organisations gouvernementales, intergouvernementales et non gouvernementales et les autres institutions à envisager de contribuer à la mise en œuvre de l</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Accord sur une base volontaire </w:t>
      </w:r>
      <w:r w:rsidRPr="00471092">
        <w:rPr>
          <w:rFonts w:ascii="Times New Roman" w:hAnsi="Times New Roman" w:cs="Times New Roman"/>
          <w:iCs/>
          <w:sz w:val="22"/>
          <w:szCs w:val="22"/>
          <w:lang w:val="fr-FR"/>
        </w:rPr>
        <w:t>;</w:t>
      </w:r>
      <w:r w:rsidR="004476CC" w:rsidRPr="00471092">
        <w:rPr>
          <w:rFonts w:ascii="Times New Roman" w:hAnsi="Times New Roman" w:cs="Times New Roman"/>
          <w:iCs/>
          <w:sz w:val="22"/>
          <w:szCs w:val="22"/>
          <w:lang w:val="fr-FR"/>
        </w:rPr>
        <w:t xml:space="preserve"> </w:t>
      </w:r>
    </w:p>
    <w:p w14:paraId="7E8EA688" w14:textId="77777777" w:rsidR="004476CC" w:rsidRPr="00471092" w:rsidRDefault="004476CC" w:rsidP="00726376">
      <w:pPr>
        <w:widowControl w:val="0"/>
        <w:tabs>
          <w:tab w:val="left" w:pos="567"/>
        </w:tabs>
        <w:autoSpaceDE w:val="0"/>
        <w:spacing w:line="276" w:lineRule="auto"/>
        <w:jc w:val="both"/>
        <w:rPr>
          <w:rFonts w:ascii="Times New Roman" w:hAnsi="Times New Roman" w:cs="Times New Roman"/>
          <w:iCs/>
          <w:sz w:val="22"/>
          <w:szCs w:val="22"/>
          <w:lang w:val="fr-FR"/>
        </w:rPr>
      </w:pPr>
    </w:p>
    <w:p w14:paraId="4197A053" w14:textId="2CC68124" w:rsidR="004476CC" w:rsidRPr="00471092" w:rsidRDefault="005B6C6C" w:rsidP="00367B39">
      <w:pPr>
        <w:widowControl w:val="0"/>
        <w:numPr>
          <w:ilvl w:val="0"/>
          <w:numId w:val="8"/>
        </w:numPr>
        <w:tabs>
          <w:tab w:val="left" w:pos="567"/>
        </w:tabs>
        <w:suppressAutoHyphens/>
        <w:autoSpaceDE w:val="0"/>
        <w:autoSpaceDN w:val="0"/>
        <w:spacing w:line="276" w:lineRule="auto"/>
        <w:jc w:val="both"/>
        <w:textAlignment w:val="baseline"/>
        <w:rPr>
          <w:rFonts w:ascii="Times New Roman" w:hAnsi="Times New Roman" w:cs="Times New Roman"/>
          <w:i/>
          <w:iCs/>
          <w:sz w:val="22"/>
          <w:szCs w:val="22"/>
          <w:lang w:val="fr-FR"/>
        </w:rPr>
      </w:pPr>
      <w:r w:rsidRPr="00471092">
        <w:rPr>
          <w:rFonts w:ascii="Times New Roman" w:hAnsi="Times New Roman"/>
          <w:i/>
          <w:sz w:val="22"/>
          <w:szCs w:val="22"/>
          <w:lang w:val="fr-FR"/>
        </w:rPr>
        <w:t xml:space="preserve">Reconnaît </w:t>
      </w:r>
      <w:r w:rsidRPr="00471092">
        <w:rPr>
          <w:rFonts w:ascii="Times New Roman" w:hAnsi="Times New Roman"/>
          <w:sz w:val="22"/>
          <w:szCs w:val="22"/>
          <w:lang w:val="fr-FR"/>
        </w:rPr>
        <w:t>que tous les postes de catégorie P dont la reclassification a été recommandée dans l</w:t>
      </w:r>
      <w:r w:rsidR="00726376" w:rsidRPr="00471092">
        <w:rPr>
          <w:rFonts w:ascii="Times New Roman" w:hAnsi="Times New Roman"/>
          <w:sz w:val="22"/>
          <w:szCs w:val="22"/>
          <w:lang w:val="fr-FR"/>
        </w:rPr>
        <w:t>’</w:t>
      </w:r>
      <w:r w:rsidRPr="00471092">
        <w:rPr>
          <w:rFonts w:ascii="Times New Roman" w:hAnsi="Times New Roman"/>
          <w:sz w:val="22"/>
          <w:szCs w:val="22"/>
          <w:lang w:val="fr-FR"/>
        </w:rPr>
        <w:t>évaluation des reclassements entreprise en 2016 devront être réexaminés pour être reclassés à la 10</w:t>
      </w:r>
      <w:r w:rsidRPr="00471092">
        <w:rPr>
          <w:rFonts w:ascii="Times New Roman" w:hAnsi="Times New Roman"/>
          <w:sz w:val="22"/>
          <w:szCs w:val="22"/>
          <w:vertAlign w:val="superscript"/>
          <w:lang w:val="fr-FR"/>
        </w:rPr>
        <w:t>ème</w:t>
      </w:r>
      <w:r w:rsidRPr="00471092">
        <w:rPr>
          <w:rFonts w:ascii="Times New Roman" w:hAnsi="Times New Roman"/>
          <w:sz w:val="22"/>
          <w:szCs w:val="22"/>
          <w:lang w:val="fr-FR"/>
        </w:rPr>
        <w:t xml:space="preserve"> session de la Réunion des Parties afin de respecter le Règlement du personnel des Nations Unies </w:t>
      </w:r>
      <w:r w:rsidR="004476CC" w:rsidRPr="00471092">
        <w:rPr>
          <w:rFonts w:ascii="Times New Roman" w:hAnsi="Times New Roman" w:cs="Times New Roman"/>
          <w:sz w:val="22"/>
          <w:szCs w:val="22"/>
          <w:lang w:val="fr-FR"/>
        </w:rPr>
        <w:t>;</w:t>
      </w:r>
    </w:p>
    <w:p w14:paraId="70EE5FCC" w14:textId="77777777" w:rsidR="004476CC" w:rsidRPr="00471092" w:rsidRDefault="004476CC" w:rsidP="00726376">
      <w:pPr>
        <w:widowControl w:val="0"/>
        <w:tabs>
          <w:tab w:val="left" w:pos="567"/>
        </w:tabs>
        <w:autoSpaceDE w:val="0"/>
        <w:spacing w:line="276" w:lineRule="auto"/>
        <w:jc w:val="both"/>
        <w:rPr>
          <w:rFonts w:ascii="Times New Roman" w:hAnsi="Times New Roman" w:cs="Times New Roman"/>
          <w:sz w:val="22"/>
          <w:szCs w:val="22"/>
          <w:lang w:val="fr-FR"/>
        </w:rPr>
      </w:pPr>
    </w:p>
    <w:p w14:paraId="22A24D3C" w14:textId="21336AF1" w:rsidR="005B6C6C" w:rsidRPr="00471092" w:rsidRDefault="005B6C6C" w:rsidP="00367B39">
      <w:pPr>
        <w:widowControl w:val="0"/>
        <w:numPr>
          <w:ilvl w:val="0"/>
          <w:numId w:val="8"/>
        </w:numPr>
        <w:tabs>
          <w:tab w:val="left" w:pos="567"/>
        </w:tabs>
        <w:suppressAutoHyphens/>
        <w:autoSpaceDE w:val="0"/>
        <w:autoSpaceDN w:val="0"/>
        <w:spacing w:line="276" w:lineRule="auto"/>
        <w:jc w:val="both"/>
        <w:textAlignment w:val="baseline"/>
        <w:rPr>
          <w:rFonts w:ascii="Times New Roman" w:hAnsi="Times New Roman" w:cs="Times New Roman"/>
          <w:sz w:val="22"/>
          <w:szCs w:val="22"/>
          <w:lang w:val="fr-FR"/>
        </w:rPr>
      </w:pPr>
      <w:r w:rsidRPr="00471092">
        <w:rPr>
          <w:rFonts w:ascii="Times New Roman" w:hAnsi="Times New Roman"/>
          <w:i/>
          <w:sz w:val="22"/>
          <w:szCs w:val="22"/>
          <w:lang w:val="fr-FR"/>
        </w:rPr>
        <w:t xml:space="preserve">Décide </w:t>
      </w:r>
      <w:r w:rsidRPr="00471092">
        <w:rPr>
          <w:rFonts w:ascii="Times New Roman" w:hAnsi="Times New Roman"/>
          <w:sz w:val="22"/>
          <w:szCs w:val="22"/>
          <w:lang w:val="fr-FR"/>
        </w:rPr>
        <w:t xml:space="preserve">que le Secrétaire exécutif </w:t>
      </w:r>
      <w:r w:rsidR="009F4114" w:rsidRPr="00471092">
        <w:rPr>
          <w:rFonts w:ascii="Times New Roman" w:hAnsi="Times New Roman"/>
          <w:sz w:val="22"/>
          <w:szCs w:val="22"/>
          <w:lang w:val="fr-FR"/>
        </w:rPr>
        <w:t xml:space="preserve">de l’AEWA </w:t>
      </w:r>
      <w:r w:rsidRPr="00471092">
        <w:rPr>
          <w:rFonts w:ascii="Times New Roman" w:hAnsi="Times New Roman"/>
          <w:sz w:val="22"/>
          <w:szCs w:val="22"/>
          <w:lang w:val="fr-FR"/>
        </w:rPr>
        <w:t xml:space="preserve">sera habilité </w:t>
      </w:r>
      <w:bookmarkStart w:id="0" w:name="_Hlk117151040"/>
      <w:r w:rsidRPr="00471092">
        <w:rPr>
          <w:rFonts w:ascii="Times New Roman" w:hAnsi="Times New Roman"/>
          <w:sz w:val="22"/>
          <w:szCs w:val="22"/>
          <w:lang w:val="fr-FR"/>
        </w:rPr>
        <w:t xml:space="preserve">à </w:t>
      </w:r>
      <w:bookmarkEnd w:id="0"/>
      <w:r w:rsidRPr="00471092">
        <w:rPr>
          <w:rFonts w:ascii="Times New Roman" w:hAnsi="Times New Roman"/>
          <w:sz w:val="22"/>
          <w:szCs w:val="22"/>
          <w:lang w:val="fr-FR"/>
        </w:rPr>
        <w:t>prendre des décisions relatives au personnel, si besoin est, afin de mettre en œuvre les priorités des Parties conformément aux instructions de la MOP9, à condition que les conséquences des décisions prises puissent être couvertes par le budget existant</w:t>
      </w:r>
      <w:r w:rsidRPr="00471092">
        <w:rPr>
          <w:sz w:val="22"/>
          <w:szCs w:val="22"/>
          <w:lang w:val="fr-FR"/>
        </w:rPr>
        <w:t> </w:t>
      </w:r>
      <w:r w:rsidRPr="00471092">
        <w:rPr>
          <w:rFonts w:ascii="Times New Roman" w:hAnsi="Times New Roman" w:cs="Times New Roman"/>
          <w:sz w:val="22"/>
          <w:szCs w:val="22"/>
          <w:lang w:val="fr-FR"/>
        </w:rPr>
        <w:t>;</w:t>
      </w:r>
    </w:p>
    <w:p w14:paraId="7A600A52" w14:textId="77777777" w:rsidR="004476CC" w:rsidRPr="00471092" w:rsidRDefault="004476CC" w:rsidP="00726376">
      <w:pPr>
        <w:widowControl w:val="0"/>
        <w:tabs>
          <w:tab w:val="left" w:pos="567"/>
        </w:tabs>
        <w:autoSpaceDE w:val="0"/>
        <w:spacing w:line="276" w:lineRule="auto"/>
        <w:jc w:val="both"/>
        <w:rPr>
          <w:rFonts w:ascii="Times New Roman" w:hAnsi="Times New Roman" w:cs="Times New Roman"/>
          <w:sz w:val="22"/>
          <w:szCs w:val="22"/>
          <w:lang w:val="fr-FR"/>
        </w:rPr>
      </w:pPr>
    </w:p>
    <w:p w14:paraId="7D9E99A7" w14:textId="190EA434" w:rsidR="002D3DC5" w:rsidRPr="00471092" w:rsidRDefault="005B6C6C" w:rsidP="0049711F">
      <w:pPr>
        <w:widowControl w:val="0"/>
        <w:numPr>
          <w:ilvl w:val="0"/>
          <w:numId w:val="8"/>
        </w:numPr>
        <w:tabs>
          <w:tab w:val="left" w:pos="567"/>
        </w:tabs>
        <w:suppressAutoHyphens/>
        <w:autoSpaceDE w:val="0"/>
        <w:autoSpaceDN w:val="0"/>
        <w:spacing w:line="276" w:lineRule="auto"/>
        <w:jc w:val="both"/>
        <w:textAlignment w:val="baseline"/>
        <w:rPr>
          <w:rFonts w:ascii="Times New Roman" w:hAnsi="Times New Roman" w:cs="Times New Roman"/>
          <w:sz w:val="22"/>
          <w:szCs w:val="22"/>
          <w:lang w:val="fr-FR"/>
        </w:rPr>
      </w:pPr>
      <w:r w:rsidRPr="00471092">
        <w:rPr>
          <w:rFonts w:ascii="Times New Roman" w:hAnsi="Times New Roman"/>
          <w:i/>
          <w:iCs/>
          <w:sz w:val="22"/>
          <w:szCs w:val="22"/>
          <w:lang w:val="fr-FR"/>
        </w:rPr>
        <w:t xml:space="preserve">Invite </w:t>
      </w:r>
      <w:r w:rsidRPr="00471092">
        <w:rPr>
          <w:rFonts w:ascii="Times New Roman" w:hAnsi="Times New Roman"/>
          <w:iCs/>
          <w:sz w:val="22"/>
          <w:szCs w:val="22"/>
          <w:lang w:val="fr-FR"/>
        </w:rPr>
        <w:t>les Parties contractantes à envisager la possibilité de fournir du personnel gratuit ou des administrateurs stagiaires, conformément aux règlements des Nations Unies afin de renforcer la capacité du Secrétariat de l</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Accord </w:t>
      </w:r>
      <w:r w:rsidR="004476CC" w:rsidRPr="00471092">
        <w:rPr>
          <w:rFonts w:ascii="Times New Roman" w:hAnsi="Times New Roman" w:cs="Times New Roman"/>
          <w:iCs/>
          <w:sz w:val="22"/>
          <w:szCs w:val="22"/>
          <w:lang w:val="fr-FR"/>
        </w:rPr>
        <w:t xml:space="preserve">; </w:t>
      </w:r>
    </w:p>
    <w:p w14:paraId="7EA5BF5C" w14:textId="77777777" w:rsidR="00492EAB" w:rsidRPr="00471092" w:rsidRDefault="00492EAB" w:rsidP="00492EAB">
      <w:pPr>
        <w:widowControl w:val="0"/>
        <w:tabs>
          <w:tab w:val="left" w:pos="567"/>
        </w:tabs>
        <w:suppressAutoHyphens/>
        <w:autoSpaceDE w:val="0"/>
        <w:autoSpaceDN w:val="0"/>
        <w:spacing w:line="276" w:lineRule="auto"/>
        <w:jc w:val="both"/>
        <w:textAlignment w:val="baseline"/>
        <w:rPr>
          <w:rFonts w:ascii="Times New Roman" w:hAnsi="Times New Roman" w:cs="Times New Roman"/>
          <w:sz w:val="22"/>
          <w:szCs w:val="22"/>
          <w:lang w:val="fr-FR"/>
        </w:rPr>
      </w:pPr>
    </w:p>
    <w:p w14:paraId="72397F30" w14:textId="0330AE35" w:rsidR="00D55B95" w:rsidRPr="00471092" w:rsidRDefault="0000349F" w:rsidP="00D55B95">
      <w:pPr>
        <w:widowControl w:val="0"/>
        <w:numPr>
          <w:ilvl w:val="0"/>
          <w:numId w:val="8"/>
        </w:numPr>
        <w:tabs>
          <w:tab w:val="left" w:pos="567"/>
        </w:tabs>
        <w:suppressAutoHyphens/>
        <w:autoSpaceDE w:val="0"/>
        <w:autoSpaceDN w:val="0"/>
        <w:spacing w:line="276" w:lineRule="auto"/>
        <w:jc w:val="both"/>
        <w:textAlignment w:val="baseline"/>
        <w:rPr>
          <w:rFonts w:ascii="Times New Roman" w:hAnsi="Times New Roman" w:cs="Times New Roman"/>
          <w:sz w:val="22"/>
          <w:szCs w:val="22"/>
          <w:lang w:val="fr-FR"/>
        </w:rPr>
      </w:pPr>
      <w:r w:rsidRPr="00471092">
        <w:rPr>
          <w:rFonts w:ascii="Times New Roman" w:hAnsi="Times New Roman" w:cs="Times New Roman"/>
          <w:i/>
          <w:iCs/>
          <w:sz w:val="22"/>
          <w:szCs w:val="22"/>
          <w:lang w:val="fr-FR"/>
        </w:rPr>
        <w:t xml:space="preserve">Prie </w:t>
      </w:r>
      <w:r w:rsidRPr="00471092">
        <w:rPr>
          <w:rFonts w:ascii="Times New Roman" w:hAnsi="Times New Roman" w:cs="Times New Roman"/>
          <w:sz w:val="22"/>
          <w:szCs w:val="22"/>
          <w:lang w:val="fr-FR"/>
        </w:rPr>
        <w:t xml:space="preserve">le Directeur </w:t>
      </w:r>
      <w:proofErr w:type="gramStart"/>
      <w:r w:rsidRPr="00471092">
        <w:rPr>
          <w:rFonts w:ascii="Times New Roman" w:hAnsi="Times New Roman" w:cs="Times New Roman"/>
          <w:sz w:val="22"/>
          <w:szCs w:val="22"/>
          <w:lang w:val="fr-FR"/>
        </w:rPr>
        <w:t>exécutif</w:t>
      </w:r>
      <w:proofErr w:type="gramEnd"/>
      <w:r w:rsidRPr="00471092">
        <w:rPr>
          <w:rFonts w:ascii="Times New Roman" w:hAnsi="Times New Roman" w:cs="Times New Roman"/>
          <w:sz w:val="22"/>
          <w:szCs w:val="22"/>
          <w:lang w:val="fr-FR"/>
        </w:rPr>
        <w:t xml:space="preserve"> du Programme des Nations Unies pour l'environnement de reporter le recrutement </w:t>
      </w:r>
      <w:r w:rsidR="00B21D48" w:rsidRPr="00471092">
        <w:rPr>
          <w:rFonts w:ascii="Times New Roman" w:hAnsi="Times New Roman" w:cs="Times New Roman"/>
          <w:sz w:val="22"/>
          <w:szCs w:val="22"/>
          <w:lang w:val="fr-FR"/>
        </w:rPr>
        <w:t xml:space="preserve">du </w:t>
      </w:r>
      <w:r w:rsidR="00495A51" w:rsidRPr="00471092">
        <w:rPr>
          <w:rFonts w:ascii="Times New Roman" w:hAnsi="Times New Roman" w:cs="Times New Roman"/>
          <w:sz w:val="22"/>
          <w:szCs w:val="22"/>
          <w:lang w:val="fr-FR"/>
        </w:rPr>
        <w:t>Secrétaire</w:t>
      </w:r>
      <w:r w:rsidR="00B21D48" w:rsidRPr="00471092">
        <w:rPr>
          <w:rFonts w:ascii="Times New Roman" w:hAnsi="Times New Roman" w:cs="Times New Roman"/>
          <w:sz w:val="22"/>
          <w:szCs w:val="22"/>
          <w:lang w:val="fr-FR"/>
        </w:rPr>
        <w:t xml:space="preserve"> exécutif </w:t>
      </w:r>
      <w:r w:rsidRPr="00471092">
        <w:rPr>
          <w:rFonts w:ascii="Times New Roman" w:hAnsi="Times New Roman" w:cs="Times New Roman"/>
          <w:sz w:val="22"/>
          <w:szCs w:val="22"/>
          <w:lang w:val="fr-FR"/>
        </w:rPr>
        <w:t>jusqu'à ce que le Fonds d'affectation spéciale soit suffisamment réapprovisionné et de ne publier à nouveau l'offre d'emploi qu'à la demande des Parties à l'AEWA ;</w:t>
      </w:r>
    </w:p>
    <w:p w14:paraId="2C39A24E" w14:textId="77777777" w:rsidR="00D55B95" w:rsidRPr="00471092" w:rsidRDefault="00D55B95" w:rsidP="00367B39">
      <w:pPr>
        <w:widowControl w:val="0"/>
        <w:tabs>
          <w:tab w:val="left" w:pos="567"/>
        </w:tabs>
        <w:suppressAutoHyphens/>
        <w:autoSpaceDE w:val="0"/>
        <w:autoSpaceDN w:val="0"/>
        <w:spacing w:line="276" w:lineRule="auto"/>
        <w:jc w:val="both"/>
        <w:textAlignment w:val="baseline"/>
        <w:rPr>
          <w:rFonts w:ascii="Times New Roman" w:hAnsi="Times New Roman" w:cs="Times New Roman"/>
          <w:i/>
          <w:iCs/>
          <w:sz w:val="22"/>
          <w:szCs w:val="22"/>
          <w:lang w:val="fr-FR"/>
        </w:rPr>
      </w:pPr>
    </w:p>
    <w:p w14:paraId="3DDFC44F" w14:textId="1041E18F" w:rsidR="0000349F" w:rsidRPr="00471092" w:rsidRDefault="0000349F" w:rsidP="00367B39">
      <w:pPr>
        <w:widowControl w:val="0"/>
        <w:numPr>
          <w:ilvl w:val="0"/>
          <w:numId w:val="8"/>
        </w:numPr>
        <w:tabs>
          <w:tab w:val="left" w:pos="567"/>
        </w:tabs>
        <w:suppressAutoHyphens/>
        <w:autoSpaceDE w:val="0"/>
        <w:autoSpaceDN w:val="0"/>
        <w:spacing w:line="276" w:lineRule="auto"/>
        <w:jc w:val="both"/>
        <w:textAlignment w:val="baseline"/>
        <w:rPr>
          <w:rFonts w:ascii="Times New Roman" w:hAnsi="Times New Roman" w:cs="Times New Roman"/>
          <w:sz w:val="22"/>
          <w:szCs w:val="22"/>
          <w:lang w:val="fr-FR"/>
        </w:rPr>
      </w:pPr>
      <w:r w:rsidRPr="00471092">
        <w:rPr>
          <w:rFonts w:ascii="Times New Roman" w:hAnsi="Times New Roman" w:cs="Times New Roman"/>
          <w:i/>
          <w:iCs/>
          <w:sz w:val="22"/>
          <w:szCs w:val="22"/>
          <w:lang w:val="fr-FR"/>
        </w:rPr>
        <w:t xml:space="preserve">Prie en outre </w:t>
      </w:r>
      <w:r w:rsidRPr="00471092">
        <w:rPr>
          <w:rFonts w:ascii="Times New Roman" w:hAnsi="Times New Roman" w:cs="Times New Roman"/>
          <w:sz w:val="22"/>
          <w:szCs w:val="22"/>
          <w:lang w:val="fr-FR"/>
        </w:rPr>
        <w:t xml:space="preserve">le Directeur </w:t>
      </w:r>
      <w:proofErr w:type="gramStart"/>
      <w:r w:rsidRPr="00471092">
        <w:rPr>
          <w:rFonts w:ascii="Times New Roman" w:hAnsi="Times New Roman" w:cs="Times New Roman"/>
          <w:sz w:val="22"/>
          <w:szCs w:val="22"/>
          <w:lang w:val="fr-FR"/>
        </w:rPr>
        <w:t>exécutif</w:t>
      </w:r>
      <w:proofErr w:type="gramEnd"/>
      <w:r w:rsidRPr="00471092">
        <w:rPr>
          <w:rFonts w:ascii="Times New Roman" w:hAnsi="Times New Roman" w:cs="Times New Roman"/>
          <w:sz w:val="22"/>
          <w:szCs w:val="22"/>
          <w:lang w:val="fr-FR"/>
        </w:rPr>
        <w:t xml:space="preserve"> du Programme des Nations Unies pour l'environnement de </w:t>
      </w:r>
      <w:r w:rsidR="002B3CE6" w:rsidRPr="00471092">
        <w:rPr>
          <w:rFonts w:ascii="Times New Roman" w:hAnsi="Times New Roman" w:cs="Times New Roman"/>
          <w:sz w:val="22"/>
          <w:szCs w:val="22"/>
          <w:lang w:val="fr-FR"/>
        </w:rPr>
        <w:t>nommer</w:t>
      </w:r>
      <w:r w:rsidRPr="00471092">
        <w:rPr>
          <w:rFonts w:ascii="Times New Roman" w:hAnsi="Times New Roman" w:cs="Times New Roman"/>
          <w:sz w:val="22"/>
          <w:szCs w:val="22"/>
          <w:lang w:val="fr-FR"/>
        </w:rPr>
        <w:t xml:space="preserve"> dès que possible un candidat interne du Secrétariat de l'AEWA au poste de Secrétaire exécutif par intérim, avec une date d'entrée en fonction à compter du 1er janvier 2026, afin de pourvoir ce poste par intérim et de manière </w:t>
      </w:r>
      <w:r w:rsidR="00495A51" w:rsidRPr="00471092">
        <w:rPr>
          <w:rFonts w:ascii="Times New Roman" w:hAnsi="Times New Roman" w:cs="Times New Roman"/>
          <w:sz w:val="22"/>
          <w:szCs w:val="22"/>
          <w:lang w:val="fr-FR"/>
        </w:rPr>
        <w:t>budgétairement rationnelle</w:t>
      </w:r>
      <w:r w:rsidRPr="00471092">
        <w:rPr>
          <w:rFonts w:ascii="Times New Roman" w:hAnsi="Times New Roman" w:cs="Times New Roman"/>
          <w:sz w:val="22"/>
          <w:szCs w:val="22"/>
          <w:lang w:val="fr-FR"/>
        </w:rPr>
        <w:t> ;</w:t>
      </w:r>
    </w:p>
    <w:p w14:paraId="48798EE8" w14:textId="77777777" w:rsidR="002D3DC5" w:rsidRPr="00471092" w:rsidRDefault="002D3DC5" w:rsidP="00726376">
      <w:pPr>
        <w:pStyle w:val="ListParagraph"/>
        <w:tabs>
          <w:tab w:val="left" w:pos="567"/>
        </w:tabs>
        <w:spacing w:line="276" w:lineRule="auto"/>
        <w:rPr>
          <w:rFonts w:ascii="Times New Roman" w:hAnsi="Times New Roman" w:cs="Times New Roman"/>
          <w:i/>
          <w:iCs/>
          <w:sz w:val="22"/>
          <w:szCs w:val="22"/>
          <w:lang w:val="fr-FR"/>
        </w:rPr>
      </w:pPr>
    </w:p>
    <w:p w14:paraId="3C11D4E6" w14:textId="29E469BC" w:rsidR="002D3DC5" w:rsidRPr="00471092" w:rsidRDefault="00281599" w:rsidP="00367B39">
      <w:pPr>
        <w:pStyle w:val="ListParagraph"/>
        <w:numPr>
          <w:ilvl w:val="0"/>
          <w:numId w:val="8"/>
        </w:numPr>
        <w:tabs>
          <w:tab w:val="left" w:pos="567"/>
        </w:tabs>
        <w:spacing w:line="276" w:lineRule="auto"/>
        <w:contextualSpacing w:val="0"/>
        <w:jc w:val="both"/>
        <w:rPr>
          <w:rFonts w:ascii="Times New Roman" w:hAnsi="Times New Roman" w:cs="Times New Roman"/>
          <w:sz w:val="22"/>
          <w:szCs w:val="22"/>
          <w:lang w:val="fr-FR"/>
        </w:rPr>
      </w:pPr>
      <w:r w:rsidRPr="00471092">
        <w:rPr>
          <w:rFonts w:ascii="Times New Roman" w:hAnsi="Times New Roman"/>
          <w:i/>
          <w:iCs/>
          <w:sz w:val="22"/>
          <w:szCs w:val="22"/>
          <w:lang w:val="fr-FR"/>
        </w:rPr>
        <w:lastRenderedPageBreak/>
        <w:t xml:space="preserve">Demande </w:t>
      </w:r>
      <w:r w:rsidRPr="00471092">
        <w:rPr>
          <w:rFonts w:ascii="Times New Roman" w:hAnsi="Times New Roman"/>
          <w:iCs/>
          <w:sz w:val="22"/>
          <w:szCs w:val="22"/>
          <w:lang w:val="fr-FR"/>
        </w:rPr>
        <w:t xml:space="preserve">au Directeur </w:t>
      </w:r>
      <w:proofErr w:type="gramStart"/>
      <w:r w:rsidRPr="00471092">
        <w:rPr>
          <w:rFonts w:ascii="Times New Roman" w:hAnsi="Times New Roman"/>
          <w:iCs/>
          <w:sz w:val="22"/>
          <w:szCs w:val="22"/>
          <w:lang w:val="fr-FR"/>
        </w:rPr>
        <w:t>exécutif</w:t>
      </w:r>
      <w:proofErr w:type="gramEnd"/>
      <w:r w:rsidRPr="00471092">
        <w:rPr>
          <w:rFonts w:ascii="Times New Roman" w:hAnsi="Times New Roman"/>
          <w:iCs/>
          <w:sz w:val="22"/>
          <w:szCs w:val="22"/>
          <w:lang w:val="fr-FR"/>
        </w:rPr>
        <w:t xml:space="preserve"> du Programme des Nations Unies pour l</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Environnement de prolonger la durée du Fonds d</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 xml:space="preserve">affectation spéciale </w:t>
      </w:r>
      <w:r w:rsidRPr="00471092">
        <w:rPr>
          <w:rFonts w:ascii="Times New Roman" w:hAnsi="Times New Roman"/>
          <w:sz w:val="22"/>
          <w:szCs w:val="22"/>
          <w:lang w:val="fr-FR"/>
        </w:rPr>
        <w:t>de l</w:t>
      </w:r>
      <w:r w:rsidR="00726376" w:rsidRPr="00471092">
        <w:rPr>
          <w:rFonts w:ascii="Times New Roman" w:hAnsi="Times New Roman"/>
          <w:sz w:val="22"/>
          <w:szCs w:val="22"/>
          <w:lang w:val="fr-FR"/>
        </w:rPr>
        <w:t>’</w:t>
      </w:r>
      <w:r w:rsidRPr="00471092">
        <w:rPr>
          <w:rFonts w:ascii="Times New Roman" w:hAnsi="Times New Roman"/>
          <w:sz w:val="22"/>
          <w:szCs w:val="22"/>
          <w:lang w:val="fr-FR"/>
        </w:rPr>
        <w:t xml:space="preserve">AEWA (AWL) </w:t>
      </w:r>
      <w:r w:rsidRPr="00471092">
        <w:rPr>
          <w:rFonts w:ascii="Times New Roman" w:hAnsi="Times New Roman"/>
          <w:iCs/>
          <w:sz w:val="22"/>
          <w:szCs w:val="22"/>
          <w:lang w:val="fr-FR"/>
        </w:rPr>
        <w:t>jusqu</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 xml:space="preserve">au 31 décembre </w:t>
      </w:r>
      <w:r w:rsidRPr="00471092">
        <w:rPr>
          <w:rFonts w:ascii="Times New Roman" w:hAnsi="Times New Roman" w:cs="Times New Roman"/>
          <w:iCs/>
          <w:sz w:val="22"/>
          <w:szCs w:val="22"/>
          <w:lang w:val="fr-FR"/>
        </w:rPr>
        <w:t>2028 </w:t>
      </w:r>
      <w:r w:rsidR="00910AA5" w:rsidRPr="00471092">
        <w:rPr>
          <w:rFonts w:ascii="Times New Roman" w:hAnsi="Times New Roman" w:cs="Times New Roman"/>
          <w:iCs/>
          <w:sz w:val="22"/>
          <w:szCs w:val="22"/>
          <w:lang w:val="fr-FR"/>
        </w:rPr>
        <w:t xml:space="preserve">; </w:t>
      </w:r>
    </w:p>
    <w:p w14:paraId="13214117" w14:textId="77777777" w:rsidR="002D3DC5" w:rsidRPr="00471092" w:rsidRDefault="002D3DC5" w:rsidP="00726376">
      <w:pPr>
        <w:pStyle w:val="ListParagraph"/>
        <w:tabs>
          <w:tab w:val="left" w:pos="567"/>
        </w:tabs>
        <w:spacing w:line="276" w:lineRule="auto"/>
        <w:rPr>
          <w:rFonts w:ascii="Times New Roman" w:hAnsi="Times New Roman" w:cs="Times New Roman"/>
          <w:i/>
          <w:iCs/>
          <w:sz w:val="22"/>
          <w:szCs w:val="22"/>
          <w:lang w:val="fr-FR"/>
        </w:rPr>
      </w:pPr>
    </w:p>
    <w:p w14:paraId="63573DDB" w14:textId="05C3D49E" w:rsidR="00281599" w:rsidRPr="00471092" w:rsidRDefault="00281599" w:rsidP="00367B39">
      <w:pPr>
        <w:pStyle w:val="ListParagraph"/>
        <w:numPr>
          <w:ilvl w:val="0"/>
          <w:numId w:val="8"/>
        </w:numPr>
        <w:tabs>
          <w:tab w:val="left" w:pos="567"/>
        </w:tabs>
        <w:spacing w:line="276" w:lineRule="auto"/>
        <w:contextualSpacing w:val="0"/>
        <w:jc w:val="both"/>
        <w:rPr>
          <w:rFonts w:ascii="Times New Roman" w:hAnsi="Times New Roman" w:cs="Times New Roman"/>
          <w:sz w:val="22"/>
          <w:szCs w:val="22"/>
          <w:lang w:val="fr-FR"/>
        </w:rPr>
      </w:pPr>
      <w:r w:rsidRPr="00471092">
        <w:rPr>
          <w:rFonts w:ascii="Times New Roman" w:hAnsi="Times New Roman"/>
          <w:i/>
          <w:iCs/>
          <w:sz w:val="22"/>
          <w:szCs w:val="22"/>
          <w:lang w:val="fr-FR"/>
        </w:rPr>
        <w:t xml:space="preserve">Approuve </w:t>
      </w:r>
      <w:r w:rsidRPr="00471092">
        <w:rPr>
          <w:rFonts w:ascii="Times New Roman" w:hAnsi="Times New Roman"/>
          <w:iCs/>
          <w:sz w:val="22"/>
          <w:szCs w:val="22"/>
          <w:lang w:val="fr-FR"/>
        </w:rPr>
        <w:t>les termes de référence relatifs à l</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administration du budget de l</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Accord indiqués à l</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Appendice IV de la présente Résolution concernant l</w:t>
      </w:r>
      <w:r w:rsidR="00726376" w:rsidRPr="00471092">
        <w:rPr>
          <w:rFonts w:ascii="Times New Roman" w:hAnsi="Times New Roman"/>
          <w:iCs/>
          <w:sz w:val="22"/>
          <w:szCs w:val="22"/>
          <w:lang w:val="fr-FR"/>
        </w:rPr>
        <w:t>’</w:t>
      </w:r>
      <w:r w:rsidRPr="00471092">
        <w:rPr>
          <w:rFonts w:ascii="Times New Roman" w:hAnsi="Times New Roman"/>
          <w:iCs/>
          <w:sz w:val="22"/>
          <w:szCs w:val="22"/>
          <w:lang w:val="fr-FR"/>
        </w:rPr>
        <w:t xml:space="preserve">exercice </w:t>
      </w:r>
      <w:r w:rsidRPr="00471092">
        <w:rPr>
          <w:rFonts w:ascii="Times New Roman" w:hAnsi="Times New Roman" w:cs="Times New Roman"/>
          <w:iCs/>
          <w:sz w:val="22"/>
          <w:szCs w:val="22"/>
          <w:lang w:val="fr-FR"/>
        </w:rPr>
        <w:t>2026-2028</w:t>
      </w:r>
      <w:r w:rsidR="00263AC9">
        <w:rPr>
          <w:rFonts w:ascii="Times New Roman" w:hAnsi="Times New Roman" w:cs="Times New Roman"/>
          <w:iCs/>
          <w:sz w:val="22"/>
          <w:szCs w:val="22"/>
          <w:lang w:val="fr-FR"/>
        </w:rPr>
        <w:t> ;</w:t>
      </w:r>
    </w:p>
    <w:p w14:paraId="24ECEF00" w14:textId="77777777" w:rsidR="00281599" w:rsidRPr="00471092" w:rsidRDefault="00281599" w:rsidP="00726376">
      <w:pPr>
        <w:pStyle w:val="ListParagraph"/>
        <w:tabs>
          <w:tab w:val="left" w:pos="567"/>
        </w:tabs>
        <w:rPr>
          <w:rFonts w:ascii="Times New Roman" w:hAnsi="Times New Roman" w:cs="Times New Roman"/>
          <w:sz w:val="22"/>
          <w:szCs w:val="22"/>
          <w:lang w:val="fr-FR"/>
        </w:rPr>
      </w:pPr>
    </w:p>
    <w:p w14:paraId="612768C3" w14:textId="6746E5CA" w:rsidR="002736F1" w:rsidRPr="00471092" w:rsidRDefault="7597A878" w:rsidP="008267D8">
      <w:pPr>
        <w:pStyle w:val="ListParagraph"/>
        <w:numPr>
          <w:ilvl w:val="0"/>
          <w:numId w:val="8"/>
        </w:numPr>
        <w:tabs>
          <w:tab w:val="left" w:pos="567"/>
        </w:tabs>
        <w:spacing w:after="240" w:line="276" w:lineRule="auto"/>
        <w:jc w:val="both"/>
        <w:rPr>
          <w:rFonts w:ascii="Times New Roman" w:hAnsi="Times New Roman" w:cs="Times New Roman"/>
          <w:sz w:val="22"/>
          <w:szCs w:val="22"/>
          <w:lang w:val="fr-FR"/>
        </w:rPr>
      </w:pPr>
      <w:r w:rsidRPr="00471092">
        <w:rPr>
          <w:rFonts w:ascii="Times New Roman" w:hAnsi="Times New Roman" w:cs="Times New Roman"/>
          <w:sz w:val="22"/>
          <w:szCs w:val="22"/>
          <w:lang w:val="fr-FR"/>
        </w:rPr>
        <w:t xml:space="preserve"> </w:t>
      </w:r>
      <w:r w:rsidR="00281599" w:rsidRPr="00471092">
        <w:rPr>
          <w:rFonts w:ascii="Times New Roman" w:hAnsi="Times New Roman" w:cs="Times New Roman"/>
          <w:i/>
          <w:iCs/>
          <w:sz w:val="22"/>
          <w:szCs w:val="22"/>
          <w:lang w:val="fr-FR"/>
        </w:rPr>
        <w:t>Charge</w:t>
      </w:r>
      <w:r w:rsidR="00281599" w:rsidRPr="00471092">
        <w:rPr>
          <w:rFonts w:ascii="Times New Roman" w:hAnsi="Times New Roman" w:cs="Times New Roman"/>
          <w:sz w:val="22"/>
          <w:szCs w:val="22"/>
          <w:lang w:val="fr-FR"/>
        </w:rPr>
        <w:t xml:space="preserve"> le Comité permanent d</w:t>
      </w:r>
      <w:r w:rsidR="00726376" w:rsidRPr="00471092">
        <w:rPr>
          <w:rFonts w:ascii="Times New Roman" w:hAnsi="Times New Roman" w:cs="Times New Roman"/>
          <w:sz w:val="22"/>
          <w:szCs w:val="22"/>
          <w:lang w:val="fr-FR"/>
        </w:rPr>
        <w:t>’</w:t>
      </w:r>
      <w:r w:rsidR="00281599" w:rsidRPr="00471092">
        <w:rPr>
          <w:rFonts w:ascii="Times New Roman" w:hAnsi="Times New Roman" w:cs="Times New Roman"/>
          <w:sz w:val="22"/>
          <w:szCs w:val="22"/>
          <w:lang w:val="fr-FR"/>
        </w:rPr>
        <w:t>examiner les conséquences de la politique de mobilité du personnel des Nations Unies pour le Secrétariat et l</w:t>
      </w:r>
      <w:r w:rsidR="00726376" w:rsidRPr="00471092">
        <w:rPr>
          <w:rFonts w:ascii="Times New Roman" w:hAnsi="Times New Roman" w:cs="Times New Roman"/>
          <w:sz w:val="22"/>
          <w:szCs w:val="22"/>
          <w:lang w:val="fr-FR"/>
        </w:rPr>
        <w:t>’</w:t>
      </w:r>
      <w:r w:rsidR="00281599" w:rsidRPr="00471092">
        <w:rPr>
          <w:rFonts w:ascii="Times New Roman" w:hAnsi="Times New Roman" w:cs="Times New Roman"/>
          <w:sz w:val="22"/>
          <w:szCs w:val="22"/>
          <w:lang w:val="fr-FR"/>
        </w:rPr>
        <w:t>Accord, et de soumettre un rapport et des recommandations à la MOP10 ;</w:t>
      </w:r>
    </w:p>
    <w:p w14:paraId="224673D5" w14:textId="4A4E0711" w:rsidR="00281599" w:rsidRPr="00471092" w:rsidRDefault="00281599" w:rsidP="008267D8">
      <w:pPr>
        <w:pStyle w:val="NormalWeb"/>
        <w:numPr>
          <w:ilvl w:val="0"/>
          <w:numId w:val="8"/>
        </w:numPr>
        <w:tabs>
          <w:tab w:val="left" w:pos="567"/>
        </w:tabs>
        <w:spacing w:after="240" w:afterAutospacing="0" w:line="276" w:lineRule="auto"/>
        <w:jc w:val="both"/>
        <w:rPr>
          <w:sz w:val="22"/>
          <w:szCs w:val="22"/>
          <w:lang w:val="fr-FR"/>
        </w:rPr>
      </w:pPr>
      <w:r w:rsidRPr="00471092">
        <w:rPr>
          <w:i/>
          <w:iCs/>
          <w:sz w:val="22"/>
          <w:szCs w:val="22"/>
          <w:lang w:val="fr-FR"/>
        </w:rPr>
        <w:t xml:space="preserve">Charge </w:t>
      </w:r>
      <w:r w:rsidRPr="00471092">
        <w:rPr>
          <w:sz w:val="22"/>
          <w:szCs w:val="22"/>
          <w:lang w:val="fr-FR"/>
        </w:rPr>
        <w:t>le Secrétariat, sous la conduite du Comité permanent et, dans la mesure du possible, en coopération avec le Secrétariat de la Convention sur les espèces migratrices, d</w:t>
      </w:r>
      <w:r w:rsidR="00726376" w:rsidRPr="00471092">
        <w:rPr>
          <w:sz w:val="22"/>
          <w:szCs w:val="22"/>
          <w:lang w:val="fr-FR"/>
        </w:rPr>
        <w:t>’</w:t>
      </w:r>
      <w:r w:rsidR="007A0C43" w:rsidRPr="00471092">
        <w:rPr>
          <w:sz w:val="22"/>
          <w:szCs w:val="22"/>
          <w:lang w:val="fr-FR"/>
        </w:rPr>
        <w:t>élaborer</w:t>
      </w:r>
      <w:r w:rsidRPr="00471092">
        <w:rPr>
          <w:sz w:val="22"/>
          <w:szCs w:val="22"/>
          <w:lang w:val="fr-FR"/>
        </w:rPr>
        <w:t xml:space="preserve"> une politique de partenariat de l</w:t>
      </w:r>
      <w:r w:rsidR="00726376" w:rsidRPr="00471092">
        <w:rPr>
          <w:sz w:val="22"/>
          <w:szCs w:val="22"/>
          <w:lang w:val="fr-FR"/>
        </w:rPr>
        <w:t>’</w:t>
      </w:r>
      <w:r w:rsidRPr="00471092">
        <w:rPr>
          <w:sz w:val="22"/>
          <w:szCs w:val="22"/>
          <w:lang w:val="fr-FR"/>
        </w:rPr>
        <w:t>AEWA assortie de procédures adaptées aux activités et processus de l</w:t>
      </w:r>
      <w:r w:rsidR="00726376" w:rsidRPr="00471092">
        <w:rPr>
          <w:sz w:val="22"/>
          <w:szCs w:val="22"/>
          <w:lang w:val="fr-FR"/>
        </w:rPr>
        <w:t>’</w:t>
      </w:r>
      <w:r w:rsidRPr="00471092">
        <w:rPr>
          <w:sz w:val="22"/>
          <w:szCs w:val="22"/>
          <w:lang w:val="fr-FR"/>
        </w:rPr>
        <w:t>Accord ;</w:t>
      </w:r>
    </w:p>
    <w:p w14:paraId="493C5AC5" w14:textId="02E8EC8B" w:rsidR="0038368D" w:rsidRPr="00471092" w:rsidRDefault="002736F1" w:rsidP="00367B39">
      <w:pPr>
        <w:pStyle w:val="NormalWeb"/>
        <w:numPr>
          <w:ilvl w:val="0"/>
          <w:numId w:val="8"/>
        </w:numPr>
        <w:tabs>
          <w:tab w:val="left" w:pos="567"/>
        </w:tabs>
        <w:rPr>
          <w:sz w:val="22"/>
          <w:szCs w:val="22"/>
          <w:lang w:val="fr-FR"/>
        </w:rPr>
      </w:pPr>
      <w:r w:rsidRPr="00471092">
        <w:rPr>
          <w:i/>
          <w:iCs/>
          <w:sz w:val="22"/>
          <w:szCs w:val="22"/>
          <w:lang w:val="fr-FR"/>
        </w:rPr>
        <w:t>Autorise</w:t>
      </w:r>
      <w:r w:rsidRPr="00471092">
        <w:rPr>
          <w:sz w:val="22"/>
          <w:szCs w:val="22"/>
          <w:lang w:val="fr-FR"/>
        </w:rPr>
        <w:t xml:space="preserve"> le Comité permanent à approuver la mise en œuvre de la politique de partenariat de l</w:t>
      </w:r>
      <w:r w:rsidR="00726376" w:rsidRPr="00471092">
        <w:rPr>
          <w:sz w:val="22"/>
          <w:szCs w:val="22"/>
          <w:lang w:val="fr-FR"/>
        </w:rPr>
        <w:t>’</w:t>
      </w:r>
      <w:r w:rsidRPr="00471092">
        <w:rPr>
          <w:sz w:val="22"/>
          <w:szCs w:val="22"/>
          <w:lang w:val="fr-FR"/>
        </w:rPr>
        <w:t xml:space="preserve">AEWA et des procédures </w:t>
      </w:r>
      <w:r w:rsidR="00097F9E" w:rsidRPr="00471092">
        <w:rPr>
          <w:sz w:val="22"/>
          <w:szCs w:val="22"/>
          <w:lang w:val="fr-FR"/>
        </w:rPr>
        <w:t>connexes</w:t>
      </w:r>
      <w:r w:rsidRPr="00471092">
        <w:rPr>
          <w:sz w:val="22"/>
          <w:szCs w:val="22"/>
          <w:lang w:val="fr-FR"/>
        </w:rPr>
        <w:t xml:space="preserve"> au nom de la Réunion des Parties avant la MOP10.</w:t>
      </w:r>
    </w:p>
    <w:p w14:paraId="3CC74B17" w14:textId="77777777" w:rsidR="0038368D" w:rsidRPr="00471092" w:rsidRDefault="0038368D">
      <w:pPr>
        <w:spacing w:after="160" w:line="259" w:lineRule="auto"/>
        <w:rPr>
          <w:rFonts w:ascii="Times New Roman" w:hAnsi="Times New Roman" w:cs="Times New Roman"/>
          <w:sz w:val="22"/>
          <w:szCs w:val="22"/>
          <w:lang w:val="fr-FR"/>
        </w:rPr>
      </w:pPr>
      <w:r w:rsidRPr="00471092">
        <w:rPr>
          <w:sz w:val="22"/>
          <w:szCs w:val="22"/>
          <w:lang w:val="fr-FR"/>
        </w:rPr>
        <w:br w:type="page"/>
      </w:r>
    </w:p>
    <w:p w14:paraId="634EB4D4" w14:textId="1750EE71" w:rsidR="004F3FDB" w:rsidRPr="00135E16" w:rsidRDefault="004F3FDB" w:rsidP="00726376">
      <w:pPr>
        <w:spacing w:after="240"/>
        <w:jc w:val="center"/>
        <w:rPr>
          <w:rFonts w:ascii="Times New Roman" w:hAnsi="Times New Roman"/>
          <w:bCs/>
          <w:sz w:val="28"/>
          <w:szCs w:val="28"/>
          <w:lang w:val="fr-FR"/>
        </w:rPr>
      </w:pPr>
      <w:r w:rsidRPr="00135E16">
        <w:rPr>
          <w:rFonts w:ascii="Times New Roman" w:hAnsi="Times New Roman"/>
          <w:bCs/>
          <w:sz w:val="28"/>
          <w:szCs w:val="28"/>
          <w:lang w:val="fr-FR"/>
        </w:rPr>
        <w:lastRenderedPageBreak/>
        <w:t>APPENDI</w:t>
      </w:r>
      <w:r w:rsidR="002736F1" w:rsidRPr="00135E16">
        <w:rPr>
          <w:rFonts w:ascii="Times New Roman" w:hAnsi="Times New Roman"/>
          <w:bCs/>
          <w:sz w:val="28"/>
          <w:szCs w:val="28"/>
          <w:lang w:val="fr-FR"/>
        </w:rPr>
        <w:t>CE</w:t>
      </w:r>
      <w:r w:rsidRPr="00135E16">
        <w:rPr>
          <w:rFonts w:ascii="Times New Roman" w:hAnsi="Times New Roman"/>
          <w:bCs/>
          <w:sz w:val="28"/>
          <w:szCs w:val="28"/>
          <w:lang w:val="fr-FR"/>
        </w:rPr>
        <w:t xml:space="preserve"> </w:t>
      </w:r>
      <w:r w:rsidR="00BF5E27" w:rsidRPr="00135E16">
        <w:rPr>
          <w:rFonts w:ascii="Times New Roman" w:hAnsi="Times New Roman"/>
          <w:bCs/>
          <w:sz w:val="28"/>
          <w:szCs w:val="28"/>
          <w:lang w:val="fr-FR"/>
        </w:rPr>
        <w:t>I(</w:t>
      </w:r>
      <w:r w:rsidRPr="00135E16">
        <w:rPr>
          <w:rFonts w:ascii="Times New Roman" w:hAnsi="Times New Roman"/>
          <w:bCs/>
          <w:sz w:val="28"/>
          <w:szCs w:val="28"/>
          <w:lang w:val="fr-FR"/>
        </w:rPr>
        <w:t>A</w:t>
      </w:r>
      <w:r w:rsidR="00BF5E27" w:rsidRPr="00135E16">
        <w:rPr>
          <w:rFonts w:ascii="Times New Roman" w:hAnsi="Times New Roman"/>
          <w:bCs/>
          <w:sz w:val="28"/>
          <w:szCs w:val="28"/>
          <w:lang w:val="fr-FR"/>
        </w:rPr>
        <w:t>)</w:t>
      </w:r>
    </w:p>
    <w:p w14:paraId="154057A0" w14:textId="02639E53" w:rsidR="0038368D" w:rsidRPr="002B3DA4" w:rsidRDefault="0038368D" w:rsidP="0038368D">
      <w:pPr>
        <w:spacing w:after="160" w:line="276" w:lineRule="auto"/>
        <w:jc w:val="center"/>
        <w:rPr>
          <w:rFonts w:ascii="Times New Roman" w:hAnsi="Times New Roman" w:cs="Times New Roman"/>
          <w:sz w:val="22"/>
          <w:szCs w:val="22"/>
          <w:lang w:val="fr-FR"/>
        </w:rPr>
      </w:pPr>
      <w:r w:rsidRPr="002B3DA4">
        <w:rPr>
          <w:rFonts w:ascii="Times New Roman" w:hAnsi="Times New Roman" w:cs="Times New Roman"/>
          <w:b/>
          <w:bCs/>
          <w:lang w:val="fr-FR"/>
        </w:rPr>
        <w:t xml:space="preserve">BUDGET PRINCIPAL POUR LA PÉRIODE TRIENNALE 2026-2028 </w:t>
      </w:r>
      <w:r w:rsidRPr="002B3DA4">
        <w:rPr>
          <w:rFonts w:ascii="Times New Roman" w:hAnsi="Times New Roman" w:cs="Times New Roman"/>
          <w:sz w:val="22"/>
          <w:szCs w:val="22"/>
          <w:lang w:val="fr-FR"/>
        </w:rPr>
        <w:t xml:space="preserve">(en Euros) </w:t>
      </w:r>
    </w:p>
    <w:tbl>
      <w:tblPr>
        <w:tblW w:w="4918"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73"/>
        <w:gridCol w:w="4065"/>
        <w:gridCol w:w="1260"/>
        <w:gridCol w:w="1149"/>
        <w:gridCol w:w="1225"/>
        <w:gridCol w:w="1399"/>
      </w:tblGrid>
      <w:tr w:rsidR="002B3DA4" w:rsidRPr="002B3DA4" w14:paraId="1F1F485D" w14:textId="77777777" w:rsidTr="00263AC9">
        <w:trPr>
          <w:trHeight w:val="20"/>
          <w:jc w:val="center"/>
        </w:trPr>
        <w:tc>
          <w:tcPr>
            <w:tcW w:w="344" w:type="pct"/>
            <w:tcBorders>
              <w:bottom w:val="single" w:sz="6" w:space="0" w:color="000000"/>
            </w:tcBorders>
            <w:shd w:val="clear" w:color="auto" w:fill="FFF2CC"/>
            <w:vAlign w:val="center"/>
          </w:tcPr>
          <w:p w14:paraId="54BB660E" w14:textId="77777777" w:rsidR="002B3DA4" w:rsidRPr="004D40E9" w:rsidRDefault="002B3DA4" w:rsidP="002B3DA4">
            <w:pPr>
              <w:widowControl w:val="0"/>
              <w:autoSpaceDE w:val="0"/>
              <w:autoSpaceDN w:val="0"/>
              <w:spacing w:beforeLines="20" w:before="48" w:after="20" w:line="143" w:lineRule="exact"/>
              <w:ind w:left="20"/>
              <w:rPr>
                <w:rFonts w:ascii="Times New Roman" w:eastAsia="Calibri" w:hAnsi="Times New Roman" w:cs="Times New Roman"/>
                <w:b/>
                <w:bCs/>
                <w:sz w:val="20"/>
                <w:szCs w:val="20"/>
                <w:lang w:val="fr-FR"/>
              </w:rPr>
            </w:pPr>
            <w:bookmarkStart w:id="1" w:name="_Hlk115352835"/>
            <w:bookmarkStart w:id="2" w:name="_Hlk115351154"/>
            <w:r w:rsidRPr="004D40E9">
              <w:rPr>
                <w:rFonts w:ascii="Times New Roman" w:eastAsia="Calibri" w:hAnsi="Times New Roman" w:cs="Times New Roman"/>
                <w:b/>
                <w:bCs/>
                <w:sz w:val="20"/>
                <w:szCs w:val="20"/>
                <w:lang w:val="fr-FR"/>
              </w:rPr>
              <w:t>BL</w:t>
            </w:r>
          </w:p>
        </w:tc>
        <w:tc>
          <w:tcPr>
            <w:tcW w:w="2080" w:type="pct"/>
            <w:tcBorders>
              <w:bottom w:val="single" w:sz="6" w:space="0" w:color="000000"/>
            </w:tcBorders>
            <w:shd w:val="clear" w:color="auto" w:fill="FFF2CC"/>
            <w:vAlign w:val="center"/>
          </w:tcPr>
          <w:p w14:paraId="3446F829" w14:textId="77777777" w:rsidR="002B3DA4" w:rsidRPr="004D40E9" w:rsidRDefault="002B3DA4" w:rsidP="002B3DA4">
            <w:pPr>
              <w:widowControl w:val="0"/>
              <w:autoSpaceDE w:val="0"/>
              <w:autoSpaceDN w:val="0"/>
              <w:spacing w:beforeLines="20" w:before="48" w:after="20" w:line="146" w:lineRule="exact"/>
              <w:ind w:left="1692" w:right="539"/>
              <w:rPr>
                <w:rFonts w:ascii="Times New Roman" w:eastAsia="Calibri" w:hAnsi="Times New Roman" w:cs="Times New Roman"/>
                <w:b/>
                <w:bCs/>
                <w:sz w:val="20"/>
                <w:szCs w:val="20"/>
                <w:lang w:val="fr-FR"/>
              </w:rPr>
            </w:pPr>
            <w:r w:rsidRPr="004D40E9">
              <w:rPr>
                <w:rFonts w:ascii="Times New Roman" w:eastAsia="Calibri" w:hAnsi="Times New Roman" w:cs="Times New Roman"/>
                <w:b/>
                <w:bCs/>
                <w:sz w:val="20"/>
                <w:szCs w:val="20"/>
                <w:lang w:val="fr-FR"/>
              </w:rPr>
              <w:t>Rubrique budgétaire</w:t>
            </w:r>
          </w:p>
        </w:tc>
        <w:tc>
          <w:tcPr>
            <w:tcW w:w="645" w:type="pct"/>
            <w:tcBorders>
              <w:bottom w:val="single" w:sz="6" w:space="0" w:color="000000"/>
            </w:tcBorders>
            <w:shd w:val="clear" w:color="auto" w:fill="FFF2CC"/>
            <w:vAlign w:val="center"/>
          </w:tcPr>
          <w:p w14:paraId="21AB04E7" w14:textId="77777777" w:rsidR="002B3DA4" w:rsidRPr="004D40E9" w:rsidRDefault="002B3DA4" w:rsidP="002B3DA4">
            <w:pPr>
              <w:widowControl w:val="0"/>
              <w:autoSpaceDE w:val="0"/>
              <w:autoSpaceDN w:val="0"/>
              <w:spacing w:beforeLines="20" w:before="48" w:after="20" w:line="143" w:lineRule="exact"/>
              <w:ind w:left="403"/>
              <w:rPr>
                <w:rFonts w:ascii="Times New Roman" w:eastAsia="Calibri" w:hAnsi="Times New Roman" w:cs="Times New Roman"/>
                <w:b/>
                <w:bCs/>
                <w:sz w:val="20"/>
                <w:szCs w:val="20"/>
                <w:lang w:val="fr-FR"/>
              </w:rPr>
            </w:pPr>
            <w:r w:rsidRPr="004D40E9">
              <w:rPr>
                <w:rFonts w:ascii="Times New Roman" w:eastAsia="Calibri" w:hAnsi="Times New Roman" w:cs="Times New Roman"/>
                <w:b/>
                <w:bCs/>
                <w:sz w:val="20"/>
                <w:szCs w:val="20"/>
                <w:lang w:val="fr-FR"/>
              </w:rPr>
              <w:t>2026</w:t>
            </w:r>
          </w:p>
        </w:tc>
        <w:tc>
          <w:tcPr>
            <w:tcW w:w="588" w:type="pct"/>
            <w:tcBorders>
              <w:bottom w:val="single" w:sz="6" w:space="0" w:color="000000"/>
            </w:tcBorders>
            <w:shd w:val="clear" w:color="auto" w:fill="FFF2CC"/>
            <w:vAlign w:val="center"/>
          </w:tcPr>
          <w:p w14:paraId="38E7DAC0" w14:textId="77777777" w:rsidR="002B3DA4" w:rsidRPr="004D40E9" w:rsidRDefault="002B3DA4" w:rsidP="002B3DA4">
            <w:pPr>
              <w:widowControl w:val="0"/>
              <w:autoSpaceDE w:val="0"/>
              <w:autoSpaceDN w:val="0"/>
              <w:spacing w:beforeLines="20" w:before="48" w:after="20" w:line="143" w:lineRule="exact"/>
              <w:ind w:left="384"/>
              <w:rPr>
                <w:rFonts w:ascii="Times New Roman" w:eastAsia="Calibri" w:hAnsi="Times New Roman" w:cs="Times New Roman"/>
                <w:b/>
                <w:bCs/>
                <w:sz w:val="20"/>
                <w:szCs w:val="20"/>
                <w:lang w:val="fr-FR"/>
              </w:rPr>
            </w:pPr>
            <w:r w:rsidRPr="004D40E9">
              <w:rPr>
                <w:rFonts w:ascii="Times New Roman" w:eastAsia="Calibri" w:hAnsi="Times New Roman" w:cs="Times New Roman"/>
                <w:b/>
                <w:bCs/>
                <w:sz w:val="20"/>
                <w:szCs w:val="20"/>
                <w:lang w:val="fr-FR"/>
              </w:rPr>
              <w:t>2027</w:t>
            </w:r>
          </w:p>
        </w:tc>
        <w:tc>
          <w:tcPr>
            <w:tcW w:w="627" w:type="pct"/>
            <w:tcBorders>
              <w:bottom w:val="single" w:sz="6" w:space="0" w:color="000000"/>
            </w:tcBorders>
            <w:shd w:val="clear" w:color="auto" w:fill="FFF2CC"/>
            <w:vAlign w:val="center"/>
          </w:tcPr>
          <w:p w14:paraId="31BFC082" w14:textId="77777777" w:rsidR="002B3DA4" w:rsidRPr="004D40E9" w:rsidRDefault="002B3DA4" w:rsidP="002B3DA4">
            <w:pPr>
              <w:widowControl w:val="0"/>
              <w:autoSpaceDE w:val="0"/>
              <w:autoSpaceDN w:val="0"/>
              <w:spacing w:beforeLines="20" w:before="48" w:after="20" w:line="143" w:lineRule="exact"/>
              <w:ind w:left="452"/>
              <w:rPr>
                <w:rFonts w:ascii="Times New Roman" w:eastAsia="Calibri" w:hAnsi="Times New Roman" w:cs="Times New Roman"/>
                <w:b/>
                <w:bCs/>
                <w:sz w:val="20"/>
                <w:szCs w:val="20"/>
                <w:lang w:val="fr-FR"/>
              </w:rPr>
            </w:pPr>
            <w:r w:rsidRPr="004D40E9">
              <w:rPr>
                <w:rFonts w:ascii="Times New Roman" w:eastAsia="Calibri" w:hAnsi="Times New Roman" w:cs="Times New Roman"/>
                <w:b/>
                <w:bCs/>
                <w:sz w:val="20"/>
                <w:szCs w:val="20"/>
                <w:lang w:val="fr-FR"/>
              </w:rPr>
              <w:t>2028</w:t>
            </w:r>
          </w:p>
        </w:tc>
        <w:tc>
          <w:tcPr>
            <w:tcW w:w="716" w:type="pct"/>
            <w:tcBorders>
              <w:bottom w:val="single" w:sz="6" w:space="0" w:color="000000"/>
            </w:tcBorders>
            <w:shd w:val="clear" w:color="auto" w:fill="FFF2CC"/>
            <w:vAlign w:val="center"/>
          </w:tcPr>
          <w:p w14:paraId="2448FD04" w14:textId="77777777" w:rsidR="002B3DA4" w:rsidRPr="004D40E9" w:rsidRDefault="002B3DA4" w:rsidP="002B3DA4">
            <w:pPr>
              <w:widowControl w:val="0"/>
              <w:autoSpaceDE w:val="0"/>
              <w:autoSpaceDN w:val="0"/>
              <w:spacing w:beforeLines="20" w:before="48" w:after="20" w:line="143" w:lineRule="exact"/>
              <w:ind w:left="297"/>
              <w:rPr>
                <w:rFonts w:ascii="Times New Roman" w:eastAsia="Calibri" w:hAnsi="Times New Roman" w:cs="Times New Roman"/>
                <w:b/>
                <w:bCs/>
                <w:sz w:val="20"/>
                <w:szCs w:val="20"/>
                <w:lang w:val="fr-FR"/>
              </w:rPr>
            </w:pPr>
            <w:r w:rsidRPr="004D40E9">
              <w:rPr>
                <w:rFonts w:ascii="Times New Roman" w:eastAsia="Calibri" w:hAnsi="Times New Roman" w:cs="Times New Roman"/>
                <w:b/>
                <w:bCs/>
                <w:sz w:val="20"/>
                <w:szCs w:val="20"/>
                <w:lang w:val="fr-FR"/>
              </w:rPr>
              <w:t>TOTAL</w:t>
            </w:r>
          </w:p>
        </w:tc>
      </w:tr>
      <w:bookmarkEnd w:id="1"/>
      <w:tr w:rsidR="002B3DA4" w:rsidRPr="002B3DA4" w14:paraId="3F343703" w14:textId="77777777" w:rsidTr="00263AC9">
        <w:trPr>
          <w:trHeight w:val="156"/>
          <w:jc w:val="center"/>
        </w:trPr>
        <w:tc>
          <w:tcPr>
            <w:tcW w:w="344" w:type="pct"/>
            <w:tcBorders>
              <w:top w:val="single" w:sz="6" w:space="0" w:color="000000"/>
              <w:bottom w:val="single" w:sz="6" w:space="0" w:color="000000"/>
            </w:tcBorders>
          </w:tcPr>
          <w:p w14:paraId="0E27DD52"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sz w:val="20"/>
                <w:szCs w:val="20"/>
                <w:lang w:val="fr-FR"/>
              </w:rPr>
            </w:pPr>
          </w:p>
        </w:tc>
        <w:tc>
          <w:tcPr>
            <w:tcW w:w="2080" w:type="pct"/>
            <w:tcBorders>
              <w:top w:val="single" w:sz="6" w:space="0" w:color="000000"/>
              <w:bottom w:val="single" w:sz="6" w:space="0" w:color="000000"/>
            </w:tcBorders>
          </w:tcPr>
          <w:p w14:paraId="2A625BD9"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sz w:val="20"/>
                <w:szCs w:val="20"/>
                <w:lang w:val="fr-FR"/>
              </w:rPr>
            </w:pPr>
          </w:p>
        </w:tc>
        <w:tc>
          <w:tcPr>
            <w:tcW w:w="645" w:type="pct"/>
            <w:tcBorders>
              <w:top w:val="single" w:sz="6" w:space="0" w:color="000000"/>
              <w:bottom w:val="single" w:sz="6" w:space="0" w:color="000000"/>
            </w:tcBorders>
          </w:tcPr>
          <w:p w14:paraId="1A6A4B22" w14:textId="77777777" w:rsidR="002B3DA4" w:rsidRPr="004D40E9" w:rsidRDefault="002B3DA4" w:rsidP="002B3DA4">
            <w:pPr>
              <w:widowControl w:val="0"/>
              <w:autoSpaceDE w:val="0"/>
              <w:autoSpaceDN w:val="0"/>
              <w:spacing w:beforeLines="20" w:before="48" w:after="20"/>
              <w:jc w:val="center"/>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EUR</w:t>
            </w:r>
          </w:p>
        </w:tc>
        <w:tc>
          <w:tcPr>
            <w:tcW w:w="588" w:type="pct"/>
            <w:tcBorders>
              <w:top w:val="single" w:sz="6" w:space="0" w:color="000000"/>
              <w:bottom w:val="single" w:sz="6" w:space="0" w:color="000000"/>
            </w:tcBorders>
          </w:tcPr>
          <w:p w14:paraId="7AD10CC6" w14:textId="77777777" w:rsidR="002B3DA4" w:rsidRPr="004D40E9" w:rsidRDefault="002B3DA4" w:rsidP="002B3DA4">
            <w:pPr>
              <w:widowControl w:val="0"/>
              <w:autoSpaceDE w:val="0"/>
              <w:autoSpaceDN w:val="0"/>
              <w:spacing w:beforeLines="20" w:before="48" w:after="20"/>
              <w:jc w:val="center"/>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EUR</w:t>
            </w:r>
          </w:p>
        </w:tc>
        <w:tc>
          <w:tcPr>
            <w:tcW w:w="627" w:type="pct"/>
            <w:tcBorders>
              <w:top w:val="single" w:sz="6" w:space="0" w:color="000000"/>
              <w:bottom w:val="single" w:sz="6" w:space="0" w:color="000000"/>
            </w:tcBorders>
          </w:tcPr>
          <w:p w14:paraId="40E3F553" w14:textId="77777777" w:rsidR="002B3DA4" w:rsidRPr="004D40E9" w:rsidRDefault="002B3DA4" w:rsidP="002B3DA4">
            <w:pPr>
              <w:widowControl w:val="0"/>
              <w:autoSpaceDE w:val="0"/>
              <w:autoSpaceDN w:val="0"/>
              <w:spacing w:beforeLines="20" w:before="48" w:after="20"/>
              <w:jc w:val="center"/>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EUR</w:t>
            </w:r>
          </w:p>
        </w:tc>
        <w:tc>
          <w:tcPr>
            <w:tcW w:w="716" w:type="pct"/>
            <w:tcBorders>
              <w:top w:val="single" w:sz="6" w:space="0" w:color="000000"/>
              <w:bottom w:val="single" w:sz="6" w:space="0" w:color="000000"/>
            </w:tcBorders>
          </w:tcPr>
          <w:p w14:paraId="0447527D" w14:textId="77777777" w:rsidR="002B3DA4" w:rsidRPr="004D40E9" w:rsidRDefault="002B3DA4" w:rsidP="002B3DA4">
            <w:pPr>
              <w:widowControl w:val="0"/>
              <w:autoSpaceDE w:val="0"/>
              <w:autoSpaceDN w:val="0"/>
              <w:spacing w:beforeLines="20" w:before="48" w:after="20"/>
              <w:jc w:val="center"/>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EUR</w:t>
            </w:r>
          </w:p>
        </w:tc>
      </w:tr>
      <w:tr w:rsidR="002B3DA4" w:rsidRPr="002B3DA4" w14:paraId="1F5176D7" w14:textId="77777777" w:rsidTr="00263AC9">
        <w:trPr>
          <w:trHeight w:val="20"/>
          <w:jc w:val="center"/>
        </w:trPr>
        <w:tc>
          <w:tcPr>
            <w:tcW w:w="5000" w:type="pct"/>
            <w:gridSpan w:val="6"/>
            <w:tcBorders>
              <w:top w:val="single" w:sz="6" w:space="0" w:color="000000"/>
              <w:bottom w:val="single" w:sz="6" w:space="0" w:color="000000"/>
            </w:tcBorders>
            <w:shd w:val="clear" w:color="auto" w:fill="FFF2CC"/>
            <w:vAlign w:val="center"/>
          </w:tcPr>
          <w:p w14:paraId="512F515E"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b/>
                <w:bCs/>
                <w:sz w:val="20"/>
                <w:szCs w:val="20"/>
                <w:lang w:val="fr-FR"/>
              </w:rPr>
            </w:pPr>
            <w:r w:rsidRPr="004D40E9">
              <w:rPr>
                <w:rFonts w:ascii="Times New Roman" w:eastAsia="Calibri" w:hAnsi="Times New Roman" w:cs="Times New Roman"/>
                <w:b/>
                <w:bCs/>
                <w:sz w:val="20"/>
                <w:szCs w:val="20"/>
                <w:lang w:val="fr-FR"/>
              </w:rPr>
              <w:t>GESTION GÉNÉRALE</w:t>
            </w:r>
          </w:p>
        </w:tc>
      </w:tr>
      <w:tr w:rsidR="002B3DA4" w:rsidRPr="002B3DA4" w14:paraId="2481A5BA" w14:textId="77777777" w:rsidTr="00263AC9">
        <w:trPr>
          <w:trHeight w:val="20"/>
          <w:jc w:val="center"/>
        </w:trPr>
        <w:tc>
          <w:tcPr>
            <w:tcW w:w="344" w:type="pct"/>
            <w:tcBorders>
              <w:top w:val="single" w:sz="6" w:space="0" w:color="000000"/>
              <w:bottom w:val="nil"/>
            </w:tcBorders>
            <w:vAlign w:val="center"/>
          </w:tcPr>
          <w:p w14:paraId="1348DAF8" w14:textId="77777777" w:rsidR="002B3DA4" w:rsidRPr="004D40E9" w:rsidRDefault="002B3DA4" w:rsidP="002B3DA4">
            <w:pPr>
              <w:widowControl w:val="0"/>
              <w:autoSpaceDE w:val="0"/>
              <w:autoSpaceDN w:val="0"/>
              <w:spacing w:beforeLines="20" w:before="48" w:after="20"/>
              <w:ind w:left="20"/>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1107</w:t>
            </w:r>
          </w:p>
        </w:tc>
        <w:tc>
          <w:tcPr>
            <w:tcW w:w="2080" w:type="pct"/>
            <w:tcBorders>
              <w:top w:val="single" w:sz="6" w:space="0" w:color="000000"/>
              <w:bottom w:val="nil"/>
            </w:tcBorders>
            <w:vAlign w:val="center"/>
          </w:tcPr>
          <w:p w14:paraId="6D050CCB"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Personnel professionnel</w:t>
            </w:r>
          </w:p>
        </w:tc>
        <w:tc>
          <w:tcPr>
            <w:tcW w:w="645" w:type="pct"/>
            <w:tcBorders>
              <w:top w:val="single" w:sz="6" w:space="0" w:color="000000"/>
              <w:bottom w:val="nil"/>
            </w:tcBorders>
            <w:vAlign w:val="center"/>
          </w:tcPr>
          <w:p w14:paraId="75C8CA7E" w14:textId="7AA1454E" w:rsidR="002B3DA4" w:rsidRPr="004D40E9" w:rsidRDefault="002B3DA4" w:rsidP="002B3DA4">
            <w:pPr>
              <w:widowControl w:val="0"/>
              <w:autoSpaceDE w:val="0"/>
              <w:autoSpaceDN w:val="0"/>
              <w:spacing w:beforeLines="20" w:before="48" w:after="20"/>
              <w:ind w:right="25"/>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796</w:t>
            </w:r>
            <w:r w:rsidR="00387E48" w:rsidRPr="004D40E9">
              <w:rPr>
                <w:rFonts w:ascii="Times New Roman" w:eastAsia="Calibri" w:hAnsi="Times New Roman" w:cs="Times New Roman"/>
                <w:sz w:val="20"/>
                <w:szCs w:val="20"/>
                <w:lang w:val="fr-FR"/>
              </w:rPr>
              <w:t xml:space="preserve"> </w:t>
            </w:r>
            <w:r w:rsidRPr="004D40E9">
              <w:rPr>
                <w:rFonts w:ascii="Times New Roman" w:eastAsia="Calibri" w:hAnsi="Times New Roman" w:cs="Times New Roman"/>
                <w:sz w:val="20"/>
                <w:szCs w:val="20"/>
                <w:lang w:val="fr-FR"/>
              </w:rPr>
              <w:t>459</w:t>
            </w:r>
          </w:p>
        </w:tc>
        <w:tc>
          <w:tcPr>
            <w:tcW w:w="588" w:type="pct"/>
            <w:tcBorders>
              <w:top w:val="single" w:sz="6" w:space="0" w:color="000000"/>
              <w:bottom w:val="nil"/>
            </w:tcBorders>
            <w:vAlign w:val="center"/>
          </w:tcPr>
          <w:p w14:paraId="330D42A1" w14:textId="68BFD045" w:rsidR="002B3DA4" w:rsidRPr="004D40E9" w:rsidRDefault="002B3DA4" w:rsidP="002B3DA4">
            <w:pPr>
              <w:widowControl w:val="0"/>
              <w:autoSpaceDE w:val="0"/>
              <w:autoSpaceDN w:val="0"/>
              <w:spacing w:beforeLines="20" w:before="48" w:after="20"/>
              <w:ind w:right="24"/>
              <w:jc w:val="right"/>
              <w:rPr>
                <w:rFonts w:ascii="Times New Roman" w:eastAsia="Calibri" w:hAnsi="Times New Roman" w:cs="Times New Roman"/>
                <w:sz w:val="20"/>
                <w:szCs w:val="20"/>
                <w:lang w:val="fr-FR"/>
              </w:rPr>
            </w:pPr>
            <w:r w:rsidRPr="004D40E9">
              <w:rPr>
                <w:rFonts w:ascii="Times New Roman" w:eastAsia="Calibri" w:hAnsi="Times New Roman" w:cs="Times New Roman"/>
                <w:w w:val="95"/>
                <w:sz w:val="20"/>
                <w:szCs w:val="20"/>
                <w:lang w:val="fr-FR"/>
              </w:rPr>
              <w:t>812 098</w:t>
            </w:r>
          </w:p>
        </w:tc>
        <w:tc>
          <w:tcPr>
            <w:tcW w:w="627" w:type="pct"/>
            <w:tcBorders>
              <w:top w:val="single" w:sz="6" w:space="0" w:color="000000"/>
              <w:bottom w:val="nil"/>
            </w:tcBorders>
            <w:vAlign w:val="center"/>
          </w:tcPr>
          <w:p w14:paraId="1EC1E1E6" w14:textId="48A5FBBF" w:rsidR="002B3DA4" w:rsidRPr="004D40E9" w:rsidRDefault="002B3DA4" w:rsidP="002B3DA4">
            <w:pPr>
              <w:widowControl w:val="0"/>
              <w:autoSpaceDE w:val="0"/>
              <w:autoSpaceDN w:val="0"/>
              <w:spacing w:beforeLines="20" w:before="48" w:after="20"/>
              <w:ind w:right="23"/>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828</w:t>
            </w:r>
            <w:r w:rsidR="00387E48" w:rsidRPr="004D40E9">
              <w:rPr>
                <w:rFonts w:ascii="Times New Roman" w:eastAsia="Calibri" w:hAnsi="Times New Roman" w:cs="Times New Roman"/>
                <w:sz w:val="20"/>
                <w:szCs w:val="20"/>
                <w:lang w:val="fr-FR"/>
              </w:rPr>
              <w:t xml:space="preserve"> </w:t>
            </w:r>
            <w:r w:rsidRPr="004D40E9">
              <w:rPr>
                <w:rFonts w:ascii="Times New Roman" w:eastAsia="Calibri" w:hAnsi="Times New Roman" w:cs="Times New Roman"/>
                <w:sz w:val="20"/>
                <w:szCs w:val="20"/>
                <w:lang w:val="fr-FR"/>
              </w:rPr>
              <w:t>636</w:t>
            </w:r>
          </w:p>
        </w:tc>
        <w:tc>
          <w:tcPr>
            <w:tcW w:w="716" w:type="pct"/>
            <w:tcBorders>
              <w:top w:val="single" w:sz="6" w:space="0" w:color="000000"/>
              <w:bottom w:val="nil"/>
            </w:tcBorders>
            <w:vAlign w:val="center"/>
          </w:tcPr>
          <w:p w14:paraId="0F03EC01" w14:textId="40C399E5" w:rsidR="002B3DA4" w:rsidRPr="004D40E9" w:rsidRDefault="002B3DA4" w:rsidP="002B3DA4">
            <w:pPr>
              <w:widowControl w:val="0"/>
              <w:autoSpaceDE w:val="0"/>
              <w:autoSpaceDN w:val="0"/>
              <w:spacing w:beforeLines="20" w:before="48" w:after="20"/>
              <w:ind w:right="22"/>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2</w:t>
            </w:r>
            <w:r w:rsidR="00387E48" w:rsidRPr="004D40E9">
              <w:rPr>
                <w:rFonts w:ascii="Times New Roman" w:eastAsia="Calibri" w:hAnsi="Times New Roman" w:cs="Times New Roman"/>
                <w:sz w:val="20"/>
                <w:szCs w:val="20"/>
                <w:lang w:val="fr-FR"/>
              </w:rPr>
              <w:t xml:space="preserve"> </w:t>
            </w:r>
            <w:r w:rsidRPr="004D40E9">
              <w:rPr>
                <w:rFonts w:ascii="Times New Roman" w:eastAsia="Calibri" w:hAnsi="Times New Roman" w:cs="Times New Roman"/>
                <w:sz w:val="20"/>
                <w:szCs w:val="20"/>
                <w:lang w:val="fr-FR"/>
              </w:rPr>
              <w:t>437</w:t>
            </w:r>
            <w:r w:rsidR="00387E48" w:rsidRPr="004D40E9">
              <w:rPr>
                <w:rFonts w:ascii="Times New Roman" w:eastAsia="Calibri" w:hAnsi="Times New Roman" w:cs="Times New Roman"/>
                <w:sz w:val="20"/>
                <w:szCs w:val="20"/>
                <w:lang w:val="fr-FR"/>
              </w:rPr>
              <w:t xml:space="preserve"> </w:t>
            </w:r>
            <w:r w:rsidRPr="004D40E9">
              <w:rPr>
                <w:rFonts w:ascii="Times New Roman" w:eastAsia="Calibri" w:hAnsi="Times New Roman" w:cs="Times New Roman"/>
                <w:sz w:val="20"/>
                <w:szCs w:val="20"/>
                <w:lang w:val="fr-FR"/>
              </w:rPr>
              <w:t>484</w:t>
            </w:r>
          </w:p>
        </w:tc>
      </w:tr>
      <w:tr w:rsidR="002B3DA4" w:rsidRPr="002B3DA4" w14:paraId="594A04BD" w14:textId="77777777" w:rsidTr="00263AC9">
        <w:trPr>
          <w:trHeight w:val="20"/>
          <w:jc w:val="center"/>
        </w:trPr>
        <w:tc>
          <w:tcPr>
            <w:tcW w:w="344" w:type="pct"/>
            <w:tcBorders>
              <w:top w:val="nil"/>
              <w:bottom w:val="nil"/>
            </w:tcBorders>
            <w:vAlign w:val="center"/>
          </w:tcPr>
          <w:p w14:paraId="1CBF8F5D" w14:textId="77777777" w:rsidR="002B3DA4" w:rsidRPr="004D40E9" w:rsidRDefault="002B3DA4" w:rsidP="002B3DA4">
            <w:pPr>
              <w:widowControl w:val="0"/>
              <w:autoSpaceDE w:val="0"/>
              <w:autoSpaceDN w:val="0"/>
              <w:spacing w:beforeLines="20" w:before="48" w:after="20"/>
              <w:ind w:left="20"/>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1305</w:t>
            </w:r>
          </w:p>
        </w:tc>
        <w:tc>
          <w:tcPr>
            <w:tcW w:w="2080" w:type="pct"/>
            <w:tcBorders>
              <w:top w:val="nil"/>
              <w:bottom w:val="nil"/>
            </w:tcBorders>
            <w:vAlign w:val="center"/>
          </w:tcPr>
          <w:p w14:paraId="7BEB9E80"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Personnel de soutien</w:t>
            </w:r>
          </w:p>
        </w:tc>
        <w:tc>
          <w:tcPr>
            <w:tcW w:w="645" w:type="pct"/>
            <w:tcBorders>
              <w:top w:val="nil"/>
              <w:bottom w:val="nil"/>
            </w:tcBorders>
            <w:vAlign w:val="center"/>
          </w:tcPr>
          <w:p w14:paraId="192C8BCA" w14:textId="73DD42B2" w:rsidR="002B3DA4" w:rsidRPr="004D40E9" w:rsidRDefault="002B3DA4" w:rsidP="002B3DA4">
            <w:pPr>
              <w:widowControl w:val="0"/>
              <w:autoSpaceDE w:val="0"/>
              <w:autoSpaceDN w:val="0"/>
              <w:spacing w:beforeLines="20" w:before="48" w:after="20"/>
              <w:ind w:right="25"/>
              <w:jc w:val="right"/>
              <w:rPr>
                <w:rFonts w:ascii="Times New Roman" w:eastAsia="Calibri" w:hAnsi="Times New Roman" w:cs="Times New Roman"/>
                <w:sz w:val="20"/>
                <w:szCs w:val="20"/>
                <w:lang w:val="fr-FR"/>
              </w:rPr>
            </w:pPr>
            <w:r w:rsidRPr="004D40E9">
              <w:rPr>
                <w:rFonts w:ascii="Times New Roman" w:eastAsia="Calibri" w:hAnsi="Times New Roman" w:cs="Times New Roman"/>
                <w:w w:val="95"/>
                <w:sz w:val="20"/>
                <w:szCs w:val="20"/>
                <w:lang w:val="fr-FR"/>
              </w:rPr>
              <w:t>228</w:t>
            </w:r>
            <w:r w:rsidR="00387E48" w:rsidRPr="004D40E9">
              <w:rPr>
                <w:rFonts w:ascii="Times New Roman" w:eastAsia="Calibri" w:hAnsi="Times New Roman" w:cs="Times New Roman"/>
                <w:w w:val="95"/>
                <w:sz w:val="20"/>
                <w:szCs w:val="20"/>
                <w:lang w:val="fr-FR"/>
              </w:rPr>
              <w:t xml:space="preserve"> </w:t>
            </w:r>
            <w:r w:rsidRPr="004D40E9">
              <w:rPr>
                <w:rFonts w:ascii="Times New Roman" w:eastAsia="Calibri" w:hAnsi="Times New Roman" w:cs="Times New Roman"/>
                <w:w w:val="95"/>
                <w:sz w:val="20"/>
                <w:szCs w:val="20"/>
                <w:lang w:val="fr-FR"/>
              </w:rPr>
              <w:t>085</w:t>
            </w:r>
          </w:p>
        </w:tc>
        <w:tc>
          <w:tcPr>
            <w:tcW w:w="588" w:type="pct"/>
            <w:tcBorders>
              <w:top w:val="nil"/>
              <w:bottom w:val="nil"/>
            </w:tcBorders>
            <w:vAlign w:val="center"/>
          </w:tcPr>
          <w:p w14:paraId="5CFB7E73" w14:textId="44C48040" w:rsidR="002B3DA4" w:rsidRPr="004D40E9" w:rsidRDefault="002B3DA4" w:rsidP="002B3DA4">
            <w:pPr>
              <w:widowControl w:val="0"/>
              <w:autoSpaceDE w:val="0"/>
              <w:autoSpaceDN w:val="0"/>
              <w:spacing w:beforeLines="20" w:before="48" w:after="20"/>
              <w:ind w:right="24"/>
              <w:jc w:val="right"/>
              <w:rPr>
                <w:rFonts w:ascii="Times New Roman" w:eastAsia="Calibri" w:hAnsi="Times New Roman" w:cs="Times New Roman"/>
                <w:sz w:val="20"/>
                <w:szCs w:val="20"/>
                <w:lang w:val="fr-FR"/>
              </w:rPr>
            </w:pPr>
            <w:r w:rsidRPr="004D40E9">
              <w:rPr>
                <w:rFonts w:ascii="Times New Roman" w:eastAsia="Calibri" w:hAnsi="Times New Roman" w:cs="Times New Roman"/>
                <w:w w:val="95"/>
                <w:sz w:val="20"/>
                <w:szCs w:val="20"/>
                <w:lang w:val="fr-FR"/>
              </w:rPr>
              <w:t>233</w:t>
            </w:r>
            <w:r w:rsidR="00387E48" w:rsidRPr="004D40E9">
              <w:rPr>
                <w:rFonts w:ascii="Times New Roman" w:eastAsia="Calibri" w:hAnsi="Times New Roman" w:cs="Times New Roman"/>
                <w:w w:val="95"/>
                <w:sz w:val="20"/>
                <w:szCs w:val="20"/>
                <w:lang w:val="fr-FR"/>
              </w:rPr>
              <w:t xml:space="preserve"> </w:t>
            </w:r>
            <w:r w:rsidRPr="004D40E9">
              <w:rPr>
                <w:rFonts w:ascii="Times New Roman" w:eastAsia="Calibri" w:hAnsi="Times New Roman" w:cs="Times New Roman"/>
                <w:w w:val="95"/>
                <w:sz w:val="20"/>
                <w:szCs w:val="20"/>
                <w:lang w:val="fr-FR"/>
              </w:rPr>
              <w:t>085</w:t>
            </w:r>
          </w:p>
        </w:tc>
        <w:tc>
          <w:tcPr>
            <w:tcW w:w="627" w:type="pct"/>
            <w:tcBorders>
              <w:top w:val="nil"/>
              <w:bottom w:val="nil"/>
            </w:tcBorders>
            <w:vAlign w:val="center"/>
          </w:tcPr>
          <w:p w14:paraId="372EF937" w14:textId="510F5AE0" w:rsidR="002B3DA4" w:rsidRPr="004D40E9" w:rsidRDefault="002B3DA4" w:rsidP="002B3DA4">
            <w:pPr>
              <w:widowControl w:val="0"/>
              <w:autoSpaceDE w:val="0"/>
              <w:autoSpaceDN w:val="0"/>
              <w:spacing w:beforeLines="20" w:before="48" w:after="20"/>
              <w:ind w:right="23"/>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237</w:t>
            </w:r>
            <w:r w:rsidR="00387E48" w:rsidRPr="004D40E9">
              <w:rPr>
                <w:rFonts w:ascii="Times New Roman" w:eastAsia="Calibri" w:hAnsi="Times New Roman" w:cs="Times New Roman"/>
                <w:sz w:val="20"/>
                <w:szCs w:val="20"/>
                <w:lang w:val="fr-FR"/>
              </w:rPr>
              <w:t xml:space="preserve"> </w:t>
            </w:r>
            <w:r w:rsidRPr="004D40E9">
              <w:rPr>
                <w:rFonts w:ascii="Times New Roman" w:eastAsia="Calibri" w:hAnsi="Times New Roman" w:cs="Times New Roman"/>
                <w:sz w:val="20"/>
                <w:szCs w:val="20"/>
                <w:lang w:val="fr-FR"/>
              </w:rPr>
              <w:t>747</w:t>
            </w:r>
          </w:p>
        </w:tc>
        <w:tc>
          <w:tcPr>
            <w:tcW w:w="716" w:type="pct"/>
            <w:tcBorders>
              <w:top w:val="nil"/>
              <w:bottom w:val="nil"/>
            </w:tcBorders>
            <w:vAlign w:val="center"/>
          </w:tcPr>
          <w:p w14:paraId="201B7AFD" w14:textId="29385EF3" w:rsidR="002B3DA4" w:rsidRPr="004D40E9" w:rsidRDefault="002B3DA4" w:rsidP="002B3DA4">
            <w:pPr>
              <w:widowControl w:val="0"/>
              <w:autoSpaceDE w:val="0"/>
              <w:autoSpaceDN w:val="0"/>
              <w:spacing w:beforeLines="20" w:before="48" w:after="20"/>
              <w:ind w:right="22"/>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699</w:t>
            </w:r>
            <w:r w:rsidR="00387E48" w:rsidRPr="004D40E9">
              <w:rPr>
                <w:rFonts w:ascii="Times New Roman" w:eastAsia="Calibri" w:hAnsi="Times New Roman" w:cs="Times New Roman"/>
                <w:sz w:val="20"/>
                <w:szCs w:val="20"/>
                <w:lang w:val="fr-FR"/>
              </w:rPr>
              <w:t xml:space="preserve"> </w:t>
            </w:r>
            <w:r w:rsidRPr="004D40E9">
              <w:rPr>
                <w:rFonts w:ascii="Times New Roman" w:eastAsia="Calibri" w:hAnsi="Times New Roman" w:cs="Times New Roman"/>
                <w:sz w:val="20"/>
                <w:szCs w:val="20"/>
                <w:lang w:val="fr-FR"/>
              </w:rPr>
              <w:t>347</w:t>
            </w:r>
          </w:p>
        </w:tc>
      </w:tr>
      <w:tr w:rsidR="002B3DA4" w:rsidRPr="002B3DA4" w14:paraId="1AD3E09D" w14:textId="77777777" w:rsidTr="00263AC9">
        <w:trPr>
          <w:trHeight w:val="20"/>
          <w:jc w:val="center"/>
        </w:trPr>
        <w:tc>
          <w:tcPr>
            <w:tcW w:w="344" w:type="pct"/>
            <w:tcBorders>
              <w:top w:val="nil"/>
              <w:bottom w:val="nil"/>
            </w:tcBorders>
            <w:vAlign w:val="center"/>
          </w:tcPr>
          <w:p w14:paraId="07A4B5C8" w14:textId="77777777" w:rsidR="002B3DA4" w:rsidRPr="004D40E9" w:rsidRDefault="002B3DA4" w:rsidP="002B3DA4">
            <w:pPr>
              <w:widowControl w:val="0"/>
              <w:autoSpaceDE w:val="0"/>
              <w:autoSpaceDN w:val="0"/>
              <w:spacing w:beforeLines="20" w:before="48" w:after="20"/>
              <w:ind w:left="20"/>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1201</w:t>
            </w:r>
          </w:p>
        </w:tc>
        <w:tc>
          <w:tcPr>
            <w:tcW w:w="2080" w:type="pct"/>
            <w:tcBorders>
              <w:top w:val="nil"/>
              <w:bottom w:val="nil"/>
            </w:tcBorders>
            <w:vAlign w:val="center"/>
          </w:tcPr>
          <w:p w14:paraId="54DE7B71"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Traducteurs</w:t>
            </w:r>
          </w:p>
        </w:tc>
        <w:tc>
          <w:tcPr>
            <w:tcW w:w="645" w:type="pct"/>
            <w:tcBorders>
              <w:top w:val="nil"/>
              <w:bottom w:val="nil"/>
            </w:tcBorders>
            <w:vAlign w:val="center"/>
          </w:tcPr>
          <w:p w14:paraId="76328A52" w14:textId="77777777" w:rsidR="002B3DA4" w:rsidRPr="004D40E9" w:rsidRDefault="002B3DA4" w:rsidP="007F3CCD">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w w:val="95"/>
                <w:sz w:val="20"/>
                <w:szCs w:val="20"/>
                <w:lang w:val="fr-FR"/>
              </w:rPr>
              <w:t>-</w:t>
            </w:r>
          </w:p>
        </w:tc>
        <w:tc>
          <w:tcPr>
            <w:tcW w:w="588" w:type="pct"/>
            <w:tcBorders>
              <w:top w:val="nil"/>
              <w:bottom w:val="nil"/>
            </w:tcBorders>
            <w:vAlign w:val="center"/>
          </w:tcPr>
          <w:p w14:paraId="0BF157B0" w14:textId="77777777" w:rsidR="002B3DA4" w:rsidRPr="007F3CCD" w:rsidRDefault="002B3DA4" w:rsidP="007F3CCD">
            <w:pPr>
              <w:widowControl w:val="0"/>
              <w:autoSpaceDE w:val="0"/>
              <w:autoSpaceDN w:val="0"/>
              <w:spacing w:beforeLines="20" w:before="48" w:after="20"/>
              <w:ind w:right="160"/>
              <w:jc w:val="right"/>
              <w:rPr>
                <w:rFonts w:ascii="Times New Roman" w:eastAsia="Calibri" w:hAnsi="Times New Roman" w:cs="Times New Roman"/>
                <w:w w:val="95"/>
                <w:sz w:val="20"/>
                <w:szCs w:val="20"/>
                <w:lang w:val="fr-FR"/>
              </w:rPr>
            </w:pPr>
            <w:r w:rsidRPr="004D40E9">
              <w:rPr>
                <w:rFonts w:ascii="Times New Roman" w:eastAsia="Calibri" w:hAnsi="Times New Roman" w:cs="Times New Roman"/>
                <w:w w:val="95"/>
                <w:sz w:val="20"/>
                <w:szCs w:val="20"/>
                <w:lang w:val="fr-FR"/>
              </w:rPr>
              <w:t>-</w:t>
            </w:r>
          </w:p>
        </w:tc>
        <w:tc>
          <w:tcPr>
            <w:tcW w:w="627" w:type="pct"/>
            <w:tcBorders>
              <w:top w:val="nil"/>
              <w:bottom w:val="nil"/>
            </w:tcBorders>
            <w:vAlign w:val="center"/>
          </w:tcPr>
          <w:p w14:paraId="44BDC3FE" w14:textId="77777777" w:rsidR="002B3DA4" w:rsidRPr="004D40E9" w:rsidRDefault="002B3DA4" w:rsidP="007F3CCD">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w:t>
            </w:r>
          </w:p>
        </w:tc>
        <w:tc>
          <w:tcPr>
            <w:tcW w:w="716" w:type="pct"/>
            <w:tcBorders>
              <w:top w:val="nil"/>
              <w:bottom w:val="nil"/>
            </w:tcBorders>
            <w:vAlign w:val="center"/>
          </w:tcPr>
          <w:p w14:paraId="3F14C4EF" w14:textId="77777777" w:rsidR="002B3DA4" w:rsidRPr="004D40E9" w:rsidRDefault="002B3DA4" w:rsidP="007F3CCD">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w:t>
            </w:r>
          </w:p>
        </w:tc>
      </w:tr>
      <w:tr w:rsidR="002B3DA4" w:rsidRPr="002B3DA4" w14:paraId="243817C2" w14:textId="77777777" w:rsidTr="00263AC9">
        <w:trPr>
          <w:trHeight w:val="20"/>
          <w:jc w:val="center"/>
        </w:trPr>
        <w:tc>
          <w:tcPr>
            <w:tcW w:w="344" w:type="pct"/>
            <w:tcBorders>
              <w:top w:val="nil"/>
              <w:bottom w:val="nil"/>
            </w:tcBorders>
            <w:vAlign w:val="center"/>
          </w:tcPr>
          <w:p w14:paraId="4D5CAE11" w14:textId="77777777" w:rsidR="002B3DA4" w:rsidRPr="004D40E9" w:rsidRDefault="002B3DA4" w:rsidP="002B3DA4">
            <w:pPr>
              <w:widowControl w:val="0"/>
              <w:autoSpaceDE w:val="0"/>
              <w:autoSpaceDN w:val="0"/>
              <w:spacing w:beforeLines="20" w:before="48" w:after="20"/>
              <w:ind w:left="20"/>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1601</w:t>
            </w:r>
          </w:p>
        </w:tc>
        <w:tc>
          <w:tcPr>
            <w:tcW w:w="2080" w:type="pct"/>
            <w:tcBorders>
              <w:top w:val="nil"/>
              <w:bottom w:val="nil"/>
            </w:tcBorders>
            <w:vAlign w:val="center"/>
          </w:tcPr>
          <w:p w14:paraId="778EA381"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Voyages officiels du personnel de l’AEWA</w:t>
            </w:r>
          </w:p>
        </w:tc>
        <w:tc>
          <w:tcPr>
            <w:tcW w:w="645" w:type="pct"/>
            <w:tcBorders>
              <w:top w:val="nil"/>
              <w:bottom w:val="nil"/>
            </w:tcBorders>
            <w:vAlign w:val="center"/>
          </w:tcPr>
          <w:p w14:paraId="36238A31" w14:textId="4DE90EC7" w:rsidR="002B3DA4" w:rsidRPr="004D40E9" w:rsidRDefault="002B3DA4" w:rsidP="002B3DA4">
            <w:pPr>
              <w:widowControl w:val="0"/>
              <w:autoSpaceDE w:val="0"/>
              <w:autoSpaceDN w:val="0"/>
              <w:spacing w:beforeLines="20" w:before="48" w:after="20"/>
              <w:ind w:right="26"/>
              <w:jc w:val="right"/>
              <w:rPr>
                <w:rFonts w:ascii="Times New Roman" w:eastAsia="Calibri" w:hAnsi="Times New Roman" w:cs="Times New Roman"/>
                <w:sz w:val="20"/>
                <w:szCs w:val="20"/>
                <w:lang w:val="fr-FR"/>
              </w:rPr>
            </w:pPr>
            <w:r w:rsidRPr="004D40E9">
              <w:rPr>
                <w:rFonts w:ascii="Times New Roman" w:eastAsia="Calibri" w:hAnsi="Times New Roman" w:cs="Times New Roman"/>
                <w:w w:val="95"/>
                <w:sz w:val="20"/>
                <w:szCs w:val="20"/>
                <w:lang w:val="fr-FR"/>
              </w:rPr>
              <w:t>10</w:t>
            </w:r>
            <w:r w:rsidR="00387E48" w:rsidRPr="004D40E9">
              <w:rPr>
                <w:rFonts w:ascii="Times New Roman" w:eastAsia="Calibri" w:hAnsi="Times New Roman" w:cs="Times New Roman"/>
                <w:w w:val="95"/>
                <w:sz w:val="20"/>
                <w:szCs w:val="20"/>
                <w:lang w:val="fr-FR"/>
              </w:rPr>
              <w:t xml:space="preserve"> </w:t>
            </w:r>
            <w:r w:rsidRPr="004D40E9">
              <w:rPr>
                <w:rFonts w:ascii="Times New Roman" w:eastAsia="Calibri" w:hAnsi="Times New Roman" w:cs="Times New Roman"/>
                <w:w w:val="95"/>
                <w:sz w:val="20"/>
                <w:szCs w:val="20"/>
                <w:lang w:val="fr-FR"/>
              </w:rPr>
              <w:t>000</w:t>
            </w:r>
          </w:p>
        </w:tc>
        <w:tc>
          <w:tcPr>
            <w:tcW w:w="588" w:type="pct"/>
            <w:tcBorders>
              <w:top w:val="nil"/>
              <w:bottom w:val="nil"/>
            </w:tcBorders>
            <w:vAlign w:val="center"/>
          </w:tcPr>
          <w:p w14:paraId="0C795D3C" w14:textId="515DCC80" w:rsidR="002B3DA4" w:rsidRPr="004D40E9" w:rsidRDefault="002B3DA4" w:rsidP="002B3DA4">
            <w:pPr>
              <w:widowControl w:val="0"/>
              <w:autoSpaceDE w:val="0"/>
              <w:autoSpaceDN w:val="0"/>
              <w:spacing w:beforeLines="20" w:before="48" w:after="20"/>
              <w:ind w:right="25"/>
              <w:jc w:val="right"/>
              <w:rPr>
                <w:rFonts w:ascii="Times New Roman" w:eastAsia="Calibri" w:hAnsi="Times New Roman" w:cs="Times New Roman"/>
                <w:sz w:val="20"/>
                <w:szCs w:val="20"/>
                <w:lang w:val="fr-FR"/>
              </w:rPr>
            </w:pPr>
            <w:r w:rsidRPr="004D40E9">
              <w:rPr>
                <w:rFonts w:ascii="Times New Roman" w:eastAsia="Calibri" w:hAnsi="Times New Roman" w:cs="Times New Roman"/>
                <w:w w:val="95"/>
                <w:sz w:val="20"/>
                <w:szCs w:val="20"/>
                <w:lang w:val="fr-FR"/>
              </w:rPr>
              <w:t>10</w:t>
            </w:r>
            <w:r w:rsidR="00387E48" w:rsidRPr="004D40E9">
              <w:rPr>
                <w:rFonts w:ascii="Times New Roman" w:eastAsia="Calibri" w:hAnsi="Times New Roman" w:cs="Times New Roman"/>
                <w:w w:val="95"/>
                <w:sz w:val="20"/>
                <w:szCs w:val="20"/>
                <w:lang w:val="fr-FR"/>
              </w:rPr>
              <w:t xml:space="preserve"> </w:t>
            </w:r>
            <w:r w:rsidRPr="004D40E9">
              <w:rPr>
                <w:rFonts w:ascii="Times New Roman" w:eastAsia="Calibri" w:hAnsi="Times New Roman" w:cs="Times New Roman"/>
                <w:w w:val="95"/>
                <w:sz w:val="20"/>
                <w:szCs w:val="20"/>
                <w:lang w:val="fr-FR"/>
              </w:rPr>
              <w:t>000</w:t>
            </w:r>
          </w:p>
        </w:tc>
        <w:tc>
          <w:tcPr>
            <w:tcW w:w="627" w:type="pct"/>
            <w:tcBorders>
              <w:top w:val="nil"/>
              <w:bottom w:val="nil"/>
            </w:tcBorders>
            <w:vAlign w:val="center"/>
          </w:tcPr>
          <w:p w14:paraId="26FA7BB3" w14:textId="4F897C00" w:rsidR="002B3DA4" w:rsidRPr="004D40E9" w:rsidRDefault="002B3DA4" w:rsidP="002B3DA4">
            <w:pPr>
              <w:widowControl w:val="0"/>
              <w:autoSpaceDE w:val="0"/>
              <w:autoSpaceDN w:val="0"/>
              <w:spacing w:beforeLines="20" w:before="48" w:after="20"/>
              <w:ind w:right="24"/>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11</w:t>
            </w:r>
            <w:r w:rsidR="00387E48" w:rsidRPr="004D40E9">
              <w:rPr>
                <w:rFonts w:ascii="Times New Roman" w:eastAsia="Calibri" w:hAnsi="Times New Roman" w:cs="Times New Roman"/>
                <w:sz w:val="20"/>
                <w:szCs w:val="20"/>
                <w:lang w:val="fr-FR"/>
              </w:rPr>
              <w:t xml:space="preserve"> </w:t>
            </w:r>
            <w:r w:rsidRPr="004D40E9">
              <w:rPr>
                <w:rFonts w:ascii="Times New Roman" w:eastAsia="Calibri" w:hAnsi="Times New Roman" w:cs="Times New Roman"/>
                <w:sz w:val="20"/>
                <w:szCs w:val="20"/>
                <w:lang w:val="fr-FR"/>
              </w:rPr>
              <w:t>858</w:t>
            </w:r>
          </w:p>
        </w:tc>
        <w:tc>
          <w:tcPr>
            <w:tcW w:w="716" w:type="pct"/>
            <w:tcBorders>
              <w:top w:val="nil"/>
              <w:bottom w:val="nil"/>
            </w:tcBorders>
            <w:vAlign w:val="center"/>
          </w:tcPr>
          <w:p w14:paraId="72683EA4" w14:textId="709F62C2" w:rsidR="002B3DA4" w:rsidRPr="004D40E9" w:rsidRDefault="002B3DA4" w:rsidP="002B3DA4">
            <w:pPr>
              <w:widowControl w:val="0"/>
              <w:autoSpaceDE w:val="0"/>
              <w:autoSpaceDN w:val="0"/>
              <w:spacing w:beforeLines="20" w:before="48" w:after="20"/>
              <w:ind w:right="23"/>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31</w:t>
            </w:r>
            <w:r w:rsidR="00387E48" w:rsidRPr="004D40E9">
              <w:rPr>
                <w:rFonts w:ascii="Times New Roman" w:eastAsia="Calibri" w:hAnsi="Times New Roman" w:cs="Times New Roman"/>
                <w:sz w:val="20"/>
                <w:szCs w:val="20"/>
                <w:lang w:val="fr-FR"/>
              </w:rPr>
              <w:t xml:space="preserve"> </w:t>
            </w:r>
            <w:r w:rsidRPr="004D40E9">
              <w:rPr>
                <w:rFonts w:ascii="Times New Roman" w:eastAsia="Calibri" w:hAnsi="Times New Roman" w:cs="Times New Roman"/>
                <w:sz w:val="20"/>
                <w:szCs w:val="20"/>
                <w:lang w:val="fr-FR"/>
              </w:rPr>
              <w:t>858</w:t>
            </w:r>
          </w:p>
        </w:tc>
      </w:tr>
      <w:tr w:rsidR="002B3DA4" w:rsidRPr="002B3DA4" w14:paraId="23DAA5C3" w14:textId="77777777" w:rsidTr="00263AC9">
        <w:trPr>
          <w:trHeight w:val="20"/>
          <w:jc w:val="center"/>
        </w:trPr>
        <w:tc>
          <w:tcPr>
            <w:tcW w:w="344" w:type="pct"/>
            <w:tcBorders>
              <w:top w:val="nil"/>
              <w:bottom w:val="nil"/>
            </w:tcBorders>
            <w:vAlign w:val="center"/>
          </w:tcPr>
          <w:p w14:paraId="16F442D3" w14:textId="77777777" w:rsidR="002B3DA4" w:rsidRPr="004D40E9" w:rsidRDefault="002B3DA4" w:rsidP="002B3DA4">
            <w:pPr>
              <w:widowControl w:val="0"/>
              <w:autoSpaceDE w:val="0"/>
              <w:autoSpaceDN w:val="0"/>
              <w:spacing w:beforeLines="20" w:before="48" w:after="20"/>
              <w:ind w:left="20"/>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3201</w:t>
            </w:r>
          </w:p>
        </w:tc>
        <w:tc>
          <w:tcPr>
            <w:tcW w:w="2080" w:type="pct"/>
            <w:tcBorders>
              <w:top w:val="nil"/>
              <w:bottom w:val="nil"/>
            </w:tcBorders>
            <w:vAlign w:val="center"/>
          </w:tcPr>
          <w:p w14:paraId="33B447DC"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Formation du personnel</w:t>
            </w:r>
          </w:p>
        </w:tc>
        <w:tc>
          <w:tcPr>
            <w:tcW w:w="645" w:type="pct"/>
            <w:tcBorders>
              <w:top w:val="nil"/>
              <w:bottom w:val="nil"/>
            </w:tcBorders>
            <w:vAlign w:val="center"/>
          </w:tcPr>
          <w:p w14:paraId="26358709" w14:textId="018FF0EF" w:rsidR="002B3DA4" w:rsidRPr="004D40E9" w:rsidRDefault="007561D7" w:rsidP="007F3CCD">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Pr>
                <w:rFonts w:ascii="Times New Roman" w:eastAsia="Calibri" w:hAnsi="Times New Roman" w:cs="Times New Roman"/>
                <w:sz w:val="20"/>
                <w:szCs w:val="20"/>
                <w:lang w:val="fr-FR"/>
              </w:rPr>
              <w:t>-</w:t>
            </w:r>
          </w:p>
        </w:tc>
        <w:tc>
          <w:tcPr>
            <w:tcW w:w="588" w:type="pct"/>
            <w:tcBorders>
              <w:top w:val="nil"/>
              <w:bottom w:val="nil"/>
            </w:tcBorders>
            <w:vAlign w:val="center"/>
          </w:tcPr>
          <w:p w14:paraId="6E8A1C03" w14:textId="6BA36FB5" w:rsidR="002B3DA4" w:rsidRPr="004D40E9" w:rsidRDefault="007561D7" w:rsidP="007F3CCD">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Pr>
                <w:rFonts w:ascii="Times New Roman" w:eastAsia="Calibri" w:hAnsi="Times New Roman" w:cs="Times New Roman"/>
                <w:sz w:val="20"/>
                <w:szCs w:val="20"/>
                <w:lang w:val="fr-FR"/>
              </w:rPr>
              <w:t>-</w:t>
            </w:r>
          </w:p>
        </w:tc>
        <w:tc>
          <w:tcPr>
            <w:tcW w:w="627" w:type="pct"/>
            <w:tcBorders>
              <w:top w:val="nil"/>
              <w:bottom w:val="nil"/>
            </w:tcBorders>
            <w:vAlign w:val="center"/>
          </w:tcPr>
          <w:p w14:paraId="4361A4B0" w14:textId="194F6BD5" w:rsidR="002B3DA4" w:rsidRPr="004D40E9" w:rsidRDefault="007561D7" w:rsidP="007F3CCD">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Pr>
                <w:rFonts w:ascii="Times New Roman" w:eastAsia="Calibri" w:hAnsi="Times New Roman" w:cs="Times New Roman"/>
                <w:sz w:val="20"/>
                <w:szCs w:val="20"/>
                <w:lang w:val="fr-FR"/>
              </w:rPr>
              <w:t>-</w:t>
            </w:r>
          </w:p>
        </w:tc>
        <w:tc>
          <w:tcPr>
            <w:tcW w:w="716" w:type="pct"/>
            <w:tcBorders>
              <w:top w:val="nil"/>
              <w:bottom w:val="nil"/>
            </w:tcBorders>
            <w:vAlign w:val="center"/>
          </w:tcPr>
          <w:p w14:paraId="13F7C8AF" w14:textId="77777777" w:rsidR="002B3DA4" w:rsidRPr="004D40E9" w:rsidRDefault="002B3DA4" w:rsidP="007F3CCD">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w:t>
            </w:r>
          </w:p>
        </w:tc>
      </w:tr>
      <w:tr w:rsidR="002B3DA4" w:rsidRPr="002B3DA4" w14:paraId="3D07EC32" w14:textId="77777777" w:rsidTr="00263AC9">
        <w:trPr>
          <w:trHeight w:val="20"/>
          <w:jc w:val="center"/>
        </w:trPr>
        <w:tc>
          <w:tcPr>
            <w:tcW w:w="344" w:type="pct"/>
            <w:tcBorders>
              <w:top w:val="nil"/>
              <w:bottom w:val="nil"/>
            </w:tcBorders>
            <w:vAlign w:val="center"/>
          </w:tcPr>
          <w:p w14:paraId="1615E88F"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4101</w:t>
            </w:r>
          </w:p>
        </w:tc>
        <w:tc>
          <w:tcPr>
            <w:tcW w:w="2080" w:type="pct"/>
            <w:tcBorders>
              <w:top w:val="nil"/>
              <w:bottom w:val="nil"/>
            </w:tcBorders>
            <w:vAlign w:val="center"/>
          </w:tcPr>
          <w:p w14:paraId="61876AB2"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Diverses fournitures de bureau</w:t>
            </w:r>
          </w:p>
        </w:tc>
        <w:tc>
          <w:tcPr>
            <w:tcW w:w="645" w:type="pct"/>
            <w:tcBorders>
              <w:top w:val="nil"/>
              <w:bottom w:val="nil"/>
            </w:tcBorders>
            <w:vAlign w:val="center"/>
          </w:tcPr>
          <w:p w14:paraId="23152A13" w14:textId="77777777" w:rsidR="002B3DA4" w:rsidRPr="004D40E9" w:rsidRDefault="002B3DA4" w:rsidP="002B3DA4">
            <w:pPr>
              <w:widowControl w:val="0"/>
              <w:autoSpaceDE w:val="0"/>
              <w:autoSpaceDN w:val="0"/>
              <w:spacing w:beforeLines="20" w:before="48" w:after="20"/>
              <w:ind w:right="27"/>
              <w:jc w:val="right"/>
              <w:rPr>
                <w:rFonts w:ascii="Times New Roman" w:eastAsia="Calibri" w:hAnsi="Times New Roman" w:cs="Times New Roman"/>
                <w:sz w:val="20"/>
                <w:szCs w:val="20"/>
                <w:lang w:val="fr-FR"/>
              </w:rPr>
            </w:pPr>
            <w:r w:rsidRPr="004D40E9">
              <w:rPr>
                <w:rFonts w:ascii="Times New Roman" w:eastAsia="Calibri" w:hAnsi="Times New Roman" w:cs="Times New Roman"/>
                <w:w w:val="95"/>
                <w:sz w:val="20"/>
                <w:szCs w:val="20"/>
                <w:lang w:val="fr-FR"/>
              </w:rPr>
              <w:t>4 418</w:t>
            </w:r>
          </w:p>
        </w:tc>
        <w:tc>
          <w:tcPr>
            <w:tcW w:w="588" w:type="pct"/>
            <w:tcBorders>
              <w:top w:val="nil"/>
              <w:bottom w:val="nil"/>
            </w:tcBorders>
            <w:vAlign w:val="center"/>
          </w:tcPr>
          <w:p w14:paraId="7DFBD498" w14:textId="5EA4A74B" w:rsidR="002B3DA4" w:rsidRPr="004D40E9" w:rsidRDefault="002B3DA4" w:rsidP="002B3DA4">
            <w:pPr>
              <w:widowControl w:val="0"/>
              <w:autoSpaceDE w:val="0"/>
              <w:autoSpaceDN w:val="0"/>
              <w:spacing w:beforeLines="20" w:before="48" w:after="20"/>
              <w:ind w:right="26"/>
              <w:jc w:val="right"/>
              <w:rPr>
                <w:rFonts w:ascii="Times New Roman" w:eastAsia="Calibri" w:hAnsi="Times New Roman" w:cs="Times New Roman"/>
                <w:sz w:val="20"/>
                <w:szCs w:val="20"/>
                <w:lang w:val="fr-FR"/>
              </w:rPr>
            </w:pPr>
            <w:r w:rsidRPr="004D40E9">
              <w:rPr>
                <w:rFonts w:ascii="Times New Roman" w:eastAsia="Calibri" w:hAnsi="Times New Roman" w:cs="Times New Roman"/>
                <w:w w:val="95"/>
                <w:sz w:val="20"/>
                <w:szCs w:val="20"/>
                <w:lang w:val="fr-FR"/>
              </w:rPr>
              <w:t>4 506</w:t>
            </w:r>
          </w:p>
        </w:tc>
        <w:tc>
          <w:tcPr>
            <w:tcW w:w="627" w:type="pct"/>
            <w:tcBorders>
              <w:top w:val="nil"/>
              <w:bottom w:val="nil"/>
            </w:tcBorders>
            <w:vAlign w:val="center"/>
          </w:tcPr>
          <w:p w14:paraId="4117C62D" w14:textId="6F847483" w:rsidR="002B3DA4" w:rsidRPr="004D40E9" w:rsidRDefault="002B3DA4" w:rsidP="002B3DA4">
            <w:pPr>
              <w:widowControl w:val="0"/>
              <w:autoSpaceDE w:val="0"/>
              <w:autoSpaceDN w:val="0"/>
              <w:spacing w:beforeLines="20" w:before="48" w:after="20"/>
              <w:ind w:right="25"/>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4</w:t>
            </w:r>
            <w:r w:rsidR="00387E48" w:rsidRPr="004D40E9">
              <w:rPr>
                <w:rFonts w:ascii="Times New Roman" w:eastAsia="Calibri" w:hAnsi="Times New Roman" w:cs="Times New Roman"/>
                <w:sz w:val="20"/>
                <w:szCs w:val="20"/>
                <w:lang w:val="fr-FR"/>
              </w:rPr>
              <w:t xml:space="preserve"> </w:t>
            </w:r>
            <w:r w:rsidRPr="004D40E9">
              <w:rPr>
                <w:rFonts w:ascii="Times New Roman" w:eastAsia="Calibri" w:hAnsi="Times New Roman" w:cs="Times New Roman"/>
                <w:sz w:val="20"/>
                <w:szCs w:val="20"/>
                <w:lang w:val="fr-FR"/>
              </w:rPr>
              <w:t>596</w:t>
            </w:r>
          </w:p>
        </w:tc>
        <w:tc>
          <w:tcPr>
            <w:tcW w:w="716" w:type="pct"/>
            <w:tcBorders>
              <w:top w:val="nil"/>
              <w:bottom w:val="nil"/>
            </w:tcBorders>
            <w:vAlign w:val="center"/>
          </w:tcPr>
          <w:p w14:paraId="481A8909" w14:textId="1169EEA6" w:rsidR="002B3DA4" w:rsidRPr="004D40E9" w:rsidRDefault="002B3DA4" w:rsidP="002B3DA4">
            <w:pPr>
              <w:widowControl w:val="0"/>
              <w:autoSpaceDE w:val="0"/>
              <w:autoSpaceDN w:val="0"/>
              <w:spacing w:beforeLines="20" w:before="48" w:after="20"/>
              <w:ind w:right="23"/>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13</w:t>
            </w:r>
            <w:r w:rsidR="00387E48" w:rsidRPr="004D40E9">
              <w:rPr>
                <w:rFonts w:ascii="Times New Roman" w:eastAsia="Calibri" w:hAnsi="Times New Roman" w:cs="Times New Roman"/>
                <w:sz w:val="20"/>
                <w:szCs w:val="20"/>
                <w:lang w:val="fr-FR"/>
              </w:rPr>
              <w:t xml:space="preserve"> </w:t>
            </w:r>
            <w:r w:rsidRPr="004D40E9">
              <w:rPr>
                <w:rFonts w:ascii="Times New Roman" w:eastAsia="Calibri" w:hAnsi="Times New Roman" w:cs="Times New Roman"/>
                <w:sz w:val="20"/>
                <w:szCs w:val="20"/>
                <w:lang w:val="fr-FR"/>
              </w:rPr>
              <w:t>521</w:t>
            </w:r>
          </w:p>
        </w:tc>
      </w:tr>
      <w:tr w:rsidR="002B3DA4" w:rsidRPr="002B3DA4" w14:paraId="49AD73AB" w14:textId="77777777" w:rsidTr="00263AC9">
        <w:trPr>
          <w:trHeight w:val="20"/>
          <w:jc w:val="center"/>
        </w:trPr>
        <w:tc>
          <w:tcPr>
            <w:tcW w:w="344" w:type="pct"/>
            <w:tcBorders>
              <w:top w:val="nil"/>
              <w:bottom w:val="nil"/>
            </w:tcBorders>
            <w:vAlign w:val="center"/>
          </w:tcPr>
          <w:p w14:paraId="73FD1067"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4201</w:t>
            </w:r>
          </w:p>
        </w:tc>
        <w:tc>
          <w:tcPr>
            <w:tcW w:w="2080" w:type="pct"/>
            <w:tcBorders>
              <w:top w:val="nil"/>
              <w:bottom w:val="nil"/>
            </w:tcBorders>
            <w:vAlign w:val="center"/>
          </w:tcPr>
          <w:p w14:paraId="4E6B423E"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Équipement de bureau</w:t>
            </w:r>
          </w:p>
        </w:tc>
        <w:tc>
          <w:tcPr>
            <w:tcW w:w="645" w:type="pct"/>
            <w:tcBorders>
              <w:top w:val="nil"/>
              <w:bottom w:val="nil"/>
            </w:tcBorders>
            <w:vAlign w:val="center"/>
          </w:tcPr>
          <w:p w14:paraId="03D92410" w14:textId="74A18DAD" w:rsidR="002B3DA4" w:rsidRPr="004D40E9" w:rsidRDefault="002B3DA4" w:rsidP="002B3DA4">
            <w:pPr>
              <w:widowControl w:val="0"/>
              <w:autoSpaceDE w:val="0"/>
              <w:autoSpaceDN w:val="0"/>
              <w:spacing w:beforeLines="20" w:before="48" w:after="20"/>
              <w:ind w:right="27"/>
              <w:jc w:val="right"/>
              <w:rPr>
                <w:rFonts w:ascii="Times New Roman" w:eastAsia="Calibri" w:hAnsi="Times New Roman" w:cs="Times New Roman"/>
                <w:sz w:val="20"/>
                <w:szCs w:val="20"/>
                <w:lang w:val="fr-FR"/>
              </w:rPr>
            </w:pPr>
            <w:r w:rsidRPr="004D40E9">
              <w:rPr>
                <w:rFonts w:ascii="Times New Roman" w:eastAsia="Calibri" w:hAnsi="Times New Roman" w:cs="Times New Roman"/>
                <w:w w:val="95"/>
                <w:sz w:val="20"/>
                <w:szCs w:val="20"/>
                <w:lang w:val="fr-FR"/>
              </w:rPr>
              <w:t>2</w:t>
            </w:r>
            <w:r w:rsidR="00387E48" w:rsidRPr="004D40E9">
              <w:rPr>
                <w:rFonts w:ascii="Times New Roman" w:eastAsia="Calibri" w:hAnsi="Times New Roman" w:cs="Times New Roman"/>
                <w:w w:val="95"/>
                <w:sz w:val="20"/>
                <w:szCs w:val="20"/>
                <w:lang w:val="fr-FR"/>
              </w:rPr>
              <w:t xml:space="preserve"> </w:t>
            </w:r>
            <w:r w:rsidRPr="004D40E9">
              <w:rPr>
                <w:rFonts w:ascii="Times New Roman" w:eastAsia="Calibri" w:hAnsi="Times New Roman" w:cs="Times New Roman"/>
                <w:w w:val="95"/>
                <w:sz w:val="20"/>
                <w:szCs w:val="20"/>
                <w:lang w:val="fr-FR"/>
              </w:rPr>
              <w:t>000</w:t>
            </w:r>
          </w:p>
        </w:tc>
        <w:tc>
          <w:tcPr>
            <w:tcW w:w="588" w:type="pct"/>
            <w:tcBorders>
              <w:top w:val="nil"/>
              <w:bottom w:val="nil"/>
            </w:tcBorders>
            <w:vAlign w:val="center"/>
          </w:tcPr>
          <w:p w14:paraId="3C491DA1" w14:textId="77777777" w:rsidR="002B3DA4" w:rsidRPr="004D40E9" w:rsidRDefault="002B3DA4" w:rsidP="002B3DA4">
            <w:pPr>
              <w:widowControl w:val="0"/>
              <w:autoSpaceDE w:val="0"/>
              <w:autoSpaceDN w:val="0"/>
              <w:spacing w:beforeLines="20" w:before="48" w:after="20"/>
              <w:ind w:right="26"/>
              <w:jc w:val="right"/>
              <w:rPr>
                <w:rFonts w:ascii="Times New Roman" w:eastAsia="Calibri" w:hAnsi="Times New Roman" w:cs="Times New Roman"/>
                <w:sz w:val="20"/>
                <w:szCs w:val="20"/>
                <w:lang w:val="fr-FR"/>
              </w:rPr>
            </w:pPr>
            <w:r w:rsidRPr="004D40E9">
              <w:rPr>
                <w:rFonts w:ascii="Times New Roman" w:eastAsia="Calibri" w:hAnsi="Times New Roman" w:cs="Times New Roman"/>
                <w:w w:val="95"/>
                <w:sz w:val="20"/>
                <w:szCs w:val="20"/>
                <w:lang w:val="fr-FR"/>
              </w:rPr>
              <w:t>2 000</w:t>
            </w:r>
          </w:p>
        </w:tc>
        <w:tc>
          <w:tcPr>
            <w:tcW w:w="627" w:type="pct"/>
            <w:tcBorders>
              <w:top w:val="nil"/>
              <w:bottom w:val="nil"/>
            </w:tcBorders>
            <w:vAlign w:val="center"/>
          </w:tcPr>
          <w:p w14:paraId="5C027C95" w14:textId="73F529BF" w:rsidR="002B3DA4" w:rsidRPr="004D40E9" w:rsidRDefault="002B3DA4" w:rsidP="002B3DA4">
            <w:pPr>
              <w:widowControl w:val="0"/>
              <w:autoSpaceDE w:val="0"/>
              <w:autoSpaceDN w:val="0"/>
              <w:spacing w:beforeLines="20" w:before="48" w:after="20"/>
              <w:ind w:right="25"/>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2</w:t>
            </w:r>
            <w:r w:rsidR="00387E48" w:rsidRPr="004D40E9">
              <w:rPr>
                <w:rFonts w:ascii="Times New Roman" w:eastAsia="Calibri" w:hAnsi="Times New Roman" w:cs="Times New Roman"/>
                <w:sz w:val="20"/>
                <w:szCs w:val="20"/>
                <w:lang w:val="fr-FR"/>
              </w:rPr>
              <w:t xml:space="preserve"> </w:t>
            </w:r>
            <w:r w:rsidRPr="004D40E9">
              <w:rPr>
                <w:rFonts w:ascii="Times New Roman" w:eastAsia="Calibri" w:hAnsi="Times New Roman" w:cs="Times New Roman"/>
                <w:sz w:val="20"/>
                <w:szCs w:val="20"/>
                <w:lang w:val="fr-FR"/>
              </w:rPr>
              <w:t>087</w:t>
            </w:r>
          </w:p>
        </w:tc>
        <w:tc>
          <w:tcPr>
            <w:tcW w:w="716" w:type="pct"/>
            <w:tcBorders>
              <w:top w:val="nil"/>
              <w:bottom w:val="nil"/>
            </w:tcBorders>
            <w:vAlign w:val="center"/>
          </w:tcPr>
          <w:p w14:paraId="66724AD3" w14:textId="451B30F8" w:rsidR="002B3DA4" w:rsidRPr="004D40E9" w:rsidRDefault="002B3DA4" w:rsidP="002B3DA4">
            <w:pPr>
              <w:widowControl w:val="0"/>
              <w:autoSpaceDE w:val="0"/>
              <w:autoSpaceDN w:val="0"/>
              <w:spacing w:beforeLines="20" w:before="48" w:after="20"/>
              <w:ind w:right="23"/>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6</w:t>
            </w:r>
            <w:r w:rsidR="00387E48" w:rsidRPr="004D40E9">
              <w:rPr>
                <w:rFonts w:ascii="Times New Roman" w:eastAsia="Calibri" w:hAnsi="Times New Roman" w:cs="Times New Roman"/>
                <w:sz w:val="20"/>
                <w:szCs w:val="20"/>
                <w:lang w:val="fr-FR"/>
              </w:rPr>
              <w:t xml:space="preserve"> </w:t>
            </w:r>
            <w:r w:rsidRPr="004D40E9">
              <w:rPr>
                <w:rFonts w:ascii="Times New Roman" w:eastAsia="Calibri" w:hAnsi="Times New Roman" w:cs="Times New Roman"/>
                <w:sz w:val="20"/>
                <w:szCs w:val="20"/>
                <w:lang w:val="fr-FR"/>
              </w:rPr>
              <w:t>087</w:t>
            </w:r>
          </w:p>
        </w:tc>
      </w:tr>
      <w:tr w:rsidR="002B3DA4" w:rsidRPr="002B3DA4" w14:paraId="55A871E7" w14:textId="77777777" w:rsidTr="00263AC9">
        <w:trPr>
          <w:trHeight w:val="20"/>
          <w:jc w:val="center"/>
        </w:trPr>
        <w:tc>
          <w:tcPr>
            <w:tcW w:w="344" w:type="pct"/>
            <w:tcBorders>
              <w:top w:val="nil"/>
              <w:bottom w:val="nil"/>
            </w:tcBorders>
            <w:vAlign w:val="center"/>
          </w:tcPr>
          <w:p w14:paraId="1E3B39FF"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4301</w:t>
            </w:r>
          </w:p>
        </w:tc>
        <w:tc>
          <w:tcPr>
            <w:tcW w:w="2080" w:type="pct"/>
            <w:tcBorders>
              <w:top w:val="nil"/>
              <w:bottom w:val="nil"/>
            </w:tcBorders>
            <w:vAlign w:val="center"/>
          </w:tcPr>
          <w:p w14:paraId="612C9B11"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 xml:space="preserve">Loyer et frais d’entretien </w:t>
            </w:r>
          </w:p>
        </w:tc>
        <w:tc>
          <w:tcPr>
            <w:tcW w:w="645" w:type="pct"/>
            <w:tcBorders>
              <w:top w:val="nil"/>
              <w:bottom w:val="nil"/>
            </w:tcBorders>
            <w:vAlign w:val="center"/>
          </w:tcPr>
          <w:p w14:paraId="0745B432"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588" w:type="pct"/>
            <w:tcBorders>
              <w:top w:val="nil"/>
              <w:bottom w:val="nil"/>
            </w:tcBorders>
            <w:vAlign w:val="center"/>
          </w:tcPr>
          <w:p w14:paraId="181E8D8D"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627" w:type="pct"/>
            <w:tcBorders>
              <w:top w:val="nil"/>
              <w:bottom w:val="nil"/>
            </w:tcBorders>
            <w:vAlign w:val="center"/>
          </w:tcPr>
          <w:p w14:paraId="67291437" w14:textId="77777777" w:rsidR="002B3DA4" w:rsidRPr="004D40E9" w:rsidRDefault="002B3DA4" w:rsidP="002B3DA4">
            <w:pPr>
              <w:widowControl w:val="0"/>
              <w:autoSpaceDE w:val="0"/>
              <w:autoSpaceDN w:val="0"/>
              <w:spacing w:beforeLines="20" w:before="48" w:after="20"/>
              <w:ind w:right="159"/>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w:t>
            </w:r>
          </w:p>
        </w:tc>
        <w:tc>
          <w:tcPr>
            <w:tcW w:w="716" w:type="pct"/>
            <w:tcBorders>
              <w:top w:val="nil"/>
              <w:bottom w:val="nil"/>
            </w:tcBorders>
            <w:vAlign w:val="center"/>
          </w:tcPr>
          <w:p w14:paraId="2DF97273" w14:textId="77777777" w:rsidR="002B3DA4" w:rsidRPr="004D40E9" w:rsidRDefault="002B3DA4" w:rsidP="002B3DA4">
            <w:pPr>
              <w:widowControl w:val="0"/>
              <w:autoSpaceDE w:val="0"/>
              <w:autoSpaceDN w:val="0"/>
              <w:spacing w:beforeLines="20" w:before="48" w:after="20"/>
              <w:ind w:right="158"/>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w:t>
            </w:r>
          </w:p>
        </w:tc>
      </w:tr>
      <w:tr w:rsidR="002B3DA4" w:rsidRPr="002B3DA4" w14:paraId="583C1AA5" w14:textId="77777777" w:rsidTr="00263AC9">
        <w:trPr>
          <w:trHeight w:val="20"/>
          <w:jc w:val="center"/>
        </w:trPr>
        <w:tc>
          <w:tcPr>
            <w:tcW w:w="344" w:type="pct"/>
            <w:tcBorders>
              <w:top w:val="nil"/>
              <w:bottom w:val="nil"/>
            </w:tcBorders>
            <w:vAlign w:val="center"/>
          </w:tcPr>
          <w:p w14:paraId="3A2699BD"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4302</w:t>
            </w:r>
          </w:p>
        </w:tc>
        <w:tc>
          <w:tcPr>
            <w:tcW w:w="2080" w:type="pct"/>
            <w:tcBorders>
              <w:top w:val="nil"/>
              <w:bottom w:val="nil"/>
            </w:tcBorders>
            <w:vAlign w:val="center"/>
          </w:tcPr>
          <w:p w14:paraId="75E4B3EF"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 xml:space="preserve">Prestataires de services IT </w:t>
            </w:r>
          </w:p>
        </w:tc>
        <w:tc>
          <w:tcPr>
            <w:tcW w:w="645" w:type="pct"/>
            <w:tcBorders>
              <w:top w:val="nil"/>
              <w:bottom w:val="nil"/>
            </w:tcBorders>
            <w:vAlign w:val="center"/>
          </w:tcPr>
          <w:p w14:paraId="61D7D494" w14:textId="76A695AA" w:rsidR="002B3DA4" w:rsidRPr="004D40E9" w:rsidRDefault="002B3DA4" w:rsidP="002B3DA4">
            <w:pPr>
              <w:widowControl w:val="0"/>
              <w:autoSpaceDE w:val="0"/>
              <w:autoSpaceDN w:val="0"/>
              <w:spacing w:beforeLines="20" w:before="48" w:after="20"/>
              <w:ind w:right="26"/>
              <w:jc w:val="right"/>
              <w:rPr>
                <w:rFonts w:ascii="Times New Roman" w:eastAsia="Calibri" w:hAnsi="Times New Roman" w:cs="Times New Roman"/>
                <w:sz w:val="20"/>
                <w:szCs w:val="20"/>
                <w:lang w:val="fr-FR"/>
              </w:rPr>
            </w:pPr>
            <w:r w:rsidRPr="004D40E9">
              <w:rPr>
                <w:rFonts w:ascii="Times New Roman" w:eastAsia="Calibri" w:hAnsi="Times New Roman" w:cs="Times New Roman"/>
                <w:w w:val="95"/>
                <w:sz w:val="20"/>
                <w:szCs w:val="20"/>
                <w:lang w:val="fr-FR"/>
              </w:rPr>
              <w:t>33</w:t>
            </w:r>
            <w:r w:rsidR="00387E48" w:rsidRPr="004D40E9">
              <w:rPr>
                <w:rFonts w:ascii="Times New Roman" w:eastAsia="Calibri" w:hAnsi="Times New Roman" w:cs="Times New Roman"/>
                <w:w w:val="95"/>
                <w:sz w:val="20"/>
                <w:szCs w:val="20"/>
                <w:lang w:val="fr-FR"/>
              </w:rPr>
              <w:t xml:space="preserve"> </w:t>
            </w:r>
            <w:r w:rsidRPr="004D40E9">
              <w:rPr>
                <w:rFonts w:ascii="Times New Roman" w:eastAsia="Calibri" w:hAnsi="Times New Roman" w:cs="Times New Roman"/>
                <w:w w:val="95"/>
                <w:sz w:val="20"/>
                <w:szCs w:val="20"/>
                <w:lang w:val="fr-FR"/>
              </w:rPr>
              <w:t>918</w:t>
            </w:r>
          </w:p>
        </w:tc>
        <w:tc>
          <w:tcPr>
            <w:tcW w:w="588" w:type="pct"/>
            <w:tcBorders>
              <w:top w:val="nil"/>
              <w:bottom w:val="nil"/>
            </w:tcBorders>
            <w:vAlign w:val="center"/>
          </w:tcPr>
          <w:p w14:paraId="30031C3D" w14:textId="36F16E8F" w:rsidR="002B3DA4" w:rsidRPr="004D40E9" w:rsidRDefault="002B3DA4" w:rsidP="002B3DA4">
            <w:pPr>
              <w:widowControl w:val="0"/>
              <w:autoSpaceDE w:val="0"/>
              <w:autoSpaceDN w:val="0"/>
              <w:spacing w:beforeLines="20" w:before="48" w:after="20"/>
              <w:ind w:right="25"/>
              <w:jc w:val="right"/>
              <w:rPr>
                <w:rFonts w:ascii="Times New Roman" w:eastAsia="Calibri" w:hAnsi="Times New Roman" w:cs="Times New Roman"/>
                <w:sz w:val="20"/>
                <w:szCs w:val="20"/>
                <w:lang w:val="fr-FR"/>
              </w:rPr>
            </w:pPr>
            <w:r w:rsidRPr="004D40E9">
              <w:rPr>
                <w:rFonts w:ascii="Times New Roman" w:eastAsia="Calibri" w:hAnsi="Times New Roman" w:cs="Times New Roman"/>
                <w:w w:val="95"/>
                <w:sz w:val="20"/>
                <w:szCs w:val="20"/>
                <w:lang w:val="fr-FR"/>
              </w:rPr>
              <w:t>34</w:t>
            </w:r>
            <w:r w:rsidR="00387E48" w:rsidRPr="004D40E9">
              <w:rPr>
                <w:rFonts w:ascii="Times New Roman" w:eastAsia="Calibri" w:hAnsi="Times New Roman" w:cs="Times New Roman"/>
                <w:w w:val="95"/>
                <w:sz w:val="20"/>
                <w:szCs w:val="20"/>
                <w:lang w:val="fr-FR"/>
              </w:rPr>
              <w:t xml:space="preserve"> </w:t>
            </w:r>
            <w:r w:rsidRPr="004D40E9">
              <w:rPr>
                <w:rFonts w:ascii="Times New Roman" w:eastAsia="Calibri" w:hAnsi="Times New Roman" w:cs="Times New Roman"/>
                <w:w w:val="95"/>
                <w:sz w:val="20"/>
                <w:szCs w:val="20"/>
                <w:lang w:val="fr-FR"/>
              </w:rPr>
              <w:t>596</w:t>
            </w:r>
          </w:p>
        </w:tc>
        <w:tc>
          <w:tcPr>
            <w:tcW w:w="627" w:type="pct"/>
            <w:tcBorders>
              <w:top w:val="nil"/>
              <w:bottom w:val="nil"/>
            </w:tcBorders>
            <w:vAlign w:val="center"/>
          </w:tcPr>
          <w:p w14:paraId="025F2E46" w14:textId="240F4CE8" w:rsidR="002B3DA4" w:rsidRPr="004D40E9" w:rsidRDefault="002B3DA4" w:rsidP="002B3DA4">
            <w:pPr>
              <w:widowControl w:val="0"/>
              <w:autoSpaceDE w:val="0"/>
              <w:autoSpaceDN w:val="0"/>
              <w:spacing w:beforeLines="20" w:before="48" w:after="20"/>
              <w:ind w:right="24"/>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35</w:t>
            </w:r>
            <w:r w:rsidR="00387E48" w:rsidRPr="004D40E9">
              <w:rPr>
                <w:rFonts w:ascii="Times New Roman" w:eastAsia="Calibri" w:hAnsi="Times New Roman" w:cs="Times New Roman"/>
                <w:sz w:val="20"/>
                <w:szCs w:val="20"/>
                <w:lang w:val="fr-FR"/>
              </w:rPr>
              <w:t xml:space="preserve"> </w:t>
            </w:r>
            <w:r w:rsidRPr="004D40E9">
              <w:rPr>
                <w:rFonts w:ascii="Times New Roman" w:eastAsia="Calibri" w:hAnsi="Times New Roman" w:cs="Times New Roman"/>
                <w:sz w:val="20"/>
                <w:szCs w:val="20"/>
                <w:lang w:val="fr-FR"/>
              </w:rPr>
              <w:t>288</w:t>
            </w:r>
          </w:p>
        </w:tc>
        <w:tc>
          <w:tcPr>
            <w:tcW w:w="716" w:type="pct"/>
            <w:tcBorders>
              <w:top w:val="nil"/>
              <w:bottom w:val="nil"/>
            </w:tcBorders>
            <w:vAlign w:val="center"/>
          </w:tcPr>
          <w:p w14:paraId="187EEC4E" w14:textId="403C39CE" w:rsidR="002B3DA4" w:rsidRPr="004D40E9" w:rsidRDefault="002B3DA4" w:rsidP="002B3DA4">
            <w:pPr>
              <w:widowControl w:val="0"/>
              <w:autoSpaceDE w:val="0"/>
              <w:autoSpaceDN w:val="0"/>
              <w:spacing w:beforeLines="20" w:before="48" w:after="20"/>
              <w:ind w:right="23"/>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103</w:t>
            </w:r>
            <w:r w:rsidR="00387E48" w:rsidRPr="004D40E9">
              <w:rPr>
                <w:rFonts w:ascii="Times New Roman" w:eastAsia="Calibri" w:hAnsi="Times New Roman" w:cs="Times New Roman"/>
                <w:sz w:val="20"/>
                <w:szCs w:val="20"/>
                <w:lang w:val="fr-FR"/>
              </w:rPr>
              <w:t xml:space="preserve"> </w:t>
            </w:r>
            <w:r w:rsidRPr="004D40E9">
              <w:rPr>
                <w:rFonts w:ascii="Times New Roman" w:eastAsia="Calibri" w:hAnsi="Times New Roman" w:cs="Times New Roman"/>
                <w:sz w:val="20"/>
                <w:szCs w:val="20"/>
                <w:lang w:val="fr-FR"/>
              </w:rPr>
              <w:t>803</w:t>
            </w:r>
          </w:p>
        </w:tc>
      </w:tr>
      <w:tr w:rsidR="002B3DA4" w:rsidRPr="002B3DA4" w14:paraId="3B58CD31" w14:textId="77777777" w:rsidTr="00263AC9">
        <w:trPr>
          <w:trHeight w:val="20"/>
          <w:jc w:val="center"/>
        </w:trPr>
        <w:tc>
          <w:tcPr>
            <w:tcW w:w="344" w:type="pct"/>
            <w:tcBorders>
              <w:top w:val="nil"/>
              <w:bottom w:val="nil"/>
            </w:tcBorders>
            <w:vAlign w:val="center"/>
          </w:tcPr>
          <w:p w14:paraId="14D7002A"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4303</w:t>
            </w:r>
          </w:p>
        </w:tc>
        <w:tc>
          <w:tcPr>
            <w:tcW w:w="2080" w:type="pct"/>
            <w:tcBorders>
              <w:top w:val="nil"/>
              <w:bottom w:val="nil"/>
            </w:tcBorders>
            <w:vAlign w:val="center"/>
          </w:tcPr>
          <w:p w14:paraId="172E0508" w14:textId="57BF55E2"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Coûts GSDM (Umoja)</w:t>
            </w:r>
          </w:p>
        </w:tc>
        <w:tc>
          <w:tcPr>
            <w:tcW w:w="645" w:type="pct"/>
            <w:tcBorders>
              <w:top w:val="nil"/>
              <w:bottom w:val="nil"/>
            </w:tcBorders>
            <w:vAlign w:val="center"/>
          </w:tcPr>
          <w:p w14:paraId="5B83B91B" w14:textId="25BDAACE" w:rsidR="002B3DA4" w:rsidRPr="004D40E9" w:rsidRDefault="002B3DA4" w:rsidP="002B3DA4">
            <w:pPr>
              <w:widowControl w:val="0"/>
              <w:autoSpaceDE w:val="0"/>
              <w:autoSpaceDN w:val="0"/>
              <w:spacing w:beforeLines="20" w:before="48" w:after="20"/>
              <w:ind w:right="26"/>
              <w:jc w:val="right"/>
              <w:rPr>
                <w:rFonts w:ascii="Times New Roman" w:eastAsia="Calibri" w:hAnsi="Times New Roman" w:cs="Times New Roman"/>
                <w:sz w:val="20"/>
                <w:szCs w:val="20"/>
                <w:lang w:val="fr-FR"/>
              </w:rPr>
            </w:pPr>
            <w:r w:rsidRPr="004D40E9">
              <w:rPr>
                <w:rFonts w:ascii="Times New Roman" w:eastAsia="Calibri" w:hAnsi="Times New Roman" w:cs="Times New Roman"/>
                <w:w w:val="95"/>
                <w:sz w:val="20"/>
                <w:szCs w:val="20"/>
                <w:lang w:val="fr-FR"/>
              </w:rPr>
              <w:t>25</w:t>
            </w:r>
            <w:r w:rsidR="00387E48" w:rsidRPr="004D40E9">
              <w:rPr>
                <w:rFonts w:ascii="Times New Roman" w:eastAsia="Calibri" w:hAnsi="Times New Roman" w:cs="Times New Roman"/>
                <w:w w:val="95"/>
                <w:sz w:val="20"/>
                <w:szCs w:val="20"/>
                <w:lang w:val="fr-FR"/>
              </w:rPr>
              <w:t xml:space="preserve"> </w:t>
            </w:r>
            <w:r w:rsidRPr="004D40E9">
              <w:rPr>
                <w:rFonts w:ascii="Times New Roman" w:eastAsia="Calibri" w:hAnsi="Times New Roman" w:cs="Times New Roman"/>
                <w:w w:val="95"/>
                <w:sz w:val="20"/>
                <w:szCs w:val="20"/>
                <w:lang w:val="fr-FR"/>
              </w:rPr>
              <w:t>000</w:t>
            </w:r>
          </w:p>
        </w:tc>
        <w:tc>
          <w:tcPr>
            <w:tcW w:w="588" w:type="pct"/>
            <w:tcBorders>
              <w:top w:val="nil"/>
              <w:bottom w:val="nil"/>
            </w:tcBorders>
            <w:vAlign w:val="center"/>
          </w:tcPr>
          <w:p w14:paraId="6761194C" w14:textId="7476E059" w:rsidR="002B3DA4" w:rsidRPr="004D40E9" w:rsidRDefault="002B3DA4" w:rsidP="002B3DA4">
            <w:pPr>
              <w:widowControl w:val="0"/>
              <w:autoSpaceDE w:val="0"/>
              <w:autoSpaceDN w:val="0"/>
              <w:spacing w:beforeLines="20" w:before="48" w:after="20"/>
              <w:ind w:right="25"/>
              <w:jc w:val="right"/>
              <w:rPr>
                <w:rFonts w:ascii="Times New Roman" w:eastAsia="Calibri" w:hAnsi="Times New Roman" w:cs="Times New Roman"/>
                <w:sz w:val="20"/>
                <w:szCs w:val="20"/>
                <w:lang w:val="fr-FR"/>
              </w:rPr>
            </w:pPr>
            <w:r w:rsidRPr="004D40E9">
              <w:rPr>
                <w:rFonts w:ascii="Times New Roman" w:eastAsia="Calibri" w:hAnsi="Times New Roman" w:cs="Times New Roman"/>
                <w:w w:val="95"/>
                <w:sz w:val="20"/>
                <w:szCs w:val="20"/>
                <w:lang w:val="fr-FR"/>
              </w:rPr>
              <w:t>25</w:t>
            </w:r>
            <w:r w:rsidR="00387E48" w:rsidRPr="004D40E9">
              <w:rPr>
                <w:rFonts w:ascii="Times New Roman" w:eastAsia="Calibri" w:hAnsi="Times New Roman" w:cs="Times New Roman"/>
                <w:w w:val="95"/>
                <w:sz w:val="20"/>
                <w:szCs w:val="20"/>
                <w:lang w:val="fr-FR"/>
              </w:rPr>
              <w:t xml:space="preserve"> </w:t>
            </w:r>
            <w:r w:rsidRPr="004D40E9">
              <w:rPr>
                <w:rFonts w:ascii="Times New Roman" w:eastAsia="Calibri" w:hAnsi="Times New Roman" w:cs="Times New Roman"/>
                <w:w w:val="95"/>
                <w:sz w:val="20"/>
                <w:szCs w:val="20"/>
                <w:lang w:val="fr-FR"/>
              </w:rPr>
              <w:t>000</w:t>
            </w:r>
          </w:p>
        </w:tc>
        <w:tc>
          <w:tcPr>
            <w:tcW w:w="627" w:type="pct"/>
            <w:tcBorders>
              <w:top w:val="nil"/>
              <w:bottom w:val="nil"/>
            </w:tcBorders>
            <w:vAlign w:val="center"/>
          </w:tcPr>
          <w:p w14:paraId="1314664F" w14:textId="3DC0A9BE" w:rsidR="002B3DA4" w:rsidRPr="004D40E9" w:rsidRDefault="002B3DA4" w:rsidP="002B3DA4">
            <w:pPr>
              <w:widowControl w:val="0"/>
              <w:autoSpaceDE w:val="0"/>
              <w:autoSpaceDN w:val="0"/>
              <w:spacing w:beforeLines="20" w:before="48" w:after="20"/>
              <w:ind w:right="24"/>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25</w:t>
            </w:r>
            <w:r w:rsidR="00387E48" w:rsidRPr="004D40E9">
              <w:rPr>
                <w:rFonts w:ascii="Times New Roman" w:eastAsia="Calibri" w:hAnsi="Times New Roman" w:cs="Times New Roman"/>
                <w:sz w:val="20"/>
                <w:szCs w:val="20"/>
                <w:lang w:val="fr-FR"/>
              </w:rPr>
              <w:t xml:space="preserve"> </w:t>
            </w:r>
            <w:r w:rsidRPr="004D40E9">
              <w:rPr>
                <w:rFonts w:ascii="Times New Roman" w:eastAsia="Calibri" w:hAnsi="Times New Roman" w:cs="Times New Roman"/>
                <w:sz w:val="20"/>
                <w:szCs w:val="20"/>
                <w:lang w:val="fr-FR"/>
              </w:rPr>
              <w:t>000</w:t>
            </w:r>
          </w:p>
        </w:tc>
        <w:tc>
          <w:tcPr>
            <w:tcW w:w="716" w:type="pct"/>
            <w:tcBorders>
              <w:top w:val="nil"/>
              <w:bottom w:val="nil"/>
            </w:tcBorders>
            <w:vAlign w:val="center"/>
          </w:tcPr>
          <w:p w14:paraId="10A5952E" w14:textId="5456BB7E" w:rsidR="002B3DA4" w:rsidRPr="004D40E9" w:rsidRDefault="002B3DA4" w:rsidP="002B3DA4">
            <w:pPr>
              <w:widowControl w:val="0"/>
              <w:autoSpaceDE w:val="0"/>
              <w:autoSpaceDN w:val="0"/>
              <w:spacing w:beforeLines="20" w:before="48" w:after="20"/>
              <w:ind w:right="23"/>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75</w:t>
            </w:r>
            <w:r w:rsidR="00387E48" w:rsidRPr="004D40E9">
              <w:rPr>
                <w:rFonts w:ascii="Times New Roman" w:eastAsia="Calibri" w:hAnsi="Times New Roman" w:cs="Times New Roman"/>
                <w:sz w:val="20"/>
                <w:szCs w:val="20"/>
                <w:lang w:val="fr-FR"/>
              </w:rPr>
              <w:t xml:space="preserve"> </w:t>
            </w:r>
            <w:r w:rsidRPr="004D40E9">
              <w:rPr>
                <w:rFonts w:ascii="Times New Roman" w:eastAsia="Calibri" w:hAnsi="Times New Roman" w:cs="Times New Roman"/>
                <w:sz w:val="20"/>
                <w:szCs w:val="20"/>
                <w:lang w:val="fr-FR"/>
              </w:rPr>
              <w:t>000</w:t>
            </w:r>
          </w:p>
        </w:tc>
      </w:tr>
      <w:tr w:rsidR="002B3DA4" w:rsidRPr="002B3DA4" w14:paraId="2AB968AF" w14:textId="77777777" w:rsidTr="00263AC9">
        <w:trPr>
          <w:trHeight w:val="20"/>
          <w:jc w:val="center"/>
        </w:trPr>
        <w:tc>
          <w:tcPr>
            <w:tcW w:w="344" w:type="pct"/>
            <w:tcBorders>
              <w:top w:val="nil"/>
              <w:bottom w:val="nil"/>
            </w:tcBorders>
            <w:vAlign w:val="center"/>
          </w:tcPr>
          <w:p w14:paraId="58C4B594"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5101</w:t>
            </w:r>
          </w:p>
        </w:tc>
        <w:tc>
          <w:tcPr>
            <w:tcW w:w="2080" w:type="pct"/>
            <w:tcBorders>
              <w:top w:val="nil"/>
              <w:bottom w:val="nil"/>
            </w:tcBorders>
            <w:vAlign w:val="center"/>
          </w:tcPr>
          <w:p w14:paraId="0D76D45F"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Fonctionnement/entretien des ordinateurs, photocopieuses &amp; autres</w:t>
            </w:r>
          </w:p>
        </w:tc>
        <w:tc>
          <w:tcPr>
            <w:tcW w:w="645" w:type="pct"/>
            <w:tcBorders>
              <w:top w:val="nil"/>
              <w:bottom w:val="nil"/>
            </w:tcBorders>
            <w:vAlign w:val="center"/>
          </w:tcPr>
          <w:p w14:paraId="22BDFFAE" w14:textId="0379F33D" w:rsidR="002B3DA4" w:rsidRPr="004D40E9" w:rsidRDefault="002B3DA4" w:rsidP="002B3DA4">
            <w:pPr>
              <w:widowControl w:val="0"/>
              <w:autoSpaceDE w:val="0"/>
              <w:autoSpaceDN w:val="0"/>
              <w:spacing w:beforeLines="20" w:before="48" w:after="20"/>
              <w:ind w:right="28"/>
              <w:jc w:val="right"/>
              <w:rPr>
                <w:rFonts w:ascii="Times New Roman" w:eastAsia="Calibri" w:hAnsi="Times New Roman" w:cs="Times New Roman"/>
                <w:sz w:val="20"/>
                <w:szCs w:val="20"/>
                <w:lang w:val="fr-FR"/>
              </w:rPr>
            </w:pPr>
            <w:r w:rsidRPr="004D40E9">
              <w:rPr>
                <w:rFonts w:ascii="Times New Roman" w:eastAsia="Calibri" w:hAnsi="Times New Roman" w:cs="Times New Roman"/>
                <w:w w:val="95"/>
                <w:sz w:val="20"/>
                <w:szCs w:val="20"/>
                <w:lang w:val="fr-FR"/>
              </w:rPr>
              <w:t>5</w:t>
            </w:r>
            <w:r w:rsidR="00387E48" w:rsidRPr="004D40E9">
              <w:rPr>
                <w:rFonts w:ascii="Times New Roman" w:eastAsia="Calibri" w:hAnsi="Times New Roman" w:cs="Times New Roman"/>
                <w:w w:val="95"/>
                <w:sz w:val="20"/>
                <w:szCs w:val="20"/>
                <w:lang w:val="fr-FR"/>
              </w:rPr>
              <w:t xml:space="preserve"> </w:t>
            </w:r>
            <w:r w:rsidRPr="004D40E9">
              <w:rPr>
                <w:rFonts w:ascii="Times New Roman" w:eastAsia="Calibri" w:hAnsi="Times New Roman" w:cs="Times New Roman"/>
                <w:w w:val="95"/>
                <w:sz w:val="20"/>
                <w:szCs w:val="20"/>
                <w:lang w:val="fr-FR"/>
              </w:rPr>
              <w:t>613</w:t>
            </w:r>
          </w:p>
        </w:tc>
        <w:tc>
          <w:tcPr>
            <w:tcW w:w="588" w:type="pct"/>
            <w:tcBorders>
              <w:top w:val="nil"/>
              <w:bottom w:val="nil"/>
            </w:tcBorders>
            <w:vAlign w:val="center"/>
          </w:tcPr>
          <w:p w14:paraId="6E066E68" w14:textId="7DB565E8" w:rsidR="002B3DA4" w:rsidRPr="004D40E9" w:rsidRDefault="002B3DA4" w:rsidP="002B3DA4">
            <w:pPr>
              <w:widowControl w:val="0"/>
              <w:autoSpaceDE w:val="0"/>
              <w:autoSpaceDN w:val="0"/>
              <w:spacing w:beforeLines="20" w:before="48" w:after="20"/>
              <w:ind w:right="26"/>
              <w:jc w:val="right"/>
              <w:rPr>
                <w:rFonts w:ascii="Times New Roman" w:eastAsia="Calibri" w:hAnsi="Times New Roman" w:cs="Times New Roman"/>
                <w:sz w:val="20"/>
                <w:szCs w:val="20"/>
                <w:lang w:val="fr-FR"/>
              </w:rPr>
            </w:pPr>
            <w:r w:rsidRPr="004D40E9">
              <w:rPr>
                <w:rFonts w:ascii="Times New Roman" w:eastAsia="Calibri" w:hAnsi="Times New Roman" w:cs="Times New Roman"/>
                <w:w w:val="95"/>
                <w:sz w:val="20"/>
                <w:szCs w:val="20"/>
                <w:lang w:val="fr-FR"/>
              </w:rPr>
              <w:t>5</w:t>
            </w:r>
            <w:r w:rsidR="00387E48" w:rsidRPr="004D40E9">
              <w:rPr>
                <w:rFonts w:ascii="Times New Roman" w:eastAsia="Calibri" w:hAnsi="Times New Roman" w:cs="Times New Roman"/>
                <w:w w:val="95"/>
                <w:sz w:val="20"/>
                <w:szCs w:val="20"/>
                <w:lang w:val="fr-FR"/>
              </w:rPr>
              <w:t xml:space="preserve"> </w:t>
            </w:r>
            <w:r w:rsidRPr="004D40E9">
              <w:rPr>
                <w:rFonts w:ascii="Times New Roman" w:eastAsia="Calibri" w:hAnsi="Times New Roman" w:cs="Times New Roman"/>
                <w:w w:val="95"/>
                <w:sz w:val="20"/>
                <w:szCs w:val="20"/>
                <w:lang w:val="fr-FR"/>
              </w:rPr>
              <w:t>275</w:t>
            </w:r>
          </w:p>
        </w:tc>
        <w:tc>
          <w:tcPr>
            <w:tcW w:w="627" w:type="pct"/>
            <w:tcBorders>
              <w:top w:val="nil"/>
              <w:bottom w:val="nil"/>
            </w:tcBorders>
            <w:vAlign w:val="center"/>
          </w:tcPr>
          <w:p w14:paraId="07C66E77" w14:textId="3BBA26F5" w:rsidR="002B3DA4" w:rsidRPr="004D40E9" w:rsidRDefault="002B3DA4" w:rsidP="002B3DA4">
            <w:pPr>
              <w:widowControl w:val="0"/>
              <w:autoSpaceDE w:val="0"/>
              <w:autoSpaceDN w:val="0"/>
              <w:spacing w:beforeLines="20" w:before="48" w:after="20"/>
              <w:ind w:right="25"/>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5</w:t>
            </w:r>
            <w:r w:rsidR="00387E48" w:rsidRPr="004D40E9">
              <w:rPr>
                <w:rFonts w:ascii="Times New Roman" w:eastAsia="Calibri" w:hAnsi="Times New Roman" w:cs="Times New Roman"/>
                <w:sz w:val="20"/>
                <w:szCs w:val="20"/>
                <w:lang w:val="fr-FR"/>
              </w:rPr>
              <w:t xml:space="preserve"> </w:t>
            </w:r>
            <w:r w:rsidRPr="004D40E9">
              <w:rPr>
                <w:rFonts w:ascii="Times New Roman" w:eastAsia="Calibri" w:hAnsi="Times New Roman" w:cs="Times New Roman"/>
                <w:sz w:val="20"/>
                <w:szCs w:val="20"/>
                <w:lang w:val="fr-FR"/>
              </w:rPr>
              <w:t>840</w:t>
            </w:r>
          </w:p>
        </w:tc>
        <w:tc>
          <w:tcPr>
            <w:tcW w:w="716" w:type="pct"/>
            <w:tcBorders>
              <w:top w:val="nil"/>
              <w:bottom w:val="nil"/>
            </w:tcBorders>
            <w:vAlign w:val="center"/>
          </w:tcPr>
          <w:p w14:paraId="6288873F" w14:textId="2EB4846C" w:rsidR="002B3DA4" w:rsidRPr="004D40E9" w:rsidRDefault="002B3DA4" w:rsidP="002B3DA4">
            <w:pPr>
              <w:widowControl w:val="0"/>
              <w:autoSpaceDE w:val="0"/>
              <w:autoSpaceDN w:val="0"/>
              <w:spacing w:beforeLines="20" w:before="48" w:after="20"/>
              <w:ind w:right="23"/>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17</w:t>
            </w:r>
            <w:r w:rsidR="00387E48" w:rsidRPr="004D40E9">
              <w:rPr>
                <w:rFonts w:ascii="Times New Roman" w:eastAsia="Calibri" w:hAnsi="Times New Roman" w:cs="Times New Roman"/>
                <w:sz w:val="20"/>
                <w:szCs w:val="20"/>
                <w:lang w:val="fr-FR"/>
              </w:rPr>
              <w:t xml:space="preserve"> </w:t>
            </w:r>
            <w:r w:rsidRPr="004D40E9">
              <w:rPr>
                <w:rFonts w:ascii="Times New Roman" w:eastAsia="Calibri" w:hAnsi="Times New Roman" w:cs="Times New Roman"/>
                <w:sz w:val="20"/>
                <w:szCs w:val="20"/>
                <w:lang w:val="fr-FR"/>
              </w:rPr>
              <w:t>178</w:t>
            </w:r>
          </w:p>
        </w:tc>
      </w:tr>
      <w:tr w:rsidR="002B3DA4" w:rsidRPr="002B3DA4" w14:paraId="62168135" w14:textId="77777777" w:rsidTr="00263AC9">
        <w:trPr>
          <w:trHeight w:val="20"/>
          <w:jc w:val="center"/>
        </w:trPr>
        <w:tc>
          <w:tcPr>
            <w:tcW w:w="344" w:type="pct"/>
            <w:tcBorders>
              <w:top w:val="nil"/>
              <w:bottom w:val="nil"/>
            </w:tcBorders>
            <w:vAlign w:val="center"/>
          </w:tcPr>
          <w:p w14:paraId="25F1D186"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5201</w:t>
            </w:r>
          </w:p>
        </w:tc>
        <w:tc>
          <w:tcPr>
            <w:tcW w:w="2080" w:type="pct"/>
            <w:tcBorders>
              <w:top w:val="nil"/>
              <w:bottom w:val="nil"/>
            </w:tcBorders>
            <w:vAlign w:val="center"/>
          </w:tcPr>
          <w:p w14:paraId="48FFD440"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Production de documents (externalisés)</w:t>
            </w:r>
          </w:p>
        </w:tc>
        <w:tc>
          <w:tcPr>
            <w:tcW w:w="645" w:type="pct"/>
            <w:tcBorders>
              <w:top w:val="nil"/>
              <w:bottom w:val="nil"/>
            </w:tcBorders>
            <w:vAlign w:val="center"/>
          </w:tcPr>
          <w:p w14:paraId="197E7B89"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588" w:type="pct"/>
            <w:tcBorders>
              <w:top w:val="nil"/>
              <w:bottom w:val="nil"/>
            </w:tcBorders>
            <w:vAlign w:val="center"/>
          </w:tcPr>
          <w:p w14:paraId="2455F9E8"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627" w:type="pct"/>
            <w:tcBorders>
              <w:top w:val="nil"/>
              <w:bottom w:val="nil"/>
            </w:tcBorders>
            <w:vAlign w:val="center"/>
          </w:tcPr>
          <w:p w14:paraId="11610988" w14:textId="77777777" w:rsidR="002B3DA4" w:rsidRPr="004D40E9" w:rsidRDefault="002B3DA4" w:rsidP="002B3DA4">
            <w:pPr>
              <w:widowControl w:val="0"/>
              <w:autoSpaceDE w:val="0"/>
              <w:autoSpaceDN w:val="0"/>
              <w:spacing w:beforeLines="20" w:before="48" w:after="20"/>
              <w:ind w:right="159"/>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w:t>
            </w:r>
          </w:p>
        </w:tc>
        <w:tc>
          <w:tcPr>
            <w:tcW w:w="716" w:type="pct"/>
            <w:tcBorders>
              <w:top w:val="nil"/>
              <w:bottom w:val="nil"/>
            </w:tcBorders>
            <w:vAlign w:val="center"/>
          </w:tcPr>
          <w:p w14:paraId="52B76E7D" w14:textId="77777777" w:rsidR="002B3DA4" w:rsidRPr="004D40E9" w:rsidRDefault="002B3DA4" w:rsidP="002B3DA4">
            <w:pPr>
              <w:widowControl w:val="0"/>
              <w:autoSpaceDE w:val="0"/>
              <w:autoSpaceDN w:val="0"/>
              <w:spacing w:beforeLines="20" w:before="48" w:after="20"/>
              <w:ind w:right="158"/>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w:t>
            </w:r>
          </w:p>
        </w:tc>
      </w:tr>
      <w:tr w:rsidR="002B3DA4" w:rsidRPr="002B3DA4" w14:paraId="708DD5F5" w14:textId="77777777" w:rsidTr="00263AC9">
        <w:trPr>
          <w:trHeight w:val="20"/>
          <w:jc w:val="center"/>
        </w:trPr>
        <w:tc>
          <w:tcPr>
            <w:tcW w:w="344" w:type="pct"/>
            <w:tcBorders>
              <w:top w:val="nil"/>
              <w:bottom w:val="nil"/>
            </w:tcBorders>
            <w:vAlign w:val="center"/>
          </w:tcPr>
          <w:p w14:paraId="1467B941"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5203</w:t>
            </w:r>
          </w:p>
        </w:tc>
        <w:tc>
          <w:tcPr>
            <w:tcW w:w="2080" w:type="pct"/>
            <w:tcBorders>
              <w:top w:val="nil"/>
              <w:bottom w:val="nil"/>
            </w:tcBorders>
            <w:vAlign w:val="center"/>
          </w:tcPr>
          <w:p w14:paraId="6A3AB4C6"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Matériel de référence</w:t>
            </w:r>
          </w:p>
        </w:tc>
        <w:tc>
          <w:tcPr>
            <w:tcW w:w="645" w:type="pct"/>
            <w:tcBorders>
              <w:top w:val="nil"/>
              <w:bottom w:val="nil"/>
            </w:tcBorders>
            <w:vAlign w:val="center"/>
          </w:tcPr>
          <w:p w14:paraId="6935F8AD"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588" w:type="pct"/>
            <w:tcBorders>
              <w:top w:val="nil"/>
              <w:bottom w:val="nil"/>
            </w:tcBorders>
            <w:vAlign w:val="center"/>
          </w:tcPr>
          <w:p w14:paraId="56920280"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627" w:type="pct"/>
            <w:tcBorders>
              <w:top w:val="nil"/>
              <w:bottom w:val="nil"/>
            </w:tcBorders>
            <w:vAlign w:val="center"/>
          </w:tcPr>
          <w:p w14:paraId="3A76D9CB" w14:textId="77777777" w:rsidR="002B3DA4" w:rsidRPr="004D40E9" w:rsidRDefault="002B3DA4" w:rsidP="002B3DA4">
            <w:pPr>
              <w:widowControl w:val="0"/>
              <w:autoSpaceDE w:val="0"/>
              <w:autoSpaceDN w:val="0"/>
              <w:spacing w:beforeLines="20" w:before="48" w:after="20"/>
              <w:ind w:right="159"/>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w:t>
            </w:r>
          </w:p>
        </w:tc>
        <w:tc>
          <w:tcPr>
            <w:tcW w:w="716" w:type="pct"/>
            <w:tcBorders>
              <w:top w:val="nil"/>
              <w:bottom w:val="nil"/>
            </w:tcBorders>
            <w:vAlign w:val="center"/>
          </w:tcPr>
          <w:p w14:paraId="7C8E0CCC" w14:textId="77777777" w:rsidR="002B3DA4" w:rsidRPr="004D40E9" w:rsidRDefault="002B3DA4" w:rsidP="002B3DA4">
            <w:pPr>
              <w:widowControl w:val="0"/>
              <w:autoSpaceDE w:val="0"/>
              <w:autoSpaceDN w:val="0"/>
              <w:spacing w:beforeLines="20" w:before="48" w:after="20"/>
              <w:ind w:right="158"/>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w:t>
            </w:r>
          </w:p>
        </w:tc>
      </w:tr>
      <w:tr w:rsidR="002B3DA4" w:rsidRPr="002B3DA4" w14:paraId="4DC8A52D" w14:textId="77777777" w:rsidTr="00263AC9">
        <w:trPr>
          <w:trHeight w:val="20"/>
          <w:jc w:val="center"/>
        </w:trPr>
        <w:tc>
          <w:tcPr>
            <w:tcW w:w="344" w:type="pct"/>
            <w:tcBorders>
              <w:top w:val="nil"/>
              <w:bottom w:val="nil"/>
            </w:tcBorders>
            <w:vAlign w:val="center"/>
          </w:tcPr>
          <w:p w14:paraId="0C560EEB"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5301</w:t>
            </w:r>
          </w:p>
        </w:tc>
        <w:tc>
          <w:tcPr>
            <w:tcW w:w="2080" w:type="pct"/>
            <w:tcBorders>
              <w:top w:val="nil"/>
              <w:bottom w:val="nil"/>
            </w:tcBorders>
            <w:vAlign w:val="center"/>
          </w:tcPr>
          <w:p w14:paraId="5C870B09"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Téléphone, Fax</w:t>
            </w:r>
          </w:p>
        </w:tc>
        <w:tc>
          <w:tcPr>
            <w:tcW w:w="645" w:type="pct"/>
            <w:tcBorders>
              <w:top w:val="nil"/>
              <w:bottom w:val="nil"/>
            </w:tcBorders>
            <w:vAlign w:val="center"/>
          </w:tcPr>
          <w:p w14:paraId="43BF44EA" w14:textId="2F114E62" w:rsidR="002B3DA4" w:rsidRPr="004D40E9" w:rsidRDefault="002B3DA4" w:rsidP="002B3DA4">
            <w:pPr>
              <w:widowControl w:val="0"/>
              <w:autoSpaceDE w:val="0"/>
              <w:autoSpaceDN w:val="0"/>
              <w:spacing w:beforeLines="20" w:before="48" w:after="20"/>
              <w:ind w:right="27"/>
              <w:jc w:val="right"/>
              <w:rPr>
                <w:rFonts w:ascii="Times New Roman" w:eastAsia="Calibri" w:hAnsi="Times New Roman" w:cs="Times New Roman"/>
                <w:sz w:val="20"/>
                <w:szCs w:val="20"/>
                <w:lang w:val="fr-FR"/>
              </w:rPr>
            </w:pPr>
            <w:r w:rsidRPr="004D40E9">
              <w:rPr>
                <w:rFonts w:ascii="Times New Roman" w:eastAsia="Calibri" w:hAnsi="Times New Roman" w:cs="Times New Roman"/>
                <w:w w:val="95"/>
                <w:sz w:val="20"/>
                <w:szCs w:val="20"/>
                <w:lang w:val="fr-FR"/>
              </w:rPr>
              <w:t>5</w:t>
            </w:r>
            <w:r w:rsidR="00387E48" w:rsidRPr="004D40E9">
              <w:rPr>
                <w:rFonts w:ascii="Times New Roman" w:eastAsia="Calibri" w:hAnsi="Times New Roman" w:cs="Times New Roman"/>
                <w:w w:val="95"/>
                <w:sz w:val="20"/>
                <w:szCs w:val="20"/>
                <w:lang w:val="fr-FR"/>
              </w:rPr>
              <w:t xml:space="preserve"> </w:t>
            </w:r>
            <w:r w:rsidRPr="004D40E9">
              <w:rPr>
                <w:rFonts w:ascii="Times New Roman" w:eastAsia="Calibri" w:hAnsi="Times New Roman" w:cs="Times New Roman"/>
                <w:w w:val="95"/>
                <w:sz w:val="20"/>
                <w:szCs w:val="20"/>
                <w:lang w:val="fr-FR"/>
              </w:rPr>
              <w:t>620</w:t>
            </w:r>
          </w:p>
        </w:tc>
        <w:tc>
          <w:tcPr>
            <w:tcW w:w="588" w:type="pct"/>
            <w:tcBorders>
              <w:top w:val="nil"/>
              <w:bottom w:val="nil"/>
            </w:tcBorders>
            <w:vAlign w:val="center"/>
          </w:tcPr>
          <w:p w14:paraId="1BC3AD63" w14:textId="41E42B53" w:rsidR="002B3DA4" w:rsidRPr="004D40E9" w:rsidRDefault="002B3DA4" w:rsidP="002B3DA4">
            <w:pPr>
              <w:widowControl w:val="0"/>
              <w:autoSpaceDE w:val="0"/>
              <w:autoSpaceDN w:val="0"/>
              <w:spacing w:beforeLines="20" w:before="48" w:after="20"/>
              <w:ind w:right="26"/>
              <w:jc w:val="right"/>
              <w:rPr>
                <w:rFonts w:ascii="Times New Roman" w:eastAsia="Calibri" w:hAnsi="Times New Roman" w:cs="Times New Roman"/>
                <w:sz w:val="20"/>
                <w:szCs w:val="20"/>
                <w:lang w:val="fr-FR"/>
              </w:rPr>
            </w:pPr>
            <w:r w:rsidRPr="004D40E9">
              <w:rPr>
                <w:rFonts w:ascii="Times New Roman" w:eastAsia="Calibri" w:hAnsi="Times New Roman" w:cs="Times New Roman"/>
                <w:w w:val="95"/>
                <w:sz w:val="20"/>
                <w:szCs w:val="20"/>
                <w:lang w:val="fr-FR"/>
              </w:rPr>
              <w:t>5</w:t>
            </w:r>
            <w:r w:rsidR="00387E48" w:rsidRPr="004D40E9">
              <w:rPr>
                <w:rFonts w:ascii="Times New Roman" w:eastAsia="Calibri" w:hAnsi="Times New Roman" w:cs="Times New Roman"/>
                <w:w w:val="95"/>
                <w:sz w:val="20"/>
                <w:szCs w:val="20"/>
                <w:lang w:val="fr-FR"/>
              </w:rPr>
              <w:t xml:space="preserve"> </w:t>
            </w:r>
            <w:r w:rsidRPr="004D40E9">
              <w:rPr>
                <w:rFonts w:ascii="Times New Roman" w:eastAsia="Calibri" w:hAnsi="Times New Roman" w:cs="Times New Roman"/>
                <w:w w:val="95"/>
                <w:sz w:val="20"/>
                <w:szCs w:val="20"/>
                <w:lang w:val="fr-FR"/>
              </w:rPr>
              <w:t>732</w:t>
            </w:r>
          </w:p>
        </w:tc>
        <w:tc>
          <w:tcPr>
            <w:tcW w:w="627" w:type="pct"/>
            <w:tcBorders>
              <w:top w:val="nil"/>
              <w:bottom w:val="nil"/>
            </w:tcBorders>
            <w:vAlign w:val="center"/>
          </w:tcPr>
          <w:p w14:paraId="3CDF636A" w14:textId="3C430A32" w:rsidR="002B3DA4" w:rsidRPr="004D40E9" w:rsidRDefault="002B3DA4" w:rsidP="002B3DA4">
            <w:pPr>
              <w:widowControl w:val="0"/>
              <w:autoSpaceDE w:val="0"/>
              <w:autoSpaceDN w:val="0"/>
              <w:spacing w:beforeLines="20" w:before="48" w:after="20"/>
              <w:ind w:right="25"/>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5</w:t>
            </w:r>
            <w:r w:rsidR="00387E48" w:rsidRPr="004D40E9">
              <w:rPr>
                <w:rFonts w:ascii="Times New Roman" w:eastAsia="Calibri" w:hAnsi="Times New Roman" w:cs="Times New Roman"/>
                <w:sz w:val="20"/>
                <w:szCs w:val="20"/>
                <w:lang w:val="fr-FR"/>
              </w:rPr>
              <w:t xml:space="preserve"> </w:t>
            </w:r>
            <w:r w:rsidRPr="004D40E9">
              <w:rPr>
                <w:rFonts w:ascii="Times New Roman" w:eastAsia="Calibri" w:hAnsi="Times New Roman" w:cs="Times New Roman"/>
                <w:sz w:val="20"/>
                <w:szCs w:val="20"/>
                <w:lang w:val="fr-FR"/>
              </w:rPr>
              <w:t>847</w:t>
            </w:r>
          </w:p>
        </w:tc>
        <w:tc>
          <w:tcPr>
            <w:tcW w:w="716" w:type="pct"/>
            <w:tcBorders>
              <w:top w:val="nil"/>
              <w:bottom w:val="nil"/>
            </w:tcBorders>
            <w:vAlign w:val="center"/>
          </w:tcPr>
          <w:p w14:paraId="60F5B90A" w14:textId="512BE19D" w:rsidR="002B3DA4" w:rsidRPr="004D40E9" w:rsidRDefault="002B3DA4" w:rsidP="002B3DA4">
            <w:pPr>
              <w:widowControl w:val="0"/>
              <w:autoSpaceDE w:val="0"/>
              <w:autoSpaceDN w:val="0"/>
              <w:spacing w:beforeLines="20" w:before="48" w:after="20"/>
              <w:ind w:right="23"/>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17</w:t>
            </w:r>
            <w:r w:rsidR="00387E48" w:rsidRPr="004D40E9">
              <w:rPr>
                <w:rFonts w:ascii="Times New Roman" w:eastAsia="Calibri" w:hAnsi="Times New Roman" w:cs="Times New Roman"/>
                <w:sz w:val="20"/>
                <w:szCs w:val="20"/>
                <w:lang w:val="fr-FR"/>
              </w:rPr>
              <w:t xml:space="preserve"> </w:t>
            </w:r>
            <w:r w:rsidRPr="004D40E9">
              <w:rPr>
                <w:rFonts w:ascii="Times New Roman" w:eastAsia="Calibri" w:hAnsi="Times New Roman" w:cs="Times New Roman"/>
                <w:sz w:val="20"/>
                <w:szCs w:val="20"/>
                <w:lang w:val="fr-FR"/>
              </w:rPr>
              <w:t>199</w:t>
            </w:r>
          </w:p>
        </w:tc>
      </w:tr>
      <w:tr w:rsidR="002B3DA4" w:rsidRPr="002B3DA4" w14:paraId="1468E009" w14:textId="77777777" w:rsidTr="00263AC9">
        <w:trPr>
          <w:trHeight w:val="20"/>
          <w:jc w:val="center"/>
        </w:trPr>
        <w:tc>
          <w:tcPr>
            <w:tcW w:w="344" w:type="pct"/>
            <w:tcBorders>
              <w:top w:val="nil"/>
              <w:bottom w:val="nil"/>
            </w:tcBorders>
            <w:vAlign w:val="center"/>
          </w:tcPr>
          <w:p w14:paraId="25758272"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5302</w:t>
            </w:r>
          </w:p>
        </w:tc>
        <w:tc>
          <w:tcPr>
            <w:tcW w:w="2080" w:type="pct"/>
            <w:tcBorders>
              <w:top w:val="nil"/>
              <w:bottom w:val="nil"/>
            </w:tcBorders>
            <w:vAlign w:val="center"/>
          </w:tcPr>
          <w:p w14:paraId="281A13C0"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Frais postaux et divers</w:t>
            </w:r>
          </w:p>
        </w:tc>
        <w:tc>
          <w:tcPr>
            <w:tcW w:w="645" w:type="pct"/>
            <w:tcBorders>
              <w:top w:val="nil"/>
              <w:bottom w:val="nil"/>
            </w:tcBorders>
            <w:vAlign w:val="center"/>
          </w:tcPr>
          <w:p w14:paraId="0B747968" w14:textId="4721C685" w:rsidR="002B3DA4" w:rsidRPr="004D40E9" w:rsidRDefault="002B3DA4" w:rsidP="002B3DA4">
            <w:pPr>
              <w:widowControl w:val="0"/>
              <w:autoSpaceDE w:val="0"/>
              <w:autoSpaceDN w:val="0"/>
              <w:spacing w:beforeLines="20" w:before="48" w:after="20"/>
              <w:ind w:right="27"/>
              <w:jc w:val="right"/>
              <w:rPr>
                <w:rFonts w:ascii="Times New Roman" w:eastAsia="Calibri" w:hAnsi="Times New Roman" w:cs="Times New Roman"/>
                <w:sz w:val="20"/>
                <w:szCs w:val="20"/>
                <w:lang w:val="fr-FR"/>
              </w:rPr>
            </w:pPr>
            <w:r w:rsidRPr="004D40E9">
              <w:rPr>
                <w:rFonts w:ascii="Times New Roman" w:eastAsia="Calibri" w:hAnsi="Times New Roman" w:cs="Times New Roman"/>
                <w:w w:val="95"/>
                <w:sz w:val="20"/>
                <w:szCs w:val="20"/>
                <w:lang w:val="fr-FR"/>
              </w:rPr>
              <w:t>2</w:t>
            </w:r>
            <w:r w:rsidR="00387E48" w:rsidRPr="004D40E9">
              <w:rPr>
                <w:rFonts w:ascii="Times New Roman" w:eastAsia="Calibri" w:hAnsi="Times New Roman" w:cs="Times New Roman"/>
                <w:w w:val="95"/>
                <w:sz w:val="20"/>
                <w:szCs w:val="20"/>
                <w:lang w:val="fr-FR"/>
              </w:rPr>
              <w:t xml:space="preserve"> </w:t>
            </w:r>
            <w:r w:rsidRPr="004D40E9">
              <w:rPr>
                <w:rFonts w:ascii="Times New Roman" w:eastAsia="Calibri" w:hAnsi="Times New Roman" w:cs="Times New Roman"/>
                <w:w w:val="95"/>
                <w:sz w:val="20"/>
                <w:szCs w:val="20"/>
                <w:lang w:val="fr-FR"/>
              </w:rPr>
              <w:t>758</w:t>
            </w:r>
          </w:p>
        </w:tc>
        <w:tc>
          <w:tcPr>
            <w:tcW w:w="588" w:type="pct"/>
            <w:tcBorders>
              <w:top w:val="nil"/>
              <w:bottom w:val="nil"/>
            </w:tcBorders>
            <w:vAlign w:val="center"/>
          </w:tcPr>
          <w:p w14:paraId="0E62374B" w14:textId="18F744A3" w:rsidR="002B3DA4" w:rsidRPr="004D40E9" w:rsidRDefault="002B3DA4" w:rsidP="002B3DA4">
            <w:pPr>
              <w:widowControl w:val="0"/>
              <w:autoSpaceDE w:val="0"/>
              <w:autoSpaceDN w:val="0"/>
              <w:spacing w:beforeLines="20" w:before="48" w:after="20"/>
              <w:ind w:right="26"/>
              <w:jc w:val="right"/>
              <w:rPr>
                <w:rFonts w:ascii="Times New Roman" w:eastAsia="Calibri" w:hAnsi="Times New Roman" w:cs="Times New Roman"/>
                <w:sz w:val="20"/>
                <w:szCs w:val="20"/>
                <w:lang w:val="fr-FR"/>
              </w:rPr>
            </w:pPr>
            <w:r w:rsidRPr="004D40E9">
              <w:rPr>
                <w:rFonts w:ascii="Times New Roman" w:eastAsia="Calibri" w:hAnsi="Times New Roman" w:cs="Times New Roman"/>
                <w:w w:val="95"/>
                <w:sz w:val="20"/>
                <w:szCs w:val="20"/>
                <w:lang w:val="fr-FR"/>
              </w:rPr>
              <w:t>2</w:t>
            </w:r>
            <w:r w:rsidR="00387E48" w:rsidRPr="004D40E9">
              <w:rPr>
                <w:rFonts w:ascii="Times New Roman" w:eastAsia="Calibri" w:hAnsi="Times New Roman" w:cs="Times New Roman"/>
                <w:w w:val="95"/>
                <w:sz w:val="20"/>
                <w:szCs w:val="20"/>
                <w:lang w:val="fr-FR"/>
              </w:rPr>
              <w:t xml:space="preserve"> </w:t>
            </w:r>
            <w:r w:rsidRPr="004D40E9">
              <w:rPr>
                <w:rFonts w:ascii="Times New Roman" w:eastAsia="Calibri" w:hAnsi="Times New Roman" w:cs="Times New Roman"/>
                <w:w w:val="95"/>
                <w:sz w:val="20"/>
                <w:szCs w:val="20"/>
                <w:lang w:val="fr-FR"/>
              </w:rPr>
              <w:t>813</w:t>
            </w:r>
          </w:p>
        </w:tc>
        <w:tc>
          <w:tcPr>
            <w:tcW w:w="627" w:type="pct"/>
            <w:tcBorders>
              <w:top w:val="nil"/>
              <w:bottom w:val="nil"/>
            </w:tcBorders>
            <w:vAlign w:val="center"/>
          </w:tcPr>
          <w:p w14:paraId="68EFE7AC" w14:textId="3154955B" w:rsidR="002B3DA4" w:rsidRPr="004D40E9" w:rsidRDefault="002B3DA4" w:rsidP="002B3DA4">
            <w:pPr>
              <w:widowControl w:val="0"/>
              <w:autoSpaceDE w:val="0"/>
              <w:autoSpaceDN w:val="0"/>
              <w:spacing w:beforeLines="20" w:before="48" w:after="20"/>
              <w:ind w:right="25"/>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2</w:t>
            </w:r>
            <w:r w:rsidR="00387E48" w:rsidRPr="004D40E9">
              <w:rPr>
                <w:rFonts w:ascii="Times New Roman" w:eastAsia="Calibri" w:hAnsi="Times New Roman" w:cs="Times New Roman"/>
                <w:sz w:val="20"/>
                <w:szCs w:val="20"/>
                <w:lang w:val="fr-FR"/>
              </w:rPr>
              <w:t xml:space="preserve"> </w:t>
            </w:r>
            <w:r w:rsidRPr="004D40E9">
              <w:rPr>
                <w:rFonts w:ascii="Times New Roman" w:eastAsia="Calibri" w:hAnsi="Times New Roman" w:cs="Times New Roman"/>
                <w:sz w:val="20"/>
                <w:szCs w:val="20"/>
                <w:lang w:val="fr-FR"/>
              </w:rPr>
              <w:t>869</w:t>
            </w:r>
          </w:p>
        </w:tc>
        <w:tc>
          <w:tcPr>
            <w:tcW w:w="716" w:type="pct"/>
            <w:tcBorders>
              <w:top w:val="nil"/>
              <w:bottom w:val="nil"/>
            </w:tcBorders>
            <w:vAlign w:val="center"/>
          </w:tcPr>
          <w:p w14:paraId="5697B0DD" w14:textId="6DCA7CBE" w:rsidR="002B3DA4" w:rsidRPr="004D40E9" w:rsidRDefault="002B3DA4" w:rsidP="002B3DA4">
            <w:pPr>
              <w:widowControl w:val="0"/>
              <w:autoSpaceDE w:val="0"/>
              <w:autoSpaceDN w:val="0"/>
              <w:spacing w:beforeLines="20" w:before="48" w:after="20"/>
              <w:ind w:right="24"/>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8</w:t>
            </w:r>
            <w:r w:rsidR="00387E48" w:rsidRPr="004D40E9">
              <w:rPr>
                <w:rFonts w:ascii="Times New Roman" w:eastAsia="Calibri" w:hAnsi="Times New Roman" w:cs="Times New Roman"/>
                <w:sz w:val="20"/>
                <w:szCs w:val="20"/>
                <w:lang w:val="fr-FR"/>
              </w:rPr>
              <w:t xml:space="preserve"> </w:t>
            </w:r>
            <w:r w:rsidRPr="004D40E9">
              <w:rPr>
                <w:rFonts w:ascii="Times New Roman" w:eastAsia="Calibri" w:hAnsi="Times New Roman" w:cs="Times New Roman"/>
                <w:sz w:val="20"/>
                <w:szCs w:val="20"/>
                <w:lang w:val="fr-FR"/>
              </w:rPr>
              <w:t>441</w:t>
            </w:r>
          </w:p>
        </w:tc>
      </w:tr>
      <w:tr w:rsidR="002B3DA4" w:rsidRPr="002B3DA4" w14:paraId="6B902455" w14:textId="77777777" w:rsidTr="00263AC9">
        <w:trPr>
          <w:trHeight w:val="324"/>
          <w:jc w:val="center"/>
        </w:trPr>
        <w:tc>
          <w:tcPr>
            <w:tcW w:w="344" w:type="pct"/>
            <w:tcBorders>
              <w:top w:val="nil"/>
              <w:bottom w:val="single" w:sz="6" w:space="0" w:color="000000"/>
            </w:tcBorders>
            <w:vAlign w:val="center"/>
          </w:tcPr>
          <w:p w14:paraId="16677344" w14:textId="77777777" w:rsidR="002B3DA4" w:rsidRPr="004D40E9" w:rsidRDefault="002B3DA4" w:rsidP="002B3DA4">
            <w:pPr>
              <w:widowControl w:val="0"/>
              <w:autoSpaceDE w:val="0"/>
              <w:autoSpaceDN w:val="0"/>
              <w:spacing w:beforeLines="20" w:before="48" w:after="20" w:line="143" w:lineRule="exact"/>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5303</w:t>
            </w:r>
          </w:p>
        </w:tc>
        <w:tc>
          <w:tcPr>
            <w:tcW w:w="2080" w:type="pct"/>
            <w:tcBorders>
              <w:top w:val="nil"/>
              <w:bottom w:val="single" w:sz="6" w:space="0" w:color="000000"/>
            </w:tcBorders>
            <w:vAlign w:val="center"/>
          </w:tcPr>
          <w:p w14:paraId="19BDC1CF" w14:textId="77777777" w:rsidR="002B3DA4" w:rsidRPr="004D40E9" w:rsidRDefault="002B3DA4" w:rsidP="002B3DA4">
            <w:pPr>
              <w:widowControl w:val="0"/>
              <w:autoSpaceDE w:val="0"/>
              <w:autoSpaceDN w:val="0"/>
              <w:spacing w:beforeLines="20" w:before="48" w:after="20" w:line="143" w:lineRule="exact"/>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Frais bancaires</w:t>
            </w:r>
          </w:p>
        </w:tc>
        <w:tc>
          <w:tcPr>
            <w:tcW w:w="645" w:type="pct"/>
            <w:tcBorders>
              <w:top w:val="nil"/>
              <w:bottom w:val="single" w:sz="6" w:space="0" w:color="000000"/>
            </w:tcBorders>
            <w:vAlign w:val="center"/>
          </w:tcPr>
          <w:p w14:paraId="1FC0EE54" w14:textId="77777777" w:rsidR="002B3DA4" w:rsidRPr="004D40E9" w:rsidRDefault="002B3DA4" w:rsidP="002B3DA4">
            <w:pPr>
              <w:widowControl w:val="0"/>
              <w:autoSpaceDE w:val="0"/>
              <w:autoSpaceDN w:val="0"/>
              <w:spacing w:beforeLines="20" w:before="48" w:after="20" w:line="143" w:lineRule="exact"/>
              <w:ind w:right="27"/>
              <w:jc w:val="right"/>
              <w:rPr>
                <w:rFonts w:ascii="Times New Roman" w:eastAsia="Calibri" w:hAnsi="Times New Roman" w:cs="Times New Roman"/>
                <w:sz w:val="20"/>
                <w:szCs w:val="20"/>
                <w:lang w:val="fr-FR"/>
              </w:rPr>
            </w:pPr>
            <w:r w:rsidRPr="004D40E9">
              <w:rPr>
                <w:rFonts w:ascii="Times New Roman" w:eastAsia="Calibri" w:hAnsi="Times New Roman" w:cs="Times New Roman"/>
                <w:w w:val="95"/>
                <w:sz w:val="20"/>
                <w:szCs w:val="20"/>
                <w:lang w:val="fr-FR"/>
              </w:rPr>
              <w:t>110</w:t>
            </w:r>
          </w:p>
        </w:tc>
        <w:tc>
          <w:tcPr>
            <w:tcW w:w="588" w:type="pct"/>
            <w:tcBorders>
              <w:top w:val="nil"/>
              <w:bottom w:val="single" w:sz="6" w:space="0" w:color="000000"/>
            </w:tcBorders>
            <w:vAlign w:val="center"/>
          </w:tcPr>
          <w:p w14:paraId="4783D4F9" w14:textId="77777777" w:rsidR="002B3DA4" w:rsidRPr="004D40E9" w:rsidRDefault="002B3DA4" w:rsidP="002B3DA4">
            <w:pPr>
              <w:widowControl w:val="0"/>
              <w:autoSpaceDE w:val="0"/>
              <w:autoSpaceDN w:val="0"/>
              <w:spacing w:beforeLines="20" w:before="48" w:after="20" w:line="143" w:lineRule="exact"/>
              <w:ind w:right="26"/>
              <w:jc w:val="right"/>
              <w:rPr>
                <w:rFonts w:ascii="Times New Roman" w:eastAsia="Calibri" w:hAnsi="Times New Roman" w:cs="Times New Roman"/>
                <w:sz w:val="20"/>
                <w:szCs w:val="20"/>
                <w:lang w:val="fr-FR"/>
              </w:rPr>
            </w:pPr>
            <w:r w:rsidRPr="004D40E9">
              <w:rPr>
                <w:rFonts w:ascii="Times New Roman" w:eastAsia="Calibri" w:hAnsi="Times New Roman" w:cs="Times New Roman"/>
                <w:w w:val="95"/>
                <w:sz w:val="20"/>
                <w:szCs w:val="20"/>
                <w:lang w:val="fr-FR"/>
              </w:rPr>
              <w:t>112</w:t>
            </w:r>
          </w:p>
        </w:tc>
        <w:tc>
          <w:tcPr>
            <w:tcW w:w="627" w:type="pct"/>
            <w:tcBorders>
              <w:top w:val="nil"/>
              <w:bottom w:val="single" w:sz="6" w:space="0" w:color="000000"/>
            </w:tcBorders>
            <w:vAlign w:val="center"/>
          </w:tcPr>
          <w:p w14:paraId="278E20BC" w14:textId="77777777" w:rsidR="002B3DA4" w:rsidRPr="004D40E9" w:rsidRDefault="002B3DA4" w:rsidP="002B3DA4">
            <w:pPr>
              <w:widowControl w:val="0"/>
              <w:autoSpaceDE w:val="0"/>
              <w:autoSpaceDN w:val="0"/>
              <w:spacing w:beforeLines="20" w:before="48" w:after="20" w:line="143" w:lineRule="exact"/>
              <w:ind w:right="25"/>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114</w:t>
            </w:r>
          </w:p>
        </w:tc>
        <w:tc>
          <w:tcPr>
            <w:tcW w:w="716" w:type="pct"/>
            <w:tcBorders>
              <w:top w:val="nil"/>
              <w:bottom w:val="single" w:sz="6" w:space="0" w:color="000000"/>
            </w:tcBorders>
            <w:vAlign w:val="center"/>
          </w:tcPr>
          <w:p w14:paraId="128AA2B1" w14:textId="77777777" w:rsidR="002B3DA4" w:rsidRPr="004D40E9" w:rsidRDefault="002B3DA4" w:rsidP="002B3DA4">
            <w:pPr>
              <w:widowControl w:val="0"/>
              <w:autoSpaceDE w:val="0"/>
              <w:autoSpaceDN w:val="0"/>
              <w:spacing w:beforeLines="20" w:before="48" w:after="20" w:line="143" w:lineRule="exact"/>
              <w:ind w:right="24"/>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337</w:t>
            </w:r>
          </w:p>
        </w:tc>
      </w:tr>
      <w:tr w:rsidR="002B3DA4" w:rsidRPr="002B3DA4" w14:paraId="6F29CAF0" w14:textId="77777777" w:rsidTr="00263AC9">
        <w:trPr>
          <w:trHeight w:val="20"/>
          <w:jc w:val="center"/>
        </w:trPr>
        <w:tc>
          <w:tcPr>
            <w:tcW w:w="344" w:type="pct"/>
            <w:tcBorders>
              <w:top w:val="single" w:sz="6" w:space="0" w:color="000000"/>
              <w:bottom w:val="single" w:sz="6" w:space="0" w:color="000000"/>
            </w:tcBorders>
            <w:shd w:val="clear" w:color="auto" w:fill="FFF2CC"/>
            <w:vAlign w:val="center"/>
          </w:tcPr>
          <w:p w14:paraId="13CECE63"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b/>
                <w:bCs/>
                <w:sz w:val="20"/>
                <w:szCs w:val="20"/>
                <w:lang w:val="fr-FR"/>
              </w:rPr>
            </w:pPr>
          </w:p>
        </w:tc>
        <w:tc>
          <w:tcPr>
            <w:tcW w:w="2080" w:type="pct"/>
            <w:tcBorders>
              <w:top w:val="single" w:sz="6" w:space="0" w:color="000000"/>
              <w:bottom w:val="single" w:sz="6" w:space="0" w:color="000000"/>
            </w:tcBorders>
            <w:shd w:val="clear" w:color="auto" w:fill="FFF2CC"/>
            <w:vAlign w:val="center"/>
          </w:tcPr>
          <w:p w14:paraId="7FD06907" w14:textId="77777777" w:rsidR="002B3DA4" w:rsidRPr="004D40E9" w:rsidRDefault="002B3DA4" w:rsidP="002B3DA4">
            <w:pPr>
              <w:widowControl w:val="0"/>
              <w:autoSpaceDE w:val="0"/>
              <w:autoSpaceDN w:val="0"/>
              <w:spacing w:beforeLines="20" w:before="48" w:after="20" w:line="143" w:lineRule="exact"/>
              <w:ind w:left="21"/>
              <w:rPr>
                <w:rFonts w:ascii="Times New Roman" w:eastAsia="Calibri" w:hAnsi="Times New Roman" w:cs="Times New Roman"/>
                <w:b/>
                <w:bCs/>
                <w:sz w:val="20"/>
                <w:szCs w:val="20"/>
                <w:lang w:val="fr-FR"/>
              </w:rPr>
            </w:pPr>
            <w:r w:rsidRPr="004D40E9">
              <w:rPr>
                <w:rFonts w:ascii="Times New Roman" w:eastAsia="Calibri" w:hAnsi="Times New Roman" w:cs="Times New Roman"/>
                <w:b/>
                <w:bCs/>
                <w:sz w:val="20"/>
                <w:szCs w:val="20"/>
                <w:lang w:val="fr-FR"/>
              </w:rPr>
              <w:t>Sous-total</w:t>
            </w:r>
          </w:p>
        </w:tc>
        <w:tc>
          <w:tcPr>
            <w:tcW w:w="645" w:type="pct"/>
            <w:tcBorders>
              <w:top w:val="single" w:sz="6" w:space="0" w:color="000000"/>
              <w:bottom w:val="single" w:sz="6" w:space="0" w:color="000000"/>
            </w:tcBorders>
            <w:shd w:val="clear" w:color="auto" w:fill="FFF2CC"/>
            <w:vAlign w:val="center"/>
          </w:tcPr>
          <w:p w14:paraId="795A332A" w14:textId="6711BF77" w:rsidR="002B3DA4" w:rsidRPr="004D40E9" w:rsidRDefault="002B3DA4" w:rsidP="002B3DA4">
            <w:pPr>
              <w:widowControl w:val="0"/>
              <w:autoSpaceDE w:val="0"/>
              <w:autoSpaceDN w:val="0"/>
              <w:spacing w:beforeLines="20" w:before="48" w:after="20" w:line="143" w:lineRule="exact"/>
              <w:ind w:right="25"/>
              <w:jc w:val="right"/>
              <w:rPr>
                <w:rFonts w:ascii="Times New Roman" w:eastAsia="Calibri" w:hAnsi="Times New Roman" w:cs="Times New Roman"/>
                <w:b/>
                <w:bCs/>
                <w:sz w:val="20"/>
                <w:szCs w:val="20"/>
                <w:lang w:val="fr-FR"/>
              </w:rPr>
            </w:pPr>
            <w:r w:rsidRPr="004D40E9">
              <w:rPr>
                <w:rFonts w:ascii="Times New Roman" w:eastAsia="Calibri" w:hAnsi="Times New Roman" w:cs="Times New Roman"/>
                <w:b/>
                <w:bCs/>
                <w:sz w:val="20"/>
                <w:szCs w:val="20"/>
                <w:lang w:val="fr-FR"/>
              </w:rPr>
              <w:t>1</w:t>
            </w:r>
            <w:r w:rsidR="00387E48" w:rsidRPr="004D40E9">
              <w:rPr>
                <w:rFonts w:ascii="Times New Roman" w:eastAsia="Calibri" w:hAnsi="Times New Roman" w:cs="Times New Roman"/>
                <w:b/>
                <w:bCs/>
                <w:sz w:val="20"/>
                <w:szCs w:val="20"/>
                <w:lang w:val="fr-FR"/>
              </w:rPr>
              <w:t xml:space="preserve"> </w:t>
            </w:r>
            <w:r w:rsidRPr="004D40E9">
              <w:rPr>
                <w:rFonts w:ascii="Times New Roman" w:eastAsia="Calibri" w:hAnsi="Times New Roman" w:cs="Times New Roman"/>
                <w:b/>
                <w:bCs/>
                <w:sz w:val="20"/>
                <w:szCs w:val="20"/>
                <w:lang w:val="fr-FR"/>
              </w:rPr>
              <w:t>114</w:t>
            </w:r>
            <w:r w:rsidR="00387E48" w:rsidRPr="004D40E9">
              <w:rPr>
                <w:rFonts w:ascii="Times New Roman" w:eastAsia="Calibri" w:hAnsi="Times New Roman" w:cs="Times New Roman"/>
                <w:b/>
                <w:bCs/>
                <w:sz w:val="20"/>
                <w:szCs w:val="20"/>
                <w:lang w:val="fr-FR"/>
              </w:rPr>
              <w:t xml:space="preserve"> </w:t>
            </w:r>
            <w:r w:rsidRPr="004D40E9">
              <w:rPr>
                <w:rFonts w:ascii="Times New Roman" w:eastAsia="Calibri" w:hAnsi="Times New Roman" w:cs="Times New Roman"/>
                <w:b/>
                <w:bCs/>
                <w:sz w:val="20"/>
                <w:szCs w:val="20"/>
                <w:lang w:val="fr-FR"/>
              </w:rPr>
              <w:t>411</w:t>
            </w:r>
          </w:p>
        </w:tc>
        <w:tc>
          <w:tcPr>
            <w:tcW w:w="588" w:type="pct"/>
            <w:tcBorders>
              <w:top w:val="single" w:sz="6" w:space="0" w:color="000000"/>
              <w:bottom w:val="single" w:sz="6" w:space="0" w:color="000000"/>
            </w:tcBorders>
            <w:shd w:val="clear" w:color="auto" w:fill="FFF2CC"/>
            <w:vAlign w:val="center"/>
          </w:tcPr>
          <w:p w14:paraId="1469DBC1" w14:textId="4A4499F1" w:rsidR="002B3DA4" w:rsidRPr="004D40E9" w:rsidRDefault="002B3DA4" w:rsidP="002B3DA4">
            <w:pPr>
              <w:widowControl w:val="0"/>
              <w:autoSpaceDE w:val="0"/>
              <w:autoSpaceDN w:val="0"/>
              <w:spacing w:beforeLines="20" w:before="48" w:after="20" w:line="143" w:lineRule="exact"/>
              <w:ind w:right="23"/>
              <w:jc w:val="right"/>
              <w:rPr>
                <w:rFonts w:ascii="Times New Roman" w:eastAsia="Calibri" w:hAnsi="Times New Roman" w:cs="Times New Roman"/>
                <w:b/>
                <w:bCs/>
                <w:sz w:val="20"/>
                <w:szCs w:val="20"/>
                <w:lang w:val="fr-FR"/>
              </w:rPr>
            </w:pPr>
            <w:r w:rsidRPr="004D40E9">
              <w:rPr>
                <w:rFonts w:ascii="Times New Roman" w:eastAsia="Calibri" w:hAnsi="Times New Roman" w:cs="Times New Roman"/>
                <w:b/>
                <w:bCs/>
                <w:sz w:val="20"/>
                <w:szCs w:val="20"/>
                <w:lang w:val="fr-FR"/>
              </w:rPr>
              <w:t>1</w:t>
            </w:r>
            <w:r w:rsidR="00387E48" w:rsidRPr="004D40E9">
              <w:rPr>
                <w:rFonts w:ascii="Times New Roman" w:eastAsia="Calibri" w:hAnsi="Times New Roman" w:cs="Times New Roman"/>
                <w:b/>
                <w:bCs/>
                <w:sz w:val="20"/>
                <w:szCs w:val="20"/>
                <w:lang w:val="fr-FR"/>
              </w:rPr>
              <w:t xml:space="preserve"> </w:t>
            </w:r>
            <w:r w:rsidRPr="004D40E9">
              <w:rPr>
                <w:rFonts w:ascii="Times New Roman" w:eastAsia="Calibri" w:hAnsi="Times New Roman" w:cs="Times New Roman"/>
                <w:b/>
                <w:bCs/>
                <w:sz w:val="20"/>
                <w:szCs w:val="20"/>
                <w:lang w:val="fr-FR"/>
              </w:rPr>
              <w:t>135</w:t>
            </w:r>
            <w:r w:rsidR="00387E48" w:rsidRPr="004D40E9">
              <w:rPr>
                <w:rFonts w:ascii="Times New Roman" w:eastAsia="Calibri" w:hAnsi="Times New Roman" w:cs="Times New Roman"/>
                <w:b/>
                <w:bCs/>
                <w:sz w:val="20"/>
                <w:szCs w:val="20"/>
                <w:lang w:val="fr-FR"/>
              </w:rPr>
              <w:t xml:space="preserve"> </w:t>
            </w:r>
            <w:r w:rsidRPr="004D40E9">
              <w:rPr>
                <w:rFonts w:ascii="Times New Roman" w:eastAsia="Calibri" w:hAnsi="Times New Roman" w:cs="Times New Roman"/>
                <w:b/>
                <w:bCs/>
                <w:sz w:val="20"/>
                <w:szCs w:val="20"/>
                <w:lang w:val="fr-FR"/>
              </w:rPr>
              <w:t>959</w:t>
            </w:r>
          </w:p>
        </w:tc>
        <w:tc>
          <w:tcPr>
            <w:tcW w:w="627" w:type="pct"/>
            <w:tcBorders>
              <w:top w:val="single" w:sz="6" w:space="0" w:color="000000"/>
              <w:bottom w:val="single" w:sz="6" w:space="0" w:color="000000"/>
            </w:tcBorders>
            <w:shd w:val="clear" w:color="auto" w:fill="FFF2CC"/>
            <w:vAlign w:val="center"/>
          </w:tcPr>
          <w:p w14:paraId="3C203A94" w14:textId="23904CE0" w:rsidR="002B3DA4" w:rsidRPr="004D40E9" w:rsidRDefault="002B3DA4" w:rsidP="002B3DA4">
            <w:pPr>
              <w:widowControl w:val="0"/>
              <w:autoSpaceDE w:val="0"/>
              <w:autoSpaceDN w:val="0"/>
              <w:spacing w:beforeLines="20" w:before="48" w:after="20" w:line="143" w:lineRule="exact"/>
              <w:ind w:right="21"/>
              <w:jc w:val="right"/>
              <w:rPr>
                <w:rFonts w:ascii="Times New Roman" w:eastAsia="Calibri" w:hAnsi="Times New Roman" w:cs="Times New Roman"/>
                <w:b/>
                <w:bCs/>
                <w:sz w:val="20"/>
                <w:szCs w:val="20"/>
                <w:lang w:val="fr-FR"/>
              </w:rPr>
            </w:pPr>
            <w:r w:rsidRPr="004D40E9">
              <w:rPr>
                <w:rFonts w:ascii="Times New Roman" w:eastAsia="Calibri" w:hAnsi="Times New Roman" w:cs="Times New Roman"/>
                <w:b/>
                <w:bCs/>
                <w:sz w:val="20"/>
                <w:szCs w:val="20"/>
                <w:lang w:val="fr-FR"/>
              </w:rPr>
              <w:t>1</w:t>
            </w:r>
            <w:r w:rsidR="00387E48" w:rsidRPr="004D40E9">
              <w:rPr>
                <w:rFonts w:ascii="Times New Roman" w:eastAsia="Calibri" w:hAnsi="Times New Roman" w:cs="Times New Roman"/>
                <w:b/>
                <w:bCs/>
                <w:sz w:val="20"/>
                <w:szCs w:val="20"/>
                <w:lang w:val="fr-FR"/>
              </w:rPr>
              <w:t xml:space="preserve"> </w:t>
            </w:r>
            <w:r w:rsidRPr="004D40E9">
              <w:rPr>
                <w:rFonts w:ascii="Times New Roman" w:eastAsia="Calibri" w:hAnsi="Times New Roman" w:cs="Times New Roman"/>
                <w:b/>
                <w:bCs/>
                <w:sz w:val="20"/>
                <w:szCs w:val="20"/>
                <w:lang w:val="fr-FR"/>
              </w:rPr>
              <w:t>159</w:t>
            </w:r>
            <w:r w:rsidR="00387E48" w:rsidRPr="004D40E9">
              <w:rPr>
                <w:rFonts w:ascii="Times New Roman" w:eastAsia="Calibri" w:hAnsi="Times New Roman" w:cs="Times New Roman"/>
                <w:b/>
                <w:bCs/>
                <w:sz w:val="20"/>
                <w:szCs w:val="20"/>
                <w:lang w:val="fr-FR"/>
              </w:rPr>
              <w:t xml:space="preserve"> </w:t>
            </w:r>
            <w:r w:rsidRPr="004D40E9">
              <w:rPr>
                <w:rFonts w:ascii="Times New Roman" w:eastAsia="Calibri" w:hAnsi="Times New Roman" w:cs="Times New Roman"/>
                <w:b/>
                <w:bCs/>
                <w:sz w:val="20"/>
                <w:szCs w:val="20"/>
                <w:lang w:val="fr-FR"/>
              </w:rPr>
              <w:t>884</w:t>
            </w:r>
          </w:p>
        </w:tc>
        <w:tc>
          <w:tcPr>
            <w:tcW w:w="716" w:type="pct"/>
            <w:tcBorders>
              <w:top w:val="single" w:sz="6" w:space="0" w:color="000000"/>
              <w:bottom w:val="single" w:sz="6" w:space="0" w:color="000000"/>
            </w:tcBorders>
            <w:shd w:val="clear" w:color="auto" w:fill="FFF2CC"/>
            <w:vAlign w:val="center"/>
          </w:tcPr>
          <w:p w14:paraId="3B7413D6" w14:textId="7DEE7695" w:rsidR="002B3DA4" w:rsidRPr="004D40E9" w:rsidRDefault="002B3DA4" w:rsidP="002B3DA4">
            <w:pPr>
              <w:widowControl w:val="0"/>
              <w:autoSpaceDE w:val="0"/>
              <w:autoSpaceDN w:val="0"/>
              <w:spacing w:beforeLines="20" w:before="48" w:after="20" w:line="143" w:lineRule="exact"/>
              <w:ind w:right="21"/>
              <w:jc w:val="right"/>
              <w:rPr>
                <w:rFonts w:ascii="Times New Roman" w:eastAsia="Calibri" w:hAnsi="Times New Roman" w:cs="Times New Roman"/>
                <w:b/>
                <w:bCs/>
                <w:sz w:val="20"/>
                <w:szCs w:val="20"/>
                <w:lang w:val="fr-FR"/>
              </w:rPr>
            </w:pPr>
            <w:r w:rsidRPr="004D40E9">
              <w:rPr>
                <w:rFonts w:ascii="Times New Roman" w:eastAsia="Calibri" w:hAnsi="Times New Roman" w:cs="Times New Roman"/>
                <w:b/>
                <w:bCs/>
                <w:sz w:val="20"/>
                <w:szCs w:val="20"/>
                <w:lang w:val="fr-FR"/>
              </w:rPr>
              <w:t>3</w:t>
            </w:r>
            <w:r w:rsidR="00387E48" w:rsidRPr="004D40E9">
              <w:rPr>
                <w:rFonts w:ascii="Times New Roman" w:eastAsia="Calibri" w:hAnsi="Times New Roman" w:cs="Times New Roman"/>
                <w:b/>
                <w:bCs/>
                <w:sz w:val="20"/>
                <w:szCs w:val="20"/>
                <w:lang w:val="fr-FR"/>
              </w:rPr>
              <w:t xml:space="preserve"> </w:t>
            </w:r>
            <w:r w:rsidRPr="004D40E9">
              <w:rPr>
                <w:rFonts w:ascii="Times New Roman" w:eastAsia="Calibri" w:hAnsi="Times New Roman" w:cs="Times New Roman"/>
                <w:b/>
                <w:bCs/>
                <w:sz w:val="20"/>
                <w:szCs w:val="20"/>
                <w:lang w:val="fr-FR"/>
              </w:rPr>
              <w:t>410</w:t>
            </w:r>
            <w:r w:rsidR="00387E48" w:rsidRPr="004D40E9">
              <w:rPr>
                <w:rFonts w:ascii="Times New Roman" w:eastAsia="Calibri" w:hAnsi="Times New Roman" w:cs="Times New Roman"/>
                <w:b/>
                <w:bCs/>
                <w:sz w:val="20"/>
                <w:szCs w:val="20"/>
                <w:lang w:val="fr-FR"/>
              </w:rPr>
              <w:t xml:space="preserve"> </w:t>
            </w:r>
            <w:r w:rsidRPr="004D40E9">
              <w:rPr>
                <w:rFonts w:ascii="Times New Roman" w:eastAsia="Calibri" w:hAnsi="Times New Roman" w:cs="Times New Roman"/>
                <w:b/>
                <w:bCs/>
                <w:sz w:val="20"/>
                <w:szCs w:val="20"/>
                <w:lang w:val="fr-FR"/>
              </w:rPr>
              <w:t>254</w:t>
            </w:r>
          </w:p>
        </w:tc>
      </w:tr>
      <w:tr w:rsidR="002B3DA4" w:rsidRPr="002B3DA4" w14:paraId="0DE1F25E" w14:textId="77777777" w:rsidTr="00263AC9">
        <w:trPr>
          <w:trHeight w:val="237"/>
          <w:jc w:val="center"/>
        </w:trPr>
        <w:tc>
          <w:tcPr>
            <w:tcW w:w="344" w:type="pct"/>
            <w:tcBorders>
              <w:top w:val="single" w:sz="6" w:space="0" w:color="000000"/>
              <w:bottom w:val="single" w:sz="6" w:space="0" w:color="000000"/>
            </w:tcBorders>
            <w:vAlign w:val="center"/>
          </w:tcPr>
          <w:p w14:paraId="315B3CFE"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sz w:val="20"/>
                <w:szCs w:val="20"/>
                <w:lang w:val="fr-FR"/>
              </w:rPr>
            </w:pPr>
          </w:p>
        </w:tc>
        <w:tc>
          <w:tcPr>
            <w:tcW w:w="2080" w:type="pct"/>
            <w:tcBorders>
              <w:top w:val="single" w:sz="6" w:space="0" w:color="000000"/>
              <w:bottom w:val="single" w:sz="6" w:space="0" w:color="000000"/>
            </w:tcBorders>
            <w:vAlign w:val="center"/>
          </w:tcPr>
          <w:p w14:paraId="143FB404"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sz w:val="20"/>
                <w:szCs w:val="20"/>
                <w:lang w:val="fr-FR"/>
              </w:rPr>
            </w:pPr>
          </w:p>
        </w:tc>
        <w:tc>
          <w:tcPr>
            <w:tcW w:w="645" w:type="pct"/>
            <w:tcBorders>
              <w:top w:val="single" w:sz="6" w:space="0" w:color="000000"/>
              <w:bottom w:val="single" w:sz="6" w:space="0" w:color="000000"/>
            </w:tcBorders>
            <w:vAlign w:val="center"/>
          </w:tcPr>
          <w:p w14:paraId="6AE9CBD3"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c>
          <w:tcPr>
            <w:tcW w:w="588" w:type="pct"/>
            <w:tcBorders>
              <w:top w:val="single" w:sz="6" w:space="0" w:color="000000"/>
              <w:bottom w:val="single" w:sz="6" w:space="0" w:color="000000"/>
            </w:tcBorders>
            <w:vAlign w:val="center"/>
          </w:tcPr>
          <w:p w14:paraId="263D5DB5"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c>
          <w:tcPr>
            <w:tcW w:w="627" w:type="pct"/>
            <w:tcBorders>
              <w:top w:val="single" w:sz="6" w:space="0" w:color="000000"/>
              <w:bottom w:val="single" w:sz="6" w:space="0" w:color="000000"/>
            </w:tcBorders>
            <w:vAlign w:val="center"/>
          </w:tcPr>
          <w:p w14:paraId="1B40AC91"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c>
          <w:tcPr>
            <w:tcW w:w="716" w:type="pct"/>
            <w:tcBorders>
              <w:top w:val="single" w:sz="6" w:space="0" w:color="000000"/>
              <w:bottom w:val="single" w:sz="6" w:space="0" w:color="000000"/>
            </w:tcBorders>
            <w:vAlign w:val="center"/>
          </w:tcPr>
          <w:p w14:paraId="1B28F8EA"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r>
      <w:tr w:rsidR="002B3DA4" w:rsidRPr="003B1094" w14:paraId="30C6FE4F" w14:textId="77777777" w:rsidTr="00263AC9">
        <w:trPr>
          <w:trHeight w:val="20"/>
          <w:jc w:val="center"/>
        </w:trPr>
        <w:tc>
          <w:tcPr>
            <w:tcW w:w="5000" w:type="pct"/>
            <w:gridSpan w:val="6"/>
            <w:tcBorders>
              <w:top w:val="single" w:sz="6" w:space="0" w:color="000000"/>
              <w:bottom w:val="single" w:sz="6" w:space="0" w:color="000000"/>
            </w:tcBorders>
            <w:shd w:val="clear" w:color="auto" w:fill="FFF2CC"/>
            <w:vAlign w:val="center"/>
          </w:tcPr>
          <w:p w14:paraId="301BACF5"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b/>
                <w:bCs/>
                <w:sz w:val="20"/>
                <w:szCs w:val="20"/>
                <w:lang w:val="fr-FR"/>
              </w:rPr>
            </w:pPr>
            <w:r w:rsidRPr="004D40E9">
              <w:rPr>
                <w:rFonts w:ascii="Times New Roman" w:eastAsia="Calibri" w:hAnsi="Times New Roman" w:cs="Times New Roman"/>
                <w:b/>
                <w:bCs/>
                <w:sz w:val="20"/>
                <w:szCs w:val="20"/>
                <w:lang w:val="fr-FR"/>
              </w:rPr>
              <w:t>MISE EN OEUVRE DE L’INITIATIVE AFRICAINE</w:t>
            </w:r>
          </w:p>
        </w:tc>
      </w:tr>
      <w:tr w:rsidR="002B3DA4" w:rsidRPr="002B3DA4" w14:paraId="6CCC5056" w14:textId="77777777" w:rsidTr="00263AC9">
        <w:trPr>
          <w:trHeight w:val="20"/>
          <w:jc w:val="center"/>
        </w:trPr>
        <w:tc>
          <w:tcPr>
            <w:tcW w:w="344" w:type="pct"/>
            <w:tcBorders>
              <w:top w:val="single" w:sz="6" w:space="0" w:color="000000"/>
              <w:bottom w:val="nil"/>
            </w:tcBorders>
            <w:vAlign w:val="center"/>
          </w:tcPr>
          <w:p w14:paraId="5D16E53A"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2203</w:t>
            </w:r>
          </w:p>
        </w:tc>
        <w:tc>
          <w:tcPr>
            <w:tcW w:w="2080" w:type="pct"/>
            <w:tcBorders>
              <w:top w:val="single" w:sz="6" w:space="0" w:color="000000"/>
              <w:bottom w:val="nil"/>
            </w:tcBorders>
            <w:vAlign w:val="center"/>
          </w:tcPr>
          <w:p w14:paraId="5264DBAE"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Projets du Fonds de petites subventions dans les pays d’Afrique</w:t>
            </w:r>
          </w:p>
        </w:tc>
        <w:tc>
          <w:tcPr>
            <w:tcW w:w="645" w:type="pct"/>
            <w:tcBorders>
              <w:top w:val="single" w:sz="6" w:space="0" w:color="000000"/>
              <w:bottom w:val="nil"/>
            </w:tcBorders>
            <w:vAlign w:val="center"/>
          </w:tcPr>
          <w:p w14:paraId="024C747C"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588" w:type="pct"/>
            <w:tcBorders>
              <w:top w:val="single" w:sz="6" w:space="0" w:color="000000"/>
              <w:bottom w:val="nil"/>
            </w:tcBorders>
            <w:vAlign w:val="center"/>
          </w:tcPr>
          <w:p w14:paraId="4A1D7D75"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627" w:type="pct"/>
            <w:tcBorders>
              <w:top w:val="single" w:sz="6" w:space="0" w:color="000000"/>
              <w:bottom w:val="nil"/>
            </w:tcBorders>
            <w:vAlign w:val="center"/>
          </w:tcPr>
          <w:p w14:paraId="6862C520" w14:textId="77777777" w:rsidR="002B3DA4" w:rsidRPr="004D40E9" w:rsidRDefault="002B3DA4" w:rsidP="002B3DA4">
            <w:pPr>
              <w:widowControl w:val="0"/>
              <w:autoSpaceDE w:val="0"/>
              <w:autoSpaceDN w:val="0"/>
              <w:spacing w:beforeLines="20" w:before="48" w:after="20"/>
              <w:ind w:right="159"/>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716" w:type="pct"/>
            <w:tcBorders>
              <w:top w:val="single" w:sz="6" w:space="0" w:color="000000"/>
              <w:bottom w:val="nil"/>
            </w:tcBorders>
            <w:vAlign w:val="center"/>
          </w:tcPr>
          <w:p w14:paraId="30314261" w14:textId="77777777" w:rsidR="002B3DA4" w:rsidRPr="004D40E9" w:rsidRDefault="002B3DA4" w:rsidP="002B3DA4">
            <w:pPr>
              <w:widowControl w:val="0"/>
              <w:autoSpaceDE w:val="0"/>
              <w:autoSpaceDN w:val="0"/>
              <w:spacing w:beforeLines="20" w:before="48" w:after="20"/>
              <w:ind w:right="158"/>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r>
      <w:tr w:rsidR="002B3DA4" w:rsidRPr="002B3DA4" w14:paraId="43A4FE7D" w14:textId="77777777" w:rsidTr="00263AC9">
        <w:trPr>
          <w:trHeight w:val="297"/>
          <w:jc w:val="center"/>
        </w:trPr>
        <w:tc>
          <w:tcPr>
            <w:tcW w:w="344" w:type="pct"/>
            <w:tcBorders>
              <w:top w:val="nil"/>
              <w:bottom w:val="single" w:sz="6" w:space="0" w:color="000000"/>
            </w:tcBorders>
            <w:vAlign w:val="center"/>
          </w:tcPr>
          <w:p w14:paraId="7532EFEC" w14:textId="77777777" w:rsidR="002B3DA4" w:rsidRPr="004D40E9" w:rsidRDefault="002B3DA4" w:rsidP="002B3DA4">
            <w:pPr>
              <w:widowControl w:val="0"/>
              <w:autoSpaceDE w:val="0"/>
              <w:autoSpaceDN w:val="0"/>
              <w:spacing w:beforeLines="20" w:before="48" w:after="20" w:line="143" w:lineRule="exact"/>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2204</w:t>
            </w:r>
          </w:p>
        </w:tc>
        <w:tc>
          <w:tcPr>
            <w:tcW w:w="2080" w:type="pct"/>
            <w:tcBorders>
              <w:top w:val="nil"/>
              <w:bottom w:val="single" w:sz="6" w:space="0" w:color="000000"/>
            </w:tcBorders>
            <w:vAlign w:val="center"/>
          </w:tcPr>
          <w:p w14:paraId="3E2B142A" w14:textId="77777777" w:rsidR="002B3DA4" w:rsidRPr="004D40E9" w:rsidRDefault="002B3DA4" w:rsidP="002B3DA4">
            <w:pPr>
              <w:widowControl w:val="0"/>
              <w:autoSpaceDE w:val="0"/>
              <w:autoSpaceDN w:val="0"/>
              <w:spacing w:beforeLines="20" w:before="48" w:after="20" w:line="143" w:lineRule="exact"/>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Mise en œuvre du Plan d’action pour l’Afrique</w:t>
            </w:r>
          </w:p>
        </w:tc>
        <w:tc>
          <w:tcPr>
            <w:tcW w:w="645" w:type="pct"/>
            <w:tcBorders>
              <w:top w:val="nil"/>
              <w:bottom w:val="single" w:sz="6" w:space="0" w:color="000000"/>
            </w:tcBorders>
            <w:vAlign w:val="center"/>
          </w:tcPr>
          <w:p w14:paraId="15B16A99" w14:textId="77777777" w:rsidR="002B3DA4" w:rsidRPr="004D40E9" w:rsidRDefault="002B3DA4" w:rsidP="002B3DA4">
            <w:pPr>
              <w:widowControl w:val="0"/>
              <w:autoSpaceDE w:val="0"/>
              <w:autoSpaceDN w:val="0"/>
              <w:spacing w:beforeLines="20" w:before="48" w:after="20" w:line="143" w:lineRule="exact"/>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588" w:type="pct"/>
            <w:tcBorders>
              <w:top w:val="nil"/>
              <w:bottom w:val="single" w:sz="6" w:space="0" w:color="000000"/>
            </w:tcBorders>
            <w:vAlign w:val="center"/>
          </w:tcPr>
          <w:p w14:paraId="5253332B" w14:textId="77777777" w:rsidR="002B3DA4" w:rsidRPr="004D40E9" w:rsidRDefault="002B3DA4" w:rsidP="002B3DA4">
            <w:pPr>
              <w:widowControl w:val="0"/>
              <w:autoSpaceDE w:val="0"/>
              <w:autoSpaceDN w:val="0"/>
              <w:spacing w:beforeLines="20" w:before="48" w:after="20" w:line="143" w:lineRule="exact"/>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627" w:type="pct"/>
            <w:tcBorders>
              <w:top w:val="nil"/>
              <w:bottom w:val="single" w:sz="6" w:space="0" w:color="000000"/>
            </w:tcBorders>
            <w:vAlign w:val="center"/>
          </w:tcPr>
          <w:p w14:paraId="5CDECC51" w14:textId="77777777" w:rsidR="002B3DA4" w:rsidRPr="004D40E9" w:rsidRDefault="002B3DA4" w:rsidP="002B3DA4">
            <w:pPr>
              <w:widowControl w:val="0"/>
              <w:autoSpaceDE w:val="0"/>
              <w:autoSpaceDN w:val="0"/>
              <w:spacing w:beforeLines="20" w:before="48" w:after="20" w:line="143" w:lineRule="exact"/>
              <w:ind w:right="159"/>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716" w:type="pct"/>
            <w:tcBorders>
              <w:top w:val="nil"/>
              <w:bottom w:val="single" w:sz="6" w:space="0" w:color="000000"/>
            </w:tcBorders>
            <w:vAlign w:val="center"/>
          </w:tcPr>
          <w:p w14:paraId="6A511524" w14:textId="77777777" w:rsidR="002B3DA4" w:rsidRPr="004D40E9" w:rsidRDefault="002B3DA4" w:rsidP="002B3DA4">
            <w:pPr>
              <w:widowControl w:val="0"/>
              <w:autoSpaceDE w:val="0"/>
              <w:autoSpaceDN w:val="0"/>
              <w:spacing w:beforeLines="20" w:before="48" w:after="20" w:line="143" w:lineRule="exact"/>
              <w:ind w:right="158"/>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r>
      <w:tr w:rsidR="002B3DA4" w:rsidRPr="002B3DA4" w14:paraId="010BA950" w14:textId="77777777" w:rsidTr="00263AC9">
        <w:trPr>
          <w:trHeight w:val="20"/>
          <w:jc w:val="center"/>
        </w:trPr>
        <w:tc>
          <w:tcPr>
            <w:tcW w:w="344" w:type="pct"/>
            <w:tcBorders>
              <w:top w:val="single" w:sz="6" w:space="0" w:color="000000"/>
              <w:bottom w:val="single" w:sz="6" w:space="0" w:color="000000"/>
            </w:tcBorders>
            <w:shd w:val="clear" w:color="auto" w:fill="FFF2CC"/>
            <w:vAlign w:val="center"/>
          </w:tcPr>
          <w:p w14:paraId="2BC3D748"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b/>
                <w:bCs/>
                <w:sz w:val="20"/>
                <w:szCs w:val="20"/>
                <w:lang w:val="fr-FR"/>
              </w:rPr>
            </w:pPr>
          </w:p>
        </w:tc>
        <w:tc>
          <w:tcPr>
            <w:tcW w:w="2080" w:type="pct"/>
            <w:tcBorders>
              <w:top w:val="single" w:sz="6" w:space="0" w:color="000000"/>
              <w:bottom w:val="single" w:sz="6" w:space="0" w:color="000000"/>
            </w:tcBorders>
            <w:shd w:val="clear" w:color="auto" w:fill="FFF2CC"/>
            <w:vAlign w:val="center"/>
          </w:tcPr>
          <w:p w14:paraId="13269EC7" w14:textId="77777777" w:rsidR="002B3DA4" w:rsidRPr="004D40E9" w:rsidRDefault="002B3DA4" w:rsidP="002B3DA4">
            <w:pPr>
              <w:widowControl w:val="0"/>
              <w:autoSpaceDE w:val="0"/>
              <w:autoSpaceDN w:val="0"/>
              <w:spacing w:beforeLines="20" w:before="48" w:after="20" w:line="143" w:lineRule="exact"/>
              <w:ind w:left="21"/>
              <w:rPr>
                <w:rFonts w:ascii="Times New Roman" w:eastAsia="Calibri" w:hAnsi="Times New Roman" w:cs="Times New Roman"/>
                <w:b/>
                <w:bCs/>
                <w:sz w:val="20"/>
                <w:szCs w:val="20"/>
                <w:lang w:val="fr-FR"/>
              </w:rPr>
            </w:pPr>
            <w:r w:rsidRPr="004D40E9">
              <w:rPr>
                <w:rFonts w:ascii="Times New Roman" w:eastAsia="Calibri" w:hAnsi="Times New Roman" w:cs="Times New Roman"/>
                <w:b/>
                <w:bCs/>
                <w:sz w:val="20"/>
                <w:szCs w:val="20"/>
                <w:lang w:val="fr-FR"/>
              </w:rPr>
              <w:t>Sous-total</w:t>
            </w:r>
          </w:p>
        </w:tc>
        <w:tc>
          <w:tcPr>
            <w:tcW w:w="645" w:type="pct"/>
            <w:tcBorders>
              <w:top w:val="single" w:sz="6" w:space="0" w:color="000000"/>
              <w:bottom w:val="single" w:sz="6" w:space="0" w:color="000000"/>
            </w:tcBorders>
            <w:shd w:val="clear" w:color="auto" w:fill="FFF2CC"/>
            <w:vAlign w:val="center"/>
          </w:tcPr>
          <w:p w14:paraId="4BA605EB" w14:textId="77777777" w:rsidR="002B3DA4" w:rsidRPr="001B65FF" w:rsidRDefault="002B3DA4" w:rsidP="002B3DA4">
            <w:pPr>
              <w:widowControl w:val="0"/>
              <w:autoSpaceDE w:val="0"/>
              <w:autoSpaceDN w:val="0"/>
              <w:spacing w:beforeLines="20" w:before="48" w:after="20" w:line="143" w:lineRule="exact"/>
              <w:ind w:right="164"/>
              <w:jc w:val="right"/>
              <w:rPr>
                <w:rFonts w:ascii="Times New Roman" w:eastAsia="Calibri" w:hAnsi="Times New Roman" w:cs="Times New Roman"/>
                <w:sz w:val="20"/>
                <w:szCs w:val="20"/>
                <w:lang w:val="fr-FR"/>
              </w:rPr>
            </w:pPr>
            <w:r w:rsidRPr="001B65FF">
              <w:rPr>
                <w:rFonts w:ascii="Times New Roman" w:eastAsia="Calibri" w:hAnsi="Times New Roman" w:cs="Times New Roman"/>
                <w:w w:val="99"/>
                <w:sz w:val="20"/>
                <w:szCs w:val="20"/>
                <w:lang w:val="fr-FR"/>
              </w:rPr>
              <w:t>-</w:t>
            </w:r>
          </w:p>
        </w:tc>
        <w:tc>
          <w:tcPr>
            <w:tcW w:w="588" w:type="pct"/>
            <w:tcBorders>
              <w:top w:val="single" w:sz="6" w:space="0" w:color="000000"/>
              <w:bottom w:val="single" w:sz="6" w:space="0" w:color="000000"/>
            </w:tcBorders>
            <w:shd w:val="clear" w:color="auto" w:fill="FFF2CC"/>
            <w:vAlign w:val="center"/>
          </w:tcPr>
          <w:p w14:paraId="3B3DE91B" w14:textId="77777777" w:rsidR="002B3DA4" w:rsidRPr="001B65FF" w:rsidRDefault="002B3DA4" w:rsidP="002B3DA4">
            <w:pPr>
              <w:widowControl w:val="0"/>
              <w:autoSpaceDE w:val="0"/>
              <w:autoSpaceDN w:val="0"/>
              <w:spacing w:beforeLines="20" w:before="48" w:after="20" w:line="143" w:lineRule="exact"/>
              <w:ind w:right="162"/>
              <w:jc w:val="right"/>
              <w:rPr>
                <w:rFonts w:ascii="Times New Roman" w:eastAsia="Calibri" w:hAnsi="Times New Roman" w:cs="Times New Roman"/>
                <w:sz w:val="20"/>
                <w:szCs w:val="20"/>
                <w:lang w:val="fr-FR"/>
              </w:rPr>
            </w:pPr>
            <w:r w:rsidRPr="001B65FF">
              <w:rPr>
                <w:rFonts w:ascii="Times New Roman" w:eastAsia="Calibri" w:hAnsi="Times New Roman" w:cs="Times New Roman"/>
                <w:w w:val="99"/>
                <w:sz w:val="20"/>
                <w:szCs w:val="20"/>
                <w:lang w:val="fr-FR"/>
              </w:rPr>
              <w:t>-</w:t>
            </w:r>
          </w:p>
        </w:tc>
        <w:tc>
          <w:tcPr>
            <w:tcW w:w="627" w:type="pct"/>
            <w:tcBorders>
              <w:top w:val="single" w:sz="6" w:space="0" w:color="000000"/>
              <w:bottom w:val="single" w:sz="6" w:space="0" w:color="000000"/>
            </w:tcBorders>
            <w:shd w:val="clear" w:color="auto" w:fill="FFF2CC"/>
            <w:vAlign w:val="center"/>
          </w:tcPr>
          <w:p w14:paraId="51247764" w14:textId="77777777" w:rsidR="002B3DA4" w:rsidRPr="001B65FF" w:rsidRDefault="002B3DA4" w:rsidP="002B3DA4">
            <w:pPr>
              <w:widowControl w:val="0"/>
              <w:autoSpaceDE w:val="0"/>
              <w:autoSpaceDN w:val="0"/>
              <w:spacing w:beforeLines="20" w:before="48" w:after="20" w:line="143" w:lineRule="exact"/>
              <w:ind w:right="161"/>
              <w:jc w:val="right"/>
              <w:rPr>
                <w:rFonts w:ascii="Times New Roman" w:eastAsia="Calibri" w:hAnsi="Times New Roman" w:cs="Times New Roman"/>
                <w:sz w:val="20"/>
                <w:szCs w:val="20"/>
                <w:lang w:val="fr-FR"/>
              </w:rPr>
            </w:pPr>
            <w:r w:rsidRPr="001B65FF">
              <w:rPr>
                <w:rFonts w:ascii="Times New Roman" w:eastAsia="Calibri" w:hAnsi="Times New Roman" w:cs="Times New Roman"/>
                <w:w w:val="99"/>
                <w:sz w:val="20"/>
                <w:szCs w:val="20"/>
                <w:lang w:val="fr-FR"/>
              </w:rPr>
              <w:t>-</w:t>
            </w:r>
          </w:p>
        </w:tc>
        <w:tc>
          <w:tcPr>
            <w:tcW w:w="716" w:type="pct"/>
            <w:tcBorders>
              <w:top w:val="single" w:sz="6" w:space="0" w:color="000000"/>
              <w:bottom w:val="single" w:sz="6" w:space="0" w:color="000000"/>
            </w:tcBorders>
            <w:shd w:val="clear" w:color="auto" w:fill="FFF2CC"/>
            <w:vAlign w:val="center"/>
          </w:tcPr>
          <w:p w14:paraId="7F051536" w14:textId="77777777" w:rsidR="002B3DA4" w:rsidRPr="001B65FF" w:rsidRDefault="002B3DA4" w:rsidP="002B3DA4">
            <w:pPr>
              <w:widowControl w:val="0"/>
              <w:autoSpaceDE w:val="0"/>
              <w:autoSpaceDN w:val="0"/>
              <w:spacing w:beforeLines="20" w:before="48" w:after="20" w:line="143" w:lineRule="exact"/>
              <w:ind w:right="160"/>
              <w:jc w:val="right"/>
              <w:rPr>
                <w:rFonts w:ascii="Times New Roman" w:eastAsia="Calibri" w:hAnsi="Times New Roman" w:cs="Times New Roman"/>
                <w:sz w:val="20"/>
                <w:szCs w:val="20"/>
                <w:lang w:val="fr-FR"/>
              </w:rPr>
            </w:pPr>
            <w:r w:rsidRPr="001B65FF">
              <w:rPr>
                <w:rFonts w:ascii="Times New Roman" w:eastAsia="Calibri" w:hAnsi="Times New Roman" w:cs="Times New Roman"/>
                <w:w w:val="99"/>
                <w:sz w:val="20"/>
                <w:szCs w:val="20"/>
                <w:lang w:val="fr-FR"/>
              </w:rPr>
              <w:t>-</w:t>
            </w:r>
          </w:p>
        </w:tc>
      </w:tr>
      <w:tr w:rsidR="002B3DA4" w:rsidRPr="002B3DA4" w14:paraId="5D630901" w14:textId="77777777" w:rsidTr="00263AC9">
        <w:trPr>
          <w:trHeight w:val="210"/>
          <w:jc w:val="center"/>
        </w:trPr>
        <w:tc>
          <w:tcPr>
            <w:tcW w:w="344" w:type="pct"/>
            <w:tcBorders>
              <w:top w:val="single" w:sz="6" w:space="0" w:color="000000"/>
              <w:bottom w:val="single" w:sz="6" w:space="0" w:color="000000"/>
            </w:tcBorders>
            <w:vAlign w:val="center"/>
          </w:tcPr>
          <w:p w14:paraId="376B1CBB"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sz w:val="20"/>
                <w:szCs w:val="20"/>
                <w:lang w:val="fr-FR"/>
              </w:rPr>
            </w:pPr>
          </w:p>
        </w:tc>
        <w:tc>
          <w:tcPr>
            <w:tcW w:w="2080" w:type="pct"/>
            <w:tcBorders>
              <w:top w:val="single" w:sz="6" w:space="0" w:color="000000"/>
              <w:bottom w:val="single" w:sz="6" w:space="0" w:color="000000"/>
            </w:tcBorders>
            <w:vAlign w:val="center"/>
          </w:tcPr>
          <w:p w14:paraId="233A1465"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sz w:val="20"/>
                <w:szCs w:val="20"/>
                <w:lang w:val="fr-FR"/>
              </w:rPr>
            </w:pPr>
          </w:p>
        </w:tc>
        <w:tc>
          <w:tcPr>
            <w:tcW w:w="645" w:type="pct"/>
            <w:tcBorders>
              <w:top w:val="single" w:sz="6" w:space="0" w:color="000000"/>
              <w:bottom w:val="single" w:sz="6" w:space="0" w:color="000000"/>
            </w:tcBorders>
            <w:vAlign w:val="center"/>
          </w:tcPr>
          <w:p w14:paraId="062D1932"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c>
          <w:tcPr>
            <w:tcW w:w="588" w:type="pct"/>
            <w:tcBorders>
              <w:top w:val="single" w:sz="6" w:space="0" w:color="000000"/>
              <w:bottom w:val="single" w:sz="6" w:space="0" w:color="000000"/>
            </w:tcBorders>
            <w:vAlign w:val="center"/>
          </w:tcPr>
          <w:p w14:paraId="0B2C56FA"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c>
          <w:tcPr>
            <w:tcW w:w="627" w:type="pct"/>
            <w:tcBorders>
              <w:top w:val="single" w:sz="6" w:space="0" w:color="000000"/>
              <w:bottom w:val="single" w:sz="6" w:space="0" w:color="000000"/>
            </w:tcBorders>
            <w:vAlign w:val="center"/>
          </w:tcPr>
          <w:p w14:paraId="3F11770F"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c>
          <w:tcPr>
            <w:tcW w:w="716" w:type="pct"/>
            <w:tcBorders>
              <w:top w:val="single" w:sz="6" w:space="0" w:color="000000"/>
              <w:bottom w:val="single" w:sz="6" w:space="0" w:color="000000"/>
            </w:tcBorders>
            <w:vAlign w:val="center"/>
          </w:tcPr>
          <w:p w14:paraId="1C1143CE"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r>
      <w:tr w:rsidR="002B3DA4" w:rsidRPr="003B1094" w14:paraId="07C6C471" w14:textId="77777777" w:rsidTr="00263AC9">
        <w:trPr>
          <w:trHeight w:val="20"/>
          <w:jc w:val="center"/>
        </w:trPr>
        <w:tc>
          <w:tcPr>
            <w:tcW w:w="5000" w:type="pct"/>
            <w:gridSpan w:val="6"/>
            <w:tcBorders>
              <w:top w:val="single" w:sz="6" w:space="0" w:color="000000"/>
              <w:bottom w:val="single" w:sz="4" w:space="0" w:color="auto"/>
            </w:tcBorders>
            <w:shd w:val="clear" w:color="auto" w:fill="FFF2CC"/>
            <w:vAlign w:val="center"/>
          </w:tcPr>
          <w:p w14:paraId="3B5D5D08"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sz w:val="20"/>
                <w:szCs w:val="20"/>
                <w:lang w:val="fr-FR"/>
              </w:rPr>
            </w:pPr>
            <w:r w:rsidRPr="004D40E9">
              <w:rPr>
                <w:rFonts w:ascii="Times New Roman" w:eastAsia="Calibri" w:hAnsi="Times New Roman" w:cs="Times New Roman"/>
                <w:b/>
                <w:bCs/>
                <w:sz w:val="20"/>
                <w:szCs w:val="20"/>
                <w:lang w:val="fr-FR"/>
              </w:rPr>
              <w:t>SERVICES POUR LES RÉUNIONS DES PARTIES</w:t>
            </w:r>
          </w:p>
        </w:tc>
      </w:tr>
      <w:tr w:rsidR="002B3DA4" w:rsidRPr="002B3DA4" w14:paraId="1367E68B" w14:textId="77777777" w:rsidTr="00263AC9">
        <w:trPr>
          <w:trHeight w:val="20"/>
          <w:jc w:val="center"/>
        </w:trPr>
        <w:tc>
          <w:tcPr>
            <w:tcW w:w="344" w:type="pct"/>
            <w:tcBorders>
              <w:top w:val="single" w:sz="4" w:space="0" w:color="auto"/>
              <w:left w:val="single" w:sz="12" w:space="0" w:color="auto"/>
              <w:bottom w:val="nil"/>
              <w:right w:val="single" w:sz="12" w:space="0" w:color="auto"/>
            </w:tcBorders>
            <w:vAlign w:val="center"/>
          </w:tcPr>
          <w:p w14:paraId="6F6ACFEE"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1204</w:t>
            </w:r>
          </w:p>
        </w:tc>
        <w:tc>
          <w:tcPr>
            <w:tcW w:w="2080" w:type="pct"/>
            <w:tcBorders>
              <w:top w:val="single" w:sz="4" w:space="0" w:color="auto"/>
              <w:left w:val="single" w:sz="12" w:space="0" w:color="auto"/>
              <w:bottom w:val="nil"/>
              <w:right w:val="single" w:sz="12" w:space="0" w:color="auto"/>
            </w:tcBorders>
            <w:vAlign w:val="center"/>
          </w:tcPr>
          <w:p w14:paraId="6FB7D618" w14:textId="60843BAE" w:rsidR="002B3DA4" w:rsidRPr="004D40E9" w:rsidRDefault="002B3DA4" w:rsidP="002B3DA4">
            <w:pPr>
              <w:widowControl w:val="0"/>
              <w:autoSpaceDE w:val="0"/>
              <w:autoSpaceDN w:val="0"/>
              <w:spacing w:beforeLines="20" w:before="48" w:after="20" w:line="283" w:lineRule="auto"/>
              <w:ind w:left="21" w:right="-4962"/>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Rédacteurs d</w:t>
            </w:r>
            <w:r w:rsidR="0078018B">
              <w:rPr>
                <w:rFonts w:ascii="Times New Roman" w:eastAsia="Calibri" w:hAnsi="Times New Roman" w:cs="Times New Roman"/>
                <w:sz w:val="20"/>
                <w:szCs w:val="20"/>
                <w:lang w:val="fr-FR"/>
              </w:rPr>
              <w:t>u</w:t>
            </w:r>
            <w:r w:rsidRPr="004D40E9">
              <w:rPr>
                <w:rFonts w:ascii="Times New Roman" w:eastAsia="Calibri" w:hAnsi="Times New Roman" w:cs="Times New Roman"/>
                <w:sz w:val="20"/>
                <w:szCs w:val="20"/>
                <w:lang w:val="fr-FR"/>
              </w:rPr>
              <w:t xml:space="preserve"> rapport</w:t>
            </w:r>
          </w:p>
        </w:tc>
        <w:tc>
          <w:tcPr>
            <w:tcW w:w="645" w:type="pct"/>
            <w:tcBorders>
              <w:top w:val="single" w:sz="4" w:space="0" w:color="auto"/>
              <w:left w:val="single" w:sz="12" w:space="0" w:color="auto"/>
              <w:bottom w:val="nil"/>
              <w:right w:val="single" w:sz="12" w:space="0" w:color="auto"/>
            </w:tcBorders>
            <w:vAlign w:val="center"/>
          </w:tcPr>
          <w:p w14:paraId="7A9D41A3"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w:t>
            </w:r>
          </w:p>
        </w:tc>
        <w:tc>
          <w:tcPr>
            <w:tcW w:w="588" w:type="pct"/>
            <w:tcBorders>
              <w:top w:val="single" w:sz="4" w:space="0" w:color="auto"/>
              <w:left w:val="single" w:sz="12" w:space="0" w:color="auto"/>
              <w:bottom w:val="nil"/>
              <w:right w:val="single" w:sz="12" w:space="0" w:color="auto"/>
            </w:tcBorders>
            <w:vAlign w:val="center"/>
          </w:tcPr>
          <w:p w14:paraId="7DEC1235"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w:t>
            </w:r>
          </w:p>
        </w:tc>
        <w:tc>
          <w:tcPr>
            <w:tcW w:w="627" w:type="pct"/>
            <w:tcBorders>
              <w:top w:val="single" w:sz="4" w:space="0" w:color="auto"/>
              <w:left w:val="single" w:sz="12" w:space="0" w:color="auto"/>
              <w:bottom w:val="nil"/>
              <w:right w:val="single" w:sz="12" w:space="0" w:color="auto"/>
            </w:tcBorders>
            <w:vAlign w:val="center"/>
          </w:tcPr>
          <w:p w14:paraId="64836F2B" w14:textId="540C3AD4" w:rsidR="002B3DA4" w:rsidRPr="004D40E9" w:rsidRDefault="007561D7" w:rsidP="00BA606B">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Pr>
                <w:rFonts w:ascii="Times New Roman" w:eastAsia="Calibri" w:hAnsi="Times New Roman" w:cs="Times New Roman"/>
                <w:sz w:val="20"/>
                <w:szCs w:val="20"/>
                <w:lang w:val="fr-FR"/>
              </w:rPr>
              <w:t>-</w:t>
            </w:r>
          </w:p>
        </w:tc>
        <w:tc>
          <w:tcPr>
            <w:tcW w:w="716" w:type="pct"/>
            <w:tcBorders>
              <w:top w:val="single" w:sz="4" w:space="0" w:color="auto"/>
              <w:left w:val="single" w:sz="12" w:space="0" w:color="auto"/>
              <w:bottom w:val="nil"/>
              <w:right w:val="single" w:sz="12" w:space="0" w:color="auto"/>
            </w:tcBorders>
            <w:vAlign w:val="center"/>
          </w:tcPr>
          <w:p w14:paraId="214C9E76" w14:textId="1BAC9E06" w:rsidR="002B3DA4" w:rsidRPr="004D40E9" w:rsidRDefault="007561D7"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Pr>
                <w:rFonts w:ascii="Times New Roman" w:eastAsia="Calibri" w:hAnsi="Times New Roman" w:cs="Times New Roman"/>
                <w:sz w:val="20"/>
                <w:szCs w:val="20"/>
                <w:lang w:val="fr-FR"/>
              </w:rPr>
              <w:t>-</w:t>
            </w:r>
          </w:p>
        </w:tc>
      </w:tr>
      <w:tr w:rsidR="002B3DA4" w:rsidRPr="002B3DA4" w14:paraId="69404CD6" w14:textId="77777777" w:rsidTr="00263AC9">
        <w:trPr>
          <w:trHeight w:val="20"/>
          <w:jc w:val="center"/>
        </w:trPr>
        <w:tc>
          <w:tcPr>
            <w:tcW w:w="344" w:type="pct"/>
            <w:tcBorders>
              <w:top w:val="nil"/>
              <w:left w:val="single" w:sz="12" w:space="0" w:color="auto"/>
              <w:bottom w:val="nil"/>
              <w:right w:val="single" w:sz="12" w:space="0" w:color="auto"/>
            </w:tcBorders>
            <w:vAlign w:val="center"/>
          </w:tcPr>
          <w:p w14:paraId="14041586"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1205</w:t>
            </w:r>
          </w:p>
        </w:tc>
        <w:tc>
          <w:tcPr>
            <w:tcW w:w="2080" w:type="pct"/>
            <w:tcBorders>
              <w:top w:val="nil"/>
              <w:left w:val="single" w:sz="12" w:space="0" w:color="auto"/>
              <w:bottom w:val="nil"/>
              <w:right w:val="single" w:sz="12" w:space="0" w:color="auto"/>
            </w:tcBorders>
            <w:vAlign w:val="center"/>
          </w:tcPr>
          <w:p w14:paraId="7BBA83E7" w14:textId="77777777" w:rsidR="002B3DA4" w:rsidRPr="004D40E9" w:rsidRDefault="002B3DA4" w:rsidP="002B3DA4">
            <w:pPr>
              <w:widowControl w:val="0"/>
              <w:autoSpaceDE w:val="0"/>
              <w:autoSpaceDN w:val="0"/>
              <w:spacing w:beforeLines="20" w:before="48" w:after="20" w:line="283" w:lineRule="auto"/>
              <w:ind w:left="21" w:right="-4962"/>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Interprètes</w:t>
            </w:r>
          </w:p>
        </w:tc>
        <w:tc>
          <w:tcPr>
            <w:tcW w:w="645" w:type="pct"/>
            <w:tcBorders>
              <w:top w:val="nil"/>
              <w:left w:val="single" w:sz="12" w:space="0" w:color="auto"/>
              <w:bottom w:val="nil"/>
              <w:right w:val="single" w:sz="12" w:space="0" w:color="auto"/>
            </w:tcBorders>
          </w:tcPr>
          <w:p w14:paraId="3D632709"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w:t>
            </w:r>
          </w:p>
        </w:tc>
        <w:tc>
          <w:tcPr>
            <w:tcW w:w="588" w:type="pct"/>
            <w:tcBorders>
              <w:top w:val="nil"/>
              <w:left w:val="single" w:sz="12" w:space="0" w:color="auto"/>
              <w:bottom w:val="nil"/>
              <w:right w:val="single" w:sz="12" w:space="0" w:color="auto"/>
            </w:tcBorders>
          </w:tcPr>
          <w:p w14:paraId="1FDD5053"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w:t>
            </w:r>
          </w:p>
        </w:tc>
        <w:tc>
          <w:tcPr>
            <w:tcW w:w="627" w:type="pct"/>
            <w:tcBorders>
              <w:top w:val="nil"/>
              <w:left w:val="single" w:sz="12" w:space="0" w:color="auto"/>
              <w:bottom w:val="nil"/>
              <w:right w:val="single" w:sz="12" w:space="0" w:color="auto"/>
            </w:tcBorders>
            <w:vAlign w:val="center"/>
          </w:tcPr>
          <w:p w14:paraId="085F41A5" w14:textId="603B43A3" w:rsidR="002B3DA4" w:rsidRPr="004D40E9" w:rsidRDefault="007561D7" w:rsidP="00BA606B">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Pr>
                <w:rFonts w:ascii="Times New Roman" w:eastAsia="Calibri" w:hAnsi="Times New Roman" w:cs="Times New Roman"/>
                <w:sz w:val="20"/>
                <w:szCs w:val="20"/>
                <w:lang w:val="fr-FR"/>
              </w:rPr>
              <w:t>-</w:t>
            </w:r>
          </w:p>
        </w:tc>
        <w:tc>
          <w:tcPr>
            <w:tcW w:w="716" w:type="pct"/>
            <w:tcBorders>
              <w:top w:val="nil"/>
              <w:left w:val="single" w:sz="12" w:space="0" w:color="auto"/>
              <w:bottom w:val="nil"/>
              <w:right w:val="single" w:sz="12" w:space="0" w:color="auto"/>
            </w:tcBorders>
            <w:vAlign w:val="center"/>
          </w:tcPr>
          <w:p w14:paraId="496600FA" w14:textId="013D2A29" w:rsidR="002B3DA4" w:rsidRPr="004D40E9" w:rsidRDefault="007561D7" w:rsidP="00D457E8">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Pr>
                <w:rFonts w:ascii="Times New Roman" w:eastAsia="Calibri" w:hAnsi="Times New Roman" w:cs="Times New Roman"/>
                <w:sz w:val="20"/>
                <w:szCs w:val="20"/>
                <w:lang w:val="fr-FR"/>
              </w:rPr>
              <w:t>-</w:t>
            </w:r>
          </w:p>
        </w:tc>
      </w:tr>
      <w:tr w:rsidR="002B3DA4" w:rsidRPr="002B3DA4" w14:paraId="49C7CF65" w14:textId="77777777" w:rsidTr="00263AC9">
        <w:trPr>
          <w:trHeight w:val="20"/>
          <w:jc w:val="center"/>
        </w:trPr>
        <w:tc>
          <w:tcPr>
            <w:tcW w:w="344" w:type="pct"/>
            <w:tcBorders>
              <w:top w:val="nil"/>
              <w:left w:val="single" w:sz="12" w:space="0" w:color="auto"/>
              <w:bottom w:val="nil"/>
              <w:right w:val="single" w:sz="12" w:space="0" w:color="auto"/>
            </w:tcBorders>
            <w:vAlign w:val="center"/>
          </w:tcPr>
          <w:p w14:paraId="62D09BA9"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1220</w:t>
            </w:r>
          </w:p>
        </w:tc>
        <w:tc>
          <w:tcPr>
            <w:tcW w:w="2080" w:type="pct"/>
            <w:tcBorders>
              <w:top w:val="nil"/>
              <w:left w:val="single" w:sz="12" w:space="0" w:color="auto"/>
              <w:bottom w:val="nil"/>
              <w:right w:val="single" w:sz="12" w:space="0" w:color="auto"/>
            </w:tcBorders>
            <w:vAlign w:val="center"/>
          </w:tcPr>
          <w:p w14:paraId="77F08E23" w14:textId="77777777" w:rsidR="002B3DA4" w:rsidRPr="004D40E9" w:rsidRDefault="002B3DA4" w:rsidP="002B3DA4">
            <w:pPr>
              <w:widowControl w:val="0"/>
              <w:autoSpaceDE w:val="0"/>
              <w:autoSpaceDN w:val="0"/>
              <w:spacing w:beforeLines="20" w:before="48" w:after="20" w:line="283" w:lineRule="auto"/>
              <w:ind w:left="21" w:right="-4962"/>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Consultance pour la MOP (1 étude)</w:t>
            </w:r>
          </w:p>
        </w:tc>
        <w:tc>
          <w:tcPr>
            <w:tcW w:w="645" w:type="pct"/>
            <w:tcBorders>
              <w:top w:val="nil"/>
              <w:left w:val="single" w:sz="12" w:space="0" w:color="auto"/>
              <w:bottom w:val="nil"/>
              <w:right w:val="single" w:sz="12" w:space="0" w:color="auto"/>
            </w:tcBorders>
          </w:tcPr>
          <w:p w14:paraId="6289DC8F"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w:t>
            </w:r>
          </w:p>
        </w:tc>
        <w:tc>
          <w:tcPr>
            <w:tcW w:w="588" w:type="pct"/>
            <w:tcBorders>
              <w:top w:val="nil"/>
              <w:left w:val="single" w:sz="12" w:space="0" w:color="auto"/>
              <w:bottom w:val="nil"/>
              <w:right w:val="single" w:sz="12" w:space="0" w:color="auto"/>
            </w:tcBorders>
          </w:tcPr>
          <w:p w14:paraId="5DDF3FED"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w:t>
            </w:r>
          </w:p>
        </w:tc>
        <w:tc>
          <w:tcPr>
            <w:tcW w:w="627" w:type="pct"/>
            <w:tcBorders>
              <w:top w:val="nil"/>
              <w:left w:val="single" w:sz="12" w:space="0" w:color="auto"/>
              <w:bottom w:val="nil"/>
              <w:right w:val="single" w:sz="12" w:space="0" w:color="auto"/>
            </w:tcBorders>
            <w:vAlign w:val="center"/>
          </w:tcPr>
          <w:p w14:paraId="58A4491A" w14:textId="48F6F360" w:rsidR="002B3DA4" w:rsidRPr="004D40E9" w:rsidRDefault="007561D7" w:rsidP="00BA606B">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Pr>
                <w:rFonts w:ascii="Times New Roman" w:eastAsia="Calibri" w:hAnsi="Times New Roman" w:cs="Times New Roman"/>
                <w:sz w:val="20"/>
                <w:szCs w:val="20"/>
                <w:lang w:val="fr-FR"/>
              </w:rPr>
              <w:t>-</w:t>
            </w:r>
          </w:p>
        </w:tc>
        <w:tc>
          <w:tcPr>
            <w:tcW w:w="716" w:type="pct"/>
            <w:tcBorders>
              <w:top w:val="nil"/>
              <w:left w:val="single" w:sz="12" w:space="0" w:color="auto"/>
              <w:bottom w:val="nil"/>
              <w:right w:val="single" w:sz="12" w:space="0" w:color="auto"/>
            </w:tcBorders>
            <w:vAlign w:val="center"/>
          </w:tcPr>
          <w:p w14:paraId="31955AC4" w14:textId="7A84E56B" w:rsidR="002B3DA4" w:rsidRPr="004D40E9" w:rsidRDefault="007561D7" w:rsidP="00D457E8">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Pr>
                <w:rFonts w:ascii="Times New Roman" w:eastAsia="Calibri" w:hAnsi="Times New Roman" w:cs="Times New Roman"/>
                <w:sz w:val="20"/>
                <w:szCs w:val="20"/>
                <w:lang w:val="fr-FR"/>
              </w:rPr>
              <w:t>-</w:t>
            </w:r>
          </w:p>
        </w:tc>
      </w:tr>
      <w:tr w:rsidR="002B3DA4" w:rsidRPr="002B3DA4" w14:paraId="215953C7" w14:textId="77777777" w:rsidTr="00263AC9">
        <w:trPr>
          <w:trHeight w:val="20"/>
          <w:jc w:val="center"/>
        </w:trPr>
        <w:tc>
          <w:tcPr>
            <w:tcW w:w="344" w:type="pct"/>
            <w:tcBorders>
              <w:top w:val="nil"/>
              <w:left w:val="single" w:sz="12" w:space="0" w:color="auto"/>
              <w:bottom w:val="nil"/>
              <w:right w:val="single" w:sz="12" w:space="0" w:color="auto"/>
            </w:tcBorders>
            <w:vAlign w:val="center"/>
          </w:tcPr>
          <w:p w14:paraId="116C2664"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1602</w:t>
            </w:r>
          </w:p>
        </w:tc>
        <w:tc>
          <w:tcPr>
            <w:tcW w:w="2080" w:type="pct"/>
            <w:tcBorders>
              <w:top w:val="nil"/>
              <w:left w:val="single" w:sz="12" w:space="0" w:color="auto"/>
              <w:bottom w:val="nil"/>
              <w:right w:val="single" w:sz="12" w:space="0" w:color="auto"/>
            </w:tcBorders>
            <w:vAlign w:val="center"/>
          </w:tcPr>
          <w:p w14:paraId="7D0995DA" w14:textId="77777777" w:rsidR="002B3DA4" w:rsidRPr="004D40E9" w:rsidRDefault="002B3DA4" w:rsidP="002B3DA4">
            <w:pPr>
              <w:widowControl w:val="0"/>
              <w:autoSpaceDE w:val="0"/>
              <w:autoSpaceDN w:val="0"/>
              <w:spacing w:beforeLines="20" w:before="48" w:after="20" w:line="283" w:lineRule="auto"/>
              <w:ind w:left="21" w:right="-4962"/>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Voyage du personnel pour se rendre à la MOP</w:t>
            </w:r>
          </w:p>
        </w:tc>
        <w:tc>
          <w:tcPr>
            <w:tcW w:w="645" w:type="pct"/>
            <w:tcBorders>
              <w:top w:val="nil"/>
              <w:left w:val="single" w:sz="12" w:space="0" w:color="auto"/>
              <w:bottom w:val="nil"/>
              <w:right w:val="single" w:sz="12" w:space="0" w:color="auto"/>
            </w:tcBorders>
          </w:tcPr>
          <w:p w14:paraId="73C6CFFE"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w:t>
            </w:r>
          </w:p>
        </w:tc>
        <w:tc>
          <w:tcPr>
            <w:tcW w:w="588" w:type="pct"/>
            <w:tcBorders>
              <w:top w:val="nil"/>
              <w:left w:val="single" w:sz="12" w:space="0" w:color="auto"/>
              <w:bottom w:val="nil"/>
              <w:right w:val="single" w:sz="12" w:space="0" w:color="auto"/>
            </w:tcBorders>
          </w:tcPr>
          <w:p w14:paraId="2D263098"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w:t>
            </w:r>
          </w:p>
        </w:tc>
        <w:tc>
          <w:tcPr>
            <w:tcW w:w="627" w:type="pct"/>
            <w:tcBorders>
              <w:top w:val="nil"/>
              <w:left w:val="single" w:sz="12" w:space="0" w:color="auto"/>
              <w:bottom w:val="nil"/>
              <w:right w:val="single" w:sz="12" w:space="0" w:color="auto"/>
            </w:tcBorders>
            <w:vAlign w:val="center"/>
          </w:tcPr>
          <w:p w14:paraId="2D2311A9" w14:textId="170487FE" w:rsidR="002B3DA4" w:rsidRPr="004D40E9" w:rsidRDefault="007561D7" w:rsidP="00BA606B">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Pr>
                <w:rFonts w:ascii="Times New Roman" w:eastAsia="Calibri" w:hAnsi="Times New Roman" w:cs="Times New Roman"/>
                <w:sz w:val="20"/>
                <w:szCs w:val="20"/>
                <w:lang w:val="fr-FR"/>
              </w:rPr>
              <w:t>-</w:t>
            </w:r>
          </w:p>
        </w:tc>
        <w:tc>
          <w:tcPr>
            <w:tcW w:w="716" w:type="pct"/>
            <w:tcBorders>
              <w:top w:val="nil"/>
              <w:left w:val="single" w:sz="12" w:space="0" w:color="auto"/>
              <w:bottom w:val="nil"/>
              <w:right w:val="single" w:sz="12" w:space="0" w:color="auto"/>
            </w:tcBorders>
            <w:vAlign w:val="center"/>
          </w:tcPr>
          <w:p w14:paraId="35693D16" w14:textId="57C23B87" w:rsidR="002B3DA4" w:rsidRPr="004D40E9" w:rsidRDefault="007561D7" w:rsidP="00D457E8">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Pr>
                <w:rFonts w:ascii="Times New Roman" w:eastAsia="Calibri" w:hAnsi="Times New Roman" w:cs="Times New Roman"/>
                <w:sz w:val="20"/>
                <w:szCs w:val="20"/>
                <w:lang w:val="fr-FR"/>
              </w:rPr>
              <w:t>-</w:t>
            </w:r>
          </w:p>
        </w:tc>
      </w:tr>
      <w:tr w:rsidR="002B3DA4" w:rsidRPr="002B3DA4" w14:paraId="0DC2CC2D" w14:textId="77777777" w:rsidTr="00263AC9">
        <w:trPr>
          <w:trHeight w:val="20"/>
          <w:jc w:val="center"/>
        </w:trPr>
        <w:tc>
          <w:tcPr>
            <w:tcW w:w="344" w:type="pct"/>
            <w:tcBorders>
              <w:top w:val="nil"/>
              <w:left w:val="single" w:sz="12" w:space="0" w:color="auto"/>
              <w:bottom w:val="nil"/>
              <w:right w:val="single" w:sz="12" w:space="0" w:color="auto"/>
            </w:tcBorders>
            <w:vAlign w:val="center"/>
          </w:tcPr>
          <w:p w14:paraId="7AEFCA83"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2201</w:t>
            </w:r>
          </w:p>
        </w:tc>
        <w:tc>
          <w:tcPr>
            <w:tcW w:w="2080" w:type="pct"/>
            <w:tcBorders>
              <w:top w:val="nil"/>
              <w:left w:val="single" w:sz="12" w:space="0" w:color="auto"/>
              <w:bottom w:val="nil"/>
              <w:right w:val="single" w:sz="12" w:space="0" w:color="auto"/>
            </w:tcBorders>
            <w:vAlign w:val="center"/>
          </w:tcPr>
          <w:p w14:paraId="5C38FFE5" w14:textId="77777777" w:rsidR="002B3DA4" w:rsidRPr="004D40E9" w:rsidRDefault="002B3DA4" w:rsidP="002B3DA4">
            <w:pPr>
              <w:widowControl w:val="0"/>
              <w:autoSpaceDE w:val="0"/>
              <w:autoSpaceDN w:val="0"/>
              <w:spacing w:beforeLines="20" w:before="48" w:after="20" w:line="283" w:lineRule="auto"/>
              <w:ind w:left="21" w:right="-4962"/>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Organisation de la MOP</w:t>
            </w:r>
          </w:p>
        </w:tc>
        <w:tc>
          <w:tcPr>
            <w:tcW w:w="645" w:type="pct"/>
            <w:tcBorders>
              <w:top w:val="nil"/>
              <w:left w:val="single" w:sz="12" w:space="0" w:color="auto"/>
              <w:bottom w:val="nil"/>
              <w:right w:val="single" w:sz="12" w:space="0" w:color="auto"/>
            </w:tcBorders>
          </w:tcPr>
          <w:p w14:paraId="11BDDB39"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w:t>
            </w:r>
          </w:p>
        </w:tc>
        <w:tc>
          <w:tcPr>
            <w:tcW w:w="588" w:type="pct"/>
            <w:tcBorders>
              <w:top w:val="nil"/>
              <w:left w:val="single" w:sz="12" w:space="0" w:color="auto"/>
              <w:bottom w:val="nil"/>
              <w:right w:val="single" w:sz="12" w:space="0" w:color="auto"/>
            </w:tcBorders>
          </w:tcPr>
          <w:p w14:paraId="3B8FC3D1"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w:t>
            </w:r>
          </w:p>
        </w:tc>
        <w:tc>
          <w:tcPr>
            <w:tcW w:w="627" w:type="pct"/>
            <w:tcBorders>
              <w:top w:val="nil"/>
              <w:left w:val="single" w:sz="12" w:space="0" w:color="auto"/>
              <w:bottom w:val="nil"/>
              <w:right w:val="single" w:sz="12" w:space="0" w:color="auto"/>
            </w:tcBorders>
            <w:vAlign w:val="center"/>
          </w:tcPr>
          <w:p w14:paraId="155805EA" w14:textId="23BF0364" w:rsidR="002B3DA4" w:rsidRPr="004D40E9" w:rsidRDefault="007561D7" w:rsidP="00BA606B">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Pr>
                <w:rFonts w:ascii="Times New Roman" w:eastAsia="Calibri" w:hAnsi="Times New Roman" w:cs="Times New Roman"/>
                <w:sz w:val="20"/>
                <w:szCs w:val="20"/>
                <w:lang w:val="fr-FR"/>
              </w:rPr>
              <w:t>-</w:t>
            </w:r>
          </w:p>
        </w:tc>
        <w:tc>
          <w:tcPr>
            <w:tcW w:w="716" w:type="pct"/>
            <w:tcBorders>
              <w:top w:val="nil"/>
              <w:left w:val="single" w:sz="12" w:space="0" w:color="auto"/>
              <w:bottom w:val="nil"/>
              <w:right w:val="single" w:sz="12" w:space="0" w:color="auto"/>
            </w:tcBorders>
            <w:vAlign w:val="center"/>
          </w:tcPr>
          <w:p w14:paraId="6CE7A571" w14:textId="64430052" w:rsidR="002B3DA4" w:rsidRPr="004D40E9" w:rsidRDefault="007561D7" w:rsidP="00D457E8">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Pr>
                <w:rFonts w:ascii="Times New Roman" w:eastAsia="Calibri" w:hAnsi="Times New Roman" w:cs="Times New Roman"/>
                <w:sz w:val="20"/>
                <w:szCs w:val="20"/>
                <w:lang w:val="fr-FR"/>
              </w:rPr>
              <w:t>-</w:t>
            </w:r>
          </w:p>
        </w:tc>
      </w:tr>
      <w:tr w:rsidR="002B3DA4" w:rsidRPr="002B3DA4" w14:paraId="0E4C5A81" w14:textId="77777777" w:rsidTr="00263AC9">
        <w:trPr>
          <w:trHeight w:val="20"/>
          <w:jc w:val="center"/>
        </w:trPr>
        <w:tc>
          <w:tcPr>
            <w:tcW w:w="344" w:type="pct"/>
            <w:tcBorders>
              <w:top w:val="nil"/>
              <w:left w:val="single" w:sz="12" w:space="0" w:color="auto"/>
              <w:bottom w:val="single" w:sz="4" w:space="0" w:color="auto"/>
              <w:right w:val="single" w:sz="12" w:space="0" w:color="auto"/>
            </w:tcBorders>
            <w:vAlign w:val="center"/>
          </w:tcPr>
          <w:p w14:paraId="051F9206"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5201</w:t>
            </w:r>
          </w:p>
        </w:tc>
        <w:tc>
          <w:tcPr>
            <w:tcW w:w="2080" w:type="pct"/>
            <w:tcBorders>
              <w:top w:val="nil"/>
              <w:left w:val="single" w:sz="12" w:space="0" w:color="auto"/>
              <w:bottom w:val="single" w:sz="4" w:space="0" w:color="auto"/>
              <w:right w:val="single" w:sz="12" w:space="0" w:color="auto"/>
            </w:tcBorders>
            <w:vAlign w:val="center"/>
          </w:tcPr>
          <w:p w14:paraId="2731A215" w14:textId="77777777" w:rsidR="002B3DA4" w:rsidRPr="004D40E9" w:rsidRDefault="002B3DA4" w:rsidP="002B3DA4">
            <w:pPr>
              <w:widowControl w:val="0"/>
              <w:autoSpaceDE w:val="0"/>
              <w:autoSpaceDN w:val="0"/>
              <w:spacing w:beforeLines="20" w:before="48" w:after="20" w:line="283" w:lineRule="auto"/>
              <w:ind w:left="21" w:right="-4962"/>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Production de documents (externalisés)</w:t>
            </w:r>
          </w:p>
        </w:tc>
        <w:tc>
          <w:tcPr>
            <w:tcW w:w="645" w:type="pct"/>
            <w:tcBorders>
              <w:top w:val="nil"/>
              <w:left w:val="single" w:sz="12" w:space="0" w:color="auto"/>
              <w:bottom w:val="single" w:sz="4" w:space="0" w:color="auto"/>
              <w:right w:val="single" w:sz="12" w:space="0" w:color="auto"/>
            </w:tcBorders>
          </w:tcPr>
          <w:p w14:paraId="3623D86B"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w:t>
            </w:r>
          </w:p>
        </w:tc>
        <w:tc>
          <w:tcPr>
            <w:tcW w:w="588" w:type="pct"/>
            <w:tcBorders>
              <w:top w:val="nil"/>
              <w:left w:val="single" w:sz="12" w:space="0" w:color="auto"/>
              <w:bottom w:val="single" w:sz="4" w:space="0" w:color="auto"/>
              <w:right w:val="single" w:sz="12" w:space="0" w:color="auto"/>
            </w:tcBorders>
          </w:tcPr>
          <w:p w14:paraId="18326414"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w:t>
            </w:r>
          </w:p>
        </w:tc>
        <w:tc>
          <w:tcPr>
            <w:tcW w:w="627" w:type="pct"/>
            <w:tcBorders>
              <w:top w:val="nil"/>
              <w:left w:val="single" w:sz="12" w:space="0" w:color="auto"/>
              <w:bottom w:val="single" w:sz="4" w:space="0" w:color="auto"/>
              <w:right w:val="single" w:sz="12" w:space="0" w:color="auto"/>
            </w:tcBorders>
            <w:vAlign w:val="center"/>
          </w:tcPr>
          <w:p w14:paraId="6036199F" w14:textId="25D90051" w:rsidR="002B3DA4" w:rsidRPr="004D40E9" w:rsidRDefault="007561D7" w:rsidP="00BA606B">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Pr>
                <w:rFonts w:ascii="Times New Roman" w:eastAsia="Calibri" w:hAnsi="Times New Roman" w:cs="Times New Roman"/>
                <w:sz w:val="20"/>
                <w:szCs w:val="20"/>
                <w:lang w:val="fr-FR"/>
              </w:rPr>
              <w:t>-</w:t>
            </w:r>
          </w:p>
        </w:tc>
        <w:tc>
          <w:tcPr>
            <w:tcW w:w="716" w:type="pct"/>
            <w:tcBorders>
              <w:top w:val="nil"/>
              <w:left w:val="single" w:sz="12" w:space="0" w:color="auto"/>
              <w:bottom w:val="single" w:sz="4" w:space="0" w:color="auto"/>
              <w:right w:val="single" w:sz="12" w:space="0" w:color="auto"/>
            </w:tcBorders>
            <w:vAlign w:val="center"/>
          </w:tcPr>
          <w:p w14:paraId="1681D81C" w14:textId="30BFC59A" w:rsidR="002B3DA4" w:rsidRPr="004D40E9" w:rsidRDefault="007561D7"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Pr>
                <w:rFonts w:ascii="Times New Roman" w:eastAsia="Calibri" w:hAnsi="Times New Roman" w:cs="Times New Roman"/>
                <w:sz w:val="20"/>
                <w:szCs w:val="20"/>
                <w:lang w:val="fr-FR"/>
              </w:rPr>
              <w:t>-</w:t>
            </w:r>
          </w:p>
        </w:tc>
      </w:tr>
      <w:tr w:rsidR="002B3DA4" w:rsidRPr="002B3DA4" w14:paraId="362057A9" w14:textId="77777777" w:rsidTr="00263AC9">
        <w:trPr>
          <w:trHeight w:val="20"/>
          <w:jc w:val="center"/>
        </w:trPr>
        <w:tc>
          <w:tcPr>
            <w:tcW w:w="344" w:type="pct"/>
            <w:tcBorders>
              <w:top w:val="single" w:sz="4" w:space="0" w:color="auto"/>
              <w:bottom w:val="single" w:sz="4" w:space="0" w:color="auto"/>
            </w:tcBorders>
            <w:shd w:val="clear" w:color="auto" w:fill="FFF2CC"/>
            <w:vAlign w:val="center"/>
          </w:tcPr>
          <w:p w14:paraId="2238C069"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b/>
                <w:bCs/>
                <w:sz w:val="20"/>
                <w:szCs w:val="20"/>
                <w:lang w:val="fr-FR"/>
              </w:rPr>
            </w:pPr>
          </w:p>
        </w:tc>
        <w:tc>
          <w:tcPr>
            <w:tcW w:w="2080" w:type="pct"/>
            <w:tcBorders>
              <w:top w:val="single" w:sz="4" w:space="0" w:color="auto"/>
              <w:bottom w:val="single" w:sz="4" w:space="0" w:color="auto"/>
            </w:tcBorders>
            <w:shd w:val="clear" w:color="auto" w:fill="FFF2CC"/>
            <w:vAlign w:val="center"/>
          </w:tcPr>
          <w:p w14:paraId="763A42CD" w14:textId="77777777" w:rsidR="002B3DA4" w:rsidRPr="004D40E9" w:rsidRDefault="002B3DA4" w:rsidP="002B3DA4">
            <w:pPr>
              <w:widowControl w:val="0"/>
              <w:autoSpaceDE w:val="0"/>
              <w:autoSpaceDN w:val="0"/>
              <w:spacing w:beforeLines="20" w:before="48" w:after="20" w:line="143" w:lineRule="exact"/>
              <w:ind w:left="21"/>
              <w:rPr>
                <w:rFonts w:ascii="Times New Roman" w:eastAsia="Calibri" w:hAnsi="Times New Roman" w:cs="Times New Roman"/>
                <w:b/>
                <w:bCs/>
                <w:sz w:val="20"/>
                <w:szCs w:val="20"/>
                <w:lang w:val="fr-FR"/>
              </w:rPr>
            </w:pPr>
            <w:r w:rsidRPr="004D40E9">
              <w:rPr>
                <w:rFonts w:ascii="Times New Roman" w:eastAsia="Calibri" w:hAnsi="Times New Roman" w:cs="Times New Roman"/>
                <w:b/>
                <w:bCs/>
                <w:sz w:val="20"/>
                <w:szCs w:val="20"/>
                <w:lang w:val="fr-FR"/>
              </w:rPr>
              <w:t>Sous-total</w:t>
            </w:r>
          </w:p>
        </w:tc>
        <w:tc>
          <w:tcPr>
            <w:tcW w:w="645" w:type="pct"/>
            <w:tcBorders>
              <w:top w:val="single" w:sz="4" w:space="0" w:color="auto"/>
              <w:bottom w:val="single" w:sz="4" w:space="0" w:color="auto"/>
            </w:tcBorders>
            <w:shd w:val="clear" w:color="auto" w:fill="FFF2CC"/>
            <w:vAlign w:val="center"/>
          </w:tcPr>
          <w:p w14:paraId="34219754" w14:textId="77777777" w:rsidR="002B3DA4" w:rsidRPr="001B65FF" w:rsidRDefault="002B3DA4" w:rsidP="002B3DA4">
            <w:pPr>
              <w:widowControl w:val="0"/>
              <w:autoSpaceDE w:val="0"/>
              <w:autoSpaceDN w:val="0"/>
              <w:spacing w:beforeLines="20" w:before="48" w:after="20" w:line="143" w:lineRule="exact"/>
              <w:ind w:right="162"/>
              <w:jc w:val="right"/>
              <w:rPr>
                <w:rFonts w:ascii="Times New Roman" w:eastAsia="Calibri" w:hAnsi="Times New Roman" w:cs="Times New Roman"/>
                <w:sz w:val="20"/>
                <w:szCs w:val="20"/>
                <w:lang w:val="fr-FR"/>
              </w:rPr>
            </w:pPr>
            <w:r w:rsidRPr="001B65FF">
              <w:rPr>
                <w:rFonts w:ascii="Times New Roman" w:eastAsia="Calibri" w:hAnsi="Times New Roman" w:cs="Times New Roman"/>
                <w:w w:val="99"/>
                <w:sz w:val="20"/>
                <w:szCs w:val="20"/>
                <w:lang w:val="fr-FR"/>
              </w:rPr>
              <w:t>-</w:t>
            </w:r>
          </w:p>
        </w:tc>
        <w:tc>
          <w:tcPr>
            <w:tcW w:w="588" w:type="pct"/>
            <w:tcBorders>
              <w:top w:val="single" w:sz="4" w:space="0" w:color="auto"/>
              <w:bottom w:val="single" w:sz="4" w:space="0" w:color="auto"/>
            </w:tcBorders>
            <w:shd w:val="clear" w:color="auto" w:fill="FFF2CC"/>
            <w:vAlign w:val="center"/>
          </w:tcPr>
          <w:p w14:paraId="07B737E1" w14:textId="77777777" w:rsidR="002B3DA4" w:rsidRPr="001B65FF" w:rsidRDefault="002B3DA4" w:rsidP="002B3DA4">
            <w:pPr>
              <w:widowControl w:val="0"/>
              <w:autoSpaceDE w:val="0"/>
              <w:autoSpaceDN w:val="0"/>
              <w:spacing w:beforeLines="20" w:before="48" w:after="20" w:line="143" w:lineRule="exact"/>
              <w:ind w:right="162"/>
              <w:jc w:val="right"/>
              <w:rPr>
                <w:rFonts w:ascii="Times New Roman" w:eastAsia="Calibri" w:hAnsi="Times New Roman" w:cs="Times New Roman"/>
                <w:sz w:val="20"/>
                <w:szCs w:val="20"/>
                <w:lang w:val="fr-FR"/>
              </w:rPr>
            </w:pPr>
            <w:r w:rsidRPr="001B65FF">
              <w:rPr>
                <w:rFonts w:ascii="Times New Roman" w:eastAsia="Calibri" w:hAnsi="Times New Roman" w:cs="Times New Roman"/>
                <w:w w:val="99"/>
                <w:sz w:val="20"/>
                <w:szCs w:val="20"/>
                <w:lang w:val="fr-FR"/>
              </w:rPr>
              <w:t>-</w:t>
            </w:r>
          </w:p>
        </w:tc>
        <w:tc>
          <w:tcPr>
            <w:tcW w:w="627" w:type="pct"/>
            <w:tcBorders>
              <w:top w:val="single" w:sz="4" w:space="0" w:color="auto"/>
              <w:bottom w:val="single" w:sz="4" w:space="0" w:color="auto"/>
            </w:tcBorders>
            <w:shd w:val="clear" w:color="auto" w:fill="FFF2CC"/>
            <w:vAlign w:val="center"/>
          </w:tcPr>
          <w:p w14:paraId="1AE7555C" w14:textId="42004375" w:rsidR="002B3DA4" w:rsidRPr="001B65FF" w:rsidRDefault="001B65FF" w:rsidP="001B65FF">
            <w:pPr>
              <w:widowControl w:val="0"/>
              <w:autoSpaceDE w:val="0"/>
              <w:autoSpaceDN w:val="0"/>
              <w:spacing w:beforeLines="20" w:before="48" w:after="20" w:line="143" w:lineRule="exact"/>
              <w:ind w:right="162"/>
              <w:jc w:val="right"/>
              <w:rPr>
                <w:rFonts w:ascii="Times New Roman" w:eastAsia="Calibri" w:hAnsi="Times New Roman" w:cs="Times New Roman"/>
                <w:sz w:val="20"/>
                <w:szCs w:val="20"/>
                <w:lang w:val="fr-FR"/>
              </w:rPr>
            </w:pPr>
            <w:r w:rsidRPr="001B65FF">
              <w:rPr>
                <w:rFonts w:ascii="Times New Roman" w:eastAsia="Calibri" w:hAnsi="Times New Roman" w:cs="Times New Roman"/>
                <w:sz w:val="20"/>
                <w:szCs w:val="20"/>
                <w:lang w:val="fr-FR"/>
              </w:rPr>
              <w:t>-</w:t>
            </w:r>
          </w:p>
        </w:tc>
        <w:tc>
          <w:tcPr>
            <w:tcW w:w="716" w:type="pct"/>
            <w:tcBorders>
              <w:top w:val="single" w:sz="4" w:space="0" w:color="auto"/>
              <w:bottom w:val="single" w:sz="4" w:space="0" w:color="auto"/>
            </w:tcBorders>
            <w:shd w:val="clear" w:color="auto" w:fill="FFF2CC"/>
            <w:vAlign w:val="center"/>
          </w:tcPr>
          <w:p w14:paraId="37C25AC0" w14:textId="7F6A894B" w:rsidR="002B3DA4" w:rsidRPr="001B65FF" w:rsidRDefault="001B65FF" w:rsidP="001B65FF">
            <w:pPr>
              <w:widowControl w:val="0"/>
              <w:autoSpaceDE w:val="0"/>
              <w:autoSpaceDN w:val="0"/>
              <w:spacing w:beforeLines="20" w:before="48" w:after="20" w:line="143" w:lineRule="exact"/>
              <w:ind w:right="162"/>
              <w:jc w:val="right"/>
              <w:rPr>
                <w:rFonts w:ascii="Times New Roman" w:eastAsia="Calibri" w:hAnsi="Times New Roman" w:cs="Times New Roman"/>
                <w:sz w:val="20"/>
                <w:szCs w:val="20"/>
                <w:lang w:val="fr-FR"/>
              </w:rPr>
            </w:pPr>
            <w:r w:rsidRPr="001B65FF">
              <w:rPr>
                <w:rFonts w:ascii="Times New Roman" w:eastAsia="Calibri" w:hAnsi="Times New Roman" w:cs="Times New Roman"/>
                <w:sz w:val="20"/>
                <w:szCs w:val="20"/>
                <w:lang w:val="fr-FR"/>
              </w:rPr>
              <w:t>-</w:t>
            </w:r>
          </w:p>
        </w:tc>
      </w:tr>
      <w:tr w:rsidR="002B3DA4" w:rsidRPr="002B3DA4" w14:paraId="01ACA6DD" w14:textId="77777777" w:rsidTr="00263AC9">
        <w:trPr>
          <w:trHeight w:val="183"/>
          <w:jc w:val="center"/>
        </w:trPr>
        <w:tc>
          <w:tcPr>
            <w:tcW w:w="344" w:type="pct"/>
            <w:tcBorders>
              <w:top w:val="single" w:sz="4" w:space="0" w:color="auto"/>
              <w:left w:val="nil"/>
              <w:bottom w:val="nil"/>
              <w:right w:val="nil"/>
            </w:tcBorders>
            <w:vAlign w:val="center"/>
          </w:tcPr>
          <w:p w14:paraId="11CFB50E"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sz w:val="20"/>
                <w:szCs w:val="20"/>
                <w:lang w:val="fr-FR"/>
              </w:rPr>
            </w:pPr>
          </w:p>
        </w:tc>
        <w:tc>
          <w:tcPr>
            <w:tcW w:w="2080" w:type="pct"/>
            <w:tcBorders>
              <w:top w:val="single" w:sz="4" w:space="0" w:color="auto"/>
              <w:left w:val="nil"/>
              <w:bottom w:val="nil"/>
              <w:right w:val="nil"/>
            </w:tcBorders>
            <w:vAlign w:val="center"/>
          </w:tcPr>
          <w:p w14:paraId="68619893"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sz w:val="20"/>
                <w:szCs w:val="20"/>
                <w:lang w:val="fr-FR"/>
              </w:rPr>
            </w:pPr>
          </w:p>
        </w:tc>
        <w:tc>
          <w:tcPr>
            <w:tcW w:w="645" w:type="pct"/>
            <w:tcBorders>
              <w:top w:val="single" w:sz="4" w:space="0" w:color="auto"/>
              <w:left w:val="nil"/>
              <w:bottom w:val="nil"/>
              <w:right w:val="nil"/>
            </w:tcBorders>
            <w:vAlign w:val="center"/>
          </w:tcPr>
          <w:p w14:paraId="03272BFA"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c>
          <w:tcPr>
            <w:tcW w:w="588" w:type="pct"/>
            <w:tcBorders>
              <w:top w:val="single" w:sz="4" w:space="0" w:color="auto"/>
              <w:left w:val="nil"/>
              <w:bottom w:val="nil"/>
              <w:right w:val="nil"/>
            </w:tcBorders>
            <w:vAlign w:val="center"/>
          </w:tcPr>
          <w:p w14:paraId="10CED0DE"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c>
          <w:tcPr>
            <w:tcW w:w="627" w:type="pct"/>
            <w:tcBorders>
              <w:top w:val="single" w:sz="4" w:space="0" w:color="auto"/>
              <w:left w:val="nil"/>
              <w:bottom w:val="nil"/>
              <w:right w:val="nil"/>
            </w:tcBorders>
            <w:vAlign w:val="center"/>
          </w:tcPr>
          <w:p w14:paraId="692F8D38"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c>
          <w:tcPr>
            <w:tcW w:w="716" w:type="pct"/>
            <w:tcBorders>
              <w:top w:val="single" w:sz="4" w:space="0" w:color="auto"/>
              <w:left w:val="nil"/>
              <w:bottom w:val="nil"/>
              <w:right w:val="nil"/>
            </w:tcBorders>
            <w:vAlign w:val="center"/>
          </w:tcPr>
          <w:p w14:paraId="60499381"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r>
      <w:tr w:rsidR="002B3DA4" w:rsidRPr="002B3DA4" w14:paraId="737960BB" w14:textId="77777777" w:rsidTr="00263AC9">
        <w:trPr>
          <w:trHeight w:val="183"/>
          <w:jc w:val="center"/>
        </w:trPr>
        <w:tc>
          <w:tcPr>
            <w:tcW w:w="344" w:type="pct"/>
            <w:tcBorders>
              <w:top w:val="nil"/>
              <w:left w:val="nil"/>
              <w:bottom w:val="nil"/>
              <w:right w:val="nil"/>
            </w:tcBorders>
            <w:vAlign w:val="center"/>
          </w:tcPr>
          <w:p w14:paraId="578A2E72"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sz w:val="20"/>
                <w:szCs w:val="20"/>
                <w:lang w:val="fr-FR"/>
              </w:rPr>
            </w:pPr>
          </w:p>
        </w:tc>
        <w:tc>
          <w:tcPr>
            <w:tcW w:w="2080" w:type="pct"/>
            <w:tcBorders>
              <w:top w:val="nil"/>
              <w:left w:val="nil"/>
              <w:bottom w:val="nil"/>
              <w:right w:val="nil"/>
            </w:tcBorders>
            <w:vAlign w:val="center"/>
          </w:tcPr>
          <w:p w14:paraId="6B24B42A"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sz w:val="20"/>
                <w:szCs w:val="20"/>
                <w:lang w:val="fr-FR"/>
              </w:rPr>
            </w:pPr>
          </w:p>
        </w:tc>
        <w:tc>
          <w:tcPr>
            <w:tcW w:w="645" w:type="pct"/>
            <w:tcBorders>
              <w:top w:val="nil"/>
              <w:left w:val="nil"/>
              <w:bottom w:val="nil"/>
              <w:right w:val="nil"/>
            </w:tcBorders>
            <w:vAlign w:val="center"/>
          </w:tcPr>
          <w:p w14:paraId="7A209D8D"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c>
          <w:tcPr>
            <w:tcW w:w="588" w:type="pct"/>
            <w:tcBorders>
              <w:top w:val="nil"/>
              <w:left w:val="nil"/>
              <w:bottom w:val="nil"/>
              <w:right w:val="nil"/>
            </w:tcBorders>
            <w:vAlign w:val="center"/>
          </w:tcPr>
          <w:p w14:paraId="50491272"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c>
          <w:tcPr>
            <w:tcW w:w="627" w:type="pct"/>
            <w:tcBorders>
              <w:top w:val="nil"/>
              <w:left w:val="nil"/>
              <w:bottom w:val="nil"/>
              <w:right w:val="nil"/>
            </w:tcBorders>
            <w:vAlign w:val="center"/>
          </w:tcPr>
          <w:p w14:paraId="1E5592BB"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c>
          <w:tcPr>
            <w:tcW w:w="716" w:type="pct"/>
            <w:tcBorders>
              <w:top w:val="nil"/>
              <w:left w:val="nil"/>
              <w:bottom w:val="nil"/>
              <w:right w:val="nil"/>
            </w:tcBorders>
            <w:vAlign w:val="center"/>
          </w:tcPr>
          <w:p w14:paraId="53EAD850"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r>
      <w:tr w:rsidR="002B3DA4" w:rsidRPr="002B3DA4" w14:paraId="03E8538A" w14:textId="77777777" w:rsidTr="00263AC9">
        <w:trPr>
          <w:trHeight w:val="183"/>
          <w:jc w:val="center"/>
        </w:trPr>
        <w:tc>
          <w:tcPr>
            <w:tcW w:w="344" w:type="pct"/>
            <w:tcBorders>
              <w:top w:val="nil"/>
              <w:left w:val="nil"/>
              <w:bottom w:val="nil"/>
              <w:right w:val="nil"/>
            </w:tcBorders>
            <w:vAlign w:val="center"/>
          </w:tcPr>
          <w:p w14:paraId="1280E6D0"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sz w:val="20"/>
                <w:szCs w:val="20"/>
                <w:lang w:val="fr-FR"/>
              </w:rPr>
            </w:pPr>
          </w:p>
        </w:tc>
        <w:tc>
          <w:tcPr>
            <w:tcW w:w="2080" w:type="pct"/>
            <w:tcBorders>
              <w:top w:val="nil"/>
              <w:left w:val="nil"/>
              <w:bottom w:val="nil"/>
              <w:right w:val="nil"/>
            </w:tcBorders>
            <w:vAlign w:val="center"/>
          </w:tcPr>
          <w:p w14:paraId="76237D38"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sz w:val="20"/>
                <w:szCs w:val="20"/>
                <w:lang w:val="fr-FR"/>
              </w:rPr>
            </w:pPr>
          </w:p>
        </w:tc>
        <w:tc>
          <w:tcPr>
            <w:tcW w:w="645" w:type="pct"/>
            <w:tcBorders>
              <w:top w:val="nil"/>
              <w:left w:val="nil"/>
              <w:bottom w:val="nil"/>
              <w:right w:val="nil"/>
            </w:tcBorders>
            <w:vAlign w:val="center"/>
          </w:tcPr>
          <w:p w14:paraId="4A87CE5F"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c>
          <w:tcPr>
            <w:tcW w:w="588" w:type="pct"/>
            <w:tcBorders>
              <w:top w:val="nil"/>
              <w:left w:val="nil"/>
              <w:bottom w:val="nil"/>
              <w:right w:val="nil"/>
            </w:tcBorders>
            <w:vAlign w:val="center"/>
          </w:tcPr>
          <w:p w14:paraId="5704E442"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c>
          <w:tcPr>
            <w:tcW w:w="627" w:type="pct"/>
            <w:tcBorders>
              <w:top w:val="nil"/>
              <w:left w:val="nil"/>
              <w:bottom w:val="nil"/>
              <w:right w:val="nil"/>
            </w:tcBorders>
            <w:vAlign w:val="center"/>
          </w:tcPr>
          <w:p w14:paraId="71B59855"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c>
          <w:tcPr>
            <w:tcW w:w="716" w:type="pct"/>
            <w:tcBorders>
              <w:top w:val="nil"/>
              <w:left w:val="nil"/>
              <w:bottom w:val="nil"/>
              <w:right w:val="nil"/>
            </w:tcBorders>
            <w:vAlign w:val="center"/>
          </w:tcPr>
          <w:p w14:paraId="5EA1E558"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r>
      <w:tr w:rsidR="002B3DA4" w:rsidRPr="002B3DA4" w14:paraId="1EA84877" w14:textId="77777777" w:rsidTr="00263AC9">
        <w:trPr>
          <w:trHeight w:val="183"/>
          <w:jc w:val="center"/>
        </w:trPr>
        <w:tc>
          <w:tcPr>
            <w:tcW w:w="344" w:type="pct"/>
            <w:tcBorders>
              <w:top w:val="nil"/>
              <w:left w:val="nil"/>
              <w:bottom w:val="nil"/>
              <w:right w:val="nil"/>
            </w:tcBorders>
            <w:vAlign w:val="center"/>
          </w:tcPr>
          <w:p w14:paraId="02D97E33"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sz w:val="20"/>
                <w:szCs w:val="20"/>
                <w:lang w:val="fr-FR"/>
              </w:rPr>
            </w:pPr>
          </w:p>
        </w:tc>
        <w:tc>
          <w:tcPr>
            <w:tcW w:w="2080" w:type="pct"/>
            <w:tcBorders>
              <w:top w:val="nil"/>
              <w:left w:val="nil"/>
              <w:bottom w:val="nil"/>
              <w:right w:val="nil"/>
            </w:tcBorders>
            <w:vAlign w:val="center"/>
          </w:tcPr>
          <w:p w14:paraId="6CCB0C51"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sz w:val="20"/>
                <w:szCs w:val="20"/>
                <w:lang w:val="fr-FR"/>
              </w:rPr>
            </w:pPr>
          </w:p>
        </w:tc>
        <w:tc>
          <w:tcPr>
            <w:tcW w:w="645" w:type="pct"/>
            <w:tcBorders>
              <w:top w:val="nil"/>
              <w:left w:val="nil"/>
              <w:bottom w:val="nil"/>
              <w:right w:val="nil"/>
            </w:tcBorders>
            <w:vAlign w:val="center"/>
          </w:tcPr>
          <w:p w14:paraId="44A47C8F"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c>
          <w:tcPr>
            <w:tcW w:w="588" w:type="pct"/>
            <w:tcBorders>
              <w:top w:val="nil"/>
              <w:left w:val="nil"/>
              <w:bottom w:val="nil"/>
              <w:right w:val="nil"/>
            </w:tcBorders>
            <w:vAlign w:val="center"/>
          </w:tcPr>
          <w:p w14:paraId="754B518A"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c>
          <w:tcPr>
            <w:tcW w:w="627" w:type="pct"/>
            <w:tcBorders>
              <w:top w:val="nil"/>
              <w:left w:val="nil"/>
              <w:bottom w:val="nil"/>
              <w:right w:val="nil"/>
            </w:tcBorders>
            <w:vAlign w:val="center"/>
          </w:tcPr>
          <w:p w14:paraId="658401EF"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c>
          <w:tcPr>
            <w:tcW w:w="716" w:type="pct"/>
            <w:tcBorders>
              <w:top w:val="nil"/>
              <w:left w:val="nil"/>
              <w:bottom w:val="nil"/>
              <w:right w:val="nil"/>
            </w:tcBorders>
            <w:vAlign w:val="center"/>
          </w:tcPr>
          <w:p w14:paraId="144B0FC2"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r>
      <w:tr w:rsidR="002B3DA4" w:rsidRPr="002B3DA4" w14:paraId="31D64607" w14:textId="77777777" w:rsidTr="00263AC9">
        <w:trPr>
          <w:trHeight w:val="183"/>
          <w:jc w:val="center"/>
        </w:trPr>
        <w:tc>
          <w:tcPr>
            <w:tcW w:w="344" w:type="pct"/>
            <w:tcBorders>
              <w:top w:val="nil"/>
              <w:left w:val="nil"/>
              <w:bottom w:val="nil"/>
              <w:right w:val="nil"/>
            </w:tcBorders>
            <w:vAlign w:val="center"/>
          </w:tcPr>
          <w:p w14:paraId="38F0BF8B"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sz w:val="20"/>
                <w:szCs w:val="20"/>
                <w:lang w:val="fr-FR"/>
              </w:rPr>
            </w:pPr>
          </w:p>
          <w:p w14:paraId="06F107D3"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sz w:val="20"/>
                <w:szCs w:val="20"/>
                <w:lang w:val="fr-FR"/>
              </w:rPr>
            </w:pPr>
          </w:p>
        </w:tc>
        <w:tc>
          <w:tcPr>
            <w:tcW w:w="2080" w:type="pct"/>
            <w:tcBorders>
              <w:top w:val="nil"/>
              <w:left w:val="nil"/>
              <w:bottom w:val="nil"/>
              <w:right w:val="nil"/>
            </w:tcBorders>
            <w:vAlign w:val="center"/>
          </w:tcPr>
          <w:p w14:paraId="67C5D256"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sz w:val="20"/>
                <w:szCs w:val="20"/>
                <w:lang w:val="fr-FR"/>
              </w:rPr>
            </w:pPr>
          </w:p>
        </w:tc>
        <w:tc>
          <w:tcPr>
            <w:tcW w:w="645" w:type="pct"/>
            <w:tcBorders>
              <w:top w:val="nil"/>
              <w:left w:val="nil"/>
              <w:bottom w:val="nil"/>
              <w:right w:val="nil"/>
            </w:tcBorders>
            <w:vAlign w:val="center"/>
          </w:tcPr>
          <w:p w14:paraId="2B231F49"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c>
          <w:tcPr>
            <w:tcW w:w="588" w:type="pct"/>
            <w:tcBorders>
              <w:top w:val="nil"/>
              <w:left w:val="nil"/>
              <w:bottom w:val="nil"/>
              <w:right w:val="nil"/>
            </w:tcBorders>
            <w:vAlign w:val="center"/>
          </w:tcPr>
          <w:p w14:paraId="7D73F886"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c>
          <w:tcPr>
            <w:tcW w:w="627" w:type="pct"/>
            <w:tcBorders>
              <w:top w:val="nil"/>
              <w:left w:val="nil"/>
              <w:bottom w:val="nil"/>
              <w:right w:val="nil"/>
            </w:tcBorders>
            <w:vAlign w:val="center"/>
          </w:tcPr>
          <w:p w14:paraId="6512380B"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c>
          <w:tcPr>
            <w:tcW w:w="716" w:type="pct"/>
            <w:tcBorders>
              <w:top w:val="nil"/>
              <w:left w:val="nil"/>
              <w:bottom w:val="nil"/>
              <w:right w:val="nil"/>
            </w:tcBorders>
            <w:vAlign w:val="center"/>
          </w:tcPr>
          <w:p w14:paraId="06FCF882" w14:textId="77777777" w:rsidR="002B3DA4" w:rsidRPr="004D40E9" w:rsidRDefault="002B3DA4" w:rsidP="002B3DA4">
            <w:pPr>
              <w:widowControl w:val="0"/>
              <w:autoSpaceDE w:val="0"/>
              <w:autoSpaceDN w:val="0"/>
              <w:spacing w:beforeLines="20" w:before="48" w:after="20"/>
              <w:jc w:val="right"/>
              <w:rPr>
                <w:rFonts w:ascii="Times New Roman" w:eastAsia="Calibri" w:hAnsi="Times New Roman" w:cs="Times New Roman"/>
                <w:sz w:val="20"/>
                <w:szCs w:val="20"/>
                <w:lang w:val="fr-FR"/>
              </w:rPr>
            </w:pPr>
          </w:p>
        </w:tc>
      </w:tr>
      <w:tr w:rsidR="002B3DA4" w:rsidRPr="003B1094" w14:paraId="0D173B30" w14:textId="77777777" w:rsidTr="00263AC9">
        <w:trPr>
          <w:trHeight w:val="20"/>
          <w:jc w:val="center"/>
        </w:trPr>
        <w:tc>
          <w:tcPr>
            <w:tcW w:w="5000" w:type="pct"/>
            <w:gridSpan w:val="6"/>
            <w:tcBorders>
              <w:top w:val="nil"/>
              <w:bottom w:val="single" w:sz="6" w:space="0" w:color="000000"/>
            </w:tcBorders>
            <w:shd w:val="clear" w:color="auto" w:fill="FFF2CC"/>
            <w:vAlign w:val="center"/>
          </w:tcPr>
          <w:p w14:paraId="04495A3B"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b/>
                <w:bCs/>
                <w:sz w:val="20"/>
                <w:szCs w:val="20"/>
                <w:lang w:val="fr-FR"/>
              </w:rPr>
            </w:pPr>
            <w:r w:rsidRPr="004D40E9">
              <w:rPr>
                <w:rFonts w:ascii="Times New Roman" w:eastAsia="Calibri" w:hAnsi="Times New Roman" w:cs="Times New Roman"/>
                <w:b/>
                <w:bCs/>
                <w:sz w:val="20"/>
                <w:szCs w:val="20"/>
                <w:lang w:val="fr-FR"/>
              </w:rPr>
              <w:t>SERVICES POUR LE COMITÉ TECHNIQUE</w:t>
            </w:r>
          </w:p>
        </w:tc>
      </w:tr>
      <w:tr w:rsidR="002B3DA4" w:rsidRPr="002B3DA4" w14:paraId="1FBE6A29" w14:textId="77777777" w:rsidTr="00263AC9">
        <w:trPr>
          <w:trHeight w:val="20"/>
          <w:jc w:val="center"/>
        </w:trPr>
        <w:tc>
          <w:tcPr>
            <w:tcW w:w="344" w:type="pct"/>
            <w:tcBorders>
              <w:top w:val="single" w:sz="6" w:space="0" w:color="000000"/>
              <w:bottom w:val="nil"/>
            </w:tcBorders>
            <w:vAlign w:val="center"/>
          </w:tcPr>
          <w:p w14:paraId="4F466B4A"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1204</w:t>
            </w:r>
          </w:p>
        </w:tc>
        <w:tc>
          <w:tcPr>
            <w:tcW w:w="2080" w:type="pct"/>
            <w:tcBorders>
              <w:top w:val="single" w:sz="6" w:space="0" w:color="000000"/>
              <w:bottom w:val="nil"/>
            </w:tcBorders>
            <w:vAlign w:val="center"/>
          </w:tcPr>
          <w:p w14:paraId="5B8EE154" w14:textId="6E4128DC"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Rédacteurs du rapport</w:t>
            </w:r>
          </w:p>
        </w:tc>
        <w:tc>
          <w:tcPr>
            <w:tcW w:w="645" w:type="pct"/>
            <w:tcBorders>
              <w:top w:val="single" w:sz="6" w:space="0" w:color="000000"/>
              <w:bottom w:val="nil"/>
            </w:tcBorders>
            <w:vAlign w:val="center"/>
          </w:tcPr>
          <w:p w14:paraId="13673F7E"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588" w:type="pct"/>
            <w:tcBorders>
              <w:top w:val="single" w:sz="6" w:space="0" w:color="000000"/>
              <w:bottom w:val="nil"/>
            </w:tcBorders>
            <w:vAlign w:val="center"/>
          </w:tcPr>
          <w:p w14:paraId="7AFB6E6E"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627" w:type="pct"/>
            <w:tcBorders>
              <w:top w:val="single" w:sz="6" w:space="0" w:color="000000"/>
              <w:bottom w:val="nil"/>
            </w:tcBorders>
            <w:vAlign w:val="center"/>
          </w:tcPr>
          <w:p w14:paraId="1AC871DE" w14:textId="77777777" w:rsidR="002B3DA4" w:rsidRPr="004D40E9" w:rsidRDefault="002B3DA4" w:rsidP="002B3DA4">
            <w:pPr>
              <w:widowControl w:val="0"/>
              <w:autoSpaceDE w:val="0"/>
              <w:autoSpaceDN w:val="0"/>
              <w:spacing w:beforeLines="20" w:before="48" w:after="20"/>
              <w:ind w:right="159"/>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716" w:type="pct"/>
            <w:tcBorders>
              <w:top w:val="single" w:sz="6" w:space="0" w:color="000000"/>
              <w:bottom w:val="nil"/>
            </w:tcBorders>
            <w:vAlign w:val="center"/>
          </w:tcPr>
          <w:p w14:paraId="16C50786" w14:textId="77777777" w:rsidR="002B3DA4" w:rsidRPr="004D40E9" w:rsidRDefault="002B3DA4" w:rsidP="002B3DA4">
            <w:pPr>
              <w:widowControl w:val="0"/>
              <w:autoSpaceDE w:val="0"/>
              <w:autoSpaceDN w:val="0"/>
              <w:spacing w:beforeLines="20" w:before="48" w:after="20"/>
              <w:ind w:right="158"/>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r>
      <w:tr w:rsidR="002B3DA4" w:rsidRPr="002B3DA4" w14:paraId="3002B715" w14:textId="77777777" w:rsidTr="00263AC9">
        <w:trPr>
          <w:trHeight w:val="20"/>
          <w:jc w:val="center"/>
        </w:trPr>
        <w:tc>
          <w:tcPr>
            <w:tcW w:w="344" w:type="pct"/>
            <w:tcBorders>
              <w:top w:val="nil"/>
              <w:bottom w:val="nil"/>
            </w:tcBorders>
            <w:vAlign w:val="center"/>
          </w:tcPr>
          <w:p w14:paraId="66FB6F7F"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1205</w:t>
            </w:r>
          </w:p>
        </w:tc>
        <w:tc>
          <w:tcPr>
            <w:tcW w:w="2080" w:type="pct"/>
            <w:tcBorders>
              <w:top w:val="nil"/>
              <w:bottom w:val="nil"/>
            </w:tcBorders>
            <w:vAlign w:val="center"/>
          </w:tcPr>
          <w:p w14:paraId="56F15BB6"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Interprètes</w:t>
            </w:r>
          </w:p>
        </w:tc>
        <w:tc>
          <w:tcPr>
            <w:tcW w:w="645" w:type="pct"/>
            <w:tcBorders>
              <w:top w:val="nil"/>
              <w:bottom w:val="nil"/>
            </w:tcBorders>
            <w:vAlign w:val="center"/>
          </w:tcPr>
          <w:p w14:paraId="045849A2"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588" w:type="pct"/>
            <w:tcBorders>
              <w:top w:val="nil"/>
              <w:bottom w:val="nil"/>
            </w:tcBorders>
            <w:vAlign w:val="center"/>
          </w:tcPr>
          <w:p w14:paraId="4A0D90A3"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627" w:type="pct"/>
            <w:tcBorders>
              <w:top w:val="nil"/>
              <w:bottom w:val="nil"/>
            </w:tcBorders>
            <w:vAlign w:val="center"/>
          </w:tcPr>
          <w:p w14:paraId="05728D51" w14:textId="77777777" w:rsidR="002B3DA4" w:rsidRPr="004D40E9" w:rsidRDefault="002B3DA4" w:rsidP="002B3DA4">
            <w:pPr>
              <w:widowControl w:val="0"/>
              <w:autoSpaceDE w:val="0"/>
              <w:autoSpaceDN w:val="0"/>
              <w:spacing w:beforeLines="20" w:before="48" w:after="20"/>
              <w:ind w:right="159"/>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716" w:type="pct"/>
            <w:tcBorders>
              <w:top w:val="nil"/>
              <w:bottom w:val="nil"/>
            </w:tcBorders>
            <w:vAlign w:val="center"/>
          </w:tcPr>
          <w:p w14:paraId="16A41693" w14:textId="77777777" w:rsidR="002B3DA4" w:rsidRPr="004D40E9" w:rsidRDefault="002B3DA4" w:rsidP="002B3DA4">
            <w:pPr>
              <w:widowControl w:val="0"/>
              <w:autoSpaceDE w:val="0"/>
              <w:autoSpaceDN w:val="0"/>
              <w:spacing w:beforeLines="20" w:before="48" w:after="20"/>
              <w:ind w:right="158"/>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r>
      <w:tr w:rsidR="002B3DA4" w:rsidRPr="002B3DA4" w14:paraId="17E247F3" w14:textId="77777777" w:rsidTr="00263AC9">
        <w:trPr>
          <w:trHeight w:val="405"/>
          <w:jc w:val="center"/>
        </w:trPr>
        <w:tc>
          <w:tcPr>
            <w:tcW w:w="344" w:type="pct"/>
            <w:tcBorders>
              <w:top w:val="nil"/>
              <w:bottom w:val="single" w:sz="6" w:space="0" w:color="000000"/>
            </w:tcBorders>
            <w:vAlign w:val="center"/>
          </w:tcPr>
          <w:p w14:paraId="73366483" w14:textId="77777777" w:rsidR="002B3DA4" w:rsidRPr="004D40E9" w:rsidRDefault="002B3DA4" w:rsidP="002B3DA4">
            <w:pPr>
              <w:widowControl w:val="0"/>
              <w:autoSpaceDE w:val="0"/>
              <w:autoSpaceDN w:val="0"/>
              <w:spacing w:beforeLines="20" w:before="48" w:after="20" w:line="143" w:lineRule="exact"/>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3302</w:t>
            </w:r>
          </w:p>
        </w:tc>
        <w:tc>
          <w:tcPr>
            <w:tcW w:w="2080" w:type="pct"/>
            <w:tcBorders>
              <w:top w:val="nil"/>
              <w:bottom w:val="single" w:sz="6" w:space="0" w:color="000000"/>
            </w:tcBorders>
            <w:vAlign w:val="center"/>
          </w:tcPr>
          <w:p w14:paraId="08BAE529" w14:textId="77777777" w:rsidR="002B3DA4" w:rsidRPr="004D40E9" w:rsidRDefault="002B3DA4" w:rsidP="002B3DA4">
            <w:pPr>
              <w:widowControl w:val="0"/>
              <w:autoSpaceDE w:val="0"/>
              <w:autoSpaceDN w:val="0"/>
              <w:spacing w:beforeLines="20" w:before="48" w:after="20" w:line="143" w:lineRule="exact"/>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Réunions du TC (voyages/indemnités journalières / coûts organisationnels)</w:t>
            </w:r>
          </w:p>
        </w:tc>
        <w:tc>
          <w:tcPr>
            <w:tcW w:w="645" w:type="pct"/>
            <w:tcBorders>
              <w:top w:val="nil"/>
              <w:bottom w:val="single" w:sz="6" w:space="0" w:color="000000"/>
            </w:tcBorders>
            <w:vAlign w:val="center"/>
          </w:tcPr>
          <w:p w14:paraId="04F61B35" w14:textId="77777777" w:rsidR="002B3DA4" w:rsidRPr="004D40E9" w:rsidRDefault="002B3DA4" w:rsidP="002B3DA4">
            <w:pPr>
              <w:widowControl w:val="0"/>
              <w:autoSpaceDE w:val="0"/>
              <w:autoSpaceDN w:val="0"/>
              <w:spacing w:beforeLines="20" w:before="48" w:after="20" w:line="143" w:lineRule="exact"/>
              <w:ind w:right="162"/>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588" w:type="pct"/>
            <w:tcBorders>
              <w:top w:val="nil"/>
              <w:bottom w:val="single" w:sz="6" w:space="0" w:color="000000"/>
            </w:tcBorders>
            <w:vAlign w:val="center"/>
          </w:tcPr>
          <w:p w14:paraId="707E7467" w14:textId="77777777" w:rsidR="002B3DA4" w:rsidRPr="004D40E9" w:rsidRDefault="002B3DA4" w:rsidP="002B3DA4">
            <w:pPr>
              <w:widowControl w:val="0"/>
              <w:autoSpaceDE w:val="0"/>
              <w:autoSpaceDN w:val="0"/>
              <w:spacing w:beforeLines="20" w:before="48" w:after="20" w:line="143" w:lineRule="exact"/>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627" w:type="pct"/>
            <w:tcBorders>
              <w:top w:val="nil"/>
              <w:bottom w:val="single" w:sz="6" w:space="0" w:color="000000"/>
            </w:tcBorders>
            <w:vAlign w:val="center"/>
          </w:tcPr>
          <w:p w14:paraId="3E447D71" w14:textId="77777777" w:rsidR="002B3DA4" w:rsidRPr="004D40E9" w:rsidRDefault="002B3DA4" w:rsidP="002B3DA4">
            <w:pPr>
              <w:widowControl w:val="0"/>
              <w:autoSpaceDE w:val="0"/>
              <w:autoSpaceDN w:val="0"/>
              <w:spacing w:beforeLines="20" w:before="48" w:after="20" w:line="143" w:lineRule="exact"/>
              <w:ind w:right="159"/>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716" w:type="pct"/>
            <w:tcBorders>
              <w:top w:val="nil"/>
              <w:bottom w:val="single" w:sz="6" w:space="0" w:color="000000"/>
            </w:tcBorders>
            <w:vAlign w:val="center"/>
          </w:tcPr>
          <w:p w14:paraId="648D32C9" w14:textId="77777777" w:rsidR="002B3DA4" w:rsidRPr="004D40E9" w:rsidRDefault="002B3DA4" w:rsidP="002B3DA4">
            <w:pPr>
              <w:widowControl w:val="0"/>
              <w:autoSpaceDE w:val="0"/>
              <w:autoSpaceDN w:val="0"/>
              <w:spacing w:beforeLines="20" w:before="48" w:after="20" w:line="143" w:lineRule="exact"/>
              <w:ind w:right="158"/>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r>
      <w:tr w:rsidR="002B3DA4" w:rsidRPr="002B3DA4" w14:paraId="658E4A63" w14:textId="77777777" w:rsidTr="00263AC9">
        <w:trPr>
          <w:trHeight w:val="20"/>
          <w:jc w:val="center"/>
        </w:trPr>
        <w:tc>
          <w:tcPr>
            <w:tcW w:w="344" w:type="pct"/>
            <w:tcBorders>
              <w:top w:val="single" w:sz="6" w:space="0" w:color="000000"/>
              <w:bottom w:val="single" w:sz="6" w:space="0" w:color="000000"/>
            </w:tcBorders>
            <w:shd w:val="clear" w:color="auto" w:fill="FFF2CC"/>
            <w:vAlign w:val="center"/>
          </w:tcPr>
          <w:p w14:paraId="5EEF0393"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b/>
                <w:bCs/>
                <w:sz w:val="20"/>
                <w:szCs w:val="20"/>
                <w:lang w:val="fr-FR"/>
              </w:rPr>
            </w:pPr>
          </w:p>
        </w:tc>
        <w:tc>
          <w:tcPr>
            <w:tcW w:w="2080" w:type="pct"/>
            <w:tcBorders>
              <w:top w:val="single" w:sz="6" w:space="0" w:color="000000"/>
              <w:bottom w:val="single" w:sz="6" w:space="0" w:color="000000"/>
            </w:tcBorders>
            <w:shd w:val="clear" w:color="auto" w:fill="FFF2CC"/>
            <w:vAlign w:val="center"/>
          </w:tcPr>
          <w:p w14:paraId="1269177D" w14:textId="77777777" w:rsidR="002B3DA4" w:rsidRPr="004D40E9" w:rsidRDefault="002B3DA4" w:rsidP="002B3DA4">
            <w:pPr>
              <w:widowControl w:val="0"/>
              <w:autoSpaceDE w:val="0"/>
              <w:autoSpaceDN w:val="0"/>
              <w:spacing w:beforeLines="20" w:before="48" w:after="20" w:line="143" w:lineRule="exact"/>
              <w:ind w:left="21"/>
              <w:rPr>
                <w:rFonts w:ascii="Times New Roman" w:eastAsia="Calibri" w:hAnsi="Times New Roman" w:cs="Times New Roman"/>
                <w:b/>
                <w:bCs/>
                <w:sz w:val="20"/>
                <w:szCs w:val="20"/>
                <w:lang w:val="fr-FR"/>
              </w:rPr>
            </w:pPr>
            <w:r w:rsidRPr="004D40E9">
              <w:rPr>
                <w:rFonts w:ascii="Times New Roman" w:eastAsia="Calibri" w:hAnsi="Times New Roman" w:cs="Times New Roman"/>
                <w:b/>
                <w:bCs/>
                <w:sz w:val="20"/>
                <w:szCs w:val="20"/>
                <w:lang w:val="fr-FR"/>
              </w:rPr>
              <w:t>Sous-total</w:t>
            </w:r>
          </w:p>
        </w:tc>
        <w:tc>
          <w:tcPr>
            <w:tcW w:w="645" w:type="pct"/>
            <w:tcBorders>
              <w:top w:val="single" w:sz="6" w:space="0" w:color="000000"/>
              <w:bottom w:val="single" w:sz="6" w:space="0" w:color="000000"/>
            </w:tcBorders>
            <w:shd w:val="clear" w:color="auto" w:fill="FFF2CC"/>
            <w:vAlign w:val="center"/>
          </w:tcPr>
          <w:p w14:paraId="64B6DE44" w14:textId="77777777" w:rsidR="002B3DA4" w:rsidRPr="004D40E9" w:rsidRDefault="002B3DA4" w:rsidP="002B3DA4">
            <w:pPr>
              <w:widowControl w:val="0"/>
              <w:autoSpaceDE w:val="0"/>
              <w:autoSpaceDN w:val="0"/>
              <w:spacing w:beforeLines="20" w:before="48" w:after="20" w:line="143" w:lineRule="exact"/>
              <w:ind w:right="162"/>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588" w:type="pct"/>
            <w:tcBorders>
              <w:top w:val="single" w:sz="6" w:space="0" w:color="000000"/>
              <w:bottom w:val="single" w:sz="6" w:space="0" w:color="000000"/>
            </w:tcBorders>
            <w:shd w:val="clear" w:color="auto" w:fill="FFF2CC"/>
            <w:vAlign w:val="center"/>
          </w:tcPr>
          <w:p w14:paraId="5679B7F6" w14:textId="77777777" w:rsidR="002B3DA4" w:rsidRPr="004D40E9" w:rsidRDefault="002B3DA4" w:rsidP="002B3DA4">
            <w:pPr>
              <w:widowControl w:val="0"/>
              <w:autoSpaceDE w:val="0"/>
              <w:autoSpaceDN w:val="0"/>
              <w:spacing w:beforeLines="20" w:before="48" w:after="20" w:line="143" w:lineRule="exact"/>
              <w:ind w:right="162"/>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627" w:type="pct"/>
            <w:tcBorders>
              <w:top w:val="single" w:sz="6" w:space="0" w:color="000000"/>
              <w:bottom w:val="single" w:sz="6" w:space="0" w:color="000000"/>
            </w:tcBorders>
            <w:shd w:val="clear" w:color="auto" w:fill="FFF2CC"/>
            <w:vAlign w:val="center"/>
          </w:tcPr>
          <w:p w14:paraId="1693295E" w14:textId="77777777" w:rsidR="002B3DA4" w:rsidRPr="004D40E9" w:rsidRDefault="002B3DA4" w:rsidP="002B3DA4">
            <w:pPr>
              <w:widowControl w:val="0"/>
              <w:autoSpaceDE w:val="0"/>
              <w:autoSpaceDN w:val="0"/>
              <w:spacing w:beforeLines="20" w:before="48" w:after="20" w:line="143" w:lineRule="exact"/>
              <w:ind w:right="161"/>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716" w:type="pct"/>
            <w:tcBorders>
              <w:top w:val="single" w:sz="6" w:space="0" w:color="000000"/>
              <w:bottom w:val="single" w:sz="6" w:space="0" w:color="000000"/>
            </w:tcBorders>
            <w:shd w:val="clear" w:color="auto" w:fill="FFF2CC"/>
            <w:vAlign w:val="center"/>
          </w:tcPr>
          <w:p w14:paraId="26A6BC30" w14:textId="77777777" w:rsidR="002B3DA4" w:rsidRPr="004D40E9" w:rsidRDefault="002B3DA4" w:rsidP="002B3DA4">
            <w:pPr>
              <w:widowControl w:val="0"/>
              <w:autoSpaceDE w:val="0"/>
              <w:autoSpaceDN w:val="0"/>
              <w:spacing w:beforeLines="20" w:before="48" w:after="20" w:line="143" w:lineRule="exact"/>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r>
      <w:tr w:rsidR="002B3DA4" w:rsidRPr="002B3DA4" w14:paraId="12B0596E" w14:textId="77777777" w:rsidTr="00263AC9">
        <w:trPr>
          <w:trHeight w:val="20"/>
          <w:jc w:val="center"/>
        </w:trPr>
        <w:tc>
          <w:tcPr>
            <w:tcW w:w="5000" w:type="pct"/>
            <w:gridSpan w:val="6"/>
            <w:tcBorders>
              <w:top w:val="single" w:sz="6" w:space="0" w:color="000000"/>
              <w:bottom w:val="single" w:sz="6" w:space="0" w:color="000000"/>
            </w:tcBorders>
            <w:shd w:val="clear" w:color="auto" w:fill="FFFFFF"/>
            <w:vAlign w:val="center"/>
          </w:tcPr>
          <w:p w14:paraId="1EC8A6B6"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b/>
                <w:bCs/>
                <w:sz w:val="20"/>
                <w:szCs w:val="20"/>
                <w:lang w:val="fr-FR"/>
              </w:rPr>
            </w:pPr>
          </w:p>
        </w:tc>
      </w:tr>
      <w:tr w:rsidR="002B3DA4" w:rsidRPr="003B1094" w14:paraId="0EF66D33" w14:textId="77777777" w:rsidTr="00263AC9">
        <w:trPr>
          <w:trHeight w:val="20"/>
          <w:jc w:val="center"/>
        </w:trPr>
        <w:tc>
          <w:tcPr>
            <w:tcW w:w="5000" w:type="pct"/>
            <w:gridSpan w:val="6"/>
            <w:tcBorders>
              <w:top w:val="single" w:sz="6" w:space="0" w:color="000000"/>
              <w:bottom w:val="single" w:sz="6" w:space="0" w:color="000000"/>
            </w:tcBorders>
            <w:shd w:val="clear" w:color="auto" w:fill="FFF2CC"/>
            <w:vAlign w:val="center"/>
          </w:tcPr>
          <w:p w14:paraId="1263851D"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b/>
                <w:bCs/>
                <w:sz w:val="20"/>
                <w:szCs w:val="20"/>
                <w:lang w:val="fr-FR"/>
              </w:rPr>
            </w:pPr>
            <w:r w:rsidRPr="004D40E9">
              <w:rPr>
                <w:rFonts w:ascii="Times New Roman" w:eastAsia="Calibri" w:hAnsi="Times New Roman" w:cs="Times New Roman"/>
                <w:b/>
                <w:bCs/>
                <w:sz w:val="20"/>
                <w:szCs w:val="20"/>
                <w:lang w:val="fr-FR"/>
              </w:rPr>
              <w:t>SERVICES POUR LE COMITÉ PERMANENT</w:t>
            </w:r>
          </w:p>
        </w:tc>
      </w:tr>
      <w:tr w:rsidR="002B3DA4" w:rsidRPr="002B3DA4" w14:paraId="6C9962C8" w14:textId="77777777" w:rsidTr="00263AC9">
        <w:trPr>
          <w:trHeight w:val="20"/>
          <w:jc w:val="center"/>
        </w:trPr>
        <w:tc>
          <w:tcPr>
            <w:tcW w:w="344" w:type="pct"/>
            <w:tcBorders>
              <w:top w:val="single" w:sz="6" w:space="0" w:color="000000"/>
              <w:bottom w:val="nil"/>
            </w:tcBorders>
            <w:vAlign w:val="center"/>
          </w:tcPr>
          <w:p w14:paraId="1EC7F1D4"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1204</w:t>
            </w:r>
          </w:p>
        </w:tc>
        <w:tc>
          <w:tcPr>
            <w:tcW w:w="2080" w:type="pct"/>
            <w:tcBorders>
              <w:top w:val="single" w:sz="6" w:space="0" w:color="000000"/>
              <w:bottom w:val="nil"/>
            </w:tcBorders>
            <w:vAlign w:val="center"/>
          </w:tcPr>
          <w:p w14:paraId="7795239C"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Rédacteurs du rapport</w:t>
            </w:r>
          </w:p>
        </w:tc>
        <w:tc>
          <w:tcPr>
            <w:tcW w:w="645" w:type="pct"/>
            <w:tcBorders>
              <w:top w:val="single" w:sz="6" w:space="0" w:color="000000"/>
              <w:bottom w:val="nil"/>
            </w:tcBorders>
            <w:vAlign w:val="center"/>
          </w:tcPr>
          <w:p w14:paraId="2F841075"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588" w:type="pct"/>
            <w:tcBorders>
              <w:top w:val="single" w:sz="6" w:space="0" w:color="000000"/>
              <w:bottom w:val="nil"/>
            </w:tcBorders>
            <w:vAlign w:val="center"/>
          </w:tcPr>
          <w:p w14:paraId="78782AD9"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627" w:type="pct"/>
            <w:tcBorders>
              <w:top w:val="single" w:sz="6" w:space="0" w:color="000000"/>
              <w:bottom w:val="nil"/>
            </w:tcBorders>
            <w:vAlign w:val="center"/>
          </w:tcPr>
          <w:p w14:paraId="3510B893" w14:textId="77777777" w:rsidR="002B3DA4" w:rsidRPr="004D40E9" w:rsidRDefault="002B3DA4" w:rsidP="002B3DA4">
            <w:pPr>
              <w:widowControl w:val="0"/>
              <w:autoSpaceDE w:val="0"/>
              <w:autoSpaceDN w:val="0"/>
              <w:spacing w:beforeLines="20" w:before="48" w:after="20"/>
              <w:ind w:right="159"/>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716" w:type="pct"/>
            <w:tcBorders>
              <w:top w:val="single" w:sz="6" w:space="0" w:color="000000"/>
              <w:bottom w:val="nil"/>
            </w:tcBorders>
            <w:vAlign w:val="center"/>
          </w:tcPr>
          <w:p w14:paraId="5D85AF0D" w14:textId="77777777" w:rsidR="002B3DA4" w:rsidRPr="004D40E9" w:rsidRDefault="002B3DA4" w:rsidP="002B3DA4">
            <w:pPr>
              <w:widowControl w:val="0"/>
              <w:autoSpaceDE w:val="0"/>
              <w:autoSpaceDN w:val="0"/>
              <w:spacing w:beforeLines="20" w:before="48" w:after="20"/>
              <w:ind w:right="158"/>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r>
      <w:tr w:rsidR="002B3DA4" w:rsidRPr="002B3DA4" w14:paraId="530AC2D1" w14:textId="77777777" w:rsidTr="00263AC9">
        <w:trPr>
          <w:trHeight w:val="20"/>
          <w:jc w:val="center"/>
        </w:trPr>
        <w:tc>
          <w:tcPr>
            <w:tcW w:w="344" w:type="pct"/>
            <w:tcBorders>
              <w:top w:val="nil"/>
              <w:bottom w:val="nil"/>
            </w:tcBorders>
            <w:vAlign w:val="center"/>
          </w:tcPr>
          <w:p w14:paraId="536F836C"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1205</w:t>
            </w:r>
          </w:p>
        </w:tc>
        <w:tc>
          <w:tcPr>
            <w:tcW w:w="2080" w:type="pct"/>
            <w:tcBorders>
              <w:top w:val="nil"/>
              <w:bottom w:val="nil"/>
            </w:tcBorders>
            <w:vAlign w:val="center"/>
          </w:tcPr>
          <w:p w14:paraId="7811AE4F" w14:textId="77777777" w:rsidR="002B3DA4" w:rsidRPr="004D40E9" w:rsidRDefault="002B3DA4" w:rsidP="002B3DA4">
            <w:pPr>
              <w:widowControl w:val="0"/>
              <w:autoSpaceDE w:val="0"/>
              <w:autoSpaceDN w:val="0"/>
              <w:spacing w:beforeLines="20" w:before="48" w:after="20"/>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Interprètes</w:t>
            </w:r>
          </w:p>
        </w:tc>
        <w:tc>
          <w:tcPr>
            <w:tcW w:w="645" w:type="pct"/>
            <w:tcBorders>
              <w:top w:val="nil"/>
              <w:bottom w:val="nil"/>
            </w:tcBorders>
            <w:vAlign w:val="center"/>
          </w:tcPr>
          <w:p w14:paraId="5958F200"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588" w:type="pct"/>
            <w:tcBorders>
              <w:top w:val="nil"/>
              <w:bottom w:val="nil"/>
            </w:tcBorders>
            <w:vAlign w:val="center"/>
          </w:tcPr>
          <w:p w14:paraId="4448DA05" w14:textId="77777777" w:rsidR="002B3DA4" w:rsidRPr="004D40E9" w:rsidRDefault="002B3DA4" w:rsidP="002B3DA4">
            <w:pPr>
              <w:widowControl w:val="0"/>
              <w:autoSpaceDE w:val="0"/>
              <w:autoSpaceDN w:val="0"/>
              <w:spacing w:beforeLines="20" w:before="48" w:after="20"/>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627" w:type="pct"/>
            <w:tcBorders>
              <w:top w:val="nil"/>
              <w:bottom w:val="nil"/>
            </w:tcBorders>
            <w:vAlign w:val="center"/>
          </w:tcPr>
          <w:p w14:paraId="39E0BA7F" w14:textId="77777777" w:rsidR="002B3DA4" w:rsidRPr="004D40E9" w:rsidRDefault="002B3DA4" w:rsidP="002B3DA4">
            <w:pPr>
              <w:widowControl w:val="0"/>
              <w:autoSpaceDE w:val="0"/>
              <w:autoSpaceDN w:val="0"/>
              <w:spacing w:beforeLines="20" w:before="48" w:after="20"/>
              <w:ind w:right="159"/>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716" w:type="pct"/>
            <w:tcBorders>
              <w:top w:val="nil"/>
              <w:bottom w:val="nil"/>
            </w:tcBorders>
            <w:vAlign w:val="center"/>
          </w:tcPr>
          <w:p w14:paraId="7D5F7B51" w14:textId="77777777" w:rsidR="002B3DA4" w:rsidRPr="004D40E9" w:rsidRDefault="002B3DA4" w:rsidP="002B3DA4">
            <w:pPr>
              <w:widowControl w:val="0"/>
              <w:autoSpaceDE w:val="0"/>
              <w:autoSpaceDN w:val="0"/>
              <w:spacing w:beforeLines="20" w:before="48" w:after="20"/>
              <w:ind w:right="158"/>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r>
      <w:tr w:rsidR="002B3DA4" w:rsidRPr="002B3DA4" w14:paraId="3FB3ED0B" w14:textId="77777777" w:rsidTr="00263AC9">
        <w:trPr>
          <w:trHeight w:val="432"/>
          <w:jc w:val="center"/>
        </w:trPr>
        <w:tc>
          <w:tcPr>
            <w:tcW w:w="344" w:type="pct"/>
            <w:tcBorders>
              <w:top w:val="nil"/>
            </w:tcBorders>
            <w:vAlign w:val="center"/>
          </w:tcPr>
          <w:p w14:paraId="5EE0B772" w14:textId="77777777" w:rsidR="002B3DA4" w:rsidRPr="004D40E9" w:rsidRDefault="002B3DA4" w:rsidP="002B3DA4">
            <w:pPr>
              <w:widowControl w:val="0"/>
              <w:autoSpaceDE w:val="0"/>
              <w:autoSpaceDN w:val="0"/>
              <w:spacing w:beforeLines="20" w:before="48" w:after="20" w:line="146" w:lineRule="exact"/>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3303</w:t>
            </w:r>
          </w:p>
        </w:tc>
        <w:tc>
          <w:tcPr>
            <w:tcW w:w="2080" w:type="pct"/>
            <w:tcBorders>
              <w:top w:val="nil"/>
            </w:tcBorders>
            <w:vAlign w:val="center"/>
          </w:tcPr>
          <w:p w14:paraId="6DEA835A" w14:textId="77777777" w:rsidR="002B3DA4" w:rsidRPr="004D40E9" w:rsidRDefault="002B3DA4" w:rsidP="002B3DA4">
            <w:pPr>
              <w:widowControl w:val="0"/>
              <w:autoSpaceDE w:val="0"/>
              <w:autoSpaceDN w:val="0"/>
              <w:spacing w:beforeLines="20" w:before="48" w:after="20" w:line="146" w:lineRule="exact"/>
              <w:ind w:left="21"/>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 xml:space="preserve">Réunions du </w:t>
            </w:r>
            <w:proofErr w:type="spellStart"/>
            <w:r w:rsidRPr="004D40E9">
              <w:rPr>
                <w:rFonts w:ascii="Times New Roman" w:eastAsia="Calibri" w:hAnsi="Times New Roman" w:cs="Times New Roman"/>
                <w:sz w:val="20"/>
                <w:szCs w:val="20"/>
                <w:lang w:val="fr-FR"/>
              </w:rPr>
              <w:t>StC</w:t>
            </w:r>
            <w:proofErr w:type="spellEnd"/>
            <w:r w:rsidRPr="004D40E9">
              <w:rPr>
                <w:rFonts w:ascii="Times New Roman" w:eastAsia="Calibri" w:hAnsi="Times New Roman" w:cs="Times New Roman"/>
                <w:sz w:val="20"/>
                <w:szCs w:val="20"/>
                <w:lang w:val="fr-FR"/>
              </w:rPr>
              <w:t xml:space="preserve"> (voyages/indemnités journalières / coûts organisationnels)</w:t>
            </w:r>
          </w:p>
        </w:tc>
        <w:tc>
          <w:tcPr>
            <w:tcW w:w="645" w:type="pct"/>
            <w:tcBorders>
              <w:top w:val="nil"/>
            </w:tcBorders>
            <w:vAlign w:val="center"/>
          </w:tcPr>
          <w:p w14:paraId="58BE05F6" w14:textId="77777777" w:rsidR="002B3DA4" w:rsidRPr="004D40E9" w:rsidRDefault="002B3DA4" w:rsidP="002B3DA4">
            <w:pPr>
              <w:widowControl w:val="0"/>
              <w:autoSpaceDE w:val="0"/>
              <w:autoSpaceDN w:val="0"/>
              <w:spacing w:beforeLines="20" w:before="48" w:after="20" w:line="146" w:lineRule="exact"/>
              <w:ind w:right="163"/>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588" w:type="pct"/>
            <w:tcBorders>
              <w:top w:val="nil"/>
            </w:tcBorders>
            <w:vAlign w:val="center"/>
          </w:tcPr>
          <w:p w14:paraId="0CF7885C" w14:textId="77777777" w:rsidR="002B3DA4" w:rsidRPr="004D40E9" w:rsidRDefault="002B3DA4" w:rsidP="002B3DA4">
            <w:pPr>
              <w:widowControl w:val="0"/>
              <w:autoSpaceDE w:val="0"/>
              <w:autoSpaceDN w:val="0"/>
              <w:spacing w:beforeLines="20" w:before="48" w:after="20" w:line="146" w:lineRule="exact"/>
              <w:ind w:right="160"/>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627" w:type="pct"/>
            <w:tcBorders>
              <w:top w:val="nil"/>
            </w:tcBorders>
            <w:vAlign w:val="center"/>
          </w:tcPr>
          <w:p w14:paraId="0F36EAAC" w14:textId="77777777" w:rsidR="002B3DA4" w:rsidRPr="004D40E9" w:rsidRDefault="002B3DA4" w:rsidP="002B3DA4">
            <w:pPr>
              <w:widowControl w:val="0"/>
              <w:autoSpaceDE w:val="0"/>
              <w:autoSpaceDN w:val="0"/>
              <w:spacing w:beforeLines="20" w:before="48" w:after="20" w:line="146" w:lineRule="exact"/>
              <w:ind w:right="159"/>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c>
          <w:tcPr>
            <w:tcW w:w="716" w:type="pct"/>
            <w:tcBorders>
              <w:top w:val="nil"/>
            </w:tcBorders>
            <w:vAlign w:val="center"/>
          </w:tcPr>
          <w:p w14:paraId="48D57345" w14:textId="77777777" w:rsidR="002B3DA4" w:rsidRPr="004D40E9" w:rsidRDefault="002B3DA4" w:rsidP="002B3DA4">
            <w:pPr>
              <w:widowControl w:val="0"/>
              <w:autoSpaceDE w:val="0"/>
              <w:autoSpaceDN w:val="0"/>
              <w:spacing w:beforeLines="20" w:before="48" w:after="20" w:line="146" w:lineRule="exact"/>
              <w:ind w:right="158"/>
              <w:jc w:val="right"/>
              <w:rPr>
                <w:rFonts w:ascii="Times New Roman" w:eastAsia="Calibri" w:hAnsi="Times New Roman" w:cs="Times New Roman"/>
                <w:sz w:val="20"/>
                <w:szCs w:val="20"/>
                <w:lang w:val="fr-FR"/>
              </w:rPr>
            </w:pPr>
            <w:r w:rsidRPr="004D40E9">
              <w:rPr>
                <w:rFonts w:ascii="Times New Roman" w:eastAsia="Calibri" w:hAnsi="Times New Roman" w:cs="Times New Roman"/>
                <w:w w:val="99"/>
                <w:sz w:val="20"/>
                <w:szCs w:val="20"/>
                <w:lang w:val="fr-FR"/>
              </w:rPr>
              <w:t>-</w:t>
            </w:r>
          </w:p>
        </w:tc>
      </w:tr>
      <w:tr w:rsidR="002B3DA4" w:rsidRPr="002B3DA4" w14:paraId="35560975" w14:textId="77777777" w:rsidTr="00263AC9">
        <w:trPr>
          <w:trHeight w:val="20"/>
          <w:jc w:val="center"/>
        </w:trPr>
        <w:tc>
          <w:tcPr>
            <w:tcW w:w="344" w:type="pct"/>
            <w:shd w:val="clear" w:color="auto" w:fill="FFF2CC"/>
            <w:vAlign w:val="center"/>
          </w:tcPr>
          <w:p w14:paraId="749983B4" w14:textId="77777777" w:rsidR="002B3DA4" w:rsidRPr="004D40E9" w:rsidRDefault="002B3DA4" w:rsidP="002B3DA4">
            <w:pPr>
              <w:widowControl w:val="0"/>
              <w:autoSpaceDE w:val="0"/>
              <w:autoSpaceDN w:val="0"/>
              <w:spacing w:beforeLines="20" w:before="48" w:after="20"/>
              <w:rPr>
                <w:rFonts w:ascii="Times New Roman" w:eastAsia="Calibri" w:hAnsi="Times New Roman" w:cs="Times New Roman"/>
                <w:b/>
                <w:bCs/>
                <w:sz w:val="20"/>
                <w:szCs w:val="20"/>
                <w:lang w:val="fr-FR"/>
              </w:rPr>
            </w:pPr>
          </w:p>
        </w:tc>
        <w:tc>
          <w:tcPr>
            <w:tcW w:w="2080" w:type="pct"/>
            <w:shd w:val="clear" w:color="auto" w:fill="FFF2CC"/>
            <w:vAlign w:val="center"/>
          </w:tcPr>
          <w:p w14:paraId="405E7FE2" w14:textId="77777777" w:rsidR="002B3DA4" w:rsidRPr="004D40E9" w:rsidRDefault="002B3DA4" w:rsidP="002B3DA4">
            <w:pPr>
              <w:widowControl w:val="0"/>
              <w:autoSpaceDE w:val="0"/>
              <w:autoSpaceDN w:val="0"/>
              <w:spacing w:beforeLines="20" w:before="48" w:after="20" w:line="146" w:lineRule="exact"/>
              <w:ind w:left="21"/>
              <w:rPr>
                <w:rFonts w:ascii="Times New Roman" w:eastAsia="Calibri" w:hAnsi="Times New Roman" w:cs="Times New Roman"/>
                <w:b/>
                <w:bCs/>
                <w:sz w:val="20"/>
                <w:szCs w:val="20"/>
                <w:lang w:val="fr-FR"/>
              </w:rPr>
            </w:pPr>
            <w:r w:rsidRPr="004D40E9">
              <w:rPr>
                <w:rFonts w:ascii="Times New Roman" w:eastAsia="Calibri" w:hAnsi="Times New Roman" w:cs="Times New Roman"/>
                <w:b/>
                <w:bCs/>
                <w:sz w:val="20"/>
                <w:szCs w:val="20"/>
                <w:lang w:val="fr-FR"/>
              </w:rPr>
              <w:t>Sous-total</w:t>
            </w:r>
          </w:p>
        </w:tc>
        <w:tc>
          <w:tcPr>
            <w:tcW w:w="645" w:type="pct"/>
            <w:tcBorders>
              <w:bottom w:val="single" w:sz="12" w:space="0" w:color="000000"/>
            </w:tcBorders>
            <w:shd w:val="clear" w:color="auto" w:fill="FFF2CC"/>
            <w:vAlign w:val="center"/>
          </w:tcPr>
          <w:p w14:paraId="045CE5BC" w14:textId="77777777" w:rsidR="002B3DA4" w:rsidRPr="008D1B66" w:rsidRDefault="002B3DA4" w:rsidP="002B3DA4">
            <w:pPr>
              <w:widowControl w:val="0"/>
              <w:autoSpaceDE w:val="0"/>
              <w:autoSpaceDN w:val="0"/>
              <w:spacing w:beforeLines="20" w:before="48" w:after="20" w:line="146" w:lineRule="exact"/>
              <w:ind w:right="162"/>
              <w:jc w:val="right"/>
              <w:rPr>
                <w:rFonts w:ascii="Times New Roman" w:eastAsia="Calibri" w:hAnsi="Times New Roman" w:cs="Times New Roman"/>
                <w:sz w:val="20"/>
                <w:szCs w:val="20"/>
                <w:lang w:val="fr-FR"/>
              </w:rPr>
            </w:pPr>
            <w:r w:rsidRPr="008D1B66">
              <w:rPr>
                <w:rFonts w:ascii="Times New Roman" w:eastAsia="Calibri" w:hAnsi="Times New Roman" w:cs="Times New Roman"/>
                <w:w w:val="99"/>
                <w:sz w:val="20"/>
                <w:szCs w:val="20"/>
                <w:lang w:val="fr-FR"/>
              </w:rPr>
              <w:t>-</w:t>
            </w:r>
          </w:p>
        </w:tc>
        <w:tc>
          <w:tcPr>
            <w:tcW w:w="588" w:type="pct"/>
            <w:tcBorders>
              <w:bottom w:val="single" w:sz="12" w:space="0" w:color="000000"/>
            </w:tcBorders>
            <w:shd w:val="clear" w:color="auto" w:fill="FFF2CC"/>
            <w:vAlign w:val="center"/>
          </w:tcPr>
          <w:p w14:paraId="7AE60E99" w14:textId="77777777" w:rsidR="002B3DA4" w:rsidRPr="008D1B66" w:rsidRDefault="002B3DA4" w:rsidP="002B3DA4">
            <w:pPr>
              <w:widowControl w:val="0"/>
              <w:autoSpaceDE w:val="0"/>
              <w:autoSpaceDN w:val="0"/>
              <w:spacing w:beforeLines="20" w:before="48" w:after="20" w:line="146" w:lineRule="exact"/>
              <w:ind w:right="162"/>
              <w:jc w:val="right"/>
              <w:rPr>
                <w:rFonts w:ascii="Times New Roman" w:eastAsia="Calibri" w:hAnsi="Times New Roman" w:cs="Times New Roman"/>
                <w:sz w:val="20"/>
                <w:szCs w:val="20"/>
                <w:lang w:val="fr-FR"/>
              </w:rPr>
            </w:pPr>
            <w:r w:rsidRPr="008D1B66">
              <w:rPr>
                <w:rFonts w:ascii="Times New Roman" w:eastAsia="Calibri" w:hAnsi="Times New Roman" w:cs="Times New Roman"/>
                <w:w w:val="99"/>
                <w:sz w:val="20"/>
                <w:szCs w:val="20"/>
                <w:lang w:val="fr-FR"/>
              </w:rPr>
              <w:t>-</w:t>
            </w:r>
          </w:p>
        </w:tc>
        <w:tc>
          <w:tcPr>
            <w:tcW w:w="627" w:type="pct"/>
            <w:tcBorders>
              <w:bottom w:val="single" w:sz="12" w:space="0" w:color="000000"/>
            </w:tcBorders>
            <w:shd w:val="clear" w:color="auto" w:fill="FFF2CC"/>
            <w:vAlign w:val="center"/>
          </w:tcPr>
          <w:p w14:paraId="66CAF15A" w14:textId="77777777" w:rsidR="002B3DA4" w:rsidRPr="008D1B66" w:rsidRDefault="002B3DA4" w:rsidP="002B3DA4">
            <w:pPr>
              <w:widowControl w:val="0"/>
              <w:autoSpaceDE w:val="0"/>
              <w:autoSpaceDN w:val="0"/>
              <w:spacing w:beforeLines="20" w:before="48" w:after="20" w:line="146" w:lineRule="exact"/>
              <w:ind w:right="161"/>
              <w:jc w:val="right"/>
              <w:rPr>
                <w:rFonts w:ascii="Times New Roman" w:eastAsia="Calibri" w:hAnsi="Times New Roman" w:cs="Times New Roman"/>
                <w:sz w:val="20"/>
                <w:szCs w:val="20"/>
                <w:lang w:val="fr-FR"/>
              </w:rPr>
            </w:pPr>
            <w:r w:rsidRPr="008D1B66">
              <w:rPr>
                <w:rFonts w:ascii="Times New Roman" w:eastAsia="Calibri" w:hAnsi="Times New Roman" w:cs="Times New Roman"/>
                <w:w w:val="99"/>
                <w:sz w:val="20"/>
                <w:szCs w:val="20"/>
                <w:lang w:val="fr-FR"/>
              </w:rPr>
              <w:t>-</w:t>
            </w:r>
          </w:p>
        </w:tc>
        <w:tc>
          <w:tcPr>
            <w:tcW w:w="716" w:type="pct"/>
            <w:tcBorders>
              <w:bottom w:val="single" w:sz="12" w:space="0" w:color="000000"/>
            </w:tcBorders>
            <w:shd w:val="clear" w:color="auto" w:fill="FFF2CC"/>
            <w:vAlign w:val="center"/>
          </w:tcPr>
          <w:p w14:paraId="1299E795" w14:textId="77777777" w:rsidR="002B3DA4" w:rsidRPr="008D1B66" w:rsidRDefault="002B3DA4" w:rsidP="002B3DA4">
            <w:pPr>
              <w:widowControl w:val="0"/>
              <w:autoSpaceDE w:val="0"/>
              <w:autoSpaceDN w:val="0"/>
              <w:spacing w:beforeLines="20" w:before="48" w:after="20" w:line="146" w:lineRule="exact"/>
              <w:ind w:right="160"/>
              <w:jc w:val="right"/>
              <w:rPr>
                <w:rFonts w:ascii="Times New Roman" w:eastAsia="Calibri" w:hAnsi="Times New Roman" w:cs="Times New Roman"/>
                <w:sz w:val="20"/>
                <w:szCs w:val="20"/>
                <w:lang w:val="fr-FR"/>
              </w:rPr>
            </w:pPr>
            <w:r w:rsidRPr="008D1B66">
              <w:rPr>
                <w:rFonts w:ascii="Times New Roman" w:eastAsia="Calibri" w:hAnsi="Times New Roman" w:cs="Times New Roman"/>
                <w:w w:val="99"/>
                <w:sz w:val="20"/>
                <w:szCs w:val="20"/>
                <w:lang w:val="fr-FR"/>
              </w:rPr>
              <w:t>-</w:t>
            </w:r>
          </w:p>
        </w:tc>
      </w:tr>
      <w:tr w:rsidR="002B3DA4" w:rsidRPr="002B3DA4" w14:paraId="4E07EEAB" w14:textId="77777777" w:rsidTr="00263AC9">
        <w:trPr>
          <w:trHeight w:val="20"/>
          <w:jc w:val="center"/>
        </w:trPr>
        <w:tc>
          <w:tcPr>
            <w:tcW w:w="344" w:type="pct"/>
            <w:vMerge w:val="restart"/>
            <w:tcBorders>
              <w:top w:val="nil"/>
            </w:tcBorders>
            <w:vAlign w:val="center"/>
          </w:tcPr>
          <w:p w14:paraId="40B5AE89" w14:textId="77777777" w:rsidR="002B3DA4" w:rsidRPr="004D40E9" w:rsidRDefault="002B3DA4" w:rsidP="002B3DA4">
            <w:pPr>
              <w:spacing w:beforeLines="20" w:before="48" w:after="20"/>
              <w:rPr>
                <w:rFonts w:ascii="Times New Roman" w:hAnsi="Times New Roman" w:cs="Times New Roman"/>
                <w:sz w:val="20"/>
                <w:szCs w:val="20"/>
                <w:lang w:val="fr-FR"/>
              </w:rPr>
            </w:pPr>
          </w:p>
        </w:tc>
        <w:tc>
          <w:tcPr>
            <w:tcW w:w="2080" w:type="pct"/>
            <w:tcBorders>
              <w:top w:val="single" w:sz="6" w:space="0" w:color="000000"/>
              <w:bottom w:val="single" w:sz="6" w:space="0" w:color="000000"/>
            </w:tcBorders>
            <w:vAlign w:val="center"/>
          </w:tcPr>
          <w:p w14:paraId="14F5A03A" w14:textId="77777777" w:rsidR="002B3DA4" w:rsidRPr="004D40E9" w:rsidRDefault="002B3DA4" w:rsidP="002B3DA4">
            <w:pPr>
              <w:widowControl w:val="0"/>
              <w:autoSpaceDE w:val="0"/>
              <w:autoSpaceDN w:val="0"/>
              <w:spacing w:beforeLines="20" w:before="48" w:after="20" w:line="146" w:lineRule="exact"/>
              <w:ind w:left="21"/>
              <w:rPr>
                <w:rFonts w:ascii="Times New Roman" w:eastAsia="Calibri" w:hAnsi="Times New Roman" w:cs="Times New Roman"/>
                <w:b/>
                <w:bCs/>
                <w:sz w:val="20"/>
                <w:szCs w:val="20"/>
                <w:lang w:val="fr-FR"/>
              </w:rPr>
            </w:pPr>
            <w:r w:rsidRPr="004D40E9">
              <w:rPr>
                <w:rFonts w:ascii="Times New Roman" w:eastAsia="Calibri" w:hAnsi="Times New Roman" w:cs="Times New Roman"/>
                <w:b/>
                <w:bCs/>
                <w:sz w:val="20"/>
                <w:szCs w:val="20"/>
                <w:lang w:val="fr-FR"/>
              </w:rPr>
              <w:t>TOTAL</w:t>
            </w:r>
          </w:p>
        </w:tc>
        <w:tc>
          <w:tcPr>
            <w:tcW w:w="645" w:type="pct"/>
            <w:tcBorders>
              <w:top w:val="single" w:sz="12" w:space="0" w:color="000000"/>
              <w:bottom w:val="single" w:sz="4" w:space="0" w:color="auto"/>
            </w:tcBorders>
            <w:vAlign w:val="center"/>
          </w:tcPr>
          <w:p w14:paraId="2E109E79" w14:textId="27916426" w:rsidR="002B3DA4" w:rsidRPr="004D40E9" w:rsidRDefault="002B3DA4" w:rsidP="002B3DA4">
            <w:pPr>
              <w:widowControl w:val="0"/>
              <w:autoSpaceDE w:val="0"/>
              <w:autoSpaceDN w:val="0"/>
              <w:spacing w:beforeLines="20" w:before="48" w:after="20" w:line="146" w:lineRule="exact"/>
              <w:ind w:right="24"/>
              <w:jc w:val="right"/>
              <w:rPr>
                <w:rFonts w:ascii="Times New Roman" w:eastAsia="Calibri" w:hAnsi="Times New Roman" w:cs="Times New Roman"/>
                <w:b/>
                <w:bCs/>
                <w:w w:val="95"/>
                <w:sz w:val="20"/>
                <w:szCs w:val="20"/>
                <w:lang w:val="fr-FR"/>
              </w:rPr>
            </w:pPr>
            <w:r w:rsidRPr="004D40E9">
              <w:rPr>
                <w:rFonts w:ascii="Times New Roman" w:eastAsia="Calibri" w:hAnsi="Times New Roman" w:cs="Times New Roman"/>
                <w:b/>
                <w:bCs/>
                <w:w w:val="95"/>
                <w:sz w:val="20"/>
                <w:szCs w:val="20"/>
                <w:lang w:val="fr-FR"/>
              </w:rPr>
              <w:t>1</w:t>
            </w:r>
            <w:r w:rsidR="00387E48" w:rsidRPr="004D40E9">
              <w:rPr>
                <w:rFonts w:ascii="Times New Roman" w:eastAsia="Calibri" w:hAnsi="Times New Roman" w:cs="Times New Roman"/>
                <w:b/>
                <w:bCs/>
                <w:w w:val="95"/>
                <w:sz w:val="20"/>
                <w:szCs w:val="20"/>
                <w:lang w:val="fr-FR"/>
              </w:rPr>
              <w:t xml:space="preserve"> </w:t>
            </w:r>
            <w:r w:rsidRPr="004D40E9">
              <w:rPr>
                <w:rFonts w:ascii="Times New Roman" w:eastAsia="Calibri" w:hAnsi="Times New Roman" w:cs="Times New Roman"/>
                <w:b/>
                <w:bCs/>
                <w:w w:val="95"/>
                <w:sz w:val="20"/>
                <w:szCs w:val="20"/>
                <w:lang w:val="fr-FR"/>
              </w:rPr>
              <w:t>114</w:t>
            </w:r>
            <w:r w:rsidR="00387E48" w:rsidRPr="004D40E9">
              <w:rPr>
                <w:rFonts w:ascii="Times New Roman" w:eastAsia="Calibri" w:hAnsi="Times New Roman" w:cs="Times New Roman"/>
                <w:b/>
                <w:bCs/>
                <w:w w:val="95"/>
                <w:sz w:val="20"/>
                <w:szCs w:val="20"/>
                <w:lang w:val="fr-FR"/>
              </w:rPr>
              <w:t xml:space="preserve"> </w:t>
            </w:r>
            <w:r w:rsidRPr="004D40E9">
              <w:rPr>
                <w:rFonts w:ascii="Times New Roman" w:eastAsia="Calibri" w:hAnsi="Times New Roman" w:cs="Times New Roman"/>
                <w:b/>
                <w:bCs/>
                <w:w w:val="95"/>
                <w:sz w:val="20"/>
                <w:szCs w:val="20"/>
                <w:lang w:val="fr-FR"/>
              </w:rPr>
              <w:t>411</w:t>
            </w:r>
          </w:p>
        </w:tc>
        <w:tc>
          <w:tcPr>
            <w:tcW w:w="588" w:type="pct"/>
            <w:tcBorders>
              <w:top w:val="single" w:sz="12" w:space="0" w:color="000000"/>
              <w:bottom w:val="single" w:sz="4" w:space="0" w:color="auto"/>
            </w:tcBorders>
            <w:vAlign w:val="center"/>
          </w:tcPr>
          <w:p w14:paraId="4E9C53C9" w14:textId="5277C778" w:rsidR="002B3DA4" w:rsidRPr="004D40E9" w:rsidRDefault="002B3DA4" w:rsidP="002B3DA4">
            <w:pPr>
              <w:widowControl w:val="0"/>
              <w:autoSpaceDE w:val="0"/>
              <w:autoSpaceDN w:val="0"/>
              <w:spacing w:beforeLines="20" w:before="48" w:after="20" w:line="146" w:lineRule="exact"/>
              <w:ind w:right="24"/>
              <w:jc w:val="right"/>
              <w:rPr>
                <w:rFonts w:ascii="Times New Roman" w:eastAsia="Calibri" w:hAnsi="Times New Roman" w:cs="Times New Roman"/>
                <w:b/>
                <w:bCs/>
                <w:w w:val="95"/>
                <w:sz w:val="20"/>
                <w:szCs w:val="20"/>
                <w:lang w:val="fr-FR"/>
              </w:rPr>
            </w:pPr>
            <w:r w:rsidRPr="004D40E9">
              <w:rPr>
                <w:rFonts w:ascii="Times New Roman" w:eastAsia="Calibri" w:hAnsi="Times New Roman" w:cs="Times New Roman"/>
                <w:b/>
                <w:bCs/>
                <w:w w:val="95"/>
                <w:sz w:val="20"/>
                <w:szCs w:val="20"/>
                <w:lang w:val="fr-FR"/>
              </w:rPr>
              <w:t>1</w:t>
            </w:r>
            <w:r w:rsidR="00387E48" w:rsidRPr="004D40E9">
              <w:rPr>
                <w:rFonts w:ascii="Times New Roman" w:eastAsia="Calibri" w:hAnsi="Times New Roman" w:cs="Times New Roman"/>
                <w:b/>
                <w:bCs/>
                <w:w w:val="95"/>
                <w:sz w:val="20"/>
                <w:szCs w:val="20"/>
                <w:lang w:val="fr-FR"/>
              </w:rPr>
              <w:t xml:space="preserve"> </w:t>
            </w:r>
            <w:r w:rsidRPr="004D40E9">
              <w:rPr>
                <w:rFonts w:ascii="Times New Roman" w:eastAsia="Calibri" w:hAnsi="Times New Roman" w:cs="Times New Roman"/>
                <w:b/>
                <w:bCs/>
                <w:w w:val="95"/>
                <w:sz w:val="20"/>
                <w:szCs w:val="20"/>
                <w:lang w:val="fr-FR"/>
              </w:rPr>
              <w:t>135</w:t>
            </w:r>
            <w:r w:rsidR="00387E48" w:rsidRPr="004D40E9">
              <w:rPr>
                <w:rFonts w:ascii="Times New Roman" w:eastAsia="Calibri" w:hAnsi="Times New Roman" w:cs="Times New Roman"/>
                <w:b/>
                <w:bCs/>
                <w:w w:val="95"/>
                <w:sz w:val="20"/>
                <w:szCs w:val="20"/>
                <w:lang w:val="fr-FR"/>
              </w:rPr>
              <w:t xml:space="preserve"> </w:t>
            </w:r>
            <w:r w:rsidRPr="004D40E9">
              <w:rPr>
                <w:rFonts w:ascii="Times New Roman" w:eastAsia="Calibri" w:hAnsi="Times New Roman" w:cs="Times New Roman"/>
                <w:b/>
                <w:bCs/>
                <w:w w:val="95"/>
                <w:sz w:val="20"/>
                <w:szCs w:val="20"/>
                <w:lang w:val="fr-FR"/>
              </w:rPr>
              <w:t>959</w:t>
            </w:r>
          </w:p>
        </w:tc>
        <w:tc>
          <w:tcPr>
            <w:tcW w:w="627" w:type="pct"/>
            <w:tcBorders>
              <w:top w:val="single" w:sz="12" w:space="0" w:color="000000"/>
              <w:bottom w:val="single" w:sz="4" w:space="0" w:color="auto"/>
            </w:tcBorders>
            <w:vAlign w:val="center"/>
          </w:tcPr>
          <w:p w14:paraId="5E4718F7" w14:textId="4B75C6C1" w:rsidR="002B3DA4" w:rsidRPr="004D40E9" w:rsidRDefault="002B3DA4" w:rsidP="002B3DA4">
            <w:pPr>
              <w:widowControl w:val="0"/>
              <w:autoSpaceDE w:val="0"/>
              <w:autoSpaceDN w:val="0"/>
              <w:spacing w:beforeLines="20" w:before="48" w:after="20" w:line="146" w:lineRule="exact"/>
              <w:ind w:right="23"/>
              <w:jc w:val="right"/>
              <w:rPr>
                <w:rFonts w:ascii="Times New Roman" w:eastAsia="Calibri" w:hAnsi="Times New Roman" w:cs="Times New Roman"/>
                <w:b/>
                <w:bCs/>
                <w:w w:val="95"/>
                <w:sz w:val="20"/>
                <w:szCs w:val="20"/>
                <w:lang w:val="fr-FR"/>
              </w:rPr>
            </w:pPr>
            <w:r w:rsidRPr="004D40E9">
              <w:rPr>
                <w:rFonts w:ascii="Times New Roman" w:eastAsia="Calibri" w:hAnsi="Times New Roman" w:cs="Times New Roman"/>
                <w:b/>
                <w:bCs/>
                <w:w w:val="95"/>
                <w:sz w:val="20"/>
                <w:szCs w:val="20"/>
                <w:lang w:val="fr-FR"/>
              </w:rPr>
              <w:t>1</w:t>
            </w:r>
            <w:r w:rsidR="00387E48" w:rsidRPr="004D40E9">
              <w:rPr>
                <w:rFonts w:ascii="Times New Roman" w:eastAsia="Calibri" w:hAnsi="Times New Roman" w:cs="Times New Roman"/>
                <w:b/>
                <w:bCs/>
                <w:w w:val="95"/>
                <w:sz w:val="20"/>
                <w:szCs w:val="20"/>
                <w:lang w:val="fr-FR"/>
              </w:rPr>
              <w:t xml:space="preserve"> </w:t>
            </w:r>
            <w:r w:rsidRPr="004D40E9">
              <w:rPr>
                <w:rFonts w:ascii="Times New Roman" w:eastAsia="Calibri" w:hAnsi="Times New Roman" w:cs="Times New Roman"/>
                <w:b/>
                <w:bCs/>
                <w:w w:val="95"/>
                <w:sz w:val="20"/>
                <w:szCs w:val="20"/>
                <w:lang w:val="fr-FR"/>
              </w:rPr>
              <w:t>159</w:t>
            </w:r>
            <w:r w:rsidR="00387E48" w:rsidRPr="004D40E9">
              <w:rPr>
                <w:rFonts w:ascii="Times New Roman" w:eastAsia="Calibri" w:hAnsi="Times New Roman" w:cs="Times New Roman"/>
                <w:b/>
                <w:bCs/>
                <w:w w:val="95"/>
                <w:sz w:val="20"/>
                <w:szCs w:val="20"/>
                <w:lang w:val="fr-FR"/>
              </w:rPr>
              <w:t xml:space="preserve"> </w:t>
            </w:r>
            <w:r w:rsidRPr="004D40E9">
              <w:rPr>
                <w:rFonts w:ascii="Times New Roman" w:eastAsia="Calibri" w:hAnsi="Times New Roman" w:cs="Times New Roman"/>
                <w:b/>
                <w:bCs/>
                <w:w w:val="95"/>
                <w:sz w:val="20"/>
                <w:szCs w:val="20"/>
                <w:lang w:val="fr-FR"/>
              </w:rPr>
              <w:t>884</w:t>
            </w:r>
          </w:p>
        </w:tc>
        <w:tc>
          <w:tcPr>
            <w:tcW w:w="716" w:type="pct"/>
            <w:tcBorders>
              <w:top w:val="single" w:sz="12" w:space="0" w:color="000000"/>
              <w:bottom w:val="single" w:sz="4" w:space="0" w:color="auto"/>
            </w:tcBorders>
            <w:vAlign w:val="center"/>
          </w:tcPr>
          <w:p w14:paraId="6895987D" w14:textId="6C7ED1D8" w:rsidR="002B3DA4" w:rsidRPr="004D40E9" w:rsidRDefault="002B3DA4" w:rsidP="002B3DA4">
            <w:pPr>
              <w:widowControl w:val="0"/>
              <w:autoSpaceDE w:val="0"/>
              <w:autoSpaceDN w:val="0"/>
              <w:spacing w:beforeLines="20" w:before="48" w:after="20" w:line="146" w:lineRule="exact"/>
              <w:ind w:right="22"/>
              <w:jc w:val="right"/>
              <w:rPr>
                <w:rFonts w:ascii="Times New Roman" w:eastAsia="Calibri" w:hAnsi="Times New Roman" w:cs="Times New Roman"/>
                <w:b/>
                <w:bCs/>
                <w:sz w:val="20"/>
                <w:szCs w:val="20"/>
                <w:lang w:val="fr-FR"/>
              </w:rPr>
            </w:pPr>
            <w:r w:rsidRPr="004D40E9">
              <w:rPr>
                <w:rFonts w:ascii="Times New Roman" w:eastAsia="Calibri" w:hAnsi="Times New Roman" w:cs="Times New Roman"/>
                <w:b/>
                <w:bCs/>
                <w:sz w:val="20"/>
                <w:szCs w:val="20"/>
                <w:lang w:val="fr-FR"/>
              </w:rPr>
              <w:t>3</w:t>
            </w:r>
            <w:r w:rsidR="00387E48" w:rsidRPr="004D40E9">
              <w:rPr>
                <w:rFonts w:ascii="Times New Roman" w:eastAsia="Calibri" w:hAnsi="Times New Roman" w:cs="Times New Roman"/>
                <w:b/>
                <w:bCs/>
                <w:sz w:val="20"/>
                <w:szCs w:val="20"/>
                <w:lang w:val="fr-FR"/>
              </w:rPr>
              <w:t xml:space="preserve"> </w:t>
            </w:r>
            <w:r w:rsidRPr="004D40E9">
              <w:rPr>
                <w:rFonts w:ascii="Times New Roman" w:eastAsia="Calibri" w:hAnsi="Times New Roman" w:cs="Times New Roman"/>
                <w:b/>
                <w:bCs/>
                <w:sz w:val="20"/>
                <w:szCs w:val="20"/>
                <w:lang w:val="fr-FR"/>
              </w:rPr>
              <w:t>410</w:t>
            </w:r>
            <w:r w:rsidR="00387E48" w:rsidRPr="004D40E9">
              <w:rPr>
                <w:rFonts w:ascii="Times New Roman" w:eastAsia="Calibri" w:hAnsi="Times New Roman" w:cs="Times New Roman"/>
                <w:b/>
                <w:bCs/>
                <w:sz w:val="20"/>
                <w:szCs w:val="20"/>
                <w:lang w:val="fr-FR"/>
              </w:rPr>
              <w:t xml:space="preserve"> </w:t>
            </w:r>
            <w:r w:rsidRPr="004D40E9">
              <w:rPr>
                <w:rFonts w:ascii="Times New Roman" w:eastAsia="Calibri" w:hAnsi="Times New Roman" w:cs="Times New Roman"/>
                <w:b/>
                <w:bCs/>
                <w:sz w:val="20"/>
                <w:szCs w:val="20"/>
                <w:lang w:val="fr-FR"/>
              </w:rPr>
              <w:t>254</w:t>
            </w:r>
          </w:p>
        </w:tc>
      </w:tr>
      <w:tr w:rsidR="002B3DA4" w:rsidRPr="002B3DA4" w14:paraId="4E3A075C" w14:textId="77777777" w:rsidTr="00263AC9">
        <w:trPr>
          <w:trHeight w:val="20"/>
          <w:jc w:val="center"/>
        </w:trPr>
        <w:tc>
          <w:tcPr>
            <w:tcW w:w="344" w:type="pct"/>
            <w:vMerge/>
            <w:tcBorders>
              <w:top w:val="nil"/>
            </w:tcBorders>
            <w:vAlign w:val="center"/>
          </w:tcPr>
          <w:p w14:paraId="215BE83F" w14:textId="77777777" w:rsidR="002B3DA4" w:rsidRPr="004D40E9" w:rsidRDefault="002B3DA4" w:rsidP="002B3DA4">
            <w:pPr>
              <w:spacing w:beforeLines="20" w:before="48" w:after="20"/>
              <w:rPr>
                <w:rFonts w:ascii="Times New Roman" w:hAnsi="Times New Roman" w:cs="Times New Roman"/>
                <w:sz w:val="20"/>
                <w:szCs w:val="20"/>
                <w:lang w:val="fr-FR"/>
              </w:rPr>
            </w:pPr>
          </w:p>
        </w:tc>
        <w:tc>
          <w:tcPr>
            <w:tcW w:w="2080" w:type="pct"/>
            <w:tcBorders>
              <w:top w:val="single" w:sz="6" w:space="0" w:color="000000"/>
              <w:bottom w:val="single" w:sz="6" w:space="0" w:color="000000"/>
            </w:tcBorders>
            <w:vAlign w:val="center"/>
          </w:tcPr>
          <w:p w14:paraId="5DE96F5C" w14:textId="77777777" w:rsidR="002B3DA4" w:rsidRPr="004D40E9" w:rsidRDefault="002B3DA4" w:rsidP="002B3DA4">
            <w:pPr>
              <w:widowControl w:val="0"/>
              <w:autoSpaceDE w:val="0"/>
              <w:autoSpaceDN w:val="0"/>
              <w:spacing w:beforeLines="20" w:before="48" w:after="20" w:line="146" w:lineRule="exact"/>
              <w:ind w:left="21"/>
              <w:rPr>
                <w:rFonts w:ascii="Times New Roman" w:eastAsia="Calibri" w:hAnsi="Times New Roman" w:cs="Times New Roman"/>
                <w:b/>
                <w:bCs/>
                <w:sz w:val="20"/>
                <w:szCs w:val="20"/>
                <w:lang w:val="fr-FR"/>
              </w:rPr>
            </w:pPr>
            <w:r w:rsidRPr="004D40E9">
              <w:rPr>
                <w:rFonts w:ascii="Times New Roman" w:eastAsia="Calibri" w:hAnsi="Times New Roman" w:cs="Times New Roman"/>
                <w:b/>
                <w:bCs/>
                <w:sz w:val="20"/>
                <w:szCs w:val="20"/>
                <w:lang w:val="fr-FR"/>
              </w:rPr>
              <w:t>13 % PSC (dépenses d’appui aux programmes)</w:t>
            </w:r>
          </w:p>
        </w:tc>
        <w:tc>
          <w:tcPr>
            <w:tcW w:w="645" w:type="pct"/>
            <w:tcBorders>
              <w:top w:val="single" w:sz="4" w:space="0" w:color="auto"/>
              <w:bottom w:val="single" w:sz="4" w:space="0" w:color="auto"/>
            </w:tcBorders>
            <w:vAlign w:val="center"/>
          </w:tcPr>
          <w:p w14:paraId="5F61F848" w14:textId="0BF2CB28" w:rsidR="002B3DA4" w:rsidRPr="004D40E9" w:rsidRDefault="002B3DA4" w:rsidP="002B3DA4">
            <w:pPr>
              <w:widowControl w:val="0"/>
              <w:autoSpaceDE w:val="0"/>
              <w:autoSpaceDN w:val="0"/>
              <w:spacing w:beforeLines="20" w:before="48" w:after="20" w:line="146" w:lineRule="exact"/>
              <w:ind w:right="24"/>
              <w:jc w:val="right"/>
              <w:rPr>
                <w:rFonts w:ascii="Times New Roman" w:eastAsia="Calibri" w:hAnsi="Times New Roman" w:cs="Times New Roman"/>
                <w:sz w:val="20"/>
                <w:szCs w:val="20"/>
                <w:lang w:val="fr-FR"/>
              </w:rPr>
            </w:pPr>
            <w:r w:rsidRPr="004D40E9">
              <w:rPr>
                <w:rFonts w:ascii="Times New Roman" w:eastAsia="Calibri" w:hAnsi="Times New Roman" w:cs="Times New Roman"/>
                <w:w w:val="95"/>
                <w:sz w:val="20"/>
                <w:szCs w:val="20"/>
                <w:lang w:val="fr-FR"/>
              </w:rPr>
              <w:t>144</w:t>
            </w:r>
            <w:r w:rsidR="00387E48" w:rsidRPr="004D40E9">
              <w:rPr>
                <w:rFonts w:ascii="Times New Roman" w:eastAsia="Calibri" w:hAnsi="Times New Roman" w:cs="Times New Roman"/>
                <w:w w:val="95"/>
                <w:sz w:val="20"/>
                <w:szCs w:val="20"/>
                <w:lang w:val="fr-FR"/>
              </w:rPr>
              <w:t xml:space="preserve"> </w:t>
            </w:r>
            <w:r w:rsidRPr="004D40E9">
              <w:rPr>
                <w:rFonts w:ascii="Times New Roman" w:eastAsia="Calibri" w:hAnsi="Times New Roman" w:cs="Times New Roman"/>
                <w:w w:val="95"/>
                <w:sz w:val="20"/>
                <w:szCs w:val="20"/>
                <w:lang w:val="fr-FR"/>
              </w:rPr>
              <w:t>873</w:t>
            </w:r>
          </w:p>
        </w:tc>
        <w:tc>
          <w:tcPr>
            <w:tcW w:w="588" w:type="pct"/>
            <w:tcBorders>
              <w:top w:val="single" w:sz="4" w:space="0" w:color="auto"/>
              <w:bottom w:val="single" w:sz="4" w:space="0" w:color="auto"/>
            </w:tcBorders>
            <w:vAlign w:val="center"/>
          </w:tcPr>
          <w:p w14:paraId="4C7ED685" w14:textId="5E8E4761" w:rsidR="002B3DA4" w:rsidRPr="004D40E9" w:rsidRDefault="002B3DA4" w:rsidP="002B3DA4">
            <w:pPr>
              <w:widowControl w:val="0"/>
              <w:autoSpaceDE w:val="0"/>
              <w:autoSpaceDN w:val="0"/>
              <w:spacing w:beforeLines="20" w:before="48" w:after="20" w:line="146" w:lineRule="exact"/>
              <w:ind w:right="24"/>
              <w:jc w:val="right"/>
              <w:rPr>
                <w:rFonts w:ascii="Times New Roman" w:eastAsia="Calibri" w:hAnsi="Times New Roman" w:cs="Times New Roman"/>
                <w:sz w:val="20"/>
                <w:szCs w:val="20"/>
                <w:lang w:val="fr-FR"/>
              </w:rPr>
            </w:pPr>
            <w:r w:rsidRPr="004D40E9">
              <w:rPr>
                <w:rFonts w:ascii="Times New Roman" w:eastAsia="Calibri" w:hAnsi="Times New Roman" w:cs="Times New Roman"/>
                <w:w w:val="95"/>
                <w:sz w:val="20"/>
                <w:szCs w:val="20"/>
                <w:lang w:val="fr-FR"/>
              </w:rPr>
              <w:t>147</w:t>
            </w:r>
            <w:r w:rsidR="00387E48" w:rsidRPr="004D40E9">
              <w:rPr>
                <w:rFonts w:ascii="Times New Roman" w:eastAsia="Calibri" w:hAnsi="Times New Roman" w:cs="Times New Roman"/>
                <w:w w:val="95"/>
                <w:sz w:val="20"/>
                <w:szCs w:val="20"/>
                <w:lang w:val="fr-FR"/>
              </w:rPr>
              <w:t xml:space="preserve"> </w:t>
            </w:r>
            <w:r w:rsidRPr="004D40E9">
              <w:rPr>
                <w:rFonts w:ascii="Times New Roman" w:eastAsia="Calibri" w:hAnsi="Times New Roman" w:cs="Times New Roman"/>
                <w:w w:val="95"/>
                <w:sz w:val="20"/>
                <w:szCs w:val="20"/>
                <w:lang w:val="fr-FR"/>
              </w:rPr>
              <w:t>675</w:t>
            </w:r>
          </w:p>
        </w:tc>
        <w:tc>
          <w:tcPr>
            <w:tcW w:w="627" w:type="pct"/>
            <w:tcBorders>
              <w:top w:val="single" w:sz="4" w:space="0" w:color="auto"/>
              <w:bottom w:val="single" w:sz="4" w:space="0" w:color="auto"/>
            </w:tcBorders>
            <w:vAlign w:val="center"/>
          </w:tcPr>
          <w:p w14:paraId="38F88987" w14:textId="6AB2B633" w:rsidR="002B3DA4" w:rsidRPr="004D40E9" w:rsidRDefault="002B3DA4" w:rsidP="002B3DA4">
            <w:pPr>
              <w:widowControl w:val="0"/>
              <w:autoSpaceDE w:val="0"/>
              <w:autoSpaceDN w:val="0"/>
              <w:spacing w:beforeLines="20" w:before="48" w:after="20" w:line="146" w:lineRule="exact"/>
              <w:ind w:right="23"/>
              <w:jc w:val="right"/>
              <w:rPr>
                <w:rFonts w:ascii="Times New Roman" w:eastAsia="Calibri" w:hAnsi="Times New Roman" w:cs="Times New Roman"/>
                <w:sz w:val="20"/>
                <w:szCs w:val="20"/>
                <w:lang w:val="fr-FR"/>
              </w:rPr>
            </w:pPr>
            <w:r w:rsidRPr="004D40E9">
              <w:rPr>
                <w:rFonts w:ascii="Times New Roman" w:eastAsia="Calibri" w:hAnsi="Times New Roman" w:cs="Times New Roman"/>
                <w:w w:val="95"/>
                <w:sz w:val="20"/>
                <w:szCs w:val="20"/>
                <w:lang w:val="fr-FR"/>
              </w:rPr>
              <w:t>150</w:t>
            </w:r>
            <w:r w:rsidR="00387E48" w:rsidRPr="004D40E9">
              <w:rPr>
                <w:rFonts w:ascii="Times New Roman" w:eastAsia="Calibri" w:hAnsi="Times New Roman" w:cs="Times New Roman"/>
                <w:w w:val="95"/>
                <w:sz w:val="20"/>
                <w:szCs w:val="20"/>
                <w:lang w:val="fr-FR"/>
              </w:rPr>
              <w:t xml:space="preserve"> </w:t>
            </w:r>
            <w:r w:rsidRPr="004D40E9">
              <w:rPr>
                <w:rFonts w:ascii="Times New Roman" w:eastAsia="Calibri" w:hAnsi="Times New Roman" w:cs="Times New Roman"/>
                <w:w w:val="95"/>
                <w:sz w:val="20"/>
                <w:szCs w:val="20"/>
                <w:lang w:val="fr-FR"/>
              </w:rPr>
              <w:t>785</w:t>
            </w:r>
          </w:p>
        </w:tc>
        <w:tc>
          <w:tcPr>
            <w:tcW w:w="716" w:type="pct"/>
            <w:tcBorders>
              <w:top w:val="single" w:sz="4" w:space="0" w:color="auto"/>
              <w:bottom w:val="single" w:sz="4" w:space="0" w:color="auto"/>
            </w:tcBorders>
            <w:vAlign w:val="center"/>
          </w:tcPr>
          <w:p w14:paraId="31C0D862" w14:textId="7C7D2287" w:rsidR="002B3DA4" w:rsidRPr="004D40E9" w:rsidRDefault="002B3DA4" w:rsidP="002B3DA4">
            <w:pPr>
              <w:widowControl w:val="0"/>
              <w:autoSpaceDE w:val="0"/>
              <w:autoSpaceDN w:val="0"/>
              <w:spacing w:beforeLines="20" w:before="48" w:after="20" w:line="146" w:lineRule="exact"/>
              <w:ind w:right="22"/>
              <w:jc w:val="right"/>
              <w:rPr>
                <w:rFonts w:ascii="Times New Roman" w:eastAsia="Calibri" w:hAnsi="Times New Roman" w:cs="Times New Roman"/>
                <w:sz w:val="20"/>
                <w:szCs w:val="20"/>
                <w:lang w:val="fr-FR"/>
              </w:rPr>
            </w:pPr>
            <w:r w:rsidRPr="004D40E9">
              <w:rPr>
                <w:rFonts w:ascii="Times New Roman" w:eastAsia="Calibri" w:hAnsi="Times New Roman" w:cs="Times New Roman"/>
                <w:sz w:val="20"/>
                <w:szCs w:val="20"/>
                <w:lang w:val="fr-FR"/>
              </w:rPr>
              <w:t>443</w:t>
            </w:r>
            <w:r w:rsidR="00387E48" w:rsidRPr="004D40E9">
              <w:rPr>
                <w:rFonts w:ascii="Times New Roman" w:eastAsia="Calibri" w:hAnsi="Times New Roman" w:cs="Times New Roman"/>
                <w:sz w:val="20"/>
                <w:szCs w:val="20"/>
                <w:lang w:val="fr-FR"/>
              </w:rPr>
              <w:t xml:space="preserve"> </w:t>
            </w:r>
            <w:r w:rsidRPr="004D40E9">
              <w:rPr>
                <w:rFonts w:ascii="Times New Roman" w:eastAsia="Calibri" w:hAnsi="Times New Roman" w:cs="Times New Roman"/>
                <w:sz w:val="20"/>
                <w:szCs w:val="20"/>
                <w:lang w:val="fr-FR"/>
              </w:rPr>
              <w:t>333</w:t>
            </w:r>
          </w:p>
        </w:tc>
      </w:tr>
      <w:tr w:rsidR="002B3DA4" w:rsidRPr="002B3DA4" w14:paraId="267A879A" w14:textId="77777777" w:rsidTr="00263AC9">
        <w:trPr>
          <w:trHeight w:val="20"/>
          <w:jc w:val="center"/>
        </w:trPr>
        <w:tc>
          <w:tcPr>
            <w:tcW w:w="344" w:type="pct"/>
            <w:vMerge/>
            <w:tcBorders>
              <w:top w:val="nil"/>
            </w:tcBorders>
            <w:vAlign w:val="center"/>
          </w:tcPr>
          <w:p w14:paraId="23393382" w14:textId="77777777" w:rsidR="002B3DA4" w:rsidRPr="004D40E9" w:rsidRDefault="002B3DA4" w:rsidP="002B3DA4">
            <w:pPr>
              <w:spacing w:beforeLines="20" w:before="48" w:after="20"/>
              <w:rPr>
                <w:rFonts w:ascii="Times New Roman" w:hAnsi="Times New Roman" w:cs="Times New Roman"/>
                <w:sz w:val="20"/>
                <w:szCs w:val="20"/>
                <w:lang w:val="fr-FR"/>
              </w:rPr>
            </w:pPr>
          </w:p>
        </w:tc>
        <w:tc>
          <w:tcPr>
            <w:tcW w:w="2080" w:type="pct"/>
            <w:tcBorders>
              <w:top w:val="single" w:sz="6" w:space="0" w:color="000000"/>
            </w:tcBorders>
            <w:shd w:val="clear" w:color="auto" w:fill="FFF2CC"/>
            <w:vAlign w:val="center"/>
          </w:tcPr>
          <w:p w14:paraId="6479C8F5" w14:textId="77777777" w:rsidR="002B3DA4" w:rsidRPr="004D40E9" w:rsidRDefault="002B3DA4" w:rsidP="002B3DA4">
            <w:pPr>
              <w:widowControl w:val="0"/>
              <w:autoSpaceDE w:val="0"/>
              <w:autoSpaceDN w:val="0"/>
              <w:spacing w:beforeLines="20" w:before="48" w:after="20" w:line="146" w:lineRule="exact"/>
              <w:ind w:left="21"/>
              <w:rPr>
                <w:rFonts w:ascii="Times New Roman" w:eastAsia="Calibri" w:hAnsi="Times New Roman" w:cs="Times New Roman"/>
                <w:b/>
                <w:bCs/>
                <w:sz w:val="20"/>
                <w:szCs w:val="20"/>
                <w:lang w:val="fr-FR"/>
              </w:rPr>
            </w:pPr>
            <w:r w:rsidRPr="004D40E9">
              <w:rPr>
                <w:rFonts w:ascii="Times New Roman" w:eastAsia="Calibri" w:hAnsi="Times New Roman" w:cs="Times New Roman"/>
                <w:b/>
                <w:bCs/>
                <w:sz w:val="20"/>
                <w:szCs w:val="20"/>
                <w:lang w:val="fr-FR"/>
              </w:rPr>
              <w:t>TOTAL GÉNÉRAL</w:t>
            </w:r>
          </w:p>
        </w:tc>
        <w:tc>
          <w:tcPr>
            <w:tcW w:w="645" w:type="pct"/>
            <w:tcBorders>
              <w:top w:val="single" w:sz="4" w:space="0" w:color="auto"/>
            </w:tcBorders>
            <w:shd w:val="clear" w:color="auto" w:fill="FFF2CC"/>
            <w:vAlign w:val="center"/>
          </w:tcPr>
          <w:p w14:paraId="2F1F4AD4" w14:textId="435F35E1" w:rsidR="002B3DA4" w:rsidRPr="004D40E9" w:rsidRDefault="002B3DA4" w:rsidP="002B3DA4">
            <w:pPr>
              <w:widowControl w:val="0"/>
              <w:autoSpaceDE w:val="0"/>
              <w:autoSpaceDN w:val="0"/>
              <w:spacing w:beforeLines="20" w:before="48" w:after="20" w:line="146" w:lineRule="exact"/>
              <w:ind w:right="23"/>
              <w:jc w:val="right"/>
              <w:rPr>
                <w:rFonts w:ascii="Times New Roman" w:eastAsia="Calibri" w:hAnsi="Times New Roman" w:cs="Times New Roman"/>
                <w:b/>
                <w:bCs/>
                <w:sz w:val="20"/>
                <w:szCs w:val="20"/>
                <w:lang w:val="fr-FR"/>
              </w:rPr>
            </w:pPr>
            <w:r w:rsidRPr="004D40E9">
              <w:rPr>
                <w:rFonts w:ascii="Times New Roman" w:eastAsia="Calibri" w:hAnsi="Times New Roman" w:cs="Times New Roman"/>
                <w:b/>
                <w:bCs/>
                <w:sz w:val="20"/>
                <w:szCs w:val="20"/>
                <w:lang w:val="fr-FR"/>
              </w:rPr>
              <w:t>1</w:t>
            </w:r>
            <w:r w:rsidR="00387E48" w:rsidRPr="004D40E9">
              <w:rPr>
                <w:rFonts w:ascii="Times New Roman" w:eastAsia="Calibri" w:hAnsi="Times New Roman" w:cs="Times New Roman"/>
                <w:b/>
                <w:bCs/>
                <w:sz w:val="20"/>
                <w:szCs w:val="20"/>
                <w:lang w:val="fr-FR"/>
              </w:rPr>
              <w:t xml:space="preserve"> </w:t>
            </w:r>
            <w:r w:rsidRPr="004D40E9">
              <w:rPr>
                <w:rFonts w:ascii="Times New Roman" w:eastAsia="Calibri" w:hAnsi="Times New Roman" w:cs="Times New Roman"/>
                <w:b/>
                <w:bCs/>
                <w:sz w:val="20"/>
                <w:szCs w:val="20"/>
                <w:lang w:val="fr-FR"/>
              </w:rPr>
              <w:t>259</w:t>
            </w:r>
            <w:r w:rsidR="00387E48" w:rsidRPr="004D40E9">
              <w:rPr>
                <w:rFonts w:ascii="Times New Roman" w:eastAsia="Calibri" w:hAnsi="Times New Roman" w:cs="Times New Roman"/>
                <w:b/>
                <w:bCs/>
                <w:sz w:val="20"/>
                <w:szCs w:val="20"/>
                <w:lang w:val="fr-FR"/>
              </w:rPr>
              <w:t xml:space="preserve"> </w:t>
            </w:r>
            <w:r w:rsidRPr="004D40E9">
              <w:rPr>
                <w:rFonts w:ascii="Times New Roman" w:eastAsia="Calibri" w:hAnsi="Times New Roman" w:cs="Times New Roman"/>
                <w:b/>
                <w:bCs/>
                <w:sz w:val="20"/>
                <w:szCs w:val="20"/>
                <w:lang w:val="fr-FR"/>
              </w:rPr>
              <w:t>285</w:t>
            </w:r>
          </w:p>
        </w:tc>
        <w:tc>
          <w:tcPr>
            <w:tcW w:w="588" w:type="pct"/>
            <w:tcBorders>
              <w:top w:val="single" w:sz="4" w:space="0" w:color="auto"/>
            </w:tcBorders>
            <w:shd w:val="clear" w:color="auto" w:fill="FFF2CC"/>
            <w:vAlign w:val="center"/>
          </w:tcPr>
          <w:p w14:paraId="5E86691A" w14:textId="0C1F1275" w:rsidR="002B3DA4" w:rsidRPr="004D40E9" w:rsidRDefault="002B3DA4" w:rsidP="002B3DA4">
            <w:pPr>
              <w:widowControl w:val="0"/>
              <w:autoSpaceDE w:val="0"/>
              <w:autoSpaceDN w:val="0"/>
              <w:spacing w:beforeLines="20" w:before="48" w:after="20" w:line="146" w:lineRule="exact"/>
              <w:ind w:right="23"/>
              <w:jc w:val="right"/>
              <w:rPr>
                <w:rFonts w:ascii="Times New Roman" w:eastAsia="Calibri" w:hAnsi="Times New Roman" w:cs="Times New Roman"/>
                <w:b/>
                <w:bCs/>
                <w:sz w:val="20"/>
                <w:szCs w:val="20"/>
                <w:lang w:val="fr-FR"/>
              </w:rPr>
            </w:pPr>
            <w:r w:rsidRPr="004D40E9">
              <w:rPr>
                <w:rFonts w:ascii="Times New Roman" w:eastAsia="Calibri" w:hAnsi="Times New Roman" w:cs="Times New Roman"/>
                <w:b/>
                <w:bCs/>
                <w:sz w:val="20"/>
                <w:szCs w:val="20"/>
                <w:lang w:val="fr-FR"/>
              </w:rPr>
              <w:t>1</w:t>
            </w:r>
            <w:r w:rsidR="00387E48" w:rsidRPr="004D40E9">
              <w:rPr>
                <w:rFonts w:ascii="Times New Roman" w:eastAsia="Calibri" w:hAnsi="Times New Roman" w:cs="Times New Roman"/>
                <w:b/>
                <w:bCs/>
                <w:sz w:val="20"/>
                <w:szCs w:val="20"/>
                <w:lang w:val="fr-FR"/>
              </w:rPr>
              <w:t xml:space="preserve"> </w:t>
            </w:r>
            <w:r w:rsidRPr="004D40E9">
              <w:rPr>
                <w:rFonts w:ascii="Times New Roman" w:eastAsia="Calibri" w:hAnsi="Times New Roman" w:cs="Times New Roman"/>
                <w:b/>
                <w:bCs/>
                <w:sz w:val="20"/>
                <w:szCs w:val="20"/>
                <w:lang w:val="fr-FR"/>
              </w:rPr>
              <w:t>283</w:t>
            </w:r>
            <w:r w:rsidR="00387E48" w:rsidRPr="004D40E9">
              <w:rPr>
                <w:rFonts w:ascii="Times New Roman" w:eastAsia="Calibri" w:hAnsi="Times New Roman" w:cs="Times New Roman"/>
                <w:b/>
                <w:bCs/>
                <w:sz w:val="20"/>
                <w:szCs w:val="20"/>
                <w:lang w:val="fr-FR"/>
              </w:rPr>
              <w:t xml:space="preserve"> </w:t>
            </w:r>
            <w:r w:rsidRPr="004D40E9">
              <w:rPr>
                <w:rFonts w:ascii="Times New Roman" w:eastAsia="Calibri" w:hAnsi="Times New Roman" w:cs="Times New Roman"/>
                <w:b/>
                <w:bCs/>
                <w:sz w:val="20"/>
                <w:szCs w:val="20"/>
                <w:lang w:val="fr-FR"/>
              </w:rPr>
              <w:t>634</w:t>
            </w:r>
          </w:p>
        </w:tc>
        <w:tc>
          <w:tcPr>
            <w:tcW w:w="627" w:type="pct"/>
            <w:tcBorders>
              <w:top w:val="single" w:sz="4" w:space="0" w:color="auto"/>
            </w:tcBorders>
            <w:shd w:val="clear" w:color="auto" w:fill="FFF2CC"/>
            <w:vAlign w:val="center"/>
          </w:tcPr>
          <w:p w14:paraId="657AEC3A" w14:textId="15C3B03A" w:rsidR="002B3DA4" w:rsidRPr="004D40E9" w:rsidRDefault="002B3DA4" w:rsidP="002B3DA4">
            <w:pPr>
              <w:widowControl w:val="0"/>
              <w:autoSpaceDE w:val="0"/>
              <w:autoSpaceDN w:val="0"/>
              <w:spacing w:beforeLines="20" w:before="48" w:after="20" w:line="146" w:lineRule="exact"/>
              <w:ind w:right="21"/>
              <w:jc w:val="right"/>
              <w:rPr>
                <w:rFonts w:ascii="Times New Roman" w:eastAsia="Calibri" w:hAnsi="Times New Roman" w:cs="Times New Roman"/>
                <w:b/>
                <w:bCs/>
                <w:sz w:val="20"/>
                <w:szCs w:val="20"/>
                <w:lang w:val="fr-FR"/>
              </w:rPr>
            </w:pPr>
            <w:r w:rsidRPr="004D40E9">
              <w:rPr>
                <w:rFonts w:ascii="Times New Roman" w:eastAsia="Calibri" w:hAnsi="Times New Roman" w:cs="Times New Roman"/>
                <w:b/>
                <w:bCs/>
                <w:sz w:val="20"/>
                <w:szCs w:val="20"/>
                <w:lang w:val="fr-FR"/>
              </w:rPr>
              <w:t>1</w:t>
            </w:r>
            <w:r w:rsidR="00387E48" w:rsidRPr="004D40E9">
              <w:rPr>
                <w:rFonts w:ascii="Times New Roman" w:eastAsia="Calibri" w:hAnsi="Times New Roman" w:cs="Times New Roman"/>
                <w:b/>
                <w:bCs/>
                <w:sz w:val="20"/>
                <w:szCs w:val="20"/>
                <w:lang w:val="fr-FR"/>
              </w:rPr>
              <w:t xml:space="preserve"> </w:t>
            </w:r>
            <w:r w:rsidRPr="004D40E9">
              <w:rPr>
                <w:rFonts w:ascii="Times New Roman" w:eastAsia="Calibri" w:hAnsi="Times New Roman" w:cs="Times New Roman"/>
                <w:b/>
                <w:bCs/>
                <w:sz w:val="20"/>
                <w:szCs w:val="20"/>
                <w:lang w:val="fr-FR"/>
              </w:rPr>
              <w:t>310</w:t>
            </w:r>
            <w:r w:rsidR="00387E48" w:rsidRPr="004D40E9">
              <w:rPr>
                <w:rFonts w:ascii="Times New Roman" w:eastAsia="Calibri" w:hAnsi="Times New Roman" w:cs="Times New Roman"/>
                <w:b/>
                <w:bCs/>
                <w:sz w:val="20"/>
                <w:szCs w:val="20"/>
                <w:lang w:val="fr-FR"/>
              </w:rPr>
              <w:t xml:space="preserve"> </w:t>
            </w:r>
            <w:r w:rsidRPr="004D40E9">
              <w:rPr>
                <w:rFonts w:ascii="Times New Roman" w:eastAsia="Calibri" w:hAnsi="Times New Roman" w:cs="Times New Roman"/>
                <w:b/>
                <w:bCs/>
                <w:sz w:val="20"/>
                <w:szCs w:val="20"/>
                <w:lang w:val="fr-FR"/>
              </w:rPr>
              <w:t>668</w:t>
            </w:r>
          </w:p>
        </w:tc>
        <w:tc>
          <w:tcPr>
            <w:tcW w:w="716" w:type="pct"/>
            <w:tcBorders>
              <w:top w:val="single" w:sz="4" w:space="0" w:color="auto"/>
            </w:tcBorders>
            <w:shd w:val="clear" w:color="auto" w:fill="FFF2CC"/>
            <w:vAlign w:val="center"/>
          </w:tcPr>
          <w:p w14:paraId="37C5487C" w14:textId="74B2D646" w:rsidR="002B3DA4" w:rsidRPr="004D40E9" w:rsidRDefault="002B3DA4" w:rsidP="002B3DA4">
            <w:pPr>
              <w:widowControl w:val="0"/>
              <w:autoSpaceDE w:val="0"/>
              <w:autoSpaceDN w:val="0"/>
              <w:spacing w:beforeLines="20" w:before="48" w:after="20" w:line="146" w:lineRule="exact"/>
              <w:ind w:right="21"/>
              <w:jc w:val="right"/>
              <w:rPr>
                <w:rFonts w:ascii="Times New Roman" w:eastAsia="Calibri" w:hAnsi="Times New Roman" w:cs="Times New Roman"/>
                <w:b/>
                <w:bCs/>
                <w:sz w:val="20"/>
                <w:szCs w:val="20"/>
                <w:lang w:val="fr-FR"/>
              </w:rPr>
            </w:pPr>
            <w:r w:rsidRPr="004D40E9">
              <w:rPr>
                <w:rFonts w:ascii="Times New Roman" w:eastAsia="Calibri" w:hAnsi="Times New Roman" w:cs="Times New Roman"/>
                <w:b/>
                <w:bCs/>
                <w:sz w:val="20"/>
                <w:szCs w:val="20"/>
                <w:lang w:val="fr-FR"/>
              </w:rPr>
              <w:t>3</w:t>
            </w:r>
            <w:r w:rsidR="00387E48" w:rsidRPr="004D40E9">
              <w:rPr>
                <w:rFonts w:ascii="Times New Roman" w:eastAsia="Calibri" w:hAnsi="Times New Roman" w:cs="Times New Roman"/>
                <w:b/>
                <w:bCs/>
                <w:sz w:val="20"/>
                <w:szCs w:val="20"/>
                <w:lang w:val="fr-FR"/>
              </w:rPr>
              <w:t xml:space="preserve"> </w:t>
            </w:r>
            <w:r w:rsidRPr="004D40E9">
              <w:rPr>
                <w:rFonts w:ascii="Times New Roman" w:eastAsia="Calibri" w:hAnsi="Times New Roman" w:cs="Times New Roman"/>
                <w:b/>
                <w:bCs/>
                <w:sz w:val="20"/>
                <w:szCs w:val="20"/>
                <w:lang w:val="fr-FR"/>
              </w:rPr>
              <w:t>853</w:t>
            </w:r>
            <w:r w:rsidR="00387E48" w:rsidRPr="004D40E9">
              <w:rPr>
                <w:rFonts w:ascii="Times New Roman" w:eastAsia="Calibri" w:hAnsi="Times New Roman" w:cs="Times New Roman"/>
                <w:b/>
                <w:bCs/>
                <w:sz w:val="20"/>
                <w:szCs w:val="20"/>
                <w:lang w:val="fr-FR"/>
              </w:rPr>
              <w:t xml:space="preserve"> </w:t>
            </w:r>
            <w:r w:rsidRPr="004D40E9">
              <w:rPr>
                <w:rFonts w:ascii="Times New Roman" w:eastAsia="Calibri" w:hAnsi="Times New Roman" w:cs="Times New Roman"/>
                <w:b/>
                <w:bCs/>
                <w:sz w:val="20"/>
                <w:szCs w:val="20"/>
                <w:lang w:val="fr-FR"/>
              </w:rPr>
              <w:t>587</w:t>
            </w:r>
          </w:p>
        </w:tc>
      </w:tr>
      <w:bookmarkEnd w:id="2"/>
    </w:tbl>
    <w:p w14:paraId="606E5B1B" w14:textId="43C6866B" w:rsidR="0038368D" w:rsidRPr="00387E48" w:rsidRDefault="0038368D" w:rsidP="0038368D">
      <w:pPr>
        <w:jc w:val="center"/>
        <w:rPr>
          <w:rFonts w:ascii="Times New Roman" w:hAnsi="Times New Roman"/>
          <w:b/>
          <w:sz w:val="28"/>
          <w:szCs w:val="28"/>
          <w:lang w:val="fr-FR"/>
        </w:rPr>
      </w:pPr>
    </w:p>
    <w:p w14:paraId="25F8908E" w14:textId="77777777" w:rsidR="00CF391C" w:rsidRDefault="00CF391C" w:rsidP="00D75E4E">
      <w:pPr>
        <w:jc w:val="center"/>
        <w:rPr>
          <w:rFonts w:ascii="Times New Roman" w:hAnsi="Times New Roman"/>
          <w:b/>
          <w:sz w:val="28"/>
          <w:szCs w:val="28"/>
          <w:lang w:val="fr-FR"/>
        </w:rPr>
      </w:pPr>
    </w:p>
    <w:p w14:paraId="0906EBE5" w14:textId="77777777" w:rsidR="002B3DA4" w:rsidRDefault="002B3DA4" w:rsidP="00D75E4E">
      <w:pPr>
        <w:jc w:val="center"/>
        <w:rPr>
          <w:rFonts w:ascii="Times New Roman" w:hAnsi="Times New Roman"/>
          <w:b/>
          <w:sz w:val="28"/>
          <w:szCs w:val="28"/>
          <w:lang w:val="fr-FR"/>
        </w:rPr>
      </w:pPr>
    </w:p>
    <w:p w14:paraId="37AE3C1E" w14:textId="77777777" w:rsidR="002B3DA4" w:rsidRDefault="002B3DA4" w:rsidP="00D75E4E">
      <w:pPr>
        <w:jc w:val="center"/>
        <w:rPr>
          <w:rFonts w:ascii="Times New Roman" w:hAnsi="Times New Roman"/>
          <w:b/>
          <w:sz w:val="28"/>
          <w:szCs w:val="28"/>
          <w:lang w:val="fr-FR"/>
        </w:rPr>
      </w:pPr>
    </w:p>
    <w:p w14:paraId="29B1E604" w14:textId="77777777" w:rsidR="002B3DA4" w:rsidRDefault="002B3DA4" w:rsidP="00D75E4E">
      <w:pPr>
        <w:jc w:val="center"/>
        <w:rPr>
          <w:rFonts w:ascii="Times New Roman" w:hAnsi="Times New Roman"/>
          <w:b/>
          <w:sz w:val="28"/>
          <w:szCs w:val="28"/>
          <w:lang w:val="fr-FR"/>
        </w:rPr>
      </w:pPr>
    </w:p>
    <w:p w14:paraId="7CC21A1A" w14:textId="77777777" w:rsidR="002B3DA4" w:rsidRDefault="002B3DA4" w:rsidP="00D75E4E">
      <w:pPr>
        <w:jc w:val="center"/>
        <w:rPr>
          <w:rFonts w:ascii="Times New Roman" w:hAnsi="Times New Roman"/>
          <w:b/>
          <w:sz w:val="28"/>
          <w:szCs w:val="28"/>
          <w:lang w:val="fr-FR"/>
        </w:rPr>
      </w:pPr>
    </w:p>
    <w:p w14:paraId="16AFF9D7" w14:textId="77777777" w:rsidR="002B3DA4" w:rsidRDefault="002B3DA4" w:rsidP="00D75E4E">
      <w:pPr>
        <w:jc w:val="center"/>
        <w:rPr>
          <w:rFonts w:ascii="Times New Roman" w:hAnsi="Times New Roman"/>
          <w:b/>
          <w:sz w:val="28"/>
          <w:szCs w:val="28"/>
          <w:lang w:val="fr-FR"/>
        </w:rPr>
      </w:pPr>
    </w:p>
    <w:p w14:paraId="3C41D9D8" w14:textId="77777777" w:rsidR="002B3DA4" w:rsidRDefault="002B3DA4" w:rsidP="00D75E4E">
      <w:pPr>
        <w:jc w:val="center"/>
        <w:rPr>
          <w:rFonts w:ascii="Times New Roman" w:hAnsi="Times New Roman"/>
          <w:b/>
          <w:sz w:val="28"/>
          <w:szCs w:val="28"/>
          <w:lang w:val="fr-FR"/>
        </w:rPr>
      </w:pPr>
    </w:p>
    <w:p w14:paraId="475EB1CC" w14:textId="77777777" w:rsidR="002B3DA4" w:rsidRDefault="002B3DA4" w:rsidP="00D75E4E">
      <w:pPr>
        <w:jc w:val="center"/>
        <w:rPr>
          <w:rFonts w:ascii="Times New Roman" w:hAnsi="Times New Roman"/>
          <w:b/>
          <w:sz w:val="28"/>
          <w:szCs w:val="28"/>
          <w:lang w:val="fr-FR"/>
        </w:rPr>
      </w:pPr>
    </w:p>
    <w:p w14:paraId="05DC91E5" w14:textId="77777777" w:rsidR="002B3DA4" w:rsidRDefault="002B3DA4" w:rsidP="00D75E4E">
      <w:pPr>
        <w:jc w:val="center"/>
        <w:rPr>
          <w:rFonts w:ascii="Times New Roman" w:hAnsi="Times New Roman"/>
          <w:b/>
          <w:sz w:val="28"/>
          <w:szCs w:val="28"/>
          <w:lang w:val="fr-FR"/>
        </w:rPr>
      </w:pPr>
    </w:p>
    <w:p w14:paraId="1088842C" w14:textId="77777777" w:rsidR="002B3DA4" w:rsidRDefault="002B3DA4" w:rsidP="00D75E4E">
      <w:pPr>
        <w:jc w:val="center"/>
        <w:rPr>
          <w:rFonts w:ascii="Times New Roman" w:hAnsi="Times New Roman"/>
          <w:b/>
          <w:sz w:val="28"/>
          <w:szCs w:val="28"/>
          <w:lang w:val="fr-FR"/>
        </w:rPr>
      </w:pPr>
    </w:p>
    <w:p w14:paraId="3D3E1422" w14:textId="77777777" w:rsidR="002B3DA4" w:rsidRDefault="002B3DA4" w:rsidP="00D75E4E">
      <w:pPr>
        <w:jc w:val="center"/>
        <w:rPr>
          <w:rFonts w:ascii="Times New Roman" w:hAnsi="Times New Roman"/>
          <w:b/>
          <w:sz w:val="28"/>
          <w:szCs w:val="28"/>
          <w:lang w:val="fr-FR"/>
        </w:rPr>
      </w:pPr>
    </w:p>
    <w:p w14:paraId="2CA8FEB6" w14:textId="77777777" w:rsidR="002B3DA4" w:rsidRDefault="002B3DA4" w:rsidP="00D75E4E">
      <w:pPr>
        <w:jc w:val="center"/>
        <w:rPr>
          <w:rFonts w:ascii="Times New Roman" w:hAnsi="Times New Roman"/>
          <w:b/>
          <w:sz w:val="28"/>
          <w:szCs w:val="28"/>
          <w:lang w:val="fr-FR"/>
        </w:rPr>
      </w:pPr>
    </w:p>
    <w:p w14:paraId="1ABEEE6D" w14:textId="77777777" w:rsidR="002B3DA4" w:rsidRDefault="002B3DA4" w:rsidP="00D75E4E">
      <w:pPr>
        <w:jc w:val="center"/>
        <w:rPr>
          <w:rFonts w:ascii="Times New Roman" w:hAnsi="Times New Roman"/>
          <w:b/>
          <w:sz w:val="28"/>
          <w:szCs w:val="28"/>
          <w:lang w:val="fr-FR"/>
        </w:rPr>
      </w:pPr>
    </w:p>
    <w:p w14:paraId="0BD33EFB" w14:textId="77777777" w:rsidR="002B3DA4" w:rsidRDefault="002B3DA4" w:rsidP="00D75E4E">
      <w:pPr>
        <w:jc w:val="center"/>
        <w:rPr>
          <w:rFonts w:ascii="Times New Roman" w:hAnsi="Times New Roman"/>
          <w:b/>
          <w:sz w:val="28"/>
          <w:szCs w:val="28"/>
          <w:lang w:val="fr-FR"/>
        </w:rPr>
      </w:pPr>
    </w:p>
    <w:p w14:paraId="61E89902" w14:textId="77777777" w:rsidR="002B3DA4" w:rsidRDefault="002B3DA4" w:rsidP="00D75E4E">
      <w:pPr>
        <w:jc w:val="center"/>
        <w:rPr>
          <w:rFonts w:ascii="Times New Roman" w:hAnsi="Times New Roman"/>
          <w:b/>
          <w:sz w:val="28"/>
          <w:szCs w:val="28"/>
          <w:lang w:val="fr-FR"/>
        </w:rPr>
      </w:pPr>
    </w:p>
    <w:p w14:paraId="0995AE3F" w14:textId="77777777" w:rsidR="002B3DA4" w:rsidRDefault="002B3DA4" w:rsidP="00D75E4E">
      <w:pPr>
        <w:jc w:val="center"/>
        <w:rPr>
          <w:rFonts w:ascii="Times New Roman" w:hAnsi="Times New Roman"/>
          <w:b/>
          <w:sz w:val="28"/>
          <w:szCs w:val="28"/>
          <w:lang w:val="fr-FR"/>
        </w:rPr>
      </w:pPr>
    </w:p>
    <w:p w14:paraId="2A91AECE" w14:textId="77777777" w:rsidR="002B3DA4" w:rsidRDefault="002B3DA4" w:rsidP="00D75E4E">
      <w:pPr>
        <w:jc w:val="center"/>
        <w:rPr>
          <w:rFonts w:ascii="Times New Roman" w:hAnsi="Times New Roman"/>
          <w:b/>
          <w:sz w:val="28"/>
          <w:szCs w:val="28"/>
          <w:lang w:val="fr-FR"/>
        </w:rPr>
      </w:pPr>
    </w:p>
    <w:p w14:paraId="6F9888B8" w14:textId="77777777" w:rsidR="002B3DA4" w:rsidRDefault="002B3DA4" w:rsidP="00D75E4E">
      <w:pPr>
        <w:jc w:val="center"/>
        <w:rPr>
          <w:rFonts w:ascii="Times New Roman" w:hAnsi="Times New Roman"/>
          <w:b/>
          <w:sz w:val="28"/>
          <w:szCs w:val="28"/>
          <w:lang w:val="fr-FR"/>
        </w:rPr>
      </w:pPr>
    </w:p>
    <w:p w14:paraId="51001D06" w14:textId="77777777" w:rsidR="002B3DA4" w:rsidRDefault="002B3DA4" w:rsidP="00D75E4E">
      <w:pPr>
        <w:jc w:val="center"/>
        <w:rPr>
          <w:rFonts w:ascii="Times New Roman" w:hAnsi="Times New Roman"/>
          <w:b/>
          <w:sz w:val="28"/>
          <w:szCs w:val="28"/>
          <w:lang w:val="fr-FR"/>
        </w:rPr>
      </w:pPr>
    </w:p>
    <w:p w14:paraId="7C1655CA" w14:textId="77777777" w:rsidR="002B3DA4" w:rsidRDefault="002B3DA4" w:rsidP="00D75E4E">
      <w:pPr>
        <w:jc w:val="center"/>
        <w:rPr>
          <w:rFonts w:ascii="Times New Roman" w:hAnsi="Times New Roman"/>
          <w:b/>
          <w:sz w:val="28"/>
          <w:szCs w:val="28"/>
          <w:lang w:val="fr-FR"/>
        </w:rPr>
      </w:pPr>
    </w:p>
    <w:p w14:paraId="677F9C30" w14:textId="77777777" w:rsidR="002B3DA4" w:rsidRDefault="002B3DA4" w:rsidP="00D75E4E">
      <w:pPr>
        <w:jc w:val="center"/>
        <w:rPr>
          <w:rFonts w:ascii="Times New Roman" w:hAnsi="Times New Roman"/>
          <w:b/>
          <w:sz w:val="28"/>
          <w:szCs w:val="28"/>
          <w:lang w:val="fr-FR"/>
        </w:rPr>
      </w:pPr>
    </w:p>
    <w:p w14:paraId="55B0DD74" w14:textId="77777777" w:rsidR="002B3DA4" w:rsidRDefault="002B3DA4" w:rsidP="00D75E4E">
      <w:pPr>
        <w:jc w:val="center"/>
        <w:rPr>
          <w:rFonts w:ascii="Times New Roman" w:hAnsi="Times New Roman"/>
          <w:b/>
          <w:sz w:val="28"/>
          <w:szCs w:val="28"/>
          <w:lang w:val="fr-FR"/>
        </w:rPr>
      </w:pPr>
    </w:p>
    <w:p w14:paraId="4DEAD945" w14:textId="77777777" w:rsidR="002B3DA4" w:rsidRDefault="002B3DA4" w:rsidP="00D75E4E">
      <w:pPr>
        <w:jc w:val="center"/>
        <w:rPr>
          <w:rFonts w:ascii="Times New Roman" w:hAnsi="Times New Roman"/>
          <w:b/>
          <w:sz w:val="28"/>
          <w:szCs w:val="28"/>
          <w:lang w:val="fr-FR"/>
        </w:rPr>
      </w:pPr>
    </w:p>
    <w:p w14:paraId="09F55B07" w14:textId="77777777" w:rsidR="002B3DA4" w:rsidRDefault="002B3DA4" w:rsidP="00D75E4E">
      <w:pPr>
        <w:jc w:val="center"/>
        <w:rPr>
          <w:rFonts w:ascii="Times New Roman" w:hAnsi="Times New Roman"/>
          <w:b/>
          <w:sz w:val="28"/>
          <w:szCs w:val="28"/>
          <w:lang w:val="fr-FR"/>
        </w:rPr>
      </w:pPr>
    </w:p>
    <w:p w14:paraId="256549A6" w14:textId="77777777" w:rsidR="002B3DA4" w:rsidRDefault="002B3DA4" w:rsidP="00D75E4E">
      <w:pPr>
        <w:jc w:val="center"/>
        <w:rPr>
          <w:rFonts w:ascii="Times New Roman" w:hAnsi="Times New Roman"/>
          <w:b/>
          <w:sz w:val="28"/>
          <w:szCs w:val="28"/>
          <w:lang w:val="fr-FR"/>
        </w:rPr>
      </w:pPr>
    </w:p>
    <w:p w14:paraId="1CA5D9CF" w14:textId="77777777" w:rsidR="002B3DA4" w:rsidRPr="00471092" w:rsidRDefault="002B3DA4" w:rsidP="00D75E4E">
      <w:pPr>
        <w:jc w:val="center"/>
        <w:rPr>
          <w:rFonts w:ascii="Times New Roman" w:hAnsi="Times New Roman"/>
          <w:b/>
          <w:sz w:val="28"/>
          <w:szCs w:val="28"/>
          <w:lang w:val="fr-FR"/>
        </w:rPr>
      </w:pPr>
    </w:p>
    <w:p w14:paraId="240A3221" w14:textId="508175AA" w:rsidR="00D75E4E" w:rsidRPr="00135E16" w:rsidRDefault="00D75E4E" w:rsidP="00726376">
      <w:pPr>
        <w:spacing w:after="240"/>
        <w:jc w:val="center"/>
        <w:rPr>
          <w:rFonts w:ascii="Times New Roman" w:hAnsi="Times New Roman"/>
          <w:bCs/>
          <w:lang w:val="fr-FR"/>
        </w:rPr>
      </w:pPr>
      <w:bookmarkStart w:id="3" w:name="_Hlk205364320"/>
      <w:r w:rsidRPr="00135E16">
        <w:rPr>
          <w:rFonts w:ascii="Times New Roman" w:hAnsi="Times New Roman"/>
          <w:bCs/>
          <w:lang w:val="fr-FR"/>
        </w:rPr>
        <w:lastRenderedPageBreak/>
        <w:t>APPENDI</w:t>
      </w:r>
      <w:r w:rsidR="00726376" w:rsidRPr="00135E16">
        <w:rPr>
          <w:rFonts w:ascii="Times New Roman" w:hAnsi="Times New Roman"/>
          <w:bCs/>
          <w:lang w:val="fr-FR"/>
        </w:rPr>
        <w:t>CE</w:t>
      </w:r>
      <w:r w:rsidRPr="00135E16">
        <w:rPr>
          <w:rFonts w:ascii="Times New Roman" w:hAnsi="Times New Roman"/>
          <w:bCs/>
          <w:lang w:val="fr-FR"/>
        </w:rPr>
        <w:t xml:space="preserve"> </w:t>
      </w:r>
      <w:r w:rsidR="00315576" w:rsidRPr="00135E16">
        <w:rPr>
          <w:rFonts w:ascii="Times New Roman" w:hAnsi="Times New Roman"/>
          <w:bCs/>
          <w:lang w:val="fr-FR"/>
        </w:rPr>
        <w:t>I(</w:t>
      </w:r>
      <w:r w:rsidRPr="00135E16">
        <w:rPr>
          <w:rFonts w:ascii="Times New Roman" w:hAnsi="Times New Roman"/>
          <w:bCs/>
          <w:lang w:val="fr-FR"/>
        </w:rPr>
        <w:t>B</w:t>
      </w:r>
      <w:bookmarkEnd w:id="3"/>
      <w:r w:rsidR="00315576" w:rsidRPr="00135E16">
        <w:rPr>
          <w:rFonts w:ascii="Times New Roman" w:hAnsi="Times New Roman"/>
          <w:bCs/>
          <w:lang w:val="fr-FR"/>
        </w:rPr>
        <w:t>)</w:t>
      </w:r>
    </w:p>
    <w:p w14:paraId="289E1875" w14:textId="1AD16165" w:rsidR="00697352" w:rsidRPr="002B3DA4" w:rsidRDefault="00697352" w:rsidP="00697352">
      <w:pPr>
        <w:spacing w:after="160" w:line="276" w:lineRule="auto"/>
        <w:jc w:val="center"/>
        <w:rPr>
          <w:rFonts w:ascii="Times New Roman" w:hAnsi="Times New Roman" w:cs="Times New Roman"/>
          <w:b/>
          <w:bCs/>
          <w:sz w:val="22"/>
          <w:szCs w:val="22"/>
          <w:lang w:val="fr-FR"/>
        </w:rPr>
      </w:pPr>
      <w:r w:rsidRPr="002B3DA4">
        <w:rPr>
          <w:rFonts w:ascii="Times New Roman" w:hAnsi="Times New Roman" w:cs="Times New Roman"/>
          <w:b/>
          <w:bCs/>
          <w:sz w:val="22"/>
          <w:szCs w:val="22"/>
          <w:lang w:val="fr-FR"/>
        </w:rPr>
        <w:t>BUDGET PRINCIPAL POUR LA PÉRIODE TRIENNALE 2026-2028 – FORMAT UMOJA ONU</w:t>
      </w:r>
    </w:p>
    <w:p w14:paraId="541D0909" w14:textId="54A69377" w:rsidR="00697352" w:rsidRPr="002B3DA4" w:rsidRDefault="00697352" w:rsidP="00697352">
      <w:pPr>
        <w:spacing w:after="160" w:line="276" w:lineRule="auto"/>
        <w:jc w:val="center"/>
        <w:rPr>
          <w:rFonts w:ascii="Times New Roman" w:hAnsi="Times New Roman" w:cs="Times New Roman"/>
          <w:sz w:val="22"/>
          <w:szCs w:val="22"/>
          <w:lang w:val="fr-FR"/>
        </w:rPr>
      </w:pPr>
      <w:r w:rsidRPr="002B3DA4">
        <w:rPr>
          <w:rFonts w:ascii="Times New Roman" w:hAnsi="Times New Roman" w:cs="Times New Roman"/>
          <w:sz w:val="22"/>
          <w:szCs w:val="22"/>
          <w:lang w:val="fr-FR"/>
        </w:rPr>
        <w:t>(</w:t>
      </w:r>
      <w:proofErr w:type="gramStart"/>
      <w:r w:rsidR="002B3DA4">
        <w:rPr>
          <w:rFonts w:ascii="Times New Roman" w:hAnsi="Times New Roman" w:cs="Times New Roman"/>
          <w:sz w:val="22"/>
          <w:szCs w:val="22"/>
          <w:lang w:val="fr-FR"/>
        </w:rPr>
        <w:t>tous</w:t>
      </w:r>
      <w:proofErr w:type="gramEnd"/>
      <w:r w:rsidR="002B3DA4">
        <w:rPr>
          <w:rFonts w:ascii="Times New Roman" w:hAnsi="Times New Roman" w:cs="Times New Roman"/>
          <w:sz w:val="22"/>
          <w:szCs w:val="22"/>
          <w:lang w:val="fr-FR"/>
        </w:rPr>
        <w:t xml:space="preserve"> les chiffres sont en</w:t>
      </w:r>
      <w:r w:rsidRPr="002B3DA4">
        <w:rPr>
          <w:rFonts w:ascii="Times New Roman" w:hAnsi="Times New Roman" w:cs="Times New Roman"/>
          <w:sz w:val="22"/>
          <w:szCs w:val="22"/>
          <w:lang w:val="fr-FR"/>
        </w:rPr>
        <w:t xml:space="preserve"> </w:t>
      </w:r>
      <w:r w:rsidR="005C63E5">
        <w:rPr>
          <w:rFonts w:ascii="Times New Roman" w:hAnsi="Times New Roman" w:cs="Times New Roman"/>
          <w:sz w:val="22"/>
          <w:szCs w:val="22"/>
          <w:lang w:val="fr-FR"/>
        </w:rPr>
        <w:t>E</w:t>
      </w:r>
      <w:r w:rsidRPr="002B3DA4">
        <w:rPr>
          <w:rFonts w:ascii="Times New Roman" w:hAnsi="Times New Roman" w:cs="Times New Roman"/>
          <w:sz w:val="22"/>
          <w:szCs w:val="22"/>
          <w:lang w:val="fr-FR"/>
        </w:rPr>
        <w:t>uros)</w:t>
      </w:r>
    </w:p>
    <w:p w14:paraId="78F07183" w14:textId="77777777" w:rsidR="00697352" w:rsidRPr="002B3DA4" w:rsidRDefault="00697352" w:rsidP="00697352">
      <w:pPr>
        <w:spacing w:after="160" w:line="276" w:lineRule="auto"/>
        <w:jc w:val="center"/>
        <w:rPr>
          <w:rFonts w:ascii="Times New Roman" w:hAnsi="Times New Roman" w:cs="Times New Roman"/>
          <w:sz w:val="22"/>
          <w:szCs w:val="22"/>
          <w:lang w:val="fr-FR"/>
        </w:rPr>
      </w:pPr>
    </w:p>
    <w:tbl>
      <w:tblPr>
        <w:tblW w:w="9740" w:type="dxa"/>
        <w:jc w:val="center"/>
        <w:tblLook w:val="04A0" w:firstRow="1" w:lastRow="0" w:firstColumn="1" w:lastColumn="0" w:noHBand="0" w:noVBand="1"/>
      </w:tblPr>
      <w:tblGrid>
        <w:gridCol w:w="3820"/>
        <w:gridCol w:w="1480"/>
        <w:gridCol w:w="1480"/>
        <w:gridCol w:w="1480"/>
        <w:gridCol w:w="1480"/>
      </w:tblGrid>
      <w:tr w:rsidR="00697352" w:rsidRPr="00263AC9" w14:paraId="51912420" w14:textId="77777777" w:rsidTr="00263AC9">
        <w:trPr>
          <w:trHeight w:val="300"/>
          <w:jc w:val="center"/>
        </w:trPr>
        <w:tc>
          <w:tcPr>
            <w:tcW w:w="3820" w:type="dxa"/>
            <w:tcBorders>
              <w:top w:val="single" w:sz="8" w:space="0" w:color="auto"/>
              <w:left w:val="single" w:sz="8" w:space="0" w:color="auto"/>
              <w:bottom w:val="single" w:sz="4" w:space="0" w:color="auto"/>
              <w:right w:val="single" w:sz="4" w:space="0" w:color="auto"/>
            </w:tcBorders>
            <w:shd w:val="clear" w:color="auto" w:fill="FFF2CC" w:themeFill="accent4" w:themeFillTint="33"/>
            <w:noWrap/>
            <w:hideMark/>
          </w:tcPr>
          <w:p w14:paraId="3B3FA73A" w14:textId="09BE970D" w:rsidR="00697352" w:rsidRPr="00263AC9" w:rsidRDefault="00697352">
            <w:pPr>
              <w:rPr>
                <w:rFonts w:ascii="Times New Roman" w:hAnsi="Times New Roman" w:cs="Times New Roman"/>
                <w:b/>
                <w:bCs/>
                <w:sz w:val="22"/>
                <w:szCs w:val="22"/>
                <w:lang w:val="fr-FR"/>
              </w:rPr>
            </w:pPr>
            <w:r w:rsidRPr="00263AC9">
              <w:rPr>
                <w:rFonts w:ascii="Times New Roman" w:hAnsi="Times New Roman" w:cs="Times New Roman"/>
                <w:b/>
                <w:bCs/>
                <w:sz w:val="22"/>
                <w:szCs w:val="22"/>
                <w:lang w:val="fr-FR"/>
              </w:rPr>
              <w:t>Catégorie Umoja : Description</w:t>
            </w:r>
          </w:p>
        </w:tc>
        <w:tc>
          <w:tcPr>
            <w:tcW w:w="1480" w:type="dxa"/>
            <w:tcBorders>
              <w:top w:val="single" w:sz="4" w:space="0" w:color="auto"/>
              <w:left w:val="single" w:sz="8" w:space="0" w:color="auto"/>
              <w:bottom w:val="single" w:sz="4" w:space="0" w:color="auto"/>
              <w:right w:val="single" w:sz="4" w:space="0" w:color="auto"/>
            </w:tcBorders>
            <w:shd w:val="clear" w:color="auto" w:fill="FFF2CC" w:themeFill="accent4" w:themeFillTint="33"/>
            <w:noWrap/>
            <w:vAlign w:val="bottom"/>
            <w:hideMark/>
          </w:tcPr>
          <w:p w14:paraId="13FF20A2" w14:textId="77777777" w:rsidR="00697352" w:rsidRPr="00263AC9" w:rsidRDefault="00697352">
            <w:pPr>
              <w:jc w:val="center"/>
              <w:rPr>
                <w:rFonts w:ascii="Times New Roman" w:hAnsi="Times New Roman" w:cs="Times New Roman"/>
                <w:b/>
                <w:bCs/>
                <w:color w:val="000000"/>
                <w:sz w:val="22"/>
                <w:szCs w:val="22"/>
                <w:lang w:val="fr-FR"/>
              </w:rPr>
            </w:pPr>
            <w:r w:rsidRPr="00263AC9">
              <w:rPr>
                <w:rFonts w:ascii="Times New Roman" w:hAnsi="Times New Roman" w:cs="Times New Roman"/>
                <w:b/>
                <w:bCs/>
                <w:color w:val="000000"/>
                <w:sz w:val="22"/>
                <w:szCs w:val="22"/>
                <w:lang w:val="fr-FR"/>
              </w:rPr>
              <w:t>2026</w:t>
            </w:r>
          </w:p>
        </w:tc>
        <w:tc>
          <w:tcPr>
            <w:tcW w:w="148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3D93A20C" w14:textId="77777777" w:rsidR="00697352" w:rsidRPr="00263AC9" w:rsidRDefault="00697352">
            <w:pPr>
              <w:jc w:val="center"/>
              <w:rPr>
                <w:rFonts w:ascii="Times New Roman" w:hAnsi="Times New Roman" w:cs="Times New Roman"/>
                <w:b/>
                <w:bCs/>
                <w:color w:val="000000"/>
                <w:sz w:val="22"/>
                <w:szCs w:val="22"/>
                <w:lang w:val="fr-FR"/>
              </w:rPr>
            </w:pPr>
            <w:r w:rsidRPr="00263AC9">
              <w:rPr>
                <w:rFonts w:ascii="Times New Roman" w:hAnsi="Times New Roman" w:cs="Times New Roman"/>
                <w:b/>
                <w:bCs/>
                <w:color w:val="000000"/>
                <w:sz w:val="22"/>
                <w:szCs w:val="22"/>
                <w:lang w:val="fr-FR"/>
              </w:rPr>
              <w:t>2027</w:t>
            </w:r>
          </w:p>
        </w:tc>
        <w:tc>
          <w:tcPr>
            <w:tcW w:w="1480" w:type="dxa"/>
            <w:tcBorders>
              <w:top w:val="single" w:sz="4" w:space="0" w:color="auto"/>
              <w:left w:val="nil"/>
              <w:bottom w:val="single" w:sz="4" w:space="0" w:color="auto"/>
              <w:right w:val="single" w:sz="4" w:space="0" w:color="auto"/>
            </w:tcBorders>
            <w:shd w:val="clear" w:color="auto" w:fill="FFF2CC" w:themeFill="accent4" w:themeFillTint="33"/>
            <w:noWrap/>
            <w:vAlign w:val="bottom"/>
            <w:hideMark/>
          </w:tcPr>
          <w:p w14:paraId="63BC6CDD" w14:textId="77777777" w:rsidR="00697352" w:rsidRPr="00263AC9" w:rsidRDefault="00697352">
            <w:pPr>
              <w:jc w:val="center"/>
              <w:rPr>
                <w:rFonts w:ascii="Times New Roman" w:hAnsi="Times New Roman" w:cs="Times New Roman"/>
                <w:b/>
                <w:bCs/>
                <w:color w:val="000000"/>
                <w:sz w:val="22"/>
                <w:szCs w:val="22"/>
                <w:lang w:val="fr-FR"/>
              </w:rPr>
            </w:pPr>
            <w:r w:rsidRPr="00263AC9">
              <w:rPr>
                <w:rFonts w:ascii="Times New Roman" w:hAnsi="Times New Roman" w:cs="Times New Roman"/>
                <w:b/>
                <w:bCs/>
                <w:color w:val="000000"/>
                <w:sz w:val="22"/>
                <w:szCs w:val="22"/>
                <w:lang w:val="fr-FR"/>
              </w:rPr>
              <w:t>2028</w:t>
            </w:r>
          </w:p>
        </w:tc>
        <w:tc>
          <w:tcPr>
            <w:tcW w:w="1480" w:type="dxa"/>
            <w:tcBorders>
              <w:top w:val="single" w:sz="4" w:space="0" w:color="auto"/>
              <w:left w:val="single" w:sz="4" w:space="0" w:color="auto"/>
              <w:bottom w:val="single" w:sz="4" w:space="0" w:color="auto"/>
              <w:right w:val="single" w:sz="8" w:space="0" w:color="auto"/>
            </w:tcBorders>
            <w:shd w:val="clear" w:color="auto" w:fill="FFF2CC" w:themeFill="accent4" w:themeFillTint="33"/>
            <w:noWrap/>
            <w:vAlign w:val="bottom"/>
            <w:hideMark/>
          </w:tcPr>
          <w:p w14:paraId="4EA95791" w14:textId="77777777" w:rsidR="00697352" w:rsidRPr="00263AC9" w:rsidRDefault="00697352">
            <w:pPr>
              <w:jc w:val="center"/>
              <w:rPr>
                <w:rFonts w:ascii="Times New Roman" w:hAnsi="Times New Roman" w:cs="Times New Roman"/>
                <w:b/>
                <w:bCs/>
                <w:color w:val="000000"/>
                <w:sz w:val="22"/>
                <w:szCs w:val="22"/>
                <w:lang w:val="fr-FR"/>
              </w:rPr>
            </w:pPr>
            <w:r w:rsidRPr="00263AC9">
              <w:rPr>
                <w:rFonts w:ascii="Times New Roman" w:hAnsi="Times New Roman" w:cs="Times New Roman"/>
                <w:b/>
                <w:bCs/>
                <w:color w:val="000000"/>
                <w:sz w:val="22"/>
                <w:szCs w:val="22"/>
                <w:lang w:val="fr-FR"/>
              </w:rPr>
              <w:t>Total</w:t>
            </w:r>
          </w:p>
        </w:tc>
      </w:tr>
      <w:tr w:rsidR="00697352" w:rsidRPr="00263AC9" w14:paraId="64DDD4A8" w14:textId="77777777" w:rsidTr="00263AC9">
        <w:trPr>
          <w:trHeight w:val="300"/>
          <w:jc w:val="center"/>
        </w:trPr>
        <w:tc>
          <w:tcPr>
            <w:tcW w:w="3820" w:type="dxa"/>
            <w:tcBorders>
              <w:top w:val="single" w:sz="4" w:space="0" w:color="auto"/>
              <w:left w:val="single" w:sz="8" w:space="0" w:color="auto"/>
              <w:bottom w:val="single" w:sz="4" w:space="0" w:color="auto"/>
              <w:right w:val="single" w:sz="4" w:space="0" w:color="auto"/>
            </w:tcBorders>
            <w:shd w:val="clear" w:color="000000" w:fill="FFFFFF"/>
            <w:noWrap/>
            <w:hideMark/>
          </w:tcPr>
          <w:p w14:paraId="4823C048" w14:textId="37FC602D" w:rsidR="00697352" w:rsidRPr="00263AC9" w:rsidRDefault="00697352">
            <w:pPr>
              <w:rPr>
                <w:rFonts w:ascii="Times New Roman" w:hAnsi="Times New Roman" w:cs="Times New Roman"/>
                <w:sz w:val="22"/>
                <w:szCs w:val="22"/>
                <w:lang w:val="fr-FR"/>
              </w:rPr>
            </w:pPr>
            <w:r w:rsidRPr="00263AC9">
              <w:rPr>
                <w:rFonts w:ascii="Times New Roman" w:hAnsi="Times New Roman" w:cs="Times New Roman"/>
                <w:sz w:val="22"/>
                <w:szCs w:val="22"/>
                <w:lang w:val="fr-FR"/>
              </w:rPr>
              <w:t xml:space="preserve">Catégorie_010 : </w:t>
            </w:r>
            <w:r w:rsidR="00B24017" w:rsidRPr="00263AC9">
              <w:rPr>
                <w:rFonts w:ascii="Times New Roman" w:hAnsi="Times New Roman" w:cs="Times New Roman"/>
                <w:sz w:val="22"/>
                <w:szCs w:val="22"/>
                <w:lang w:val="fr-FR"/>
              </w:rPr>
              <w:t>Personnel</w:t>
            </w:r>
          </w:p>
        </w:tc>
        <w:tc>
          <w:tcPr>
            <w:tcW w:w="1480" w:type="dxa"/>
            <w:tcBorders>
              <w:top w:val="single" w:sz="4" w:space="0" w:color="auto"/>
              <w:left w:val="single" w:sz="8" w:space="0" w:color="auto"/>
              <w:bottom w:val="single" w:sz="4" w:space="0" w:color="auto"/>
              <w:right w:val="single" w:sz="4" w:space="0" w:color="auto"/>
            </w:tcBorders>
            <w:noWrap/>
            <w:vAlign w:val="bottom"/>
            <w:hideMark/>
          </w:tcPr>
          <w:p w14:paraId="1E947023" w14:textId="77E2310A"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024</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974</w:t>
            </w:r>
          </w:p>
        </w:tc>
        <w:tc>
          <w:tcPr>
            <w:tcW w:w="1480" w:type="dxa"/>
            <w:tcBorders>
              <w:top w:val="single" w:sz="4" w:space="0" w:color="auto"/>
              <w:left w:val="nil"/>
              <w:bottom w:val="single" w:sz="4" w:space="0" w:color="auto"/>
              <w:right w:val="single" w:sz="4" w:space="0" w:color="auto"/>
            </w:tcBorders>
            <w:noWrap/>
            <w:vAlign w:val="bottom"/>
            <w:hideMark/>
          </w:tcPr>
          <w:p w14:paraId="3F9EAA5C" w14:textId="3BCC2032"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045</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474</w:t>
            </w:r>
          </w:p>
        </w:tc>
        <w:tc>
          <w:tcPr>
            <w:tcW w:w="1480" w:type="dxa"/>
            <w:tcBorders>
              <w:top w:val="single" w:sz="4" w:space="0" w:color="auto"/>
              <w:left w:val="nil"/>
              <w:bottom w:val="single" w:sz="4" w:space="0" w:color="auto"/>
              <w:right w:val="single" w:sz="4" w:space="0" w:color="auto"/>
            </w:tcBorders>
            <w:noWrap/>
            <w:vAlign w:val="bottom"/>
            <w:hideMark/>
          </w:tcPr>
          <w:p w14:paraId="44FA5560" w14:textId="6C844767"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066</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383</w:t>
            </w:r>
          </w:p>
        </w:tc>
        <w:tc>
          <w:tcPr>
            <w:tcW w:w="1480" w:type="dxa"/>
            <w:tcBorders>
              <w:top w:val="single" w:sz="4" w:space="0" w:color="auto"/>
              <w:left w:val="nil"/>
              <w:bottom w:val="single" w:sz="4" w:space="0" w:color="auto"/>
              <w:right w:val="single" w:sz="8" w:space="0" w:color="auto"/>
            </w:tcBorders>
            <w:noWrap/>
            <w:vAlign w:val="bottom"/>
            <w:hideMark/>
          </w:tcPr>
          <w:p w14:paraId="52AA286E" w14:textId="39EC8EC3"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136</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831</w:t>
            </w:r>
          </w:p>
        </w:tc>
      </w:tr>
      <w:tr w:rsidR="00697352" w:rsidRPr="00263AC9" w14:paraId="39548E5E" w14:textId="77777777" w:rsidTr="00263AC9">
        <w:trPr>
          <w:trHeight w:val="300"/>
          <w:jc w:val="center"/>
        </w:trPr>
        <w:tc>
          <w:tcPr>
            <w:tcW w:w="3820" w:type="dxa"/>
            <w:tcBorders>
              <w:top w:val="nil"/>
              <w:left w:val="single" w:sz="8" w:space="0" w:color="auto"/>
              <w:bottom w:val="single" w:sz="4" w:space="0" w:color="auto"/>
              <w:right w:val="single" w:sz="4" w:space="0" w:color="auto"/>
            </w:tcBorders>
            <w:shd w:val="clear" w:color="000000" w:fill="FFFFFF"/>
            <w:noWrap/>
            <w:hideMark/>
          </w:tcPr>
          <w:p w14:paraId="2D3422EC" w14:textId="45B9D3D2" w:rsidR="00697352" w:rsidRPr="00263AC9" w:rsidRDefault="00697352">
            <w:pPr>
              <w:rPr>
                <w:rFonts w:ascii="Times New Roman" w:hAnsi="Times New Roman" w:cs="Times New Roman"/>
                <w:sz w:val="22"/>
                <w:szCs w:val="22"/>
                <w:lang w:val="fr-FR"/>
              </w:rPr>
            </w:pPr>
            <w:r w:rsidRPr="00263AC9">
              <w:rPr>
                <w:rFonts w:ascii="Times New Roman" w:hAnsi="Times New Roman" w:cs="Times New Roman"/>
                <w:sz w:val="22"/>
                <w:szCs w:val="22"/>
                <w:lang w:val="fr-FR"/>
              </w:rPr>
              <w:t>C</w:t>
            </w:r>
            <w:r w:rsidR="00B24017" w:rsidRPr="00263AC9">
              <w:rPr>
                <w:rFonts w:ascii="Times New Roman" w:hAnsi="Times New Roman" w:cs="Times New Roman"/>
                <w:sz w:val="22"/>
                <w:szCs w:val="22"/>
                <w:lang w:val="fr-FR"/>
              </w:rPr>
              <w:t>atégorie</w:t>
            </w:r>
            <w:r w:rsidRPr="00263AC9">
              <w:rPr>
                <w:rFonts w:ascii="Times New Roman" w:hAnsi="Times New Roman" w:cs="Times New Roman"/>
                <w:sz w:val="22"/>
                <w:szCs w:val="22"/>
                <w:lang w:val="fr-FR"/>
              </w:rPr>
              <w:t>_120</w:t>
            </w:r>
            <w:r w:rsidR="00B24017" w:rsidRPr="00263AC9">
              <w:rPr>
                <w:rFonts w:ascii="Times New Roman" w:hAnsi="Times New Roman" w:cs="Times New Roman"/>
                <w:sz w:val="22"/>
                <w:szCs w:val="22"/>
                <w:lang w:val="fr-FR"/>
              </w:rPr>
              <w:t xml:space="preserve"> </w:t>
            </w:r>
            <w:r w:rsidRPr="00263AC9">
              <w:rPr>
                <w:rFonts w:ascii="Times New Roman" w:hAnsi="Times New Roman" w:cs="Times New Roman"/>
                <w:sz w:val="22"/>
                <w:szCs w:val="22"/>
                <w:lang w:val="fr-FR"/>
              </w:rPr>
              <w:t xml:space="preserve">: </w:t>
            </w:r>
            <w:r w:rsidR="00B24017" w:rsidRPr="00263AC9">
              <w:rPr>
                <w:rFonts w:ascii="Times New Roman" w:hAnsi="Times New Roman" w:cs="Times New Roman"/>
                <w:sz w:val="22"/>
                <w:szCs w:val="22"/>
                <w:lang w:val="fr-FR"/>
              </w:rPr>
              <w:t>Services contractuels</w:t>
            </w:r>
          </w:p>
        </w:tc>
        <w:tc>
          <w:tcPr>
            <w:tcW w:w="1480" w:type="dxa"/>
            <w:tcBorders>
              <w:top w:val="nil"/>
              <w:left w:val="single" w:sz="8" w:space="0" w:color="auto"/>
              <w:bottom w:val="single" w:sz="4" w:space="0" w:color="auto"/>
              <w:right w:val="single" w:sz="4" w:space="0" w:color="auto"/>
            </w:tcBorders>
            <w:noWrap/>
            <w:vAlign w:val="bottom"/>
            <w:hideMark/>
          </w:tcPr>
          <w:p w14:paraId="442C952C" w14:textId="48CC77A7"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14</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101</w:t>
            </w:r>
          </w:p>
        </w:tc>
        <w:tc>
          <w:tcPr>
            <w:tcW w:w="1480" w:type="dxa"/>
            <w:tcBorders>
              <w:top w:val="nil"/>
              <w:left w:val="nil"/>
              <w:bottom w:val="single" w:sz="4" w:space="0" w:color="auto"/>
              <w:right w:val="single" w:sz="4" w:space="0" w:color="auto"/>
            </w:tcBorders>
            <w:noWrap/>
            <w:vAlign w:val="bottom"/>
            <w:hideMark/>
          </w:tcPr>
          <w:p w14:paraId="7D637FDD" w14:textId="6EDC7DA9"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14</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383</w:t>
            </w:r>
          </w:p>
        </w:tc>
        <w:tc>
          <w:tcPr>
            <w:tcW w:w="1480" w:type="dxa"/>
            <w:tcBorders>
              <w:top w:val="nil"/>
              <w:left w:val="nil"/>
              <w:bottom w:val="single" w:sz="4" w:space="0" w:color="auto"/>
              <w:right w:val="single" w:sz="4" w:space="0" w:color="auto"/>
            </w:tcBorders>
            <w:noWrap/>
            <w:vAlign w:val="bottom"/>
            <w:hideMark/>
          </w:tcPr>
          <w:p w14:paraId="6D2D3B0B" w14:textId="1FFD7313"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14</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671</w:t>
            </w:r>
          </w:p>
        </w:tc>
        <w:tc>
          <w:tcPr>
            <w:tcW w:w="1480" w:type="dxa"/>
            <w:tcBorders>
              <w:top w:val="nil"/>
              <w:left w:val="nil"/>
              <w:bottom w:val="single" w:sz="4" w:space="0" w:color="auto"/>
              <w:right w:val="single" w:sz="8" w:space="0" w:color="auto"/>
            </w:tcBorders>
            <w:noWrap/>
            <w:vAlign w:val="bottom"/>
            <w:hideMark/>
          </w:tcPr>
          <w:p w14:paraId="7B3EF547" w14:textId="7F4814F2"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43</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155</w:t>
            </w:r>
          </w:p>
        </w:tc>
      </w:tr>
      <w:tr w:rsidR="00697352" w:rsidRPr="00263AC9" w14:paraId="0D8CE969" w14:textId="77777777" w:rsidTr="00263AC9">
        <w:trPr>
          <w:trHeight w:val="300"/>
          <w:jc w:val="center"/>
        </w:trPr>
        <w:tc>
          <w:tcPr>
            <w:tcW w:w="3820" w:type="dxa"/>
            <w:tcBorders>
              <w:top w:val="nil"/>
              <w:left w:val="single" w:sz="8" w:space="0" w:color="auto"/>
              <w:bottom w:val="single" w:sz="4" w:space="0" w:color="auto"/>
              <w:right w:val="single" w:sz="4" w:space="0" w:color="auto"/>
            </w:tcBorders>
            <w:shd w:val="clear" w:color="000000" w:fill="FFFFFF"/>
            <w:noWrap/>
            <w:hideMark/>
          </w:tcPr>
          <w:p w14:paraId="7BE68370" w14:textId="47000A2A" w:rsidR="00697352" w:rsidRPr="00263AC9" w:rsidRDefault="00697352">
            <w:pPr>
              <w:rPr>
                <w:rFonts w:ascii="Times New Roman" w:hAnsi="Times New Roman" w:cs="Times New Roman"/>
                <w:sz w:val="22"/>
                <w:szCs w:val="22"/>
                <w:lang w:val="fr-FR"/>
              </w:rPr>
            </w:pPr>
            <w:r w:rsidRPr="00263AC9">
              <w:rPr>
                <w:rFonts w:ascii="Times New Roman" w:hAnsi="Times New Roman" w:cs="Times New Roman"/>
                <w:sz w:val="22"/>
                <w:szCs w:val="22"/>
                <w:lang w:val="fr-FR"/>
              </w:rPr>
              <w:t>C</w:t>
            </w:r>
            <w:r w:rsidR="00B24017" w:rsidRPr="00263AC9">
              <w:rPr>
                <w:rFonts w:ascii="Times New Roman" w:hAnsi="Times New Roman" w:cs="Times New Roman"/>
                <w:sz w:val="22"/>
                <w:szCs w:val="22"/>
                <w:lang w:val="fr-FR"/>
              </w:rPr>
              <w:t>atégorie</w:t>
            </w:r>
            <w:r w:rsidRPr="00263AC9">
              <w:rPr>
                <w:rFonts w:ascii="Times New Roman" w:hAnsi="Times New Roman" w:cs="Times New Roman"/>
                <w:sz w:val="22"/>
                <w:szCs w:val="22"/>
                <w:lang w:val="fr-FR"/>
              </w:rPr>
              <w:t>_125</w:t>
            </w:r>
            <w:r w:rsidR="00B24017" w:rsidRPr="00263AC9">
              <w:rPr>
                <w:rFonts w:ascii="Times New Roman" w:hAnsi="Times New Roman" w:cs="Times New Roman"/>
                <w:sz w:val="22"/>
                <w:szCs w:val="22"/>
                <w:lang w:val="fr-FR"/>
              </w:rPr>
              <w:t xml:space="preserve"> </w:t>
            </w:r>
            <w:r w:rsidRPr="00263AC9">
              <w:rPr>
                <w:rFonts w:ascii="Times New Roman" w:hAnsi="Times New Roman" w:cs="Times New Roman"/>
                <w:sz w:val="22"/>
                <w:szCs w:val="22"/>
                <w:lang w:val="fr-FR"/>
              </w:rPr>
              <w:t xml:space="preserve">: </w:t>
            </w:r>
            <w:r w:rsidR="00B24017" w:rsidRPr="00263AC9">
              <w:rPr>
                <w:rFonts w:ascii="Times New Roman" w:hAnsi="Times New Roman" w:cs="Times New Roman"/>
                <w:sz w:val="22"/>
                <w:szCs w:val="22"/>
                <w:lang w:val="fr-FR"/>
              </w:rPr>
              <w:t>Coûts de fonctionnement</w:t>
            </w:r>
          </w:p>
        </w:tc>
        <w:tc>
          <w:tcPr>
            <w:tcW w:w="1480" w:type="dxa"/>
            <w:tcBorders>
              <w:top w:val="nil"/>
              <w:left w:val="single" w:sz="8" w:space="0" w:color="auto"/>
              <w:bottom w:val="single" w:sz="4" w:space="0" w:color="auto"/>
              <w:right w:val="single" w:sz="4" w:space="0" w:color="auto"/>
            </w:tcBorders>
            <w:noWrap/>
            <w:vAlign w:val="bottom"/>
            <w:hideMark/>
          </w:tcPr>
          <w:p w14:paraId="554D50FA" w14:textId="75CB3D92"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58</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918</w:t>
            </w:r>
          </w:p>
        </w:tc>
        <w:tc>
          <w:tcPr>
            <w:tcW w:w="1480" w:type="dxa"/>
            <w:tcBorders>
              <w:top w:val="nil"/>
              <w:left w:val="nil"/>
              <w:bottom w:val="single" w:sz="4" w:space="0" w:color="auto"/>
              <w:right w:val="single" w:sz="4" w:space="0" w:color="auto"/>
            </w:tcBorders>
            <w:noWrap/>
            <w:vAlign w:val="bottom"/>
            <w:hideMark/>
          </w:tcPr>
          <w:p w14:paraId="1228793D" w14:textId="36B9331B"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59</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596</w:t>
            </w:r>
          </w:p>
        </w:tc>
        <w:tc>
          <w:tcPr>
            <w:tcW w:w="1480" w:type="dxa"/>
            <w:tcBorders>
              <w:top w:val="nil"/>
              <w:left w:val="nil"/>
              <w:bottom w:val="single" w:sz="4" w:space="0" w:color="auto"/>
              <w:right w:val="single" w:sz="4" w:space="0" w:color="auto"/>
            </w:tcBorders>
            <w:noWrap/>
            <w:vAlign w:val="bottom"/>
            <w:hideMark/>
          </w:tcPr>
          <w:p w14:paraId="35BFDAA6" w14:textId="09898B4C"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60</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288</w:t>
            </w:r>
          </w:p>
        </w:tc>
        <w:tc>
          <w:tcPr>
            <w:tcW w:w="1480" w:type="dxa"/>
            <w:tcBorders>
              <w:top w:val="nil"/>
              <w:left w:val="nil"/>
              <w:bottom w:val="single" w:sz="4" w:space="0" w:color="auto"/>
              <w:right w:val="single" w:sz="8" w:space="0" w:color="auto"/>
            </w:tcBorders>
            <w:noWrap/>
            <w:vAlign w:val="bottom"/>
            <w:hideMark/>
          </w:tcPr>
          <w:p w14:paraId="1C33E2B5" w14:textId="3BAC6309"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178</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803</w:t>
            </w:r>
          </w:p>
        </w:tc>
      </w:tr>
      <w:tr w:rsidR="00697352" w:rsidRPr="00263AC9" w14:paraId="44737B89" w14:textId="77777777" w:rsidTr="00263AC9">
        <w:trPr>
          <w:trHeight w:val="300"/>
          <w:jc w:val="center"/>
        </w:trPr>
        <w:tc>
          <w:tcPr>
            <w:tcW w:w="3820" w:type="dxa"/>
            <w:tcBorders>
              <w:top w:val="nil"/>
              <w:left w:val="single" w:sz="8" w:space="0" w:color="auto"/>
              <w:bottom w:val="single" w:sz="4" w:space="0" w:color="auto"/>
              <w:right w:val="single" w:sz="4" w:space="0" w:color="auto"/>
            </w:tcBorders>
            <w:shd w:val="clear" w:color="000000" w:fill="FFFFFF"/>
            <w:noWrap/>
            <w:hideMark/>
          </w:tcPr>
          <w:p w14:paraId="71E328B3" w14:textId="7C65EAD0" w:rsidR="00697352" w:rsidRPr="00263AC9" w:rsidRDefault="00B24017">
            <w:pPr>
              <w:rPr>
                <w:rFonts w:ascii="Times New Roman" w:hAnsi="Times New Roman" w:cs="Times New Roman"/>
                <w:sz w:val="22"/>
                <w:szCs w:val="22"/>
                <w:lang w:val="fr-FR"/>
              </w:rPr>
            </w:pPr>
            <w:r w:rsidRPr="00263AC9">
              <w:rPr>
                <w:rFonts w:ascii="Times New Roman" w:hAnsi="Times New Roman" w:cs="Times New Roman"/>
                <w:sz w:val="22"/>
                <w:szCs w:val="22"/>
                <w:lang w:val="fr-FR"/>
              </w:rPr>
              <w:t xml:space="preserve">Catégorie </w:t>
            </w:r>
            <w:r w:rsidR="00697352" w:rsidRPr="00263AC9">
              <w:rPr>
                <w:rFonts w:ascii="Times New Roman" w:hAnsi="Times New Roman" w:cs="Times New Roman"/>
                <w:sz w:val="22"/>
                <w:szCs w:val="22"/>
                <w:lang w:val="fr-FR"/>
              </w:rPr>
              <w:t>130</w:t>
            </w:r>
            <w:r w:rsidRPr="00263AC9">
              <w:rPr>
                <w:rFonts w:ascii="Times New Roman" w:hAnsi="Times New Roman" w:cs="Times New Roman"/>
                <w:sz w:val="22"/>
                <w:szCs w:val="22"/>
                <w:lang w:val="fr-FR"/>
              </w:rPr>
              <w:t xml:space="preserve"> </w:t>
            </w:r>
            <w:r w:rsidR="00697352" w:rsidRPr="00263AC9">
              <w:rPr>
                <w:rFonts w:ascii="Times New Roman" w:hAnsi="Times New Roman" w:cs="Times New Roman"/>
                <w:sz w:val="22"/>
                <w:szCs w:val="22"/>
                <w:lang w:val="fr-FR"/>
              </w:rPr>
              <w:t xml:space="preserve">: </w:t>
            </w:r>
            <w:r w:rsidRPr="00263AC9">
              <w:rPr>
                <w:rFonts w:ascii="Times New Roman" w:hAnsi="Times New Roman" w:cs="Times New Roman"/>
                <w:sz w:val="22"/>
                <w:szCs w:val="22"/>
                <w:lang w:val="fr-FR"/>
              </w:rPr>
              <w:t>Fournitures</w:t>
            </w:r>
          </w:p>
        </w:tc>
        <w:tc>
          <w:tcPr>
            <w:tcW w:w="1480" w:type="dxa"/>
            <w:tcBorders>
              <w:top w:val="nil"/>
              <w:left w:val="single" w:sz="8" w:space="0" w:color="auto"/>
              <w:bottom w:val="single" w:sz="4" w:space="0" w:color="auto"/>
              <w:right w:val="single" w:sz="4" w:space="0" w:color="auto"/>
            </w:tcBorders>
            <w:noWrap/>
            <w:vAlign w:val="bottom"/>
            <w:hideMark/>
          </w:tcPr>
          <w:p w14:paraId="329D46C6" w14:textId="05604DF2"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418</w:t>
            </w:r>
          </w:p>
        </w:tc>
        <w:tc>
          <w:tcPr>
            <w:tcW w:w="1480" w:type="dxa"/>
            <w:tcBorders>
              <w:top w:val="nil"/>
              <w:left w:val="nil"/>
              <w:bottom w:val="single" w:sz="4" w:space="0" w:color="auto"/>
              <w:right w:val="single" w:sz="4" w:space="0" w:color="auto"/>
            </w:tcBorders>
            <w:noWrap/>
            <w:vAlign w:val="bottom"/>
            <w:hideMark/>
          </w:tcPr>
          <w:p w14:paraId="56B0FB8F" w14:textId="23EAC9AA"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506</w:t>
            </w:r>
          </w:p>
        </w:tc>
        <w:tc>
          <w:tcPr>
            <w:tcW w:w="1480" w:type="dxa"/>
            <w:tcBorders>
              <w:top w:val="nil"/>
              <w:left w:val="nil"/>
              <w:bottom w:val="single" w:sz="4" w:space="0" w:color="auto"/>
              <w:right w:val="single" w:sz="4" w:space="0" w:color="auto"/>
            </w:tcBorders>
            <w:noWrap/>
            <w:vAlign w:val="bottom"/>
            <w:hideMark/>
          </w:tcPr>
          <w:p w14:paraId="5EAF90C9" w14:textId="50FC52B0"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596</w:t>
            </w:r>
          </w:p>
        </w:tc>
        <w:tc>
          <w:tcPr>
            <w:tcW w:w="1480" w:type="dxa"/>
            <w:tcBorders>
              <w:top w:val="nil"/>
              <w:left w:val="nil"/>
              <w:bottom w:val="single" w:sz="4" w:space="0" w:color="auto"/>
              <w:right w:val="single" w:sz="8" w:space="0" w:color="auto"/>
            </w:tcBorders>
            <w:noWrap/>
            <w:vAlign w:val="bottom"/>
            <w:hideMark/>
          </w:tcPr>
          <w:p w14:paraId="1052682F" w14:textId="03F70A14"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13</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521</w:t>
            </w:r>
          </w:p>
        </w:tc>
      </w:tr>
      <w:tr w:rsidR="00697352" w:rsidRPr="00263AC9" w14:paraId="4EC46562" w14:textId="77777777" w:rsidTr="00263AC9">
        <w:trPr>
          <w:trHeight w:val="300"/>
          <w:jc w:val="center"/>
        </w:trPr>
        <w:tc>
          <w:tcPr>
            <w:tcW w:w="3820" w:type="dxa"/>
            <w:tcBorders>
              <w:top w:val="nil"/>
              <w:left w:val="single" w:sz="8" w:space="0" w:color="auto"/>
              <w:bottom w:val="single" w:sz="4" w:space="0" w:color="auto"/>
              <w:right w:val="single" w:sz="4" w:space="0" w:color="auto"/>
            </w:tcBorders>
            <w:shd w:val="clear" w:color="000000" w:fill="FFFFFF"/>
            <w:noWrap/>
            <w:hideMark/>
          </w:tcPr>
          <w:p w14:paraId="1D5713E8" w14:textId="0F1C8D84" w:rsidR="00697352" w:rsidRPr="00263AC9" w:rsidRDefault="00B24017">
            <w:pPr>
              <w:rPr>
                <w:rFonts w:ascii="Times New Roman" w:hAnsi="Times New Roman" w:cs="Times New Roman"/>
                <w:sz w:val="22"/>
                <w:szCs w:val="22"/>
                <w:lang w:val="fr-FR"/>
              </w:rPr>
            </w:pPr>
            <w:r w:rsidRPr="00263AC9">
              <w:rPr>
                <w:rFonts w:ascii="Times New Roman" w:hAnsi="Times New Roman" w:cs="Times New Roman"/>
                <w:sz w:val="22"/>
                <w:szCs w:val="22"/>
                <w:lang w:val="fr-FR"/>
              </w:rPr>
              <w:t>Catégorie</w:t>
            </w:r>
            <w:r w:rsidR="00697352" w:rsidRPr="00263AC9">
              <w:rPr>
                <w:rFonts w:ascii="Times New Roman" w:hAnsi="Times New Roman" w:cs="Times New Roman"/>
                <w:sz w:val="22"/>
                <w:szCs w:val="22"/>
                <w:lang w:val="fr-FR"/>
              </w:rPr>
              <w:t>_135</w:t>
            </w:r>
            <w:r w:rsidRPr="00263AC9">
              <w:rPr>
                <w:rFonts w:ascii="Times New Roman" w:hAnsi="Times New Roman" w:cs="Times New Roman"/>
                <w:sz w:val="22"/>
                <w:szCs w:val="22"/>
                <w:lang w:val="fr-FR"/>
              </w:rPr>
              <w:t xml:space="preserve"> </w:t>
            </w:r>
            <w:r w:rsidR="00697352" w:rsidRPr="00263AC9">
              <w:rPr>
                <w:rFonts w:ascii="Times New Roman" w:hAnsi="Times New Roman" w:cs="Times New Roman"/>
                <w:sz w:val="22"/>
                <w:szCs w:val="22"/>
                <w:lang w:val="fr-FR"/>
              </w:rPr>
              <w:t xml:space="preserve">: </w:t>
            </w:r>
            <w:r w:rsidRPr="00263AC9">
              <w:rPr>
                <w:rFonts w:ascii="Times New Roman" w:hAnsi="Times New Roman" w:cs="Times New Roman"/>
                <w:sz w:val="22"/>
                <w:szCs w:val="22"/>
                <w:lang w:val="fr-FR"/>
              </w:rPr>
              <w:t>É</w:t>
            </w:r>
            <w:r w:rsidR="00697352" w:rsidRPr="00263AC9">
              <w:rPr>
                <w:rFonts w:ascii="Times New Roman" w:hAnsi="Times New Roman" w:cs="Times New Roman"/>
                <w:sz w:val="22"/>
                <w:szCs w:val="22"/>
                <w:lang w:val="fr-FR"/>
              </w:rPr>
              <w:t>quip</w:t>
            </w:r>
            <w:r w:rsidRPr="00263AC9">
              <w:rPr>
                <w:rFonts w:ascii="Times New Roman" w:hAnsi="Times New Roman" w:cs="Times New Roman"/>
                <w:sz w:val="22"/>
                <w:szCs w:val="22"/>
                <w:lang w:val="fr-FR"/>
              </w:rPr>
              <w:t>e</w:t>
            </w:r>
            <w:r w:rsidR="00697352" w:rsidRPr="00263AC9">
              <w:rPr>
                <w:rFonts w:ascii="Times New Roman" w:hAnsi="Times New Roman" w:cs="Times New Roman"/>
                <w:sz w:val="22"/>
                <w:szCs w:val="22"/>
                <w:lang w:val="fr-FR"/>
              </w:rPr>
              <w:t>ment</w:t>
            </w:r>
          </w:p>
        </w:tc>
        <w:tc>
          <w:tcPr>
            <w:tcW w:w="1480" w:type="dxa"/>
            <w:tcBorders>
              <w:top w:val="nil"/>
              <w:left w:val="single" w:sz="8" w:space="0" w:color="auto"/>
              <w:bottom w:val="single" w:sz="4" w:space="0" w:color="auto"/>
              <w:right w:val="single" w:sz="4" w:space="0" w:color="auto"/>
            </w:tcBorders>
            <w:noWrap/>
            <w:vAlign w:val="bottom"/>
            <w:hideMark/>
          </w:tcPr>
          <w:p w14:paraId="30A37CA8" w14:textId="5B26E423"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480" w:type="dxa"/>
            <w:tcBorders>
              <w:top w:val="nil"/>
              <w:left w:val="nil"/>
              <w:bottom w:val="single" w:sz="4" w:space="0" w:color="auto"/>
              <w:right w:val="single" w:sz="4" w:space="0" w:color="auto"/>
            </w:tcBorders>
            <w:noWrap/>
            <w:vAlign w:val="bottom"/>
            <w:hideMark/>
          </w:tcPr>
          <w:p w14:paraId="0AF1F68D" w14:textId="06B761B1"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480" w:type="dxa"/>
            <w:tcBorders>
              <w:top w:val="nil"/>
              <w:left w:val="nil"/>
              <w:bottom w:val="single" w:sz="4" w:space="0" w:color="auto"/>
              <w:right w:val="single" w:sz="4" w:space="0" w:color="auto"/>
            </w:tcBorders>
            <w:noWrap/>
            <w:vAlign w:val="bottom"/>
            <w:hideMark/>
          </w:tcPr>
          <w:p w14:paraId="7F8C3791" w14:textId="296FB01E"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087</w:t>
            </w:r>
          </w:p>
        </w:tc>
        <w:tc>
          <w:tcPr>
            <w:tcW w:w="1480" w:type="dxa"/>
            <w:tcBorders>
              <w:top w:val="nil"/>
              <w:left w:val="nil"/>
              <w:bottom w:val="single" w:sz="4" w:space="0" w:color="auto"/>
              <w:right w:val="single" w:sz="8" w:space="0" w:color="auto"/>
            </w:tcBorders>
            <w:noWrap/>
            <w:vAlign w:val="bottom"/>
            <w:hideMark/>
          </w:tcPr>
          <w:p w14:paraId="413CA64B" w14:textId="2D5B752F"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087</w:t>
            </w:r>
          </w:p>
        </w:tc>
      </w:tr>
      <w:tr w:rsidR="00697352" w:rsidRPr="00263AC9" w14:paraId="67E3C802" w14:textId="77777777" w:rsidTr="00263AC9">
        <w:trPr>
          <w:trHeight w:val="300"/>
          <w:jc w:val="center"/>
        </w:trPr>
        <w:tc>
          <w:tcPr>
            <w:tcW w:w="3820" w:type="dxa"/>
            <w:tcBorders>
              <w:top w:val="nil"/>
              <w:left w:val="single" w:sz="8" w:space="0" w:color="auto"/>
              <w:bottom w:val="single" w:sz="4" w:space="0" w:color="auto"/>
              <w:right w:val="single" w:sz="4" w:space="0" w:color="auto"/>
            </w:tcBorders>
            <w:shd w:val="clear" w:color="000000" w:fill="FFFFFF"/>
            <w:noWrap/>
            <w:hideMark/>
          </w:tcPr>
          <w:p w14:paraId="5F724E25" w14:textId="1B0E300F" w:rsidR="00697352" w:rsidRPr="00263AC9" w:rsidRDefault="00B24017">
            <w:pPr>
              <w:rPr>
                <w:rFonts w:ascii="Times New Roman" w:hAnsi="Times New Roman" w:cs="Times New Roman"/>
                <w:sz w:val="22"/>
                <w:szCs w:val="22"/>
                <w:lang w:val="fr-FR"/>
              </w:rPr>
            </w:pPr>
            <w:r w:rsidRPr="00263AC9">
              <w:rPr>
                <w:rFonts w:ascii="Times New Roman" w:hAnsi="Times New Roman" w:cs="Times New Roman"/>
                <w:sz w:val="22"/>
                <w:szCs w:val="22"/>
                <w:lang w:val="fr-FR"/>
              </w:rPr>
              <w:t xml:space="preserve">Catégorie </w:t>
            </w:r>
            <w:r w:rsidR="00697352" w:rsidRPr="00263AC9">
              <w:rPr>
                <w:rFonts w:ascii="Times New Roman" w:hAnsi="Times New Roman" w:cs="Times New Roman"/>
                <w:sz w:val="22"/>
                <w:szCs w:val="22"/>
                <w:lang w:val="fr-FR"/>
              </w:rPr>
              <w:t>160</w:t>
            </w:r>
            <w:r w:rsidRPr="00263AC9">
              <w:rPr>
                <w:rFonts w:ascii="Times New Roman" w:hAnsi="Times New Roman" w:cs="Times New Roman"/>
                <w:sz w:val="22"/>
                <w:szCs w:val="22"/>
                <w:lang w:val="fr-FR"/>
              </w:rPr>
              <w:t xml:space="preserve"> </w:t>
            </w:r>
            <w:r w:rsidR="00697352" w:rsidRPr="00263AC9">
              <w:rPr>
                <w:rFonts w:ascii="Times New Roman" w:hAnsi="Times New Roman" w:cs="Times New Roman"/>
                <w:sz w:val="22"/>
                <w:szCs w:val="22"/>
                <w:lang w:val="fr-FR"/>
              </w:rPr>
              <w:t xml:space="preserve">: </w:t>
            </w:r>
            <w:r w:rsidRPr="00263AC9">
              <w:rPr>
                <w:rFonts w:ascii="Times New Roman" w:hAnsi="Times New Roman" w:cs="Times New Roman"/>
                <w:sz w:val="22"/>
                <w:szCs w:val="22"/>
                <w:lang w:val="fr-FR"/>
              </w:rPr>
              <w:t>Déplacements</w:t>
            </w:r>
          </w:p>
        </w:tc>
        <w:tc>
          <w:tcPr>
            <w:tcW w:w="1480" w:type="dxa"/>
            <w:tcBorders>
              <w:top w:val="nil"/>
              <w:left w:val="single" w:sz="8" w:space="0" w:color="auto"/>
              <w:bottom w:val="single" w:sz="4" w:space="0" w:color="auto"/>
              <w:right w:val="single" w:sz="4" w:space="0" w:color="auto"/>
            </w:tcBorders>
            <w:noWrap/>
            <w:vAlign w:val="bottom"/>
            <w:hideMark/>
          </w:tcPr>
          <w:p w14:paraId="3F2CD0B6" w14:textId="2AF86C9D"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10</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480" w:type="dxa"/>
            <w:tcBorders>
              <w:top w:val="nil"/>
              <w:left w:val="nil"/>
              <w:bottom w:val="single" w:sz="4" w:space="0" w:color="auto"/>
              <w:right w:val="single" w:sz="4" w:space="0" w:color="auto"/>
            </w:tcBorders>
            <w:noWrap/>
            <w:vAlign w:val="bottom"/>
            <w:hideMark/>
          </w:tcPr>
          <w:p w14:paraId="354FA5D8" w14:textId="42752E7D"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10</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480" w:type="dxa"/>
            <w:tcBorders>
              <w:top w:val="nil"/>
              <w:left w:val="nil"/>
              <w:bottom w:val="single" w:sz="4" w:space="0" w:color="auto"/>
              <w:right w:val="single" w:sz="4" w:space="0" w:color="auto"/>
            </w:tcBorders>
            <w:noWrap/>
            <w:vAlign w:val="bottom"/>
            <w:hideMark/>
          </w:tcPr>
          <w:p w14:paraId="4B9A0D22" w14:textId="450439BB"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11</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858</w:t>
            </w:r>
          </w:p>
        </w:tc>
        <w:tc>
          <w:tcPr>
            <w:tcW w:w="1480" w:type="dxa"/>
            <w:tcBorders>
              <w:top w:val="nil"/>
              <w:left w:val="nil"/>
              <w:bottom w:val="single" w:sz="4" w:space="0" w:color="auto"/>
              <w:right w:val="single" w:sz="8" w:space="0" w:color="auto"/>
            </w:tcBorders>
            <w:noWrap/>
            <w:vAlign w:val="bottom"/>
            <w:hideMark/>
          </w:tcPr>
          <w:p w14:paraId="6FF6BDFF" w14:textId="24A6716F"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31</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858</w:t>
            </w:r>
          </w:p>
        </w:tc>
      </w:tr>
      <w:tr w:rsidR="00697352" w:rsidRPr="00263AC9" w14:paraId="7A45261A" w14:textId="77777777" w:rsidTr="00263AC9">
        <w:trPr>
          <w:trHeight w:val="300"/>
          <w:jc w:val="center"/>
        </w:trPr>
        <w:tc>
          <w:tcPr>
            <w:tcW w:w="3820" w:type="dxa"/>
            <w:tcBorders>
              <w:top w:val="nil"/>
              <w:left w:val="single" w:sz="8" w:space="0" w:color="auto"/>
              <w:bottom w:val="nil"/>
              <w:right w:val="single" w:sz="4" w:space="0" w:color="auto"/>
            </w:tcBorders>
            <w:shd w:val="clear" w:color="000000" w:fill="FFFFFF"/>
            <w:hideMark/>
          </w:tcPr>
          <w:p w14:paraId="287CF5FB" w14:textId="730E1DD8" w:rsidR="00697352" w:rsidRPr="00263AC9" w:rsidRDefault="00B24017">
            <w:pPr>
              <w:rPr>
                <w:rFonts w:ascii="Times New Roman" w:hAnsi="Times New Roman" w:cs="Times New Roman"/>
                <w:sz w:val="22"/>
                <w:szCs w:val="22"/>
                <w:lang w:val="fr-FR"/>
              </w:rPr>
            </w:pPr>
            <w:r w:rsidRPr="00263AC9">
              <w:rPr>
                <w:rFonts w:ascii="Times New Roman" w:hAnsi="Times New Roman" w:cs="Times New Roman"/>
                <w:sz w:val="22"/>
                <w:szCs w:val="22"/>
                <w:lang w:val="fr-FR"/>
              </w:rPr>
              <w:t>Catégorie</w:t>
            </w:r>
            <w:r w:rsidR="00697352" w:rsidRPr="00263AC9">
              <w:rPr>
                <w:rFonts w:ascii="Times New Roman" w:hAnsi="Times New Roman" w:cs="Times New Roman"/>
                <w:sz w:val="22"/>
                <w:szCs w:val="22"/>
                <w:lang w:val="fr-FR"/>
              </w:rPr>
              <w:t>_155</w:t>
            </w:r>
            <w:r w:rsidRPr="00263AC9">
              <w:rPr>
                <w:rFonts w:ascii="Times New Roman" w:hAnsi="Times New Roman" w:cs="Times New Roman"/>
                <w:sz w:val="22"/>
                <w:szCs w:val="22"/>
                <w:lang w:val="fr-FR"/>
              </w:rPr>
              <w:t xml:space="preserve"> </w:t>
            </w:r>
            <w:r w:rsidR="00697352" w:rsidRPr="00263AC9">
              <w:rPr>
                <w:rFonts w:ascii="Times New Roman" w:hAnsi="Times New Roman" w:cs="Times New Roman"/>
                <w:sz w:val="22"/>
                <w:szCs w:val="22"/>
                <w:lang w:val="fr-FR"/>
              </w:rPr>
              <w:t xml:space="preserve">: </w:t>
            </w:r>
            <w:r w:rsidRPr="00263AC9">
              <w:rPr>
                <w:rFonts w:ascii="Times New Roman" w:hAnsi="Times New Roman" w:cs="Times New Roman"/>
                <w:sz w:val="22"/>
                <w:szCs w:val="22"/>
                <w:lang w:val="fr-FR"/>
              </w:rPr>
              <w:t>Dépenses d’Appui au programme</w:t>
            </w:r>
          </w:p>
        </w:tc>
        <w:tc>
          <w:tcPr>
            <w:tcW w:w="1480" w:type="dxa"/>
            <w:tcBorders>
              <w:top w:val="nil"/>
              <w:left w:val="single" w:sz="8" w:space="0" w:color="auto"/>
              <w:bottom w:val="single" w:sz="4" w:space="0" w:color="auto"/>
              <w:right w:val="single" w:sz="4" w:space="0" w:color="auto"/>
            </w:tcBorders>
            <w:noWrap/>
            <w:vAlign w:val="bottom"/>
            <w:hideMark/>
          </w:tcPr>
          <w:p w14:paraId="5CF55E52" w14:textId="489E97ED"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144</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873</w:t>
            </w:r>
          </w:p>
        </w:tc>
        <w:tc>
          <w:tcPr>
            <w:tcW w:w="1480" w:type="dxa"/>
            <w:tcBorders>
              <w:top w:val="nil"/>
              <w:left w:val="nil"/>
              <w:bottom w:val="single" w:sz="4" w:space="0" w:color="auto"/>
              <w:right w:val="single" w:sz="4" w:space="0" w:color="auto"/>
            </w:tcBorders>
            <w:noWrap/>
            <w:vAlign w:val="bottom"/>
            <w:hideMark/>
          </w:tcPr>
          <w:p w14:paraId="4C305C36" w14:textId="0180DF30"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147</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675</w:t>
            </w:r>
          </w:p>
        </w:tc>
        <w:tc>
          <w:tcPr>
            <w:tcW w:w="1480" w:type="dxa"/>
            <w:tcBorders>
              <w:top w:val="nil"/>
              <w:left w:val="nil"/>
              <w:bottom w:val="single" w:sz="4" w:space="0" w:color="auto"/>
              <w:right w:val="single" w:sz="4" w:space="0" w:color="auto"/>
            </w:tcBorders>
            <w:noWrap/>
            <w:vAlign w:val="bottom"/>
            <w:hideMark/>
          </w:tcPr>
          <w:p w14:paraId="764E5716" w14:textId="72A7BE31"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150</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785</w:t>
            </w:r>
          </w:p>
        </w:tc>
        <w:tc>
          <w:tcPr>
            <w:tcW w:w="1480" w:type="dxa"/>
            <w:tcBorders>
              <w:top w:val="nil"/>
              <w:left w:val="nil"/>
              <w:bottom w:val="single" w:sz="4" w:space="0" w:color="auto"/>
              <w:right w:val="single" w:sz="8" w:space="0" w:color="auto"/>
            </w:tcBorders>
            <w:noWrap/>
            <w:vAlign w:val="bottom"/>
            <w:hideMark/>
          </w:tcPr>
          <w:p w14:paraId="366FCE2B" w14:textId="55663E02" w:rsidR="00697352" w:rsidRPr="00263AC9" w:rsidRDefault="00697352">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443</w:t>
            </w:r>
            <w:r w:rsidR="00387E48"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333</w:t>
            </w:r>
          </w:p>
        </w:tc>
      </w:tr>
      <w:tr w:rsidR="00697352" w:rsidRPr="00263AC9" w14:paraId="0117B659" w14:textId="77777777" w:rsidTr="00263AC9">
        <w:trPr>
          <w:trHeight w:val="315"/>
          <w:jc w:val="center"/>
        </w:trPr>
        <w:tc>
          <w:tcPr>
            <w:tcW w:w="3820" w:type="dxa"/>
            <w:tcBorders>
              <w:top w:val="single" w:sz="4" w:space="0" w:color="auto"/>
              <w:left w:val="single" w:sz="8" w:space="0" w:color="auto"/>
              <w:bottom w:val="single" w:sz="8" w:space="0" w:color="auto"/>
              <w:right w:val="single" w:sz="4" w:space="0" w:color="auto"/>
            </w:tcBorders>
            <w:shd w:val="clear" w:color="000000" w:fill="FFFFFF"/>
            <w:noWrap/>
            <w:hideMark/>
          </w:tcPr>
          <w:p w14:paraId="49D3B585" w14:textId="77777777" w:rsidR="00697352" w:rsidRPr="00263AC9" w:rsidRDefault="00697352">
            <w:pPr>
              <w:rPr>
                <w:rFonts w:ascii="Times New Roman" w:hAnsi="Times New Roman" w:cs="Times New Roman"/>
                <w:b/>
                <w:bCs/>
                <w:sz w:val="22"/>
                <w:szCs w:val="22"/>
                <w:lang w:val="fr-FR"/>
              </w:rPr>
            </w:pPr>
            <w:r w:rsidRPr="00263AC9">
              <w:rPr>
                <w:rFonts w:ascii="Times New Roman" w:hAnsi="Times New Roman" w:cs="Times New Roman"/>
                <w:b/>
                <w:bCs/>
                <w:sz w:val="22"/>
                <w:szCs w:val="22"/>
                <w:lang w:val="fr-FR"/>
              </w:rPr>
              <w:t>Total</w:t>
            </w:r>
          </w:p>
        </w:tc>
        <w:tc>
          <w:tcPr>
            <w:tcW w:w="1480" w:type="dxa"/>
            <w:tcBorders>
              <w:top w:val="nil"/>
              <w:left w:val="single" w:sz="8" w:space="0" w:color="auto"/>
              <w:bottom w:val="single" w:sz="8" w:space="0" w:color="auto"/>
              <w:right w:val="single" w:sz="4" w:space="0" w:color="auto"/>
            </w:tcBorders>
            <w:noWrap/>
            <w:vAlign w:val="bottom"/>
            <w:hideMark/>
          </w:tcPr>
          <w:p w14:paraId="59E795BE" w14:textId="182EA8C6" w:rsidR="00697352" w:rsidRPr="00263AC9" w:rsidRDefault="00697352">
            <w:pPr>
              <w:jc w:val="center"/>
              <w:rPr>
                <w:rFonts w:ascii="Times New Roman" w:hAnsi="Times New Roman" w:cs="Times New Roman"/>
                <w:b/>
                <w:bCs/>
                <w:color w:val="000000"/>
                <w:sz w:val="22"/>
                <w:szCs w:val="22"/>
                <w:lang w:val="fr-FR"/>
              </w:rPr>
            </w:pPr>
            <w:r w:rsidRPr="00263AC9">
              <w:rPr>
                <w:rFonts w:ascii="Times New Roman" w:hAnsi="Times New Roman" w:cs="Times New Roman"/>
                <w:b/>
                <w:bCs/>
                <w:color w:val="000000"/>
                <w:sz w:val="22"/>
                <w:szCs w:val="22"/>
                <w:lang w:val="fr-FR"/>
              </w:rPr>
              <w:t>1</w:t>
            </w:r>
            <w:r w:rsidR="00387E48" w:rsidRPr="00263AC9">
              <w:rPr>
                <w:rFonts w:ascii="Times New Roman" w:hAnsi="Times New Roman" w:cs="Times New Roman"/>
                <w:b/>
                <w:bCs/>
                <w:color w:val="000000"/>
                <w:sz w:val="22"/>
                <w:szCs w:val="22"/>
                <w:lang w:val="fr-FR"/>
              </w:rPr>
              <w:t xml:space="preserve"> </w:t>
            </w:r>
            <w:r w:rsidRPr="00263AC9">
              <w:rPr>
                <w:rFonts w:ascii="Times New Roman" w:hAnsi="Times New Roman" w:cs="Times New Roman"/>
                <w:b/>
                <w:bCs/>
                <w:color w:val="000000"/>
                <w:sz w:val="22"/>
                <w:szCs w:val="22"/>
                <w:lang w:val="fr-FR"/>
              </w:rPr>
              <w:t>259</w:t>
            </w:r>
            <w:r w:rsidR="00387E48" w:rsidRPr="00263AC9">
              <w:rPr>
                <w:rFonts w:ascii="Times New Roman" w:hAnsi="Times New Roman" w:cs="Times New Roman"/>
                <w:b/>
                <w:bCs/>
                <w:color w:val="000000"/>
                <w:sz w:val="22"/>
                <w:szCs w:val="22"/>
                <w:lang w:val="fr-FR"/>
              </w:rPr>
              <w:t xml:space="preserve"> </w:t>
            </w:r>
            <w:r w:rsidRPr="00263AC9">
              <w:rPr>
                <w:rFonts w:ascii="Times New Roman" w:hAnsi="Times New Roman" w:cs="Times New Roman"/>
                <w:b/>
                <w:bCs/>
                <w:color w:val="000000"/>
                <w:sz w:val="22"/>
                <w:szCs w:val="22"/>
                <w:lang w:val="fr-FR"/>
              </w:rPr>
              <w:t>285</w:t>
            </w:r>
          </w:p>
        </w:tc>
        <w:tc>
          <w:tcPr>
            <w:tcW w:w="1480" w:type="dxa"/>
            <w:tcBorders>
              <w:top w:val="nil"/>
              <w:left w:val="nil"/>
              <w:bottom w:val="single" w:sz="8" w:space="0" w:color="auto"/>
              <w:right w:val="single" w:sz="4" w:space="0" w:color="auto"/>
            </w:tcBorders>
            <w:noWrap/>
            <w:vAlign w:val="bottom"/>
            <w:hideMark/>
          </w:tcPr>
          <w:p w14:paraId="24687F7A" w14:textId="0CB7C9A5" w:rsidR="00697352" w:rsidRPr="00263AC9" w:rsidRDefault="00697352">
            <w:pPr>
              <w:jc w:val="center"/>
              <w:rPr>
                <w:rFonts w:ascii="Times New Roman" w:hAnsi="Times New Roman" w:cs="Times New Roman"/>
                <w:b/>
                <w:bCs/>
                <w:color w:val="000000"/>
                <w:sz w:val="22"/>
                <w:szCs w:val="22"/>
                <w:lang w:val="fr-FR"/>
              </w:rPr>
            </w:pPr>
            <w:r w:rsidRPr="00263AC9">
              <w:rPr>
                <w:rFonts w:ascii="Times New Roman" w:hAnsi="Times New Roman" w:cs="Times New Roman"/>
                <w:b/>
                <w:bCs/>
                <w:color w:val="000000"/>
                <w:sz w:val="22"/>
                <w:szCs w:val="22"/>
                <w:lang w:val="fr-FR"/>
              </w:rPr>
              <w:t>1</w:t>
            </w:r>
            <w:r w:rsidR="00387E48" w:rsidRPr="00263AC9">
              <w:rPr>
                <w:rFonts w:ascii="Times New Roman" w:hAnsi="Times New Roman" w:cs="Times New Roman"/>
                <w:b/>
                <w:bCs/>
                <w:color w:val="000000"/>
                <w:sz w:val="22"/>
                <w:szCs w:val="22"/>
                <w:lang w:val="fr-FR"/>
              </w:rPr>
              <w:t xml:space="preserve"> </w:t>
            </w:r>
            <w:r w:rsidRPr="00263AC9">
              <w:rPr>
                <w:rFonts w:ascii="Times New Roman" w:hAnsi="Times New Roman" w:cs="Times New Roman"/>
                <w:b/>
                <w:bCs/>
                <w:color w:val="000000"/>
                <w:sz w:val="22"/>
                <w:szCs w:val="22"/>
                <w:lang w:val="fr-FR"/>
              </w:rPr>
              <w:t>283</w:t>
            </w:r>
            <w:r w:rsidR="00387E48" w:rsidRPr="00263AC9">
              <w:rPr>
                <w:rFonts w:ascii="Times New Roman" w:hAnsi="Times New Roman" w:cs="Times New Roman"/>
                <w:b/>
                <w:bCs/>
                <w:color w:val="000000"/>
                <w:sz w:val="22"/>
                <w:szCs w:val="22"/>
                <w:lang w:val="fr-FR"/>
              </w:rPr>
              <w:t xml:space="preserve"> </w:t>
            </w:r>
            <w:r w:rsidRPr="00263AC9">
              <w:rPr>
                <w:rFonts w:ascii="Times New Roman" w:hAnsi="Times New Roman" w:cs="Times New Roman"/>
                <w:b/>
                <w:bCs/>
                <w:color w:val="000000"/>
                <w:sz w:val="22"/>
                <w:szCs w:val="22"/>
                <w:lang w:val="fr-FR"/>
              </w:rPr>
              <w:t>634</w:t>
            </w:r>
          </w:p>
        </w:tc>
        <w:tc>
          <w:tcPr>
            <w:tcW w:w="1480" w:type="dxa"/>
            <w:tcBorders>
              <w:top w:val="nil"/>
              <w:left w:val="nil"/>
              <w:bottom w:val="single" w:sz="8" w:space="0" w:color="auto"/>
              <w:right w:val="single" w:sz="4" w:space="0" w:color="auto"/>
            </w:tcBorders>
            <w:noWrap/>
            <w:vAlign w:val="bottom"/>
            <w:hideMark/>
          </w:tcPr>
          <w:p w14:paraId="57EF42E9" w14:textId="073FF2C6" w:rsidR="00697352" w:rsidRPr="00263AC9" w:rsidRDefault="00697352">
            <w:pPr>
              <w:jc w:val="center"/>
              <w:rPr>
                <w:rFonts w:ascii="Times New Roman" w:hAnsi="Times New Roman" w:cs="Times New Roman"/>
                <w:b/>
                <w:bCs/>
                <w:color w:val="000000"/>
                <w:sz w:val="22"/>
                <w:szCs w:val="22"/>
                <w:lang w:val="fr-FR"/>
              </w:rPr>
            </w:pPr>
            <w:r w:rsidRPr="00263AC9">
              <w:rPr>
                <w:rFonts w:ascii="Times New Roman" w:hAnsi="Times New Roman" w:cs="Times New Roman"/>
                <w:b/>
                <w:bCs/>
                <w:color w:val="000000"/>
                <w:sz w:val="22"/>
                <w:szCs w:val="22"/>
                <w:lang w:val="fr-FR"/>
              </w:rPr>
              <w:t>1</w:t>
            </w:r>
            <w:r w:rsidR="00387E48" w:rsidRPr="00263AC9">
              <w:rPr>
                <w:rFonts w:ascii="Times New Roman" w:hAnsi="Times New Roman" w:cs="Times New Roman"/>
                <w:b/>
                <w:bCs/>
                <w:color w:val="000000"/>
                <w:sz w:val="22"/>
                <w:szCs w:val="22"/>
                <w:lang w:val="fr-FR"/>
              </w:rPr>
              <w:t xml:space="preserve"> </w:t>
            </w:r>
            <w:r w:rsidRPr="00263AC9">
              <w:rPr>
                <w:rFonts w:ascii="Times New Roman" w:hAnsi="Times New Roman" w:cs="Times New Roman"/>
                <w:b/>
                <w:bCs/>
                <w:color w:val="000000"/>
                <w:sz w:val="22"/>
                <w:szCs w:val="22"/>
                <w:lang w:val="fr-FR"/>
              </w:rPr>
              <w:t>310</w:t>
            </w:r>
            <w:r w:rsidR="00387E48" w:rsidRPr="00263AC9">
              <w:rPr>
                <w:rFonts w:ascii="Times New Roman" w:hAnsi="Times New Roman" w:cs="Times New Roman"/>
                <w:b/>
                <w:bCs/>
                <w:color w:val="000000"/>
                <w:sz w:val="22"/>
                <w:szCs w:val="22"/>
                <w:lang w:val="fr-FR"/>
              </w:rPr>
              <w:t xml:space="preserve"> </w:t>
            </w:r>
            <w:r w:rsidRPr="00263AC9">
              <w:rPr>
                <w:rFonts w:ascii="Times New Roman" w:hAnsi="Times New Roman" w:cs="Times New Roman"/>
                <w:b/>
                <w:bCs/>
                <w:color w:val="000000"/>
                <w:sz w:val="22"/>
                <w:szCs w:val="22"/>
                <w:lang w:val="fr-FR"/>
              </w:rPr>
              <w:t>668</w:t>
            </w:r>
          </w:p>
        </w:tc>
        <w:tc>
          <w:tcPr>
            <w:tcW w:w="1480" w:type="dxa"/>
            <w:tcBorders>
              <w:top w:val="nil"/>
              <w:left w:val="nil"/>
              <w:bottom w:val="single" w:sz="8" w:space="0" w:color="auto"/>
              <w:right w:val="single" w:sz="8" w:space="0" w:color="auto"/>
            </w:tcBorders>
            <w:noWrap/>
            <w:vAlign w:val="bottom"/>
            <w:hideMark/>
          </w:tcPr>
          <w:p w14:paraId="10E6CB73" w14:textId="1654F4C6" w:rsidR="00697352" w:rsidRPr="00263AC9" w:rsidRDefault="00697352">
            <w:pPr>
              <w:jc w:val="center"/>
              <w:rPr>
                <w:rFonts w:ascii="Times New Roman" w:hAnsi="Times New Roman" w:cs="Times New Roman"/>
                <w:b/>
                <w:bCs/>
                <w:color w:val="000000"/>
                <w:sz w:val="22"/>
                <w:szCs w:val="22"/>
                <w:lang w:val="fr-FR"/>
              </w:rPr>
            </w:pPr>
            <w:r w:rsidRPr="00263AC9">
              <w:rPr>
                <w:rFonts w:ascii="Times New Roman" w:hAnsi="Times New Roman" w:cs="Times New Roman"/>
                <w:b/>
                <w:bCs/>
                <w:color w:val="000000"/>
                <w:sz w:val="22"/>
                <w:szCs w:val="22"/>
                <w:lang w:val="fr-FR"/>
              </w:rPr>
              <w:t>3</w:t>
            </w:r>
            <w:r w:rsidR="00387E48" w:rsidRPr="00263AC9">
              <w:rPr>
                <w:rFonts w:ascii="Times New Roman" w:hAnsi="Times New Roman" w:cs="Times New Roman"/>
                <w:b/>
                <w:bCs/>
                <w:color w:val="000000"/>
                <w:sz w:val="22"/>
                <w:szCs w:val="22"/>
                <w:lang w:val="fr-FR"/>
              </w:rPr>
              <w:t xml:space="preserve"> </w:t>
            </w:r>
            <w:r w:rsidRPr="00263AC9">
              <w:rPr>
                <w:rFonts w:ascii="Times New Roman" w:hAnsi="Times New Roman" w:cs="Times New Roman"/>
                <w:b/>
                <w:bCs/>
                <w:color w:val="000000"/>
                <w:sz w:val="22"/>
                <w:szCs w:val="22"/>
                <w:lang w:val="fr-FR"/>
              </w:rPr>
              <w:t>853</w:t>
            </w:r>
            <w:r w:rsidR="00387E48" w:rsidRPr="00263AC9">
              <w:rPr>
                <w:rFonts w:ascii="Times New Roman" w:hAnsi="Times New Roman" w:cs="Times New Roman"/>
                <w:b/>
                <w:bCs/>
                <w:color w:val="000000"/>
                <w:sz w:val="22"/>
                <w:szCs w:val="22"/>
                <w:lang w:val="fr-FR"/>
              </w:rPr>
              <w:t xml:space="preserve"> </w:t>
            </w:r>
            <w:r w:rsidRPr="00263AC9">
              <w:rPr>
                <w:rFonts w:ascii="Times New Roman" w:hAnsi="Times New Roman" w:cs="Times New Roman"/>
                <w:b/>
                <w:bCs/>
                <w:color w:val="000000"/>
                <w:sz w:val="22"/>
                <w:szCs w:val="22"/>
                <w:lang w:val="fr-FR"/>
              </w:rPr>
              <w:t>587</w:t>
            </w:r>
          </w:p>
        </w:tc>
      </w:tr>
    </w:tbl>
    <w:p w14:paraId="05BB3752" w14:textId="3DBB5CD8" w:rsidR="00B24017" w:rsidRPr="00263AC9" w:rsidRDefault="00B24017" w:rsidP="00697352">
      <w:pPr>
        <w:spacing w:after="160" w:line="276" w:lineRule="auto"/>
        <w:jc w:val="center"/>
        <w:rPr>
          <w:rFonts w:ascii="Times New Roman" w:hAnsi="Times New Roman" w:cs="Times New Roman"/>
          <w:sz w:val="22"/>
          <w:szCs w:val="22"/>
          <w:lang w:val="fr-FR"/>
        </w:rPr>
      </w:pPr>
    </w:p>
    <w:p w14:paraId="4F9560D3" w14:textId="71166FE3" w:rsidR="00D75E4E" w:rsidRPr="00263AC9" w:rsidRDefault="00B24017" w:rsidP="002B3DA4">
      <w:pPr>
        <w:spacing w:after="160" w:line="259" w:lineRule="auto"/>
        <w:rPr>
          <w:rFonts w:ascii="Times New Roman" w:hAnsi="Times New Roman" w:cs="Times New Roman"/>
          <w:sz w:val="22"/>
          <w:szCs w:val="22"/>
          <w:lang w:val="fr-FR"/>
        </w:rPr>
      </w:pPr>
      <w:r w:rsidRPr="00263AC9">
        <w:rPr>
          <w:rFonts w:ascii="Times New Roman" w:hAnsi="Times New Roman" w:cs="Times New Roman"/>
          <w:sz w:val="22"/>
          <w:szCs w:val="22"/>
          <w:lang w:val="fr-FR"/>
        </w:rPr>
        <w:br w:type="page"/>
      </w:r>
    </w:p>
    <w:p w14:paraId="13CA430E" w14:textId="77777777" w:rsidR="00995D55" w:rsidRPr="00263AC9" w:rsidRDefault="00995D55" w:rsidP="00D75E4E">
      <w:pPr>
        <w:widowControl w:val="0"/>
        <w:autoSpaceDE w:val="0"/>
        <w:spacing w:line="276" w:lineRule="auto"/>
        <w:jc w:val="center"/>
        <w:rPr>
          <w:rFonts w:ascii="Times New Roman" w:hAnsi="Times New Roman" w:cs="Times New Roman"/>
          <w:b/>
          <w:sz w:val="28"/>
          <w:szCs w:val="28"/>
          <w:lang w:val="fr-FR"/>
        </w:rPr>
        <w:sectPr w:rsidR="00995D55" w:rsidRPr="00263AC9" w:rsidSect="00263AC9">
          <w:footerReference w:type="default" r:id="rId11"/>
          <w:headerReference w:type="first" r:id="rId12"/>
          <w:pgSz w:w="12240" w:h="15840"/>
          <w:pgMar w:top="1138" w:right="1138" w:bottom="1138" w:left="1138" w:header="576" w:footer="432" w:gutter="0"/>
          <w:cols w:space="720"/>
          <w:titlePg/>
          <w:docGrid w:linePitch="360"/>
        </w:sectPr>
      </w:pPr>
    </w:p>
    <w:p w14:paraId="01E142B0" w14:textId="75092DFA" w:rsidR="00D75E4E" w:rsidRPr="00135E16" w:rsidRDefault="00D75E4E" w:rsidP="00D75E4E">
      <w:pPr>
        <w:widowControl w:val="0"/>
        <w:autoSpaceDE w:val="0"/>
        <w:spacing w:line="276" w:lineRule="auto"/>
        <w:jc w:val="center"/>
        <w:rPr>
          <w:rFonts w:ascii="Times New Roman" w:hAnsi="Times New Roman" w:cs="Times New Roman"/>
          <w:bCs/>
          <w:lang w:val="fr-FR"/>
        </w:rPr>
      </w:pPr>
      <w:r w:rsidRPr="00135E16">
        <w:rPr>
          <w:rFonts w:ascii="Times New Roman" w:hAnsi="Times New Roman" w:cs="Times New Roman"/>
          <w:bCs/>
          <w:lang w:val="fr-FR"/>
        </w:rPr>
        <w:lastRenderedPageBreak/>
        <w:t>APPENDI</w:t>
      </w:r>
      <w:r w:rsidR="002736F1" w:rsidRPr="00135E16">
        <w:rPr>
          <w:rFonts w:ascii="Times New Roman" w:hAnsi="Times New Roman" w:cs="Times New Roman"/>
          <w:bCs/>
          <w:lang w:val="fr-FR"/>
        </w:rPr>
        <w:t>CE</w:t>
      </w:r>
      <w:r w:rsidRPr="00135E16">
        <w:rPr>
          <w:rFonts w:ascii="Times New Roman" w:hAnsi="Times New Roman" w:cs="Times New Roman"/>
          <w:bCs/>
          <w:lang w:val="fr-FR"/>
        </w:rPr>
        <w:t xml:space="preserve"> II</w:t>
      </w:r>
    </w:p>
    <w:p w14:paraId="39C800CA" w14:textId="77777777" w:rsidR="00D75E4E" w:rsidRPr="00263AC9" w:rsidRDefault="00D75E4E" w:rsidP="00D75E4E">
      <w:pPr>
        <w:jc w:val="center"/>
        <w:rPr>
          <w:rFonts w:ascii="Times New Roman" w:hAnsi="Times New Roman" w:cs="Times New Roman"/>
          <w:b/>
          <w:bCs/>
          <w:lang w:val="fr-FR"/>
        </w:rPr>
      </w:pPr>
    </w:p>
    <w:p w14:paraId="4A75C299" w14:textId="15740ECE" w:rsidR="00D75E4E" w:rsidRPr="00263AC9" w:rsidRDefault="002736F1" w:rsidP="00D75E4E">
      <w:pPr>
        <w:jc w:val="center"/>
        <w:rPr>
          <w:rFonts w:ascii="Times New Roman" w:hAnsi="Times New Roman" w:cs="Times New Roman"/>
          <w:b/>
          <w:bCs/>
          <w:lang w:val="fr-FR"/>
        </w:rPr>
      </w:pPr>
      <w:r w:rsidRPr="00263AC9">
        <w:rPr>
          <w:rFonts w:ascii="Times New Roman" w:hAnsi="Times New Roman" w:cs="Times New Roman"/>
          <w:b/>
          <w:bCs/>
          <w:lang w:val="fr-FR"/>
        </w:rPr>
        <w:t>TABLEAU DU PERSONNEL APPROUVÉ POUR</w:t>
      </w:r>
      <w:r w:rsidR="00D75E4E" w:rsidRPr="00263AC9">
        <w:rPr>
          <w:rFonts w:ascii="Times New Roman" w:hAnsi="Times New Roman" w:cs="Times New Roman"/>
          <w:b/>
          <w:bCs/>
          <w:lang w:val="fr-FR"/>
        </w:rPr>
        <w:t xml:space="preserve"> 202</w:t>
      </w:r>
      <w:r w:rsidR="001A3ECD" w:rsidRPr="00263AC9">
        <w:rPr>
          <w:rFonts w:ascii="Times New Roman" w:hAnsi="Times New Roman" w:cs="Times New Roman"/>
          <w:b/>
          <w:bCs/>
          <w:lang w:val="fr-FR"/>
        </w:rPr>
        <w:t>6</w:t>
      </w:r>
      <w:r w:rsidR="00D75E4E" w:rsidRPr="00263AC9">
        <w:rPr>
          <w:rFonts w:ascii="Times New Roman" w:hAnsi="Times New Roman" w:cs="Times New Roman"/>
          <w:b/>
          <w:bCs/>
          <w:lang w:val="fr-FR"/>
        </w:rPr>
        <w:t>-202</w:t>
      </w:r>
      <w:r w:rsidR="001A3ECD" w:rsidRPr="00263AC9">
        <w:rPr>
          <w:rFonts w:ascii="Times New Roman" w:hAnsi="Times New Roman" w:cs="Times New Roman"/>
          <w:b/>
          <w:bCs/>
          <w:lang w:val="fr-FR"/>
        </w:rPr>
        <w:t>8</w:t>
      </w:r>
    </w:p>
    <w:p w14:paraId="7DEAFBB0" w14:textId="77777777" w:rsidR="00B24017" w:rsidRPr="00263AC9" w:rsidRDefault="00B24017" w:rsidP="00B24017">
      <w:pPr>
        <w:jc w:val="center"/>
        <w:rPr>
          <w:rFonts w:ascii="Times New Roman" w:hAnsi="Times New Roman" w:cs="Times New Roman"/>
          <w:b/>
          <w:bCs/>
          <w:lang w:val="fr-FR"/>
        </w:rPr>
      </w:pPr>
    </w:p>
    <w:p w14:paraId="07235CFD" w14:textId="77777777" w:rsidR="00B24017" w:rsidRPr="00263AC9" w:rsidRDefault="00B24017" w:rsidP="00B24017">
      <w:pPr>
        <w:jc w:val="center"/>
        <w:rPr>
          <w:rFonts w:ascii="Times New Roman" w:hAnsi="Times New Roman" w:cs="Times New Roman"/>
          <w:b/>
          <w:bCs/>
          <w:lang w:val="fr-FR"/>
        </w:rPr>
      </w:pPr>
    </w:p>
    <w:tbl>
      <w:tblPr>
        <w:tblW w:w="13906" w:type="dxa"/>
        <w:jc w:val="center"/>
        <w:tblLayout w:type="fixed"/>
        <w:tblLook w:val="04A0" w:firstRow="1" w:lastRow="0" w:firstColumn="1" w:lastColumn="0" w:noHBand="0" w:noVBand="1"/>
      </w:tblPr>
      <w:tblGrid>
        <w:gridCol w:w="541"/>
        <w:gridCol w:w="4005"/>
        <w:gridCol w:w="4755"/>
        <w:gridCol w:w="993"/>
        <w:gridCol w:w="1716"/>
        <w:gridCol w:w="1896"/>
      </w:tblGrid>
      <w:tr w:rsidR="00B24017" w:rsidRPr="003B1094" w14:paraId="509F2883" w14:textId="77777777" w:rsidTr="00263AC9">
        <w:trPr>
          <w:trHeight w:val="1046"/>
          <w:jc w:val="center"/>
        </w:trPr>
        <w:tc>
          <w:tcPr>
            <w:tcW w:w="541"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72B31479" w14:textId="779258B6" w:rsidR="00B24017" w:rsidRPr="00263AC9" w:rsidRDefault="004273F1">
            <w:pPr>
              <w:jc w:val="center"/>
              <w:rPr>
                <w:rFonts w:ascii="Times New Roman" w:hAnsi="Times New Roman" w:cs="Times New Roman"/>
                <w:b/>
                <w:bCs/>
                <w:color w:val="000000"/>
                <w:sz w:val="20"/>
                <w:szCs w:val="20"/>
                <w:lang w:val="fr-FR"/>
              </w:rPr>
            </w:pPr>
            <w:r w:rsidRPr="004273F1">
              <w:rPr>
                <w:rFonts w:ascii="Times New Roman" w:hAnsi="Times New Roman" w:cs="Times New Roman"/>
                <w:b/>
                <w:bCs/>
                <w:color w:val="000000"/>
                <w:sz w:val="20"/>
                <w:szCs w:val="20"/>
                <w:lang w:val="fr-FR"/>
              </w:rPr>
              <w:t>N°</w:t>
            </w:r>
            <w:r w:rsidR="00B24017" w:rsidRPr="00263AC9">
              <w:rPr>
                <w:rFonts w:ascii="Times New Roman" w:hAnsi="Times New Roman" w:cs="Times New Roman"/>
                <w:b/>
                <w:bCs/>
                <w:color w:val="000000"/>
                <w:sz w:val="20"/>
                <w:szCs w:val="20"/>
                <w:lang w:val="fr-FR"/>
              </w:rPr>
              <w:t xml:space="preserve"> </w:t>
            </w:r>
          </w:p>
        </w:tc>
        <w:tc>
          <w:tcPr>
            <w:tcW w:w="4005" w:type="dxa"/>
            <w:tcBorders>
              <w:top w:val="single" w:sz="4" w:space="0" w:color="auto"/>
              <w:left w:val="nil"/>
              <w:bottom w:val="single" w:sz="4" w:space="0" w:color="auto"/>
              <w:right w:val="single" w:sz="4" w:space="0" w:color="auto"/>
            </w:tcBorders>
            <w:shd w:val="clear" w:color="000000" w:fill="FFF2CC"/>
            <w:noWrap/>
            <w:vAlign w:val="center"/>
            <w:hideMark/>
          </w:tcPr>
          <w:p w14:paraId="5B25597F" w14:textId="0C673BC8" w:rsidR="00B24017" w:rsidRPr="00263AC9" w:rsidRDefault="00B24017">
            <w:pPr>
              <w:jc w:val="center"/>
              <w:rPr>
                <w:rFonts w:ascii="Times New Roman" w:hAnsi="Times New Roman" w:cs="Times New Roman"/>
                <w:b/>
                <w:bCs/>
                <w:color w:val="000000"/>
                <w:sz w:val="20"/>
                <w:szCs w:val="20"/>
                <w:lang w:val="fr-FR"/>
              </w:rPr>
            </w:pPr>
            <w:r w:rsidRPr="00263AC9">
              <w:rPr>
                <w:rFonts w:ascii="Times New Roman" w:hAnsi="Times New Roman" w:cs="Times New Roman"/>
                <w:b/>
                <w:bCs/>
                <w:color w:val="000000"/>
                <w:sz w:val="20"/>
                <w:szCs w:val="20"/>
                <w:lang w:val="fr-FR"/>
              </w:rPr>
              <w:t>Unité</w:t>
            </w:r>
          </w:p>
        </w:tc>
        <w:tc>
          <w:tcPr>
            <w:tcW w:w="4755" w:type="dxa"/>
            <w:tcBorders>
              <w:top w:val="single" w:sz="4" w:space="0" w:color="auto"/>
              <w:left w:val="nil"/>
              <w:bottom w:val="single" w:sz="4" w:space="0" w:color="auto"/>
              <w:right w:val="single" w:sz="4" w:space="0" w:color="auto"/>
            </w:tcBorders>
            <w:shd w:val="clear" w:color="000000" w:fill="FFF2CC"/>
            <w:noWrap/>
            <w:vAlign w:val="center"/>
            <w:hideMark/>
          </w:tcPr>
          <w:p w14:paraId="42E73A93" w14:textId="2FDAB5D1" w:rsidR="00B24017" w:rsidRPr="00263AC9" w:rsidRDefault="00B24017">
            <w:pPr>
              <w:jc w:val="center"/>
              <w:rPr>
                <w:rFonts w:ascii="Times New Roman" w:hAnsi="Times New Roman" w:cs="Times New Roman"/>
                <w:b/>
                <w:bCs/>
                <w:color w:val="000000"/>
                <w:sz w:val="20"/>
                <w:szCs w:val="20"/>
                <w:lang w:val="fr-FR"/>
              </w:rPr>
            </w:pPr>
            <w:r w:rsidRPr="00263AC9">
              <w:rPr>
                <w:rFonts w:ascii="Times New Roman" w:hAnsi="Times New Roman" w:cs="Times New Roman"/>
                <w:b/>
                <w:bCs/>
                <w:color w:val="000000"/>
                <w:sz w:val="20"/>
                <w:szCs w:val="20"/>
                <w:lang w:val="fr-FR"/>
              </w:rPr>
              <w:t>Titre de poste</w:t>
            </w:r>
          </w:p>
        </w:tc>
        <w:tc>
          <w:tcPr>
            <w:tcW w:w="993" w:type="dxa"/>
            <w:tcBorders>
              <w:top w:val="single" w:sz="4" w:space="0" w:color="auto"/>
              <w:left w:val="nil"/>
              <w:bottom w:val="single" w:sz="4" w:space="0" w:color="auto"/>
              <w:right w:val="single" w:sz="4" w:space="0" w:color="auto"/>
            </w:tcBorders>
            <w:shd w:val="clear" w:color="000000" w:fill="FFF2CC"/>
            <w:noWrap/>
            <w:vAlign w:val="center"/>
            <w:hideMark/>
          </w:tcPr>
          <w:p w14:paraId="3BBEE049" w14:textId="7DCFE75A" w:rsidR="00B24017" w:rsidRPr="00263AC9" w:rsidRDefault="00B24017">
            <w:pPr>
              <w:jc w:val="center"/>
              <w:rPr>
                <w:rFonts w:ascii="Times New Roman" w:hAnsi="Times New Roman" w:cs="Times New Roman"/>
                <w:b/>
                <w:bCs/>
                <w:color w:val="000000"/>
                <w:sz w:val="20"/>
                <w:szCs w:val="20"/>
                <w:lang w:val="fr-FR"/>
              </w:rPr>
            </w:pPr>
            <w:r w:rsidRPr="00263AC9">
              <w:rPr>
                <w:rFonts w:ascii="Times New Roman" w:hAnsi="Times New Roman" w:cs="Times New Roman"/>
                <w:b/>
                <w:bCs/>
                <w:color w:val="000000"/>
                <w:sz w:val="20"/>
                <w:szCs w:val="20"/>
                <w:lang w:val="fr-FR"/>
              </w:rPr>
              <w:t>Grade</w:t>
            </w:r>
          </w:p>
        </w:tc>
        <w:tc>
          <w:tcPr>
            <w:tcW w:w="1716" w:type="dxa"/>
            <w:tcBorders>
              <w:top w:val="single" w:sz="4" w:space="0" w:color="auto"/>
              <w:left w:val="nil"/>
              <w:bottom w:val="single" w:sz="4" w:space="0" w:color="auto"/>
              <w:right w:val="single" w:sz="4" w:space="0" w:color="auto"/>
            </w:tcBorders>
            <w:shd w:val="clear" w:color="000000" w:fill="FFF2CC"/>
            <w:vAlign w:val="center"/>
            <w:hideMark/>
          </w:tcPr>
          <w:p w14:paraId="24AF23EB" w14:textId="7F024FBD" w:rsidR="00B24017" w:rsidRPr="00263AC9" w:rsidRDefault="0097638D">
            <w:pPr>
              <w:jc w:val="center"/>
              <w:rPr>
                <w:rFonts w:ascii="Times New Roman" w:hAnsi="Times New Roman" w:cs="Times New Roman"/>
                <w:b/>
                <w:bCs/>
                <w:color w:val="000000"/>
                <w:sz w:val="20"/>
                <w:szCs w:val="20"/>
                <w:lang w:val="fr-FR"/>
              </w:rPr>
            </w:pPr>
            <w:r w:rsidRPr="00263AC9">
              <w:rPr>
                <w:rFonts w:ascii="Times New Roman" w:hAnsi="Times New Roman" w:cs="Times New Roman"/>
                <w:b/>
                <w:bCs/>
                <w:color w:val="000000"/>
                <w:sz w:val="20"/>
                <w:szCs w:val="20"/>
                <w:lang w:val="fr-FR"/>
              </w:rPr>
              <w:t>Pourcentage du poste financé par des contributions obligatoires</w:t>
            </w:r>
          </w:p>
        </w:tc>
        <w:tc>
          <w:tcPr>
            <w:tcW w:w="1896" w:type="dxa"/>
            <w:tcBorders>
              <w:top w:val="single" w:sz="4" w:space="0" w:color="auto"/>
              <w:left w:val="nil"/>
              <w:bottom w:val="single" w:sz="4" w:space="0" w:color="auto"/>
              <w:right w:val="single" w:sz="4" w:space="0" w:color="auto"/>
            </w:tcBorders>
            <w:shd w:val="clear" w:color="000000" w:fill="FFF2CC"/>
            <w:vAlign w:val="center"/>
            <w:hideMark/>
          </w:tcPr>
          <w:p w14:paraId="6E01A837" w14:textId="223E5183" w:rsidR="00B24017" w:rsidRPr="00263AC9" w:rsidRDefault="0097638D">
            <w:pPr>
              <w:jc w:val="center"/>
              <w:rPr>
                <w:rFonts w:ascii="Times New Roman" w:hAnsi="Times New Roman" w:cs="Times New Roman"/>
                <w:b/>
                <w:bCs/>
                <w:color w:val="000000"/>
                <w:sz w:val="20"/>
                <w:szCs w:val="20"/>
                <w:lang w:val="fr-FR"/>
              </w:rPr>
            </w:pPr>
            <w:r w:rsidRPr="00263AC9">
              <w:rPr>
                <w:rFonts w:ascii="Times New Roman" w:hAnsi="Times New Roman" w:cs="Times New Roman"/>
                <w:b/>
                <w:bCs/>
                <w:color w:val="000000"/>
                <w:sz w:val="20"/>
                <w:szCs w:val="20"/>
                <w:lang w:val="fr-FR"/>
              </w:rPr>
              <w:t>Pourcentage du poste financé par des contributions volontaires</w:t>
            </w:r>
          </w:p>
        </w:tc>
      </w:tr>
      <w:tr w:rsidR="00B24017" w:rsidRPr="00263AC9" w14:paraId="1E4B0312" w14:textId="77777777" w:rsidTr="00263AC9">
        <w:trPr>
          <w:trHeight w:val="356"/>
          <w:jc w:val="center"/>
        </w:trPr>
        <w:tc>
          <w:tcPr>
            <w:tcW w:w="541" w:type="dxa"/>
            <w:tcBorders>
              <w:top w:val="nil"/>
              <w:left w:val="single" w:sz="4" w:space="0" w:color="auto"/>
              <w:bottom w:val="single" w:sz="4" w:space="0" w:color="auto"/>
              <w:right w:val="single" w:sz="4" w:space="0" w:color="auto"/>
            </w:tcBorders>
            <w:noWrap/>
            <w:vAlign w:val="center"/>
            <w:hideMark/>
          </w:tcPr>
          <w:p w14:paraId="04E1FE0A" w14:textId="77777777" w:rsidR="00B24017" w:rsidRPr="00263AC9" w:rsidRDefault="00B24017">
            <w:pPr>
              <w:jc w:val="right"/>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1</w:t>
            </w:r>
          </w:p>
        </w:tc>
        <w:tc>
          <w:tcPr>
            <w:tcW w:w="4005" w:type="dxa"/>
            <w:tcBorders>
              <w:top w:val="nil"/>
              <w:left w:val="nil"/>
              <w:bottom w:val="single" w:sz="4" w:space="0" w:color="auto"/>
              <w:right w:val="single" w:sz="4" w:space="0" w:color="auto"/>
            </w:tcBorders>
            <w:noWrap/>
            <w:vAlign w:val="center"/>
            <w:hideMark/>
          </w:tcPr>
          <w:p w14:paraId="6CDB6DF1" w14:textId="2C661294" w:rsidR="00B24017" w:rsidRPr="00263AC9" w:rsidRDefault="00995D55">
            <w:pPr>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Unité de la direction exécutive</w:t>
            </w:r>
          </w:p>
        </w:tc>
        <w:tc>
          <w:tcPr>
            <w:tcW w:w="4755" w:type="dxa"/>
            <w:tcBorders>
              <w:top w:val="nil"/>
              <w:left w:val="nil"/>
              <w:bottom w:val="single" w:sz="4" w:space="0" w:color="auto"/>
              <w:right w:val="single" w:sz="4" w:space="0" w:color="auto"/>
            </w:tcBorders>
            <w:noWrap/>
            <w:vAlign w:val="center"/>
            <w:hideMark/>
          </w:tcPr>
          <w:p w14:paraId="3915AC1D" w14:textId="7136FA1C" w:rsidR="00B24017" w:rsidRPr="00263AC9" w:rsidRDefault="00995D55">
            <w:pPr>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Secrétaire exécutif</w:t>
            </w:r>
            <w:r w:rsidR="00B24017" w:rsidRPr="00263AC9">
              <w:rPr>
                <w:rFonts w:ascii="Times New Roman" w:hAnsi="Times New Roman" w:cs="Times New Roman"/>
                <w:color w:val="000000"/>
                <w:sz w:val="20"/>
                <w:szCs w:val="20"/>
                <w:lang w:val="fr-FR"/>
              </w:rPr>
              <w:t xml:space="preserve"> </w:t>
            </w:r>
          </w:p>
        </w:tc>
        <w:tc>
          <w:tcPr>
            <w:tcW w:w="993" w:type="dxa"/>
            <w:tcBorders>
              <w:top w:val="nil"/>
              <w:left w:val="nil"/>
              <w:bottom w:val="single" w:sz="4" w:space="0" w:color="auto"/>
              <w:right w:val="single" w:sz="4" w:space="0" w:color="auto"/>
            </w:tcBorders>
            <w:noWrap/>
            <w:vAlign w:val="center"/>
            <w:hideMark/>
          </w:tcPr>
          <w:p w14:paraId="0F78AE3A" w14:textId="77777777" w:rsidR="00B24017" w:rsidRPr="00263AC9" w:rsidRDefault="00B24017">
            <w:pPr>
              <w:jc w:val="center"/>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P-4</w:t>
            </w:r>
          </w:p>
        </w:tc>
        <w:tc>
          <w:tcPr>
            <w:tcW w:w="1716" w:type="dxa"/>
            <w:tcBorders>
              <w:top w:val="nil"/>
              <w:left w:val="nil"/>
              <w:bottom w:val="single" w:sz="4" w:space="0" w:color="auto"/>
              <w:right w:val="single" w:sz="4" w:space="0" w:color="auto"/>
            </w:tcBorders>
            <w:noWrap/>
            <w:vAlign w:val="center"/>
            <w:hideMark/>
          </w:tcPr>
          <w:p w14:paraId="23C0AACF" w14:textId="77777777" w:rsidR="00B24017" w:rsidRPr="00263AC9" w:rsidRDefault="00B24017">
            <w:pPr>
              <w:jc w:val="right"/>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100%</w:t>
            </w:r>
          </w:p>
        </w:tc>
        <w:tc>
          <w:tcPr>
            <w:tcW w:w="1896" w:type="dxa"/>
            <w:tcBorders>
              <w:top w:val="nil"/>
              <w:left w:val="nil"/>
              <w:bottom w:val="single" w:sz="4" w:space="0" w:color="auto"/>
              <w:right w:val="single" w:sz="4" w:space="0" w:color="auto"/>
            </w:tcBorders>
            <w:noWrap/>
            <w:vAlign w:val="bottom"/>
            <w:hideMark/>
          </w:tcPr>
          <w:p w14:paraId="31658278" w14:textId="77777777" w:rsidR="00B24017" w:rsidRPr="00263AC9" w:rsidRDefault="00B24017">
            <w:pPr>
              <w:jc w:val="right"/>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 xml:space="preserve">                                                                    -   </w:t>
            </w:r>
          </w:p>
        </w:tc>
      </w:tr>
      <w:tr w:rsidR="00B24017" w:rsidRPr="00263AC9" w14:paraId="1D413E34" w14:textId="77777777" w:rsidTr="00263AC9">
        <w:trPr>
          <w:trHeight w:val="356"/>
          <w:jc w:val="center"/>
        </w:trPr>
        <w:tc>
          <w:tcPr>
            <w:tcW w:w="541" w:type="dxa"/>
            <w:tcBorders>
              <w:top w:val="nil"/>
              <w:left w:val="single" w:sz="4" w:space="0" w:color="auto"/>
              <w:bottom w:val="single" w:sz="4" w:space="0" w:color="auto"/>
              <w:right w:val="single" w:sz="4" w:space="0" w:color="auto"/>
            </w:tcBorders>
            <w:noWrap/>
            <w:vAlign w:val="center"/>
            <w:hideMark/>
          </w:tcPr>
          <w:p w14:paraId="3EC19C56" w14:textId="77777777" w:rsidR="00B24017" w:rsidRPr="00263AC9" w:rsidRDefault="00B24017">
            <w:pPr>
              <w:jc w:val="right"/>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2</w:t>
            </w:r>
          </w:p>
        </w:tc>
        <w:tc>
          <w:tcPr>
            <w:tcW w:w="4005" w:type="dxa"/>
            <w:tcBorders>
              <w:top w:val="nil"/>
              <w:left w:val="nil"/>
              <w:bottom w:val="single" w:sz="4" w:space="0" w:color="auto"/>
              <w:right w:val="single" w:sz="4" w:space="0" w:color="auto"/>
            </w:tcBorders>
            <w:noWrap/>
            <w:vAlign w:val="center"/>
            <w:hideMark/>
          </w:tcPr>
          <w:p w14:paraId="24975E12" w14:textId="1CD0BB5A" w:rsidR="00B24017" w:rsidRPr="00263AC9" w:rsidRDefault="00995D55">
            <w:pPr>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Unité de la direction exécutive</w:t>
            </w:r>
          </w:p>
        </w:tc>
        <w:tc>
          <w:tcPr>
            <w:tcW w:w="4755" w:type="dxa"/>
            <w:tcBorders>
              <w:top w:val="nil"/>
              <w:left w:val="nil"/>
              <w:bottom w:val="single" w:sz="4" w:space="0" w:color="auto"/>
              <w:right w:val="single" w:sz="4" w:space="0" w:color="auto"/>
            </w:tcBorders>
            <w:noWrap/>
            <w:vAlign w:val="center"/>
            <w:hideMark/>
          </w:tcPr>
          <w:p w14:paraId="5E008F4F" w14:textId="1AE911AD" w:rsidR="00B24017" w:rsidRPr="00263AC9" w:rsidRDefault="007628E0">
            <w:pPr>
              <w:rPr>
                <w:rFonts w:ascii="Times New Roman" w:hAnsi="Times New Roman" w:cs="Times New Roman"/>
                <w:color w:val="000000"/>
                <w:sz w:val="20"/>
                <w:szCs w:val="20"/>
                <w:lang w:val="fr-FR"/>
              </w:rPr>
            </w:pPr>
            <w:r>
              <w:rPr>
                <w:rFonts w:ascii="Times New Roman" w:hAnsi="Times New Roman" w:cs="Times New Roman"/>
                <w:color w:val="000000"/>
                <w:sz w:val="20"/>
                <w:szCs w:val="20"/>
                <w:lang w:val="fr-FR"/>
              </w:rPr>
              <w:t>Officier de soutien à la direction exécutive</w:t>
            </w:r>
          </w:p>
        </w:tc>
        <w:tc>
          <w:tcPr>
            <w:tcW w:w="993" w:type="dxa"/>
            <w:tcBorders>
              <w:top w:val="nil"/>
              <w:left w:val="nil"/>
              <w:bottom w:val="single" w:sz="4" w:space="0" w:color="auto"/>
              <w:right w:val="single" w:sz="4" w:space="0" w:color="auto"/>
            </w:tcBorders>
            <w:noWrap/>
            <w:vAlign w:val="center"/>
            <w:hideMark/>
          </w:tcPr>
          <w:p w14:paraId="5686C16F" w14:textId="77777777" w:rsidR="00B24017" w:rsidRPr="00263AC9" w:rsidRDefault="00B24017">
            <w:pPr>
              <w:jc w:val="center"/>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P-2</w:t>
            </w:r>
          </w:p>
        </w:tc>
        <w:tc>
          <w:tcPr>
            <w:tcW w:w="1716" w:type="dxa"/>
            <w:tcBorders>
              <w:top w:val="nil"/>
              <w:left w:val="nil"/>
              <w:bottom w:val="single" w:sz="4" w:space="0" w:color="auto"/>
              <w:right w:val="single" w:sz="4" w:space="0" w:color="auto"/>
            </w:tcBorders>
            <w:noWrap/>
            <w:vAlign w:val="center"/>
            <w:hideMark/>
          </w:tcPr>
          <w:p w14:paraId="0AB7A335" w14:textId="77777777" w:rsidR="00B24017" w:rsidRPr="00263AC9" w:rsidRDefault="00B24017">
            <w:pPr>
              <w:jc w:val="right"/>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100%</w:t>
            </w:r>
          </w:p>
        </w:tc>
        <w:tc>
          <w:tcPr>
            <w:tcW w:w="1896" w:type="dxa"/>
            <w:tcBorders>
              <w:top w:val="nil"/>
              <w:left w:val="nil"/>
              <w:bottom w:val="single" w:sz="4" w:space="0" w:color="auto"/>
              <w:right w:val="single" w:sz="4" w:space="0" w:color="auto"/>
            </w:tcBorders>
            <w:noWrap/>
            <w:vAlign w:val="bottom"/>
            <w:hideMark/>
          </w:tcPr>
          <w:p w14:paraId="41FCE09A" w14:textId="77777777" w:rsidR="00B24017" w:rsidRPr="00263AC9" w:rsidRDefault="00B24017">
            <w:pPr>
              <w:jc w:val="right"/>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 xml:space="preserve">                                                          -   </w:t>
            </w:r>
          </w:p>
        </w:tc>
      </w:tr>
      <w:tr w:rsidR="00B24017" w:rsidRPr="00263AC9" w14:paraId="06B0ED43" w14:textId="77777777" w:rsidTr="00263AC9">
        <w:trPr>
          <w:trHeight w:val="356"/>
          <w:jc w:val="center"/>
        </w:trPr>
        <w:tc>
          <w:tcPr>
            <w:tcW w:w="541" w:type="dxa"/>
            <w:tcBorders>
              <w:top w:val="nil"/>
              <w:left w:val="single" w:sz="4" w:space="0" w:color="auto"/>
              <w:bottom w:val="single" w:sz="4" w:space="0" w:color="auto"/>
              <w:right w:val="single" w:sz="4" w:space="0" w:color="auto"/>
            </w:tcBorders>
            <w:noWrap/>
            <w:vAlign w:val="center"/>
            <w:hideMark/>
          </w:tcPr>
          <w:p w14:paraId="6AFC0497" w14:textId="77777777" w:rsidR="00B24017" w:rsidRPr="00263AC9" w:rsidRDefault="00B24017">
            <w:pPr>
              <w:jc w:val="right"/>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3</w:t>
            </w:r>
          </w:p>
        </w:tc>
        <w:tc>
          <w:tcPr>
            <w:tcW w:w="4005" w:type="dxa"/>
            <w:tcBorders>
              <w:top w:val="nil"/>
              <w:left w:val="nil"/>
              <w:bottom w:val="single" w:sz="4" w:space="0" w:color="auto"/>
              <w:right w:val="single" w:sz="4" w:space="0" w:color="auto"/>
            </w:tcBorders>
            <w:noWrap/>
            <w:vAlign w:val="center"/>
            <w:hideMark/>
          </w:tcPr>
          <w:p w14:paraId="6148FB6E" w14:textId="7DCD5C4E" w:rsidR="00B24017" w:rsidRPr="00263AC9" w:rsidRDefault="00995D55">
            <w:pPr>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Unité de la direction exécutive</w:t>
            </w:r>
          </w:p>
        </w:tc>
        <w:tc>
          <w:tcPr>
            <w:tcW w:w="4755" w:type="dxa"/>
            <w:tcBorders>
              <w:top w:val="nil"/>
              <w:left w:val="nil"/>
              <w:bottom w:val="single" w:sz="4" w:space="0" w:color="auto"/>
              <w:right w:val="single" w:sz="4" w:space="0" w:color="auto"/>
            </w:tcBorders>
            <w:noWrap/>
            <w:vAlign w:val="center"/>
            <w:hideMark/>
          </w:tcPr>
          <w:p w14:paraId="47E29E6D" w14:textId="4EBFA3CD" w:rsidR="00B24017" w:rsidRPr="00263AC9" w:rsidRDefault="00B24017">
            <w:pPr>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A</w:t>
            </w:r>
            <w:r w:rsidR="00995D55" w:rsidRPr="00263AC9">
              <w:rPr>
                <w:rFonts w:ascii="Times New Roman" w:hAnsi="Times New Roman" w:cs="Times New Roman"/>
                <w:color w:val="000000"/>
                <w:sz w:val="20"/>
                <w:szCs w:val="20"/>
                <w:lang w:val="fr-FR"/>
              </w:rPr>
              <w:t>ssistant</w:t>
            </w:r>
            <w:r w:rsidR="0097638D" w:rsidRPr="00263AC9">
              <w:rPr>
                <w:rFonts w:ascii="Times New Roman" w:hAnsi="Times New Roman" w:cs="Times New Roman"/>
                <w:color w:val="000000"/>
                <w:sz w:val="20"/>
                <w:szCs w:val="20"/>
                <w:lang w:val="fr-FR"/>
              </w:rPr>
              <w:t>(e)</w:t>
            </w:r>
            <w:r w:rsidR="00995D55" w:rsidRPr="00263AC9">
              <w:rPr>
                <w:rFonts w:ascii="Times New Roman" w:hAnsi="Times New Roman" w:cs="Times New Roman"/>
                <w:color w:val="000000"/>
                <w:sz w:val="20"/>
                <w:szCs w:val="20"/>
                <w:lang w:val="fr-FR"/>
              </w:rPr>
              <w:t xml:space="preserve"> a</w:t>
            </w:r>
            <w:r w:rsidRPr="00263AC9">
              <w:rPr>
                <w:rFonts w:ascii="Times New Roman" w:hAnsi="Times New Roman" w:cs="Times New Roman"/>
                <w:color w:val="000000"/>
                <w:sz w:val="20"/>
                <w:szCs w:val="20"/>
                <w:lang w:val="fr-FR"/>
              </w:rPr>
              <w:t>dministrati</w:t>
            </w:r>
            <w:r w:rsidR="00995D55" w:rsidRPr="00263AC9">
              <w:rPr>
                <w:rFonts w:ascii="Times New Roman" w:hAnsi="Times New Roman" w:cs="Times New Roman"/>
                <w:color w:val="000000"/>
                <w:sz w:val="20"/>
                <w:szCs w:val="20"/>
                <w:lang w:val="fr-FR"/>
              </w:rPr>
              <w:t>f</w:t>
            </w:r>
          </w:p>
        </w:tc>
        <w:tc>
          <w:tcPr>
            <w:tcW w:w="993" w:type="dxa"/>
            <w:tcBorders>
              <w:top w:val="nil"/>
              <w:left w:val="nil"/>
              <w:bottom w:val="single" w:sz="4" w:space="0" w:color="auto"/>
              <w:right w:val="single" w:sz="4" w:space="0" w:color="auto"/>
            </w:tcBorders>
            <w:noWrap/>
            <w:vAlign w:val="center"/>
            <w:hideMark/>
          </w:tcPr>
          <w:p w14:paraId="5BE491EA" w14:textId="77777777" w:rsidR="00B24017" w:rsidRPr="00263AC9" w:rsidRDefault="00B24017">
            <w:pPr>
              <w:jc w:val="center"/>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GS-5</w:t>
            </w:r>
          </w:p>
        </w:tc>
        <w:tc>
          <w:tcPr>
            <w:tcW w:w="1716" w:type="dxa"/>
            <w:tcBorders>
              <w:top w:val="nil"/>
              <w:left w:val="nil"/>
              <w:bottom w:val="single" w:sz="4" w:space="0" w:color="auto"/>
              <w:right w:val="single" w:sz="4" w:space="0" w:color="auto"/>
            </w:tcBorders>
            <w:noWrap/>
            <w:vAlign w:val="center"/>
            <w:hideMark/>
          </w:tcPr>
          <w:p w14:paraId="6ABEA16F" w14:textId="77777777" w:rsidR="00B24017" w:rsidRPr="00263AC9" w:rsidRDefault="00B24017">
            <w:pPr>
              <w:jc w:val="right"/>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100%</w:t>
            </w:r>
          </w:p>
        </w:tc>
        <w:tc>
          <w:tcPr>
            <w:tcW w:w="1896" w:type="dxa"/>
            <w:tcBorders>
              <w:top w:val="nil"/>
              <w:left w:val="nil"/>
              <w:bottom w:val="single" w:sz="4" w:space="0" w:color="auto"/>
              <w:right w:val="single" w:sz="4" w:space="0" w:color="auto"/>
            </w:tcBorders>
            <w:noWrap/>
            <w:vAlign w:val="bottom"/>
            <w:hideMark/>
          </w:tcPr>
          <w:p w14:paraId="2E4420F4" w14:textId="77777777" w:rsidR="00B24017" w:rsidRPr="00263AC9" w:rsidRDefault="00B24017">
            <w:pPr>
              <w:jc w:val="right"/>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 xml:space="preserve">                                                          -   </w:t>
            </w:r>
          </w:p>
        </w:tc>
      </w:tr>
      <w:tr w:rsidR="00B24017" w:rsidRPr="00263AC9" w14:paraId="1F508E7D" w14:textId="77777777" w:rsidTr="00263AC9">
        <w:trPr>
          <w:trHeight w:val="356"/>
          <w:jc w:val="center"/>
        </w:trPr>
        <w:tc>
          <w:tcPr>
            <w:tcW w:w="541" w:type="dxa"/>
            <w:tcBorders>
              <w:top w:val="nil"/>
              <w:left w:val="single" w:sz="4" w:space="0" w:color="auto"/>
              <w:bottom w:val="single" w:sz="4" w:space="0" w:color="auto"/>
              <w:right w:val="single" w:sz="4" w:space="0" w:color="auto"/>
            </w:tcBorders>
            <w:noWrap/>
            <w:vAlign w:val="center"/>
            <w:hideMark/>
          </w:tcPr>
          <w:p w14:paraId="4C8AD4CB" w14:textId="77777777" w:rsidR="00B24017" w:rsidRPr="00263AC9" w:rsidRDefault="00B24017">
            <w:pPr>
              <w:jc w:val="right"/>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4</w:t>
            </w:r>
          </w:p>
        </w:tc>
        <w:tc>
          <w:tcPr>
            <w:tcW w:w="4005" w:type="dxa"/>
            <w:tcBorders>
              <w:top w:val="nil"/>
              <w:left w:val="nil"/>
              <w:bottom w:val="single" w:sz="4" w:space="0" w:color="auto"/>
              <w:right w:val="single" w:sz="4" w:space="0" w:color="auto"/>
            </w:tcBorders>
            <w:noWrap/>
            <w:vAlign w:val="center"/>
            <w:hideMark/>
          </w:tcPr>
          <w:p w14:paraId="05124518" w14:textId="03C9AF9F" w:rsidR="00B24017" w:rsidRPr="00263AC9" w:rsidRDefault="00995D55">
            <w:pPr>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Unité Scien</w:t>
            </w:r>
            <w:r w:rsidR="0097638D" w:rsidRPr="00263AC9">
              <w:rPr>
                <w:rFonts w:ascii="Times New Roman" w:hAnsi="Times New Roman" w:cs="Times New Roman"/>
                <w:color w:val="000000"/>
                <w:sz w:val="20"/>
                <w:szCs w:val="20"/>
                <w:lang w:val="fr-FR"/>
              </w:rPr>
              <w:t>ce</w:t>
            </w:r>
            <w:r w:rsidRPr="00263AC9">
              <w:rPr>
                <w:rFonts w:ascii="Times New Roman" w:hAnsi="Times New Roman" w:cs="Times New Roman"/>
                <w:color w:val="000000"/>
                <w:sz w:val="20"/>
                <w:szCs w:val="20"/>
                <w:lang w:val="fr-FR"/>
              </w:rPr>
              <w:t xml:space="preserve">, </w:t>
            </w:r>
            <w:r w:rsidR="0097638D" w:rsidRPr="00263AC9">
              <w:rPr>
                <w:rFonts w:ascii="Times New Roman" w:hAnsi="Times New Roman" w:cs="Times New Roman"/>
                <w:color w:val="000000"/>
                <w:sz w:val="20"/>
                <w:szCs w:val="20"/>
                <w:lang w:val="fr-FR"/>
              </w:rPr>
              <w:t>M</w:t>
            </w:r>
            <w:r w:rsidRPr="00263AC9">
              <w:rPr>
                <w:rFonts w:ascii="Times New Roman" w:hAnsi="Times New Roman" w:cs="Times New Roman"/>
                <w:color w:val="000000"/>
                <w:sz w:val="20"/>
                <w:szCs w:val="20"/>
                <w:lang w:val="fr-FR"/>
              </w:rPr>
              <w:t xml:space="preserve">ise en </w:t>
            </w:r>
            <w:r w:rsidR="0097638D" w:rsidRPr="00263AC9">
              <w:rPr>
                <w:rFonts w:ascii="Times New Roman" w:hAnsi="Times New Roman" w:cs="Times New Roman"/>
                <w:color w:val="000000"/>
                <w:sz w:val="20"/>
                <w:szCs w:val="20"/>
                <w:lang w:val="fr-FR"/>
              </w:rPr>
              <w:t xml:space="preserve">œuvre </w:t>
            </w:r>
            <w:r w:rsidRPr="00263AC9">
              <w:rPr>
                <w:rFonts w:ascii="Times New Roman" w:hAnsi="Times New Roman" w:cs="Times New Roman"/>
                <w:color w:val="000000"/>
                <w:sz w:val="20"/>
                <w:szCs w:val="20"/>
                <w:lang w:val="fr-FR"/>
              </w:rPr>
              <w:t xml:space="preserve">et </w:t>
            </w:r>
            <w:r w:rsidR="0097638D" w:rsidRPr="00263AC9">
              <w:rPr>
                <w:rFonts w:ascii="Times New Roman" w:hAnsi="Times New Roman" w:cs="Times New Roman"/>
                <w:color w:val="000000"/>
                <w:sz w:val="20"/>
                <w:szCs w:val="20"/>
                <w:lang w:val="fr-FR"/>
              </w:rPr>
              <w:t>C</w:t>
            </w:r>
            <w:r w:rsidRPr="00263AC9">
              <w:rPr>
                <w:rFonts w:ascii="Times New Roman" w:hAnsi="Times New Roman" w:cs="Times New Roman"/>
                <w:color w:val="000000"/>
                <w:sz w:val="20"/>
                <w:szCs w:val="20"/>
                <w:lang w:val="fr-FR"/>
              </w:rPr>
              <w:t>onformité</w:t>
            </w:r>
          </w:p>
        </w:tc>
        <w:tc>
          <w:tcPr>
            <w:tcW w:w="4755" w:type="dxa"/>
            <w:tcBorders>
              <w:top w:val="nil"/>
              <w:left w:val="nil"/>
              <w:bottom w:val="single" w:sz="4" w:space="0" w:color="auto"/>
              <w:right w:val="single" w:sz="4" w:space="0" w:color="auto"/>
            </w:tcBorders>
            <w:noWrap/>
            <w:vAlign w:val="center"/>
            <w:hideMark/>
          </w:tcPr>
          <w:p w14:paraId="28F158ED" w14:textId="2FFA8C2C" w:rsidR="00B24017" w:rsidRPr="00263AC9" w:rsidRDefault="007628E0">
            <w:pPr>
              <w:rPr>
                <w:rFonts w:ascii="Times New Roman" w:hAnsi="Times New Roman" w:cs="Times New Roman"/>
                <w:color w:val="000000"/>
                <w:sz w:val="20"/>
                <w:szCs w:val="20"/>
                <w:lang w:val="fr-FR"/>
              </w:rPr>
            </w:pPr>
            <w:r>
              <w:rPr>
                <w:rFonts w:ascii="Times New Roman" w:hAnsi="Times New Roman" w:cs="Times New Roman"/>
                <w:color w:val="000000"/>
                <w:sz w:val="20"/>
                <w:szCs w:val="20"/>
                <w:lang w:val="fr-FR"/>
              </w:rPr>
              <w:t>Chef de la programmation</w:t>
            </w:r>
          </w:p>
        </w:tc>
        <w:tc>
          <w:tcPr>
            <w:tcW w:w="993" w:type="dxa"/>
            <w:tcBorders>
              <w:top w:val="nil"/>
              <w:left w:val="nil"/>
              <w:bottom w:val="single" w:sz="4" w:space="0" w:color="auto"/>
              <w:right w:val="single" w:sz="4" w:space="0" w:color="auto"/>
            </w:tcBorders>
            <w:noWrap/>
            <w:vAlign w:val="center"/>
            <w:hideMark/>
          </w:tcPr>
          <w:p w14:paraId="4DED4035" w14:textId="28271BB5" w:rsidR="00B24017" w:rsidRPr="00263AC9" w:rsidRDefault="00B24017">
            <w:pPr>
              <w:jc w:val="center"/>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P-3</w:t>
            </w:r>
          </w:p>
        </w:tc>
        <w:tc>
          <w:tcPr>
            <w:tcW w:w="1716" w:type="dxa"/>
            <w:tcBorders>
              <w:top w:val="nil"/>
              <w:left w:val="nil"/>
              <w:bottom w:val="single" w:sz="4" w:space="0" w:color="auto"/>
              <w:right w:val="single" w:sz="4" w:space="0" w:color="auto"/>
            </w:tcBorders>
            <w:noWrap/>
            <w:vAlign w:val="center"/>
            <w:hideMark/>
          </w:tcPr>
          <w:p w14:paraId="21C50F5E" w14:textId="77777777" w:rsidR="00B24017" w:rsidRPr="00263AC9" w:rsidRDefault="00B24017">
            <w:pPr>
              <w:jc w:val="right"/>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100%</w:t>
            </w:r>
          </w:p>
        </w:tc>
        <w:tc>
          <w:tcPr>
            <w:tcW w:w="1896" w:type="dxa"/>
            <w:tcBorders>
              <w:top w:val="nil"/>
              <w:left w:val="nil"/>
              <w:bottom w:val="single" w:sz="4" w:space="0" w:color="auto"/>
              <w:right w:val="single" w:sz="4" w:space="0" w:color="auto"/>
            </w:tcBorders>
            <w:noWrap/>
            <w:vAlign w:val="bottom"/>
            <w:hideMark/>
          </w:tcPr>
          <w:p w14:paraId="1FEB4205" w14:textId="77777777" w:rsidR="00B24017" w:rsidRPr="00263AC9" w:rsidRDefault="00B24017">
            <w:pPr>
              <w:jc w:val="right"/>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 xml:space="preserve">                                                          -   </w:t>
            </w:r>
          </w:p>
        </w:tc>
      </w:tr>
      <w:tr w:rsidR="00B24017" w:rsidRPr="00263AC9" w14:paraId="49E3867E" w14:textId="77777777" w:rsidTr="00263AC9">
        <w:trPr>
          <w:trHeight w:val="356"/>
          <w:jc w:val="center"/>
        </w:trPr>
        <w:tc>
          <w:tcPr>
            <w:tcW w:w="541" w:type="dxa"/>
            <w:tcBorders>
              <w:top w:val="nil"/>
              <w:left w:val="single" w:sz="4" w:space="0" w:color="auto"/>
              <w:bottom w:val="single" w:sz="4" w:space="0" w:color="auto"/>
              <w:right w:val="single" w:sz="4" w:space="0" w:color="auto"/>
            </w:tcBorders>
            <w:noWrap/>
            <w:vAlign w:val="center"/>
            <w:hideMark/>
          </w:tcPr>
          <w:p w14:paraId="70770EA0" w14:textId="77777777" w:rsidR="00B24017" w:rsidRPr="00263AC9" w:rsidRDefault="00B24017">
            <w:pPr>
              <w:jc w:val="right"/>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5</w:t>
            </w:r>
          </w:p>
        </w:tc>
        <w:tc>
          <w:tcPr>
            <w:tcW w:w="4005" w:type="dxa"/>
            <w:tcBorders>
              <w:top w:val="nil"/>
              <w:left w:val="nil"/>
              <w:bottom w:val="single" w:sz="4" w:space="0" w:color="auto"/>
              <w:right w:val="single" w:sz="4" w:space="0" w:color="auto"/>
            </w:tcBorders>
            <w:noWrap/>
            <w:vAlign w:val="center"/>
            <w:hideMark/>
          </w:tcPr>
          <w:p w14:paraId="2278F954" w14:textId="4BD91D18" w:rsidR="00B24017" w:rsidRPr="00263AC9" w:rsidRDefault="0097638D">
            <w:pPr>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Unité Science, Mise en œuvre et Conformité</w:t>
            </w:r>
          </w:p>
        </w:tc>
        <w:tc>
          <w:tcPr>
            <w:tcW w:w="4755" w:type="dxa"/>
            <w:tcBorders>
              <w:top w:val="nil"/>
              <w:left w:val="nil"/>
              <w:bottom w:val="single" w:sz="4" w:space="0" w:color="auto"/>
              <w:right w:val="single" w:sz="4" w:space="0" w:color="auto"/>
            </w:tcBorders>
            <w:noWrap/>
            <w:vAlign w:val="center"/>
            <w:hideMark/>
          </w:tcPr>
          <w:p w14:paraId="1601BFE5" w14:textId="3BA51D29" w:rsidR="00B24017" w:rsidRPr="00263AC9" w:rsidRDefault="0097638D">
            <w:pPr>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Assistant(e) de gestion du programme</w:t>
            </w:r>
            <w:r w:rsidR="00B24017" w:rsidRPr="00263AC9">
              <w:rPr>
                <w:rFonts w:ascii="Times New Roman" w:hAnsi="Times New Roman" w:cs="Times New Roman"/>
                <w:color w:val="000000"/>
                <w:sz w:val="20"/>
                <w:szCs w:val="20"/>
                <w:lang w:val="fr-FR"/>
              </w:rPr>
              <w:t xml:space="preserve"> </w:t>
            </w:r>
          </w:p>
        </w:tc>
        <w:tc>
          <w:tcPr>
            <w:tcW w:w="993" w:type="dxa"/>
            <w:tcBorders>
              <w:top w:val="nil"/>
              <w:left w:val="nil"/>
              <w:bottom w:val="single" w:sz="4" w:space="0" w:color="auto"/>
              <w:right w:val="single" w:sz="4" w:space="0" w:color="auto"/>
            </w:tcBorders>
            <w:noWrap/>
            <w:vAlign w:val="center"/>
            <w:hideMark/>
          </w:tcPr>
          <w:p w14:paraId="5C2B6664" w14:textId="77777777" w:rsidR="00B24017" w:rsidRPr="00263AC9" w:rsidRDefault="00B24017">
            <w:pPr>
              <w:jc w:val="center"/>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GS-5</w:t>
            </w:r>
          </w:p>
        </w:tc>
        <w:tc>
          <w:tcPr>
            <w:tcW w:w="1716" w:type="dxa"/>
            <w:tcBorders>
              <w:top w:val="nil"/>
              <w:left w:val="nil"/>
              <w:bottom w:val="single" w:sz="4" w:space="0" w:color="auto"/>
              <w:right w:val="single" w:sz="4" w:space="0" w:color="auto"/>
            </w:tcBorders>
            <w:noWrap/>
            <w:vAlign w:val="center"/>
            <w:hideMark/>
          </w:tcPr>
          <w:p w14:paraId="0803FEFF" w14:textId="77777777" w:rsidR="00B24017" w:rsidRPr="00263AC9" w:rsidRDefault="00B24017">
            <w:pPr>
              <w:jc w:val="right"/>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80%</w:t>
            </w:r>
          </w:p>
        </w:tc>
        <w:tc>
          <w:tcPr>
            <w:tcW w:w="1896" w:type="dxa"/>
            <w:tcBorders>
              <w:top w:val="nil"/>
              <w:left w:val="nil"/>
              <w:bottom w:val="single" w:sz="4" w:space="0" w:color="auto"/>
              <w:right w:val="single" w:sz="4" w:space="0" w:color="auto"/>
            </w:tcBorders>
            <w:noWrap/>
            <w:vAlign w:val="center"/>
            <w:hideMark/>
          </w:tcPr>
          <w:p w14:paraId="1C5A28FF" w14:textId="77777777" w:rsidR="00B24017" w:rsidRPr="00263AC9" w:rsidRDefault="00B24017">
            <w:pPr>
              <w:jc w:val="right"/>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 xml:space="preserve">20%   </w:t>
            </w:r>
          </w:p>
        </w:tc>
      </w:tr>
      <w:tr w:rsidR="00B24017" w:rsidRPr="00263AC9" w14:paraId="0DF737DF" w14:textId="77777777" w:rsidTr="00263AC9">
        <w:trPr>
          <w:trHeight w:val="356"/>
          <w:jc w:val="center"/>
        </w:trPr>
        <w:tc>
          <w:tcPr>
            <w:tcW w:w="541" w:type="dxa"/>
            <w:tcBorders>
              <w:top w:val="nil"/>
              <w:left w:val="single" w:sz="4" w:space="0" w:color="auto"/>
              <w:bottom w:val="single" w:sz="4" w:space="0" w:color="auto"/>
              <w:right w:val="single" w:sz="4" w:space="0" w:color="auto"/>
            </w:tcBorders>
            <w:noWrap/>
            <w:vAlign w:val="center"/>
            <w:hideMark/>
          </w:tcPr>
          <w:p w14:paraId="38AB7108" w14:textId="77777777" w:rsidR="00B24017" w:rsidRPr="00263AC9" w:rsidRDefault="00B24017">
            <w:pPr>
              <w:jc w:val="right"/>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6</w:t>
            </w:r>
          </w:p>
        </w:tc>
        <w:tc>
          <w:tcPr>
            <w:tcW w:w="4005" w:type="dxa"/>
            <w:tcBorders>
              <w:top w:val="nil"/>
              <w:left w:val="nil"/>
              <w:bottom w:val="single" w:sz="4" w:space="0" w:color="auto"/>
              <w:right w:val="single" w:sz="4" w:space="0" w:color="auto"/>
            </w:tcBorders>
            <w:noWrap/>
            <w:vAlign w:val="center"/>
            <w:hideMark/>
          </w:tcPr>
          <w:p w14:paraId="241C10E8" w14:textId="78883EBC" w:rsidR="00B24017" w:rsidRPr="00263AC9" w:rsidRDefault="0097638D">
            <w:pPr>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Unité Science, Mise en œuvre et Conformité</w:t>
            </w:r>
          </w:p>
        </w:tc>
        <w:tc>
          <w:tcPr>
            <w:tcW w:w="4755" w:type="dxa"/>
            <w:tcBorders>
              <w:top w:val="nil"/>
              <w:left w:val="nil"/>
              <w:bottom w:val="single" w:sz="4" w:space="0" w:color="auto"/>
              <w:right w:val="single" w:sz="4" w:space="0" w:color="auto"/>
            </w:tcBorders>
            <w:noWrap/>
            <w:vAlign w:val="center"/>
            <w:hideMark/>
          </w:tcPr>
          <w:p w14:paraId="63C15551" w14:textId="6195E404" w:rsidR="00B24017" w:rsidRPr="00263AC9" w:rsidRDefault="00B24017">
            <w:pPr>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Coordinat</w:t>
            </w:r>
            <w:r w:rsidR="0097638D" w:rsidRPr="00263AC9">
              <w:rPr>
                <w:rFonts w:ascii="Times New Roman" w:hAnsi="Times New Roman" w:cs="Times New Roman"/>
                <w:color w:val="000000"/>
                <w:sz w:val="20"/>
                <w:szCs w:val="20"/>
                <w:lang w:val="fr-FR"/>
              </w:rPr>
              <w:t>eu</w:t>
            </w:r>
            <w:r w:rsidRPr="00263AC9">
              <w:rPr>
                <w:rFonts w:ascii="Times New Roman" w:hAnsi="Times New Roman" w:cs="Times New Roman"/>
                <w:color w:val="000000"/>
                <w:sz w:val="20"/>
                <w:szCs w:val="20"/>
                <w:lang w:val="fr-FR"/>
              </w:rPr>
              <w:t>r</w:t>
            </w:r>
            <w:r w:rsidR="0097638D" w:rsidRPr="00263AC9">
              <w:rPr>
                <w:rFonts w:ascii="Times New Roman" w:hAnsi="Times New Roman" w:cs="Times New Roman"/>
                <w:color w:val="000000"/>
                <w:sz w:val="20"/>
                <w:szCs w:val="20"/>
                <w:lang w:val="fr-FR"/>
              </w:rPr>
              <w:t>/</w:t>
            </w:r>
            <w:proofErr w:type="spellStart"/>
            <w:r w:rsidR="0097638D" w:rsidRPr="00263AC9">
              <w:rPr>
                <w:rFonts w:ascii="Times New Roman" w:hAnsi="Times New Roman" w:cs="Times New Roman"/>
                <w:color w:val="000000"/>
                <w:sz w:val="20"/>
                <w:szCs w:val="20"/>
                <w:lang w:val="fr-FR"/>
              </w:rPr>
              <w:t>trice</w:t>
            </w:r>
            <w:proofErr w:type="spellEnd"/>
            <w:r w:rsidRPr="00263AC9">
              <w:rPr>
                <w:rFonts w:ascii="Times New Roman" w:hAnsi="Times New Roman" w:cs="Times New Roman"/>
                <w:color w:val="000000"/>
                <w:sz w:val="20"/>
                <w:szCs w:val="20"/>
                <w:lang w:val="fr-FR"/>
              </w:rPr>
              <w:t xml:space="preserve"> </w:t>
            </w:r>
            <w:r w:rsidR="0097638D" w:rsidRPr="00263AC9">
              <w:rPr>
                <w:rFonts w:ascii="Times New Roman" w:hAnsi="Times New Roman" w:cs="Times New Roman"/>
                <w:color w:val="000000"/>
                <w:sz w:val="20"/>
                <w:szCs w:val="20"/>
                <w:lang w:val="fr-FR"/>
              </w:rPr>
              <w:t>Plateforme européenne de gestion des oies</w:t>
            </w:r>
          </w:p>
        </w:tc>
        <w:tc>
          <w:tcPr>
            <w:tcW w:w="993" w:type="dxa"/>
            <w:tcBorders>
              <w:top w:val="nil"/>
              <w:left w:val="nil"/>
              <w:bottom w:val="single" w:sz="4" w:space="0" w:color="auto"/>
              <w:right w:val="single" w:sz="4" w:space="0" w:color="auto"/>
            </w:tcBorders>
            <w:noWrap/>
            <w:vAlign w:val="center"/>
            <w:hideMark/>
          </w:tcPr>
          <w:p w14:paraId="0AF2F7BE" w14:textId="77777777" w:rsidR="00B24017" w:rsidRPr="00263AC9" w:rsidRDefault="00B24017">
            <w:pPr>
              <w:jc w:val="center"/>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P-2</w:t>
            </w:r>
          </w:p>
        </w:tc>
        <w:tc>
          <w:tcPr>
            <w:tcW w:w="1716" w:type="dxa"/>
            <w:tcBorders>
              <w:top w:val="nil"/>
              <w:left w:val="nil"/>
              <w:bottom w:val="single" w:sz="4" w:space="0" w:color="auto"/>
              <w:right w:val="single" w:sz="4" w:space="0" w:color="auto"/>
            </w:tcBorders>
            <w:noWrap/>
            <w:vAlign w:val="bottom"/>
            <w:hideMark/>
          </w:tcPr>
          <w:p w14:paraId="2616FC68" w14:textId="77777777" w:rsidR="00B24017" w:rsidRPr="00263AC9" w:rsidRDefault="00B24017">
            <w:pPr>
              <w:jc w:val="right"/>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 xml:space="preserve">                                                          -   </w:t>
            </w:r>
          </w:p>
        </w:tc>
        <w:tc>
          <w:tcPr>
            <w:tcW w:w="1896" w:type="dxa"/>
            <w:tcBorders>
              <w:top w:val="nil"/>
              <w:left w:val="nil"/>
              <w:bottom w:val="single" w:sz="4" w:space="0" w:color="auto"/>
              <w:right w:val="single" w:sz="4" w:space="0" w:color="auto"/>
            </w:tcBorders>
            <w:noWrap/>
            <w:vAlign w:val="center"/>
            <w:hideMark/>
          </w:tcPr>
          <w:p w14:paraId="5ADDE717" w14:textId="77777777" w:rsidR="00B24017" w:rsidRPr="00263AC9" w:rsidRDefault="00B24017">
            <w:pPr>
              <w:jc w:val="right"/>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100%</w:t>
            </w:r>
          </w:p>
        </w:tc>
      </w:tr>
      <w:tr w:rsidR="00B24017" w:rsidRPr="00263AC9" w14:paraId="07CD36D2" w14:textId="77777777" w:rsidTr="00263AC9">
        <w:trPr>
          <w:trHeight w:val="356"/>
          <w:jc w:val="center"/>
        </w:trPr>
        <w:tc>
          <w:tcPr>
            <w:tcW w:w="541" w:type="dxa"/>
            <w:tcBorders>
              <w:top w:val="nil"/>
              <w:left w:val="single" w:sz="4" w:space="0" w:color="auto"/>
              <w:bottom w:val="single" w:sz="4" w:space="0" w:color="auto"/>
              <w:right w:val="single" w:sz="4" w:space="0" w:color="auto"/>
            </w:tcBorders>
            <w:noWrap/>
            <w:vAlign w:val="center"/>
            <w:hideMark/>
          </w:tcPr>
          <w:p w14:paraId="602729AC" w14:textId="77777777" w:rsidR="00B24017" w:rsidRPr="00263AC9" w:rsidRDefault="00B24017">
            <w:pPr>
              <w:jc w:val="right"/>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7</w:t>
            </w:r>
          </w:p>
        </w:tc>
        <w:tc>
          <w:tcPr>
            <w:tcW w:w="4005" w:type="dxa"/>
            <w:tcBorders>
              <w:top w:val="nil"/>
              <w:left w:val="nil"/>
              <w:bottom w:val="single" w:sz="4" w:space="0" w:color="auto"/>
              <w:right w:val="single" w:sz="4" w:space="0" w:color="auto"/>
            </w:tcBorders>
            <w:noWrap/>
            <w:vAlign w:val="center"/>
            <w:hideMark/>
          </w:tcPr>
          <w:p w14:paraId="59768625" w14:textId="0DE6E0B1" w:rsidR="00B24017" w:rsidRPr="00263AC9" w:rsidRDefault="0097638D">
            <w:pPr>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Unité Science, Mise en œuvre et Conformité</w:t>
            </w:r>
          </w:p>
        </w:tc>
        <w:tc>
          <w:tcPr>
            <w:tcW w:w="4755" w:type="dxa"/>
            <w:tcBorders>
              <w:top w:val="nil"/>
              <w:left w:val="nil"/>
              <w:bottom w:val="single" w:sz="4" w:space="0" w:color="auto"/>
              <w:right w:val="single" w:sz="4" w:space="0" w:color="auto"/>
            </w:tcBorders>
            <w:noWrap/>
            <w:vAlign w:val="center"/>
            <w:hideMark/>
          </w:tcPr>
          <w:p w14:paraId="33053167" w14:textId="63EF85C8" w:rsidR="00B24017" w:rsidRPr="00263AC9" w:rsidRDefault="0097638D">
            <w:pPr>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Assistant(e) de programme pour la Plateforme européenne de gestion des oies</w:t>
            </w:r>
            <w:r w:rsidR="00B24017" w:rsidRPr="00263AC9">
              <w:rPr>
                <w:rFonts w:ascii="Times New Roman" w:hAnsi="Times New Roman" w:cs="Times New Roman"/>
                <w:color w:val="000000"/>
                <w:sz w:val="20"/>
                <w:szCs w:val="20"/>
                <w:lang w:val="fr-FR"/>
              </w:rPr>
              <w:t xml:space="preserve">  </w:t>
            </w:r>
          </w:p>
        </w:tc>
        <w:tc>
          <w:tcPr>
            <w:tcW w:w="993" w:type="dxa"/>
            <w:tcBorders>
              <w:top w:val="nil"/>
              <w:left w:val="nil"/>
              <w:bottom w:val="single" w:sz="4" w:space="0" w:color="auto"/>
              <w:right w:val="single" w:sz="4" w:space="0" w:color="auto"/>
            </w:tcBorders>
            <w:noWrap/>
            <w:vAlign w:val="center"/>
            <w:hideMark/>
          </w:tcPr>
          <w:p w14:paraId="69450ED6" w14:textId="77777777" w:rsidR="00B24017" w:rsidRPr="00263AC9" w:rsidRDefault="00B24017">
            <w:pPr>
              <w:jc w:val="center"/>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GS-5</w:t>
            </w:r>
          </w:p>
        </w:tc>
        <w:tc>
          <w:tcPr>
            <w:tcW w:w="1716" w:type="dxa"/>
            <w:tcBorders>
              <w:top w:val="nil"/>
              <w:left w:val="nil"/>
              <w:bottom w:val="single" w:sz="4" w:space="0" w:color="auto"/>
              <w:right w:val="single" w:sz="4" w:space="0" w:color="auto"/>
            </w:tcBorders>
            <w:noWrap/>
            <w:vAlign w:val="bottom"/>
            <w:hideMark/>
          </w:tcPr>
          <w:p w14:paraId="19572074" w14:textId="77777777" w:rsidR="00B24017" w:rsidRPr="00263AC9" w:rsidRDefault="00B24017">
            <w:pPr>
              <w:jc w:val="right"/>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 xml:space="preserve">                                                          -   </w:t>
            </w:r>
          </w:p>
        </w:tc>
        <w:tc>
          <w:tcPr>
            <w:tcW w:w="1896" w:type="dxa"/>
            <w:tcBorders>
              <w:top w:val="nil"/>
              <w:left w:val="nil"/>
              <w:bottom w:val="single" w:sz="4" w:space="0" w:color="auto"/>
              <w:right w:val="single" w:sz="4" w:space="0" w:color="auto"/>
            </w:tcBorders>
            <w:noWrap/>
            <w:vAlign w:val="center"/>
            <w:hideMark/>
          </w:tcPr>
          <w:p w14:paraId="3E84CD85" w14:textId="77777777" w:rsidR="00B24017" w:rsidRPr="00263AC9" w:rsidRDefault="00B24017">
            <w:pPr>
              <w:jc w:val="right"/>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100%</w:t>
            </w:r>
          </w:p>
        </w:tc>
      </w:tr>
      <w:tr w:rsidR="00B24017" w:rsidRPr="00263AC9" w14:paraId="610D0672" w14:textId="77777777" w:rsidTr="00263AC9">
        <w:trPr>
          <w:trHeight w:val="356"/>
          <w:jc w:val="center"/>
        </w:trPr>
        <w:tc>
          <w:tcPr>
            <w:tcW w:w="541" w:type="dxa"/>
            <w:tcBorders>
              <w:top w:val="nil"/>
              <w:left w:val="single" w:sz="4" w:space="0" w:color="auto"/>
              <w:bottom w:val="single" w:sz="4" w:space="0" w:color="auto"/>
              <w:right w:val="single" w:sz="4" w:space="0" w:color="auto"/>
            </w:tcBorders>
            <w:noWrap/>
            <w:vAlign w:val="center"/>
            <w:hideMark/>
          </w:tcPr>
          <w:p w14:paraId="66BCBF0C" w14:textId="77777777" w:rsidR="00B24017" w:rsidRPr="00263AC9" w:rsidRDefault="00B24017">
            <w:pPr>
              <w:jc w:val="right"/>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8</w:t>
            </w:r>
          </w:p>
        </w:tc>
        <w:tc>
          <w:tcPr>
            <w:tcW w:w="4005" w:type="dxa"/>
            <w:tcBorders>
              <w:top w:val="nil"/>
              <w:left w:val="nil"/>
              <w:bottom w:val="single" w:sz="4" w:space="0" w:color="auto"/>
              <w:right w:val="single" w:sz="4" w:space="0" w:color="auto"/>
            </w:tcBorders>
            <w:noWrap/>
            <w:vAlign w:val="center"/>
            <w:hideMark/>
          </w:tcPr>
          <w:p w14:paraId="71FA285E" w14:textId="25B93BD0" w:rsidR="00B24017" w:rsidRPr="00263AC9" w:rsidRDefault="0097638D">
            <w:pPr>
              <w:rPr>
                <w:rFonts w:ascii="Times New Roman" w:hAnsi="Times New Roman" w:cs="Times New Roman"/>
                <w:sz w:val="20"/>
                <w:szCs w:val="20"/>
                <w:lang w:val="fr-FR"/>
              </w:rPr>
            </w:pPr>
            <w:r w:rsidRPr="00263AC9">
              <w:rPr>
                <w:rFonts w:ascii="Times New Roman" w:hAnsi="Times New Roman" w:cs="Times New Roman"/>
                <w:sz w:val="20"/>
                <w:szCs w:val="20"/>
                <w:lang w:val="fr-FR"/>
              </w:rPr>
              <w:t>Unité Science, Mise en œuvre et Conformité</w:t>
            </w:r>
          </w:p>
        </w:tc>
        <w:tc>
          <w:tcPr>
            <w:tcW w:w="4755" w:type="dxa"/>
            <w:tcBorders>
              <w:top w:val="nil"/>
              <w:left w:val="nil"/>
              <w:bottom w:val="single" w:sz="4" w:space="0" w:color="auto"/>
              <w:right w:val="single" w:sz="4" w:space="0" w:color="auto"/>
            </w:tcBorders>
            <w:noWrap/>
            <w:vAlign w:val="center"/>
            <w:hideMark/>
          </w:tcPr>
          <w:p w14:paraId="24EB8567" w14:textId="3144EC6D" w:rsidR="00B24017" w:rsidRPr="00263AC9" w:rsidRDefault="0097638D">
            <w:pPr>
              <w:rPr>
                <w:rFonts w:ascii="Times New Roman" w:hAnsi="Times New Roman" w:cs="Times New Roman"/>
                <w:sz w:val="20"/>
                <w:szCs w:val="20"/>
                <w:lang w:val="fr-FR"/>
              </w:rPr>
            </w:pPr>
            <w:r w:rsidRPr="00263AC9">
              <w:rPr>
                <w:rFonts w:ascii="Times New Roman" w:hAnsi="Times New Roman" w:cs="Times New Roman"/>
                <w:sz w:val="20"/>
                <w:szCs w:val="20"/>
                <w:lang w:val="fr-FR"/>
              </w:rPr>
              <w:t>Officier chargé des espèces</w:t>
            </w:r>
            <w:r w:rsidR="00B24017" w:rsidRPr="00263AC9">
              <w:rPr>
                <w:rFonts w:ascii="Times New Roman" w:hAnsi="Times New Roman" w:cs="Times New Roman"/>
                <w:sz w:val="20"/>
                <w:szCs w:val="20"/>
                <w:lang w:val="fr-FR"/>
              </w:rPr>
              <w:t xml:space="preserve"> </w:t>
            </w:r>
          </w:p>
        </w:tc>
        <w:tc>
          <w:tcPr>
            <w:tcW w:w="993" w:type="dxa"/>
            <w:tcBorders>
              <w:top w:val="nil"/>
              <w:left w:val="nil"/>
              <w:bottom w:val="single" w:sz="4" w:space="0" w:color="auto"/>
              <w:right w:val="single" w:sz="4" w:space="0" w:color="auto"/>
            </w:tcBorders>
            <w:noWrap/>
            <w:vAlign w:val="center"/>
            <w:hideMark/>
          </w:tcPr>
          <w:p w14:paraId="7A697F94" w14:textId="77777777" w:rsidR="00B24017" w:rsidRPr="00263AC9" w:rsidRDefault="00B24017">
            <w:pPr>
              <w:jc w:val="center"/>
              <w:rPr>
                <w:rFonts w:ascii="Times New Roman" w:hAnsi="Times New Roman" w:cs="Times New Roman"/>
                <w:sz w:val="20"/>
                <w:szCs w:val="20"/>
                <w:lang w:val="fr-FR"/>
              </w:rPr>
            </w:pPr>
            <w:r w:rsidRPr="00263AC9">
              <w:rPr>
                <w:rFonts w:ascii="Times New Roman" w:hAnsi="Times New Roman" w:cs="Times New Roman"/>
                <w:sz w:val="20"/>
                <w:szCs w:val="20"/>
                <w:lang w:val="fr-FR"/>
              </w:rPr>
              <w:t>P-2</w:t>
            </w:r>
          </w:p>
        </w:tc>
        <w:tc>
          <w:tcPr>
            <w:tcW w:w="1716" w:type="dxa"/>
            <w:tcBorders>
              <w:top w:val="nil"/>
              <w:left w:val="nil"/>
              <w:bottom w:val="single" w:sz="4" w:space="0" w:color="auto"/>
              <w:right w:val="single" w:sz="4" w:space="0" w:color="auto"/>
            </w:tcBorders>
            <w:noWrap/>
            <w:vAlign w:val="center"/>
            <w:hideMark/>
          </w:tcPr>
          <w:p w14:paraId="3C5055B0" w14:textId="77777777" w:rsidR="00B24017" w:rsidRPr="00263AC9" w:rsidRDefault="00B24017">
            <w:pPr>
              <w:jc w:val="right"/>
              <w:rPr>
                <w:rFonts w:ascii="Times New Roman" w:hAnsi="Times New Roman" w:cs="Times New Roman"/>
                <w:sz w:val="20"/>
                <w:szCs w:val="20"/>
                <w:lang w:val="fr-FR"/>
              </w:rPr>
            </w:pPr>
            <w:r w:rsidRPr="00263AC9">
              <w:rPr>
                <w:rFonts w:ascii="Times New Roman" w:hAnsi="Times New Roman" w:cs="Times New Roman"/>
                <w:sz w:val="20"/>
                <w:szCs w:val="20"/>
                <w:lang w:val="fr-FR"/>
              </w:rPr>
              <w:t>50%</w:t>
            </w:r>
          </w:p>
        </w:tc>
        <w:tc>
          <w:tcPr>
            <w:tcW w:w="1896" w:type="dxa"/>
            <w:tcBorders>
              <w:top w:val="nil"/>
              <w:left w:val="nil"/>
              <w:bottom w:val="single" w:sz="4" w:space="0" w:color="auto"/>
              <w:right w:val="single" w:sz="4" w:space="0" w:color="auto"/>
            </w:tcBorders>
            <w:noWrap/>
            <w:vAlign w:val="center"/>
            <w:hideMark/>
          </w:tcPr>
          <w:p w14:paraId="70F423C4" w14:textId="1A74C4E1" w:rsidR="00B24017" w:rsidRPr="00263AC9" w:rsidRDefault="00141A0C">
            <w:pPr>
              <w:jc w:val="right"/>
              <w:rPr>
                <w:rFonts w:ascii="Times New Roman" w:hAnsi="Times New Roman" w:cs="Times New Roman"/>
                <w:sz w:val="20"/>
                <w:szCs w:val="20"/>
                <w:lang w:val="fr-FR"/>
              </w:rPr>
            </w:pPr>
            <w:r w:rsidRPr="00263AC9">
              <w:rPr>
                <w:rFonts w:ascii="Times New Roman" w:hAnsi="Times New Roman" w:cs="Times New Roman"/>
                <w:sz w:val="20"/>
                <w:szCs w:val="20"/>
                <w:lang w:val="fr-FR"/>
              </w:rPr>
              <w:t>25-45</w:t>
            </w:r>
            <w:r w:rsidR="00B24017" w:rsidRPr="00263AC9">
              <w:rPr>
                <w:rFonts w:ascii="Times New Roman" w:hAnsi="Times New Roman" w:cs="Times New Roman"/>
                <w:sz w:val="20"/>
                <w:szCs w:val="20"/>
                <w:lang w:val="fr-FR"/>
              </w:rPr>
              <w:t>%</w:t>
            </w:r>
          </w:p>
        </w:tc>
      </w:tr>
      <w:tr w:rsidR="00B24017" w:rsidRPr="00263AC9" w14:paraId="380BBBA0" w14:textId="77777777" w:rsidTr="00263AC9">
        <w:trPr>
          <w:trHeight w:val="356"/>
          <w:jc w:val="center"/>
        </w:trPr>
        <w:tc>
          <w:tcPr>
            <w:tcW w:w="541" w:type="dxa"/>
            <w:tcBorders>
              <w:top w:val="nil"/>
              <w:left w:val="single" w:sz="4" w:space="0" w:color="auto"/>
              <w:bottom w:val="single" w:sz="4" w:space="0" w:color="auto"/>
              <w:right w:val="single" w:sz="4" w:space="0" w:color="auto"/>
            </w:tcBorders>
            <w:noWrap/>
            <w:vAlign w:val="center"/>
            <w:hideMark/>
          </w:tcPr>
          <w:p w14:paraId="4BBD2126" w14:textId="16DD1CA8" w:rsidR="00B24017" w:rsidRPr="00263AC9" w:rsidRDefault="0079358A">
            <w:pPr>
              <w:jc w:val="right"/>
              <w:rPr>
                <w:rFonts w:ascii="Times New Roman" w:hAnsi="Times New Roman" w:cs="Times New Roman"/>
                <w:color w:val="000000"/>
                <w:sz w:val="20"/>
                <w:szCs w:val="20"/>
                <w:lang w:val="fr-FR"/>
              </w:rPr>
            </w:pPr>
            <w:r>
              <w:rPr>
                <w:rFonts w:ascii="Times New Roman" w:hAnsi="Times New Roman" w:cs="Times New Roman"/>
                <w:color w:val="000000"/>
                <w:sz w:val="20"/>
                <w:szCs w:val="20"/>
                <w:lang w:val="fr-FR"/>
              </w:rPr>
              <w:t>9</w:t>
            </w:r>
          </w:p>
        </w:tc>
        <w:tc>
          <w:tcPr>
            <w:tcW w:w="4005" w:type="dxa"/>
            <w:tcBorders>
              <w:top w:val="nil"/>
              <w:left w:val="nil"/>
              <w:bottom w:val="single" w:sz="4" w:space="0" w:color="auto"/>
              <w:right w:val="single" w:sz="4" w:space="0" w:color="auto"/>
            </w:tcBorders>
            <w:noWrap/>
            <w:vAlign w:val="center"/>
            <w:hideMark/>
          </w:tcPr>
          <w:p w14:paraId="31AD9190" w14:textId="18DE2175" w:rsidR="00B24017" w:rsidRPr="00263AC9" w:rsidRDefault="0097638D">
            <w:pPr>
              <w:rPr>
                <w:rFonts w:ascii="Times New Roman" w:hAnsi="Times New Roman" w:cs="Times New Roman"/>
                <w:sz w:val="20"/>
                <w:szCs w:val="20"/>
                <w:lang w:val="fr-FR"/>
              </w:rPr>
            </w:pPr>
            <w:r w:rsidRPr="00263AC9">
              <w:rPr>
                <w:rFonts w:ascii="Times New Roman" w:hAnsi="Times New Roman" w:cs="Times New Roman"/>
                <w:sz w:val="20"/>
                <w:szCs w:val="20"/>
                <w:lang w:val="fr-FR"/>
              </w:rPr>
              <w:t>Unité de l’Initiative africaine</w:t>
            </w:r>
          </w:p>
        </w:tc>
        <w:tc>
          <w:tcPr>
            <w:tcW w:w="4755" w:type="dxa"/>
            <w:tcBorders>
              <w:top w:val="nil"/>
              <w:left w:val="nil"/>
              <w:bottom w:val="single" w:sz="4" w:space="0" w:color="auto"/>
              <w:right w:val="single" w:sz="4" w:space="0" w:color="auto"/>
            </w:tcBorders>
            <w:noWrap/>
            <w:vAlign w:val="center"/>
            <w:hideMark/>
          </w:tcPr>
          <w:p w14:paraId="6AB60439" w14:textId="7E3B61F6" w:rsidR="00B24017" w:rsidRPr="00263AC9" w:rsidRDefault="00B24017">
            <w:pPr>
              <w:rPr>
                <w:rFonts w:ascii="Times New Roman" w:hAnsi="Times New Roman" w:cs="Times New Roman"/>
                <w:sz w:val="20"/>
                <w:szCs w:val="20"/>
                <w:lang w:val="fr-FR"/>
              </w:rPr>
            </w:pPr>
            <w:r w:rsidRPr="00263AC9">
              <w:rPr>
                <w:rFonts w:ascii="Times New Roman" w:hAnsi="Times New Roman" w:cs="Times New Roman"/>
                <w:sz w:val="20"/>
                <w:szCs w:val="20"/>
                <w:lang w:val="fr-FR"/>
              </w:rPr>
              <w:t>Coordinat</w:t>
            </w:r>
            <w:r w:rsidR="0097638D" w:rsidRPr="00263AC9">
              <w:rPr>
                <w:rFonts w:ascii="Times New Roman" w:hAnsi="Times New Roman" w:cs="Times New Roman"/>
                <w:sz w:val="20"/>
                <w:szCs w:val="20"/>
                <w:lang w:val="fr-FR"/>
              </w:rPr>
              <w:t>eur/</w:t>
            </w:r>
            <w:proofErr w:type="spellStart"/>
            <w:r w:rsidR="0097638D" w:rsidRPr="00263AC9">
              <w:rPr>
                <w:rFonts w:ascii="Times New Roman" w:hAnsi="Times New Roman" w:cs="Times New Roman"/>
                <w:sz w:val="20"/>
                <w:szCs w:val="20"/>
                <w:lang w:val="fr-FR"/>
              </w:rPr>
              <w:t>trice</w:t>
            </w:r>
            <w:proofErr w:type="spellEnd"/>
            <w:r w:rsidRPr="00263AC9">
              <w:rPr>
                <w:rFonts w:ascii="Times New Roman" w:hAnsi="Times New Roman" w:cs="Times New Roman"/>
                <w:sz w:val="20"/>
                <w:szCs w:val="20"/>
                <w:lang w:val="fr-FR"/>
              </w:rPr>
              <w:t xml:space="preserve"> </w:t>
            </w:r>
            <w:r w:rsidR="00310F63" w:rsidRPr="00263AC9">
              <w:rPr>
                <w:rFonts w:ascii="Times New Roman" w:hAnsi="Times New Roman" w:cs="Times New Roman"/>
                <w:sz w:val="20"/>
                <w:szCs w:val="20"/>
                <w:lang w:val="fr-FR"/>
              </w:rPr>
              <w:t>de l’Initiative africaine</w:t>
            </w:r>
          </w:p>
        </w:tc>
        <w:tc>
          <w:tcPr>
            <w:tcW w:w="993" w:type="dxa"/>
            <w:tcBorders>
              <w:top w:val="nil"/>
              <w:left w:val="nil"/>
              <w:bottom w:val="single" w:sz="4" w:space="0" w:color="auto"/>
              <w:right w:val="single" w:sz="4" w:space="0" w:color="auto"/>
            </w:tcBorders>
            <w:noWrap/>
            <w:vAlign w:val="center"/>
            <w:hideMark/>
          </w:tcPr>
          <w:p w14:paraId="63CCE069" w14:textId="77777777" w:rsidR="00B24017" w:rsidRPr="00263AC9" w:rsidRDefault="00B24017">
            <w:pPr>
              <w:jc w:val="center"/>
              <w:rPr>
                <w:rFonts w:ascii="Times New Roman" w:hAnsi="Times New Roman" w:cs="Times New Roman"/>
                <w:sz w:val="20"/>
                <w:szCs w:val="20"/>
                <w:lang w:val="fr-FR"/>
              </w:rPr>
            </w:pPr>
            <w:r w:rsidRPr="00263AC9">
              <w:rPr>
                <w:rFonts w:ascii="Times New Roman" w:hAnsi="Times New Roman" w:cs="Times New Roman"/>
                <w:sz w:val="20"/>
                <w:szCs w:val="20"/>
                <w:lang w:val="fr-FR"/>
              </w:rPr>
              <w:t>P-2</w:t>
            </w:r>
          </w:p>
        </w:tc>
        <w:tc>
          <w:tcPr>
            <w:tcW w:w="1716" w:type="dxa"/>
            <w:tcBorders>
              <w:top w:val="nil"/>
              <w:left w:val="nil"/>
              <w:bottom w:val="single" w:sz="4" w:space="0" w:color="auto"/>
              <w:right w:val="single" w:sz="4" w:space="0" w:color="auto"/>
            </w:tcBorders>
            <w:noWrap/>
            <w:vAlign w:val="center"/>
            <w:hideMark/>
          </w:tcPr>
          <w:p w14:paraId="45CA16F4" w14:textId="77777777" w:rsidR="00B24017" w:rsidRPr="00263AC9" w:rsidRDefault="00B24017">
            <w:pPr>
              <w:jc w:val="right"/>
              <w:rPr>
                <w:rFonts w:ascii="Times New Roman" w:hAnsi="Times New Roman" w:cs="Times New Roman"/>
                <w:sz w:val="20"/>
                <w:szCs w:val="20"/>
                <w:lang w:val="fr-FR"/>
              </w:rPr>
            </w:pPr>
            <w:r w:rsidRPr="00263AC9">
              <w:rPr>
                <w:rFonts w:ascii="Times New Roman" w:hAnsi="Times New Roman" w:cs="Times New Roman"/>
                <w:sz w:val="20"/>
                <w:szCs w:val="20"/>
                <w:lang w:val="fr-FR"/>
              </w:rPr>
              <w:t>80%</w:t>
            </w:r>
          </w:p>
        </w:tc>
        <w:tc>
          <w:tcPr>
            <w:tcW w:w="1896" w:type="dxa"/>
            <w:tcBorders>
              <w:top w:val="nil"/>
              <w:left w:val="nil"/>
              <w:bottom w:val="single" w:sz="4" w:space="0" w:color="auto"/>
              <w:right w:val="single" w:sz="4" w:space="0" w:color="auto"/>
            </w:tcBorders>
            <w:noWrap/>
            <w:vAlign w:val="center"/>
            <w:hideMark/>
          </w:tcPr>
          <w:p w14:paraId="74DF5D50" w14:textId="64D5FE58" w:rsidR="00B24017" w:rsidRPr="00263AC9" w:rsidRDefault="00141A0C">
            <w:pPr>
              <w:jc w:val="right"/>
              <w:rPr>
                <w:rFonts w:ascii="Times New Roman" w:hAnsi="Times New Roman" w:cs="Times New Roman"/>
                <w:sz w:val="20"/>
                <w:szCs w:val="20"/>
                <w:lang w:val="fr-FR"/>
              </w:rPr>
            </w:pPr>
            <w:r w:rsidRPr="00263AC9">
              <w:rPr>
                <w:rFonts w:ascii="Times New Roman" w:hAnsi="Times New Roman" w:cs="Times New Roman"/>
                <w:sz w:val="20"/>
                <w:szCs w:val="20"/>
                <w:lang w:val="fr-FR"/>
              </w:rPr>
              <w:t>0-</w:t>
            </w:r>
            <w:r w:rsidR="00B24017" w:rsidRPr="00263AC9">
              <w:rPr>
                <w:rFonts w:ascii="Times New Roman" w:hAnsi="Times New Roman" w:cs="Times New Roman"/>
                <w:sz w:val="20"/>
                <w:szCs w:val="20"/>
                <w:lang w:val="fr-FR"/>
              </w:rPr>
              <w:t>20%</w:t>
            </w:r>
          </w:p>
        </w:tc>
      </w:tr>
      <w:tr w:rsidR="00B24017" w:rsidRPr="00263AC9" w14:paraId="7379420E" w14:textId="77777777" w:rsidTr="00263AC9">
        <w:trPr>
          <w:trHeight w:val="356"/>
          <w:jc w:val="center"/>
        </w:trPr>
        <w:tc>
          <w:tcPr>
            <w:tcW w:w="541" w:type="dxa"/>
            <w:tcBorders>
              <w:top w:val="nil"/>
              <w:left w:val="single" w:sz="4" w:space="0" w:color="auto"/>
              <w:bottom w:val="single" w:sz="4" w:space="0" w:color="auto"/>
              <w:right w:val="single" w:sz="4" w:space="0" w:color="auto"/>
            </w:tcBorders>
            <w:noWrap/>
            <w:vAlign w:val="center"/>
            <w:hideMark/>
          </w:tcPr>
          <w:p w14:paraId="3529C2D1" w14:textId="77777777" w:rsidR="00B24017" w:rsidRPr="00263AC9" w:rsidRDefault="00B24017">
            <w:pPr>
              <w:jc w:val="right"/>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10</w:t>
            </w:r>
          </w:p>
        </w:tc>
        <w:tc>
          <w:tcPr>
            <w:tcW w:w="4005" w:type="dxa"/>
            <w:tcBorders>
              <w:top w:val="nil"/>
              <w:left w:val="nil"/>
              <w:bottom w:val="single" w:sz="4" w:space="0" w:color="auto"/>
              <w:right w:val="single" w:sz="4" w:space="0" w:color="auto"/>
            </w:tcBorders>
            <w:noWrap/>
            <w:vAlign w:val="center"/>
            <w:hideMark/>
          </w:tcPr>
          <w:p w14:paraId="1E238FAA" w14:textId="6C3F6A9B" w:rsidR="00B24017" w:rsidRPr="00263AC9" w:rsidRDefault="0097638D">
            <w:pPr>
              <w:rPr>
                <w:rFonts w:ascii="Times New Roman" w:hAnsi="Times New Roman" w:cs="Times New Roman"/>
                <w:sz w:val="20"/>
                <w:szCs w:val="20"/>
                <w:lang w:val="fr-FR"/>
              </w:rPr>
            </w:pPr>
            <w:r w:rsidRPr="00263AC9">
              <w:rPr>
                <w:rFonts w:ascii="Times New Roman" w:hAnsi="Times New Roman" w:cs="Times New Roman"/>
                <w:sz w:val="20"/>
                <w:szCs w:val="20"/>
                <w:lang w:val="fr-FR"/>
              </w:rPr>
              <w:t>Unité de l’Initiative africaine</w:t>
            </w:r>
          </w:p>
        </w:tc>
        <w:tc>
          <w:tcPr>
            <w:tcW w:w="4755" w:type="dxa"/>
            <w:tcBorders>
              <w:top w:val="nil"/>
              <w:left w:val="nil"/>
              <w:bottom w:val="single" w:sz="4" w:space="0" w:color="auto"/>
              <w:right w:val="single" w:sz="4" w:space="0" w:color="auto"/>
            </w:tcBorders>
            <w:noWrap/>
            <w:vAlign w:val="center"/>
            <w:hideMark/>
          </w:tcPr>
          <w:p w14:paraId="554B2806" w14:textId="7D6A9F13" w:rsidR="00B24017" w:rsidRPr="00263AC9" w:rsidRDefault="0097638D">
            <w:pPr>
              <w:rPr>
                <w:rFonts w:ascii="Times New Roman" w:hAnsi="Times New Roman" w:cs="Times New Roman"/>
                <w:sz w:val="20"/>
                <w:szCs w:val="20"/>
                <w:lang w:val="fr-FR"/>
              </w:rPr>
            </w:pPr>
            <w:r w:rsidRPr="00263AC9">
              <w:rPr>
                <w:rFonts w:ascii="Times New Roman" w:hAnsi="Times New Roman" w:cs="Times New Roman"/>
                <w:sz w:val="20"/>
                <w:szCs w:val="20"/>
                <w:lang w:val="fr-FR"/>
              </w:rPr>
              <w:t>Assistant(e) de gestion de programme</w:t>
            </w:r>
            <w:r w:rsidR="00B24017" w:rsidRPr="00263AC9">
              <w:rPr>
                <w:rFonts w:ascii="Times New Roman" w:hAnsi="Times New Roman" w:cs="Times New Roman"/>
                <w:sz w:val="20"/>
                <w:szCs w:val="20"/>
                <w:lang w:val="fr-FR"/>
              </w:rPr>
              <w:t xml:space="preserve"> </w:t>
            </w:r>
          </w:p>
        </w:tc>
        <w:tc>
          <w:tcPr>
            <w:tcW w:w="993" w:type="dxa"/>
            <w:tcBorders>
              <w:top w:val="nil"/>
              <w:left w:val="nil"/>
              <w:bottom w:val="single" w:sz="4" w:space="0" w:color="auto"/>
              <w:right w:val="single" w:sz="4" w:space="0" w:color="auto"/>
            </w:tcBorders>
            <w:noWrap/>
            <w:vAlign w:val="center"/>
            <w:hideMark/>
          </w:tcPr>
          <w:p w14:paraId="3F4B6205" w14:textId="77777777" w:rsidR="00B24017" w:rsidRPr="00263AC9" w:rsidRDefault="00B24017">
            <w:pPr>
              <w:jc w:val="center"/>
              <w:rPr>
                <w:rFonts w:ascii="Times New Roman" w:hAnsi="Times New Roman" w:cs="Times New Roman"/>
                <w:sz w:val="20"/>
                <w:szCs w:val="20"/>
                <w:lang w:val="fr-FR"/>
              </w:rPr>
            </w:pPr>
            <w:r w:rsidRPr="00263AC9">
              <w:rPr>
                <w:rFonts w:ascii="Times New Roman" w:hAnsi="Times New Roman" w:cs="Times New Roman"/>
                <w:sz w:val="20"/>
                <w:szCs w:val="20"/>
                <w:lang w:val="fr-FR"/>
              </w:rPr>
              <w:t>GS-5</w:t>
            </w:r>
          </w:p>
        </w:tc>
        <w:tc>
          <w:tcPr>
            <w:tcW w:w="1716" w:type="dxa"/>
            <w:tcBorders>
              <w:top w:val="nil"/>
              <w:left w:val="nil"/>
              <w:bottom w:val="single" w:sz="4" w:space="0" w:color="auto"/>
              <w:right w:val="single" w:sz="4" w:space="0" w:color="auto"/>
            </w:tcBorders>
            <w:noWrap/>
            <w:vAlign w:val="center"/>
            <w:hideMark/>
          </w:tcPr>
          <w:p w14:paraId="49FC2C9D" w14:textId="77777777" w:rsidR="00B24017" w:rsidRPr="00263AC9" w:rsidRDefault="00B24017">
            <w:pPr>
              <w:jc w:val="right"/>
              <w:rPr>
                <w:rFonts w:ascii="Times New Roman" w:hAnsi="Times New Roman" w:cs="Times New Roman"/>
                <w:sz w:val="20"/>
                <w:szCs w:val="20"/>
                <w:lang w:val="fr-FR"/>
              </w:rPr>
            </w:pPr>
            <w:r w:rsidRPr="00263AC9">
              <w:rPr>
                <w:rFonts w:ascii="Times New Roman" w:hAnsi="Times New Roman" w:cs="Times New Roman"/>
                <w:sz w:val="20"/>
                <w:szCs w:val="20"/>
                <w:lang w:val="fr-FR"/>
              </w:rPr>
              <w:t>50%</w:t>
            </w:r>
          </w:p>
        </w:tc>
        <w:tc>
          <w:tcPr>
            <w:tcW w:w="1896" w:type="dxa"/>
            <w:tcBorders>
              <w:top w:val="nil"/>
              <w:left w:val="nil"/>
              <w:bottom w:val="single" w:sz="4" w:space="0" w:color="auto"/>
              <w:right w:val="single" w:sz="4" w:space="0" w:color="auto"/>
            </w:tcBorders>
            <w:noWrap/>
            <w:vAlign w:val="center"/>
            <w:hideMark/>
          </w:tcPr>
          <w:p w14:paraId="6A4851DC" w14:textId="77777777" w:rsidR="00B24017" w:rsidRPr="00263AC9" w:rsidRDefault="00B24017">
            <w:pPr>
              <w:jc w:val="right"/>
              <w:rPr>
                <w:rFonts w:ascii="Times New Roman" w:hAnsi="Times New Roman" w:cs="Times New Roman"/>
                <w:sz w:val="20"/>
                <w:szCs w:val="20"/>
                <w:lang w:val="fr-FR"/>
              </w:rPr>
            </w:pPr>
            <w:r w:rsidRPr="00263AC9">
              <w:rPr>
                <w:rFonts w:ascii="Times New Roman" w:hAnsi="Times New Roman" w:cs="Times New Roman"/>
                <w:sz w:val="20"/>
                <w:szCs w:val="20"/>
                <w:lang w:val="fr-FR"/>
              </w:rPr>
              <w:t>30%</w:t>
            </w:r>
          </w:p>
        </w:tc>
      </w:tr>
      <w:tr w:rsidR="00B24017" w:rsidRPr="00263AC9" w14:paraId="513EBEE8" w14:textId="77777777" w:rsidTr="00263AC9">
        <w:trPr>
          <w:trHeight w:val="356"/>
          <w:jc w:val="center"/>
        </w:trPr>
        <w:tc>
          <w:tcPr>
            <w:tcW w:w="541" w:type="dxa"/>
            <w:tcBorders>
              <w:top w:val="nil"/>
              <w:left w:val="single" w:sz="4" w:space="0" w:color="auto"/>
              <w:bottom w:val="single" w:sz="4" w:space="0" w:color="auto"/>
              <w:right w:val="single" w:sz="4" w:space="0" w:color="auto"/>
            </w:tcBorders>
            <w:noWrap/>
            <w:vAlign w:val="center"/>
            <w:hideMark/>
          </w:tcPr>
          <w:p w14:paraId="0DE80AD3" w14:textId="77777777" w:rsidR="00B24017" w:rsidRPr="00263AC9" w:rsidRDefault="00B24017">
            <w:pPr>
              <w:jc w:val="right"/>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11</w:t>
            </w:r>
          </w:p>
        </w:tc>
        <w:tc>
          <w:tcPr>
            <w:tcW w:w="4005" w:type="dxa"/>
            <w:tcBorders>
              <w:top w:val="nil"/>
              <w:left w:val="nil"/>
              <w:bottom w:val="single" w:sz="4" w:space="0" w:color="auto"/>
              <w:right w:val="single" w:sz="4" w:space="0" w:color="auto"/>
            </w:tcBorders>
            <w:noWrap/>
            <w:vAlign w:val="center"/>
            <w:hideMark/>
          </w:tcPr>
          <w:p w14:paraId="19F3FE52" w14:textId="04ACDDF9" w:rsidR="00B24017" w:rsidRPr="00263AC9" w:rsidRDefault="0097638D">
            <w:pPr>
              <w:rPr>
                <w:rFonts w:ascii="Times New Roman" w:hAnsi="Times New Roman" w:cs="Times New Roman"/>
                <w:sz w:val="20"/>
                <w:szCs w:val="20"/>
                <w:lang w:val="fr-FR"/>
              </w:rPr>
            </w:pPr>
            <w:r w:rsidRPr="00263AC9">
              <w:rPr>
                <w:rFonts w:ascii="Times New Roman" w:hAnsi="Times New Roman" w:cs="Times New Roman"/>
                <w:sz w:val="20"/>
                <w:szCs w:val="20"/>
                <w:lang w:val="fr-FR"/>
              </w:rPr>
              <w:t>Unité de C</w:t>
            </w:r>
            <w:r w:rsidR="00B24017" w:rsidRPr="00263AC9">
              <w:rPr>
                <w:rFonts w:ascii="Times New Roman" w:hAnsi="Times New Roman" w:cs="Times New Roman"/>
                <w:sz w:val="20"/>
                <w:szCs w:val="20"/>
                <w:lang w:val="fr-FR"/>
              </w:rPr>
              <w:t>ommunicatio</w:t>
            </w:r>
            <w:r w:rsidRPr="00263AC9">
              <w:rPr>
                <w:rFonts w:ascii="Times New Roman" w:hAnsi="Times New Roman" w:cs="Times New Roman"/>
                <w:sz w:val="20"/>
                <w:szCs w:val="20"/>
                <w:lang w:val="fr-FR"/>
              </w:rPr>
              <w:t>n</w:t>
            </w:r>
          </w:p>
        </w:tc>
        <w:tc>
          <w:tcPr>
            <w:tcW w:w="4755" w:type="dxa"/>
            <w:tcBorders>
              <w:top w:val="nil"/>
              <w:left w:val="nil"/>
              <w:bottom w:val="single" w:sz="4" w:space="0" w:color="auto"/>
              <w:right w:val="single" w:sz="4" w:space="0" w:color="auto"/>
            </w:tcBorders>
            <w:noWrap/>
            <w:vAlign w:val="center"/>
            <w:hideMark/>
          </w:tcPr>
          <w:p w14:paraId="40705612" w14:textId="5626B40D" w:rsidR="00B24017" w:rsidRPr="00263AC9" w:rsidRDefault="0097638D">
            <w:pPr>
              <w:rPr>
                <w:rFonts w:ascii="Times New Roman" w:hAnsi="Times New Roman" w:cs="Times New Roman"/>
                <w:sz w:val="20"/>
                <w:szCs w:val="20"/>
                <w:lang w:val="fr-FR"/>
              </w:rPr>
            </w:pPr>
            <w:r w:rsidRPr="00263AC9">
              <w:rPr>
                <w:rFonts w:ascii="Times New Roman" w:hAnsi="Times New Roman" w:cs="Times New Roman"/>
                <w:sz w:val="20"/>
                <w:szCs w:val="20"/>
                <w:lang w:val="fr-FR"/>
              </w:rPr>
              <w:t>Administrateur/</w:t>
            </w:r>
            <w:proofErr w:type="spellStart"/>
            <w:r w:rsidRPr="00263AC9">
              <w:rPr>
                <w:rFonts w:ascii="Times New Roman" w:hAnsi="Times New Roman" w:cs="Times New Roman"/>
                <w:sz w:val="20"/>
                <w:szCs w:val="20"/>
                <w:lang w:val="fr-FR"/>
              </w:rPr>
              <w:t>trice</w:t>
            </w:r>
            <w:proofErr w:type="spellEnd"/>
            <w:r w:rsidRPr="00263AC9">
              <w:rPr>
                <w:rFonts w:ascii="Times New Roman" w:hAnsi="Times New Roman" w:cs="Times New Roman"/>
                <w:sz w:val="20"/>
                <w:szCs w:val="20"/>
                <w:lang w:val="fr-FR"/>
              </w:rPr>
              <w:t xml:space="preserve"> de l’i</w:t>
            </w:r>
            <w:r w:rsidR="00B24017" w:rsidRPr="00263AC9">
              <w:rPr>
                <w:rFonts w:ascii="Times New Roman" w:hAnsi="Times New Roman" w:cs="Times New Roman"/>
                <w:sz w:val="20"/>
                <w:szCs w:val="20"/>
                <w:lang w:val="fr-FR"/>
              </w:rPr>
              <w:t>nformation</w:t>
            </w:r>
          </w:p>
        </w:tc>
        <w:tc>
          <w:tcPr>
            <w:tcW w:w="993" w:type="dxa"/>
            <w:tcBorders>
              <w:top w:val="nil"/>
              <w:left w:val="nil"/>
              <w:bottom w:val="single" w:sz="4" w:space="0" w:color="auto"/>
              <w:right w:val="single" w:sz="4" w:space="0" w:color="auto"/>
            </w:tcBorders>
            <w:noWrap/>
            <w:vAlign w:val="center"/>
            <w:hideMark/>
          </w:tcPr>
          <w:p w14:paraId="30A2D8EA" w14:textId="77777777" w:rsidR="00B24017" w:rsidRPr="00263AC9" w:rsidRDefault="00B24017">
            <w:pPr>
              <w:jc w:val="center"/>
              <w:rPr>
                <w:rFonts w:ascii="Times New Roman" w:hAnsi="Times New Roman" w:cs="Times New Roman"/>
                <w:sz w:val="20"/>
                <w:szCs w:val="20"/>
                <w:lang w:val="fr-FR"/>
              </w:rPr>
            </w:pPr>
            <w:r w:rsidRPr="00263AC9">
              <w:rPr>
                <w:rFonts w:ascii="Times New Roman" w:hAnsi="Times New Roman" w:cs="Times New Roman"/>
                <w:sz w:val="20"/>
                <w:szCs w:val="20"/>
                <w:lang w:val="fr-FR"/>
              </w:rPr>
              <w:t>P-2</w:t>
            </w:r>
          </w:p>
        </w:tc>
        <w:tc>
          <w:tcPr>
            <w:tcW w:w="1716" w:type="dxa"/>
            <w:tcBorders>
              <w:top w:val="nil"/>
              <w:left w:val="nil"/>
              <w:bottom w:val="single" w:sz="4" w:space="0" w:color="auto"/>
              <w:right w:val="single" w:sz="4" w:space="0" w:color="auto"/>
            </w:tcBorders>
            <w:noWrap/>
            <w:vAlign w:val="center"/>
            <w:hideMark/>
          </w:tcPr>
          <w:p w14:paraId="726863D1" w14:textId="77777777" w:rsidR="00B24017" w:rsidRPr="00263AC9" w:rsidRDefault="00B24017">
            <w:pPr>
              <w:jc w:val="right"/>
              <w:rPr>
                <w:rFonts w:ascii="Times New Roman" w:hAnsi="Times New Roman" w:cs="Times New Roman"/>
                <w:sz w:val="20"/>
                <w:szCs w:val="20"/>
                <w:lang w:val="fr-FR"/>
              </w:rPr>
            </w:pPr>
            <w:r w:rsidRPr="00263AC9">
              <w:rPr>
                <w:rFonts w:ascii="Times New Roman" w:hAnsi="Times New Roman" w:cs="Times New Roman"/>
                <w:sz w:val="20"/>
                <w:szCs w:val="20"/>
                <w:lang w:val="fr-FR"/>
              </w:rPr>
              <w:t>100%</w:t>
            </w:r>
          </w:p>
        </w:tc>
        <w:tc>
          <w:tcPr>
            <w:tcW w:w="1896" w:type="dxa"/>
            <w:tcBorders>
              <w:top w:val="nil"/>
              <w:left w:val="nil"/>
              <w:bottom w:val="single" w:sz="4" w:space="0" w:color="auto"/>
              <w:right w:val="single" w:sz="4" w:space="0" w:color="auto"/>
            </w:tcBorders>
            <w:noWrap/>
            <w:vAlign w:val="bottom"/>
            <w:hideMark/>
          </w:tcPr>
          <w:p w14:paraId="29CA4ED3" w14:textId="77777777" w:rsidR="00B24017" w:rsidRPr="00263AC9" w:rsidRDefault="00B24017">
            <w:pPr>
              <w:jc w:val="right"/>
              <w:rPr>
                <w:rFonts w:ascii="Times New Roman" w:hAnsi="Times New Roman" w:cs="Times New Roman"/>
                <w:sz w:val="20"/>
                <w:szCs w:val="20"/>
                <w:lang w:val="fr-FR"/>
              </w:rPr>
            </w:pPr>
            <w:r w:rsidRPr="00263AC9">
              <w:rPr>
                <w:rFonts w:ascii="Times New Roman" w:hAnsi="Times New Roman" w:cs="Times New Roman"/>
                <w:sz w:val="20"/>
                <w:szCs w:val="20"/>
                <w:lang w:val="fr-FR"/>
              </w:rPr>
              <w:t xml:space="preserve">                                    -                      </w:t>
            </w:r>
          </w:p>
        </w:tc>
      </w:tr>
      <w:tr w:rsidR="00B24017" w:rsidRPr="00263AC9" w14:paraId="6000A74E" w14:textId="77777777" w:rsidTr="00263AC9">
        <w:trPr>
          <w:trHeight w:val="356"/>
          <w:jc w:val="center"/>
        </w:trPr>
        <w:tc>
          <w:tcPr>
            <w:tcW w:w="541" w:type="dxa"/>
            <w:tcBorders>
              <w:top w:val="single" w:sz="4" w:space="0" w:color="auto"/>
              <w:left w:val="single" w:sz="4" w:space="0" w:color="auto"/>
              <w:bottom w:val="single" w:sz="4" w:space="0" w:color="auto"/>
              <w:right w:val="single" w:sz="4" w:space="0" w:color="auto"/>
            </w:tcBorders>
            <w:noWrap/>
            <w:vAlign w:val="center"/>
            <w:hideMark/>
          </w:tcPr>
          <w:p w14:paraId="6F2EA458" w14:textId="77777777" w:rsidR="00B24017" w:rsidRPr="00263AC9" w:rsidRDefault="00B24017">
            <w:pPr>
              <w:jc w:val="right"/>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12</w:t>
            </w:r>
          </w:p>
        </w:tc>
        <w:tc>
          <w:tcPr>
            <w:tcW w:w="4005" w:type="dxa"/>
            <w:tcBorders>
              <w:top w:val="single" w:sz="4" w:space="0" w:color="auto"/>
              <w:left w:val="nil"/>
              <w:bottom w:val="single" w:sz="4" w:space="0" w:color="auto"/>
              <w:right w:val="single" w:sz="4" w:space="0" w:color="auto"/>
            </w:tcBorders>
            <w:noWrap/>
            <w:vAlign w:val="center"/>
            <w:hideMark/>
          </w:tcPr>
          <w:p w14:paraId="6B63AA8B" w14:textId="4A1BE02B" w:rsidR="00B24017" w:rsidRPr="00263AC9" w:rsidRDefault="0097638D">
            <w:pPr>
              <w:rPr>
                <w:rFonts w:ascii="Times New Roman" w:hAnsi="Times New Roman" w:cs="Times New Roman"/>
                <w:sz w:val="20"/>
                <w:szCs w:val="20"/>
                <w:lang w:val="fr-FR"/>
              </w:rPr>
            </w:pPr>
            <w:r w:rsidRPr="00263AC9">
              <w:rPr>
                <w:rFonts w:ascii="Times New Roman" w:hAnsi="Times New Roman" w:cs="Times New Roman"/>
                <w:sz w:val="20"/>
                <w:szCs w:val="20"/>
                <w:lang w:val="fr-FR"/>
              </w:rPr>
              <w:t>Unité de Communication</w:t>
            </w:r>
          </w:p>
        </w:tc>
        <w:tc>
          <w:tcPr>
            <w:tcW w:w="4755" w:type="dxa"/>
            <w:tcBorders>
              <w:top w:val="single" w:sz="4" w:space="0" w:color="auto"/>
              <w:left w:val="nil"/>
              <w:bottom w:val="single" w:sz="4" w:space="0" w:color="auto"/>
              <w:right w:val="single" w:sz="4" w:space="0" w:color="auto"/>
            </w:tcBorders>
            <w:noWrap/>
            <w:vAlign w:val="center"/>
            <w:hideMark/>
          </w:tcPr>
          <w:p w14:paraId="699289F5" w14:textId="6A4D25FC" w:rsidR="00B24017" w:rsidRPr="00263AC9" w:rsidRDefault="0097638D">
            <w:pPr>
              <w:rPr>
                <w:rFonts w:ascii="Times New Roman" w:hAnsi="Times New Roman" w:cs="Times New Roman"/>
                <w:sz w:val="20"/>
                <w:szCs w:val="20"/>
                <w:lang w:val="fr-FR"/>
              </w:rPr>
            </w:pPr>
            <w:r w:rsidRPr="00263AC9">
              <w:rPr>
                <w:rFonts w:ascii="Times New Roman" w:hAnsi="Times New Roman" w:cs="Times New Roman"/>
                <w:sz w:val="20"/>
                <w:szCs w:val="20"/>
                <w:lang w:val="fr-FR"/>
              </w:rPr>
              <w:t>Assistant(e) de l’i</w:t>
            </w:r>
            <w:r w:rsidR="00B24017" w:rsidRPr="00263AC9">
              <w:rPr>
                <w:rFonts w:ascii="Times New Roman" w:hAnsi="Times New Roman" w:cs="Times New Roman"/>
                <w:sz w:val="20"/>
                <w:szCs w:val="20"/>
                <w:lang w:val="fr-FR"/>
              </w:rPr>
              <w:t>nformation</w:t>
            </w:r>
          </w:p>
        </w:tc>
        <w:tc>
          <w:tcPr>
            <w:tcW w:w="993" w:type="dxa"/>
            <w:tcBorders>
              <w:top w:val="single" w:sz="4" w:space="0" w:color="auto"/>
              <w:left w:val="nil"/>
              <w:bottom w:val="single" w:sz="4" w:space="0" w:color="auto"/>
              <w:right w:val="single" w:sz="4" w:space="0" w:color="auto"/>
            </w:tcBorders>
            <w:noWrap/>
            <w:vAlign w:val="center"/>
            <w:hideMark/>
          </w:tcPr>
          <w:p w14:paraId="35C378C3" w14:textId="77777777" w:rsidR="00B24017" w:rsidRPr="00263AC9" w:rsidRDefault="00B24017">
            <w:pPr>
              <w:jc w:val="center"/>
              <w:rPr>
                <w:rFonts w:ascii="Times New Roman" w:hAnsi="Times New Roman" w:cs="Times New Roman"/>
                <w:sz w:val="20"/>
                <w:szCs w:val="20"/>
                <w:lang w:val="fr-FR"/>
              </w:rPr>
            </w:pPr>
            <w:r w:rsidRPr="00263AC9">
              <w:rPr>
                <w:rFonts w:ascii="Times New Roman" w:hAnsi="Times New Roman" w:cs="Times New Roman"/>
                <w:sz w:val="20"/>
                <w:szCs w:val="20"/>
                <w:lang w:val="fr-FR"/>
              </w:rPr>
              <w:t>GS-5</w:t>
            </w:r>
          </w:p>
        </w:tc>
        <w:tc>
          <w:tcPr>
            <w:tcW w:w="1716" w:type="dxa"/>
            <w:tcBorders>
              <w:top w:val="single" w:sz="4" w:space="0" w:color="auto"/>
              <w:left w:val="nil"/>
              <w:bottom w:val="single" w:sz="4" w:space="0" w:color="auto"/>
              <w:right w:val="single" w:sz="4" w:space="0" w:color="auto"/>
            </w:tcBorders>
            <w:noWrap/>
            <w:vAlign w:val="center"/>
            <w:hideMark/>
          </w:tcPr>
          <w:p w14:paraId="26FC94E0" w14:textId="77777777" w:rsidR="00B24017" w:rsidRPr="00263AC9" w:rsidRDefault="00B24017">
            <w:pPr>
              <w:jc w:val="right"/>
              <w:rPr>
                <w:rFonts w:ascii="Times New Roman" w:hAnsi="Times New Roman" w:cs="Times New Roman"/>
                <w:sz w:val="20"/>
                <w:szCs w:val="20"/>
                <w:lang w:val="fr-FR"/>
              </w:rPr>
            </w:pPr>
            <w:r w:rsidRPr="00263AC9">
              <w:rPr>
                <w:rFonts w:ascii="Times New Roman" w:hAnsi="Times New Roman" w:cs="Times New Roman"/>
                <w:sz w:val="20"/>
                <w:szCs w:val="20"/>
                <w:lang w:val="fr-FR"/>
              </w:rPr>
              <w:t>50%</w:t>
            </w:r>
          </w:p>
        </w:tc>
        <w:tc>
          <w:tcPr>
            <w:tcW w:w="1896" w:type="dxa"/>
            <w:tcBorders>
              <w:top w:val="single" w:sz="4" w:space="0" w:color="auto"/>
              <w:left w:val="nil"/>
              <w:bottom w:val="single" w:sz="4" w:space="0" w:color="auto"/>
              <w:right w:val="single" w:sz="4" w:space="0" w:color="auto"/>
            </w:tcBorders>
            <w:noWrap/>
            <w:vAlign w:val="center"/>
            <w:hideMark/>
          </w:tcPr>
          <w:p w14:paraId="42E82C84" w14:textId="77777777" w:rsidR="00B24017" w:rsidRPr="00263AC9" w:rsidRDefault="00B24017">
            <w:pPr>
              <w:jc w:val="right"/>
              <w:rPr>
                <w:rFonts w:ascii="Times New Roman" w:hAnsi="Times New Roman" w:cs="Times New Roman"/>
                <w:sz w:val="20"/>
                <w:szCs w:val="20"/>
                <w:lang w:val="fr-FR"/>
              </w:rPr>
            </w:pPr>
            <w:r w:rsidRPr="00263AC9">
              <w:rPr>
                <w:rFonts w:ascii="Times New Roman" w:hAnsi="Times New Roman" w:cs="Times New Roman"/>
                <w:sz w:val="20"/>
                <w:szCs w:val="20"/>
                <w:lang w:val="fr-FR"/>
              </w:rPr>
              <w:t>50%</w:t>
            </w:r>
          </w:p>
        </w:tc>
      </w:tr>
      <w:tr w:rsidR="00141A0C" w:rsidRPr="00263AC9" w14:paraId="0FF58D4C" w14:textId="77777777" w:rsidTr="00263AC9">
        <w:trPr>
          <w:trHeight w:val="356"/>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141F55FF" w14:textId="77777777" w:rsidR="00141A0C" w:rsidRPr="00263AC9" w:rsidRDefault="00141A0C">
            <w:pPr>
              <w:jc w:val="right"/>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13</w:t>
            </w:r>
          </w:p>
        </w:tc>
        <w:tc>
          <w:tcPr>
            <w:tcW w:w="8760" w:type="dxa"/>
            <w:gridSpan w:val="2"/>
            <w:tcBorders>
              <w:top w:val="single" w:sz="4" w:space="0" w:color="auto"/>
              <w:left w:val="nil"/>
              <w:bottom w:val="single" w:sz="4" w:space="0" w:color="auto"/>
              <w:right w:val="single" w:sz="4" w:space="0" w:color="auto"/>
            </w:tcBorders>
            <w:noWrap/>
            <w:vAlign w:val="center"/>
          </w:tcPr>
          <w:p w14:paraId="66A3B250" w14:textId="0842986C" w:rsidR="00141A0C" w:rsidRPr="00263AC9" w:rsidRDefault="00141A0C">
            <w:pPr>
              <w:rPr>
                <w:rFonts w:ascii="Times New Roman" w:hAnsi="Times New Roman" w:cs="Times New Roman"/>
                <w:sz w:val="20"/>
                <w:szCs w:val="20"/>
                <w:lang w:val="fr-FR"/>
              </w:rPr>
            </w:pPr>
            <w:r w:rsidRPr="00263AC9">
              <w:rPr>
                <w:rFonts w:ascii="Times New Roman" w:hAnsi="Times New Roman" w:cs="Times New Roman"/>
                <w:sz w:val="20"/>
                <w:szCs w:val="20"/>
                <w:lang w:val="fr-FR"/>
              </w:rPr>
              <w:t>Allocation de temps supplémentaire pour les postes P-2 aux lignes 8 et 9 ci-dessus</w:t>
            </w:r>
          </w:p>
        </w:tc>
        <w:tc>
          <w:tcPr>
            <w:tcW w:w="993" w:type="dxa"/>
            <w:tcBorders>
              <w:top w:val="single" w:sz="4" w:space="0" w:color="auto"/>
              <w:left w:val="nil"/>
              <w:bottom w:val="single" w:sz="4" w:space="0" w:color="auto"/>
              <w:right w:val="single" w:sz="4" w:space="0" w:color="auto"/>
            </w:tcBorders>
            <w:noWrap/>
            <w:vAlign w:val="center"/>
          </w:tcPr>
          <w:p w14:paraId="30FCA64B" w14:textId="77777777" w:rsidR="00141A0C" w:rsidRPr="00263AC9" w:rsidRDefault="00141A0C">
            <w:pPr>
              <w:jc w:val="center"/>
              <w:rPr>
                <w:rFonts w:ascii="Times New Roman" w:hAnsi="Times New Roman" w:cs="Times New Roman"/>
                <w:sz w:val="20"/>
                <w:szCs w:val="20"/>
                <w:lang w:val="fr-FR"/>
              </w:rPr>
            </w:pPr>
            <w:r w:rsidRPr="00263AC9">
              <w:rPr>
                <w:rFonts w:ascii="Times New Roman" w:hAnsi="Times New Roman" w:cs="Times New Roman"/>
                <w:sz w:val="20"/>
                <w:szCs w:val="20"/>
                <w:lang w:val="fr-FR"/>
              </w:rPr>
              <w:t>P-2</w:t>
            </w:r>
          </w:p>
        </w:tc>
        <w:tc>
          <w:tcPr>
            <w:tcW w:w="1716" w:type="dxa"/>
            <w:tcBorders>
              <w:top w:val="single" w:sz="4" w:space="0" w:color="auto"/>
              <w:left w:val="nil"/>
              <w:bottom w:val="single" w:sz="4" w:space="0" w:color="auto"/>
              <w:right w:val="single" w:sz="4" w:space="0" w:color="auto"/>
            </w:tcBorders>
            <w:noWrap/>
            <w:vAlign w:val="center"/>
          </w:tcPr>
          <w:p w14:paraId="67844F0E" w14:textId="77777777" w:rsidR="00141A0C" w:rsidRPr="00263AC9" w:rsidRDefault="00141A0C">
            <w:pPr>
              <w:jc w:val="right"/>
              <w:rPr>
                <w:rFonts w:ascii="Times New Roman" w:hAnsi="Times New Roman" w:cs="Times New Roman"/>
                <w:sz w:val="20"/>
                <w:szCs w:val="20"/>
                <w:lang w:val="fr-FR"/>
              </w:rPr>
            </w:pPr>
            <w:r w:rsidRPr="00263AC9">
              <w:rPr>
                <w:rFonts w:ascii="Times New Roman" w:hAnsi="Times New Roman" w:cs="Times New Roman"/>
                <w:sz w:val="20"/>
                <w:szCs w:val="20"/>
                <w:lang w:val="fr-FR"/>
              </w:rPr>
              <w:t>25%</w:t>
            </w:r>
          </w:p>
        </w:tc>
        <w:tc>
          <w:tcPr>
            <w:tcW w:w="1896" w:type="dxa"/>
            <w:tcBorders>
              <w:top w:val="single" w:sz="4" w:space="0" w:color="auto"/>
              <w:left w:val="nil"/>
              <w:bottom w:val="single" w:sz="4" w:space="0" w:color="auto"/>
              <w:right w:val="single" w:sz="4" w:space="0" w:color="auto"/>
            </w:tcBorders>
            <w:noWrap/>
            <w:vAlign w:val="center"/>
          </w:tcPr>
          <w:p w14:paraId="59D9B4AF" w14:textId="6C64968D" w:rsidR="00141A0C" w:rsidRPr="00263AC9" w:rsidRDefault="00306C8D">
            <w:pPr>
              <w:jc w:val="right"/>
              <w:rPr>
                <w:rFonts w:ascii="Times New Roman" w:hAnsi="Times New Roman" w:cs="Times New Roman"/>
                <w:sz w:val="20"/>
                <w:szCs w:val="20"/>
                <w:lang w:val="fr-FR"/>
              </w:rPr>
            </w:pPr>
            <w:r>
              <w:rPr>
                <w:rFonts w:ascii="Times New Roman" w:hAnsi="Times New Roman" w:cs="Times New Roman"/>
                <w:sz w:val="20"/>
                <w:szCs w:val="20"/>
                <w:lang w:val="fr-FR"/>
              </w:rPr>
              <w:t>-</w:t>
            </w:r>
          </w:p>
        </w:tc>
      </w:tr>
    </w:tbl>
    <w:p w14:paraId="5A3A496A" w14:textId="77777777" w:rsidR="00B24017" w:rsidRPr="00263AC9" w:rsidRDefault="00B24017" w:rsidP="00B24017">
      <w:pPr>
        <w:rPr>
          <w:rFonts w:ascii="Times New Roman" w:hAnsi="Times New Roman" w:cs="Times New Roman"/>
          <w:sz w:val="20"/>
          <w:szCs w:val="20"/>
          <w:lang w:val="fr-FR"/>
        </w:rPr>
      </w:pPr>
    </w:p>
    <w:p w14:paraId="091F592D" w14:textId="77777777" w:rsidR="00B24017" w:rsidRPr="00263AC9" w:rsidRDefault="00B24017" w:rsidP="00B24017">
      <w:pPr>
        <w:rPr>
          <w:rFonts w:ascii="Times New Roman" w:hAnsi="Times New Roman" w:cs="Times New Roman"/>
          <w:sz w:val="20"/>
          <w:szCs w:val="20"/>
          <w:lang w:val="fr-FR"/>
        </w:rPr>
      </w:pPr>
      <w:r w:rsidRPr="00263AC9">
        <w:rPr>
          <w:rFonts w:ascii="Times New Roman" w:hAnsi="Times New Roman" w:cs="Times New Roman"/>
          <w:sz w:val="20"/>
          <w:szCs w:val="20"/>
          <w:lang w:val="fr-FR"/>
        </w:rPr>
        <w:t xml:space="preserve"> </w:t>
      </w:r>
    </w:p>
    <w:p w14:paraId="6BD6F816" w14:textId="1B9BC8BF" w:rsidR="0073602D" w:rsidRPr="00263AC9" w:rsidRDefault="0073602D">
      <w:pPr>
        <w:spacing w:after="160" w:line="259" w:lineRule="auto"/>
        <w:rPr>
          <w:rFonts w:ascii="Times New Roman" w:hAnsi="Times New Roman" w:cs="Times New Roman"/>
          <w:b/>
          <w:bCs/>
          <w:lang w:val="fr-FR"/>
        </w:rPr>
      </w:pPr>
      <w:r w:rsidRPr="00263AC9">
        <w:rPr>
          <w:rFonts w:ascii="Times New Roman" w:hAnsi="Times New Roman" w:cs="Times New Roman"/>
          <w:b/>
          <w:bCs/>
          <w:lang w:val="fr-FR"/>
        </w:rPr>
        <w:br w:type="page"/>
      </w:r>
    </w:p>
    <w:p w14:paraId="517B3BB0" w14:textId="77777777" w:rsidR="00995D55" w:rsidRPr="00263AC9" w:rsidRDefault="00995D55" w:rsidP="00CF391C">
      <w:pPr>
        <w:jc w:val="center"/>
        <w:rPr>
          <w:rFonts w:ascii="Times New Roman" w:hAnsi="Times New Roman" w:cs="Times New Roman"/>
          <w:b/>
          <w:sz w:val="28"/>
          <w:szCs w:val="28"/>
          <w:lang w:val="fr-FR"/>
        </w:rPr>
        <w:sectPr w:rsidR="00995D55" w:rsidRPr="00263AC9" w:rsidSect="00995D55">
          <w:headerReference w:type="first" r:id="rId13"/>
          <w:pgSz w:w="15840" w:h="12240" w:orient="landscape"/>
          <w:pgMar w:top="1140" w:right="1140" w:bottom="1140" w:left="1140" w:header="431" w:footer="431" w:gutter="0"/>
          <w:cols w:space="720"/>
          <w:titlePg/>
          <w:docGrid w:linePitch="360"/>
        </w:sectPr>
      </w:pPr>
    </w:p>
    <w:p w14:paraId="2FE9423E" w14:textId="5570E384" w:rsidR="00CF391C" w:rsidRPr="00135E16" w:rsidRDefault="00CF391C" w:rsidP="00CF391C">
      <w:pPr>
        <w:jc w:val="center"/>
        <w:rPr>
          <w:rFonts w:ascii="Times New Roman" w:hAnsi="Times New Roman" w:cs="Times New Roman"/>
          <w:bCs/>
          <w:sz w:val="28"/>
          <w:szCs w:val="28"/>
          <w:lang w:val="fr-FR"/>
        </w:rPr>
      </w:pPr>
      <w:r w:rsidRPr="00135E16">
        <w:rPr>
          <w:rFonts w:ascii="Times New Roman" w:hAnsi="Times New Roman" w:cs="Times New Roman"/>
          <w:bCs/>
          <w:sz w:val="28"/>
          <w:szCs w:val="28"/>
          <w:lang w:val="fr-FR"/>
        </w:rPr>
        <w:lastRenderedPageBreak/>
        <w:t>APPENDI</w:t>
      </w:r>
      <w:r w:rsidR="002736F1" w:rsidRPr="00135E16">
        <w:rPr>
          <w:rFonts w:ascii="Times New Roman" w:hAnsi="Times New Roman" w:cs="Times New Roman"/>
          <w:bCs/>
          <w:sz w:val="28"/>
          <w:szCs w:val="28"/>
          <w:lang w:val="fr-FR"/>
        </w:rPr>
        <w:t>CE</w:t>
      </w:r>
      <w:r w:rsidRPr="00135E16">
        <w:rPr>
          <w:rFonts w:ascii="Times New Roman" w:hAnsi="Times New Roman" w:cs="Times New Roman"/>
          <w:bCs/>
          <w:sz w:val="28"/>
          <w:szCs w:val="28"/>
          <w:lang w:val="fr-FR"/>
        </w:rPr>
        <w:t xml:space="preserve"> III</w:t>
      </w:r>
    </w:p>
    <w:p w14:paraId="4ABC05B8" w14:textId="2465FDAF" w:rsidR="00CF391C" w:rsidRPr="00263AC9" w:rsidRDefault="002736F1" w:rsidP="00CF391C">
      <w:pPr>
        <w:jc w:val="center"/>
        <w:rPr>
          <w:rFonts w:ascii="Times New Roman" w:hAnsi="Times New Roman" w:cs="Times New Roman"/>
          <w:b/>
          <w:sz w:val="22"/>
          <w:szCs w:val="22"/>
          <w:lang w:val="fr-FR"/>
        </w:rPr>
      </w:pPr>
      <w:r w:rsidRPr="00263AC9">
        <w:rPr>
          <w:rFonts w:ascii="Times New Roman" w:hAnsi="Times New Roman" w:cs="Times New Roman"/>
          <w:b/>
          <w:sz w:val="22"/>
          <w:szCs w:val="22"/>
          <w:lang w:val="fr-FR"/>
        </w:rPr>
        <w:t>BARÈME DES CONTRIBUTIONS DES PARTIES AU FONDS D</w:t>
      </w:r>
      <w:r w:rsidR="00726376" w:rsidRPr="00263AC9">
        <w:rPr>
          <w:rFonts w:ascii="Times New Roman" w:hAnsi="Times New Roman" w:cs="Times New Roman"/>
          <w:b/>
          <w:sz w:val="22"/>
          <w:szCs w:val="22"/>
          <w:lang w:val="fr-FR"/>
        </w:rPr>
        <w:t>’</w:t>
      </w:r>
      <w:r w:rsidRPr="00263AC9">
        <w:rPr>
          <w:rFonts w:ascii="Times New Roman" w:hAnsi="Times New Roman" w:cs="Times New Roman"/>
          <w:b/>
          <w:sz w:val="22"/>
          <w:szCs w:val="22"/>
          <w:lang w:val="fr-FR"/>
        </w:rPr>
        <w:t>AFFECTATION SPÉCIALE DE L</w:t>
      </w:r>
      <w:r w:rsidR="00726376" w:rsidRPr="00263AC9">
        <w:rPr>
          <w:rFonts w:ascii="Times New Roman" w:hAnsi="Times New Roman" w:cs="Times New Roman"/>
          <w:b/>
          <w:sz w:val="22"/>
          <w:szCs w:val="22"/>
          <w:lang w:val="fr-FR"/>
        </w:rPr>
        <w:t>’</w:t>
      </w:r>
      <w:r w:rsidRPr="00263AC9">
        <w:rPr>
          <w:rFonts w:ascii="Times New Roman" w:hAnsi="Times New Roman" w:cs="Times New Roman"/>
          <w:b/>
          <w:sz w:val="22"/>
          <w:szCs w:val="22"/>
          <w:lang w:val="fr-FR"/>
        </w:rPr>
        <w:t xml:space="preserve">AEWA POUR </w:t>
      </w:r>
      <w:r w:rsidR="00CF391C" w:rsidRPr="00263AC9">
        <w:rPr>
          <w:rFonts w:ascii="Times New Roman" w:hAnsi="Times New Roman" w:cs="Times New Roman"/>
          <w:b/>
          <w:sz w:val="22"/>
          <w:szCs w:val="22"/>
          <w:lang w:val="fr-FR"/>
        </w:rPr>
        <w:t>202</w:t>
      </w:r>
      <w:r w:rsidR="001A3ECD" w:rsidRPr="00263AC9">
        <w:rPr>
          <w:rFonts w:ascii="Times New Roman" w:hAnsi="Times New Roman" w:cs="Times New Roman"/>
          <w:b/>
          <w:sz w:val="22"/>
          <w:szCs w:val="22"/>
          <w:lang w:val="fr-FR"/>
        </w:rPr>
        <w:t>6</w:t>
      </w:r>
      <w:r w:rsidR="00CF391C" w:rsidRPr="00263AC9">
        <w:rPr>
          <w:rFonts w:ascii="Times New Roman" w:hAnsi="Times New Roman" w:cs="Times New Roman"/>
          <w:b/>
          <w:sz w:val="22"/>
          <w:szCs w:val="22"/>
          <w:lang w:val="fr-FR"/>
        </w:rPr>
        <w:t xml:space="preserve"> – 202</w:t>
      </w:r>
      <w:r w:rsidR="001A3ECD" w:rsidRPr="00263AC9">
        <w:rPr>
          <w:rFonts w:ascii="Times New Roman" w:hAnsi="Times New Roman" w:cs="Times New Roman"/>
          <w:b/>
          <w:sz w:val="22"/>
          <w:szCs w:val="22"/>
          <w:lang w:val="fr-FR"/>
        </w:rPr>
        <w:t>8</w:t>
      </w:r>
      <w:r w:rsidR="00CF391C" w:rsidRPr="00263AC9">
        <w:rPr>
          <w:rFonts w:ascii="Times New Roman" w:hAnsi="Times New Roman" w:cs="Times New Roman"/>
          <w:b/>
          <w:sz w:val="22"/>
          <w:szCs w:val="22"/>
          <w:lang w:val="fr-FR"/>
        </w:rPr>
        <w:t xml:space="preserve"> (</w:t>
      </w:r>
      <w:r w:rsidRPr="00263AC9">
        <w:rPr>
          <w:rFonts w:ascii="Times New Roman" w:hAnsi="Times New Roman" w:cs="Times New Roman"/>
          <w:b/>
          <w:sz w:val="22"/>
          <w:szCs w:val="22"/>
          <w:lang w:val="fr-FR"/>
        </w:rPr>
        <w:t>e</w:t>
      </w:r>
      <w:r w:rsidR="00CF391C" w:rsidRPr="00263AC9">
        <w:rPr>
          <w:rFonts w:ascii="Times New Roman" w:hAnsi="Times New Roman" w:cs="Times New Roman"/>
          <w:b/>
          <w:sz w:val="22"/>
          <w:szCs w:val="22"/>
          <w:lang w:val="fr-FR"/>
        </w:rPr>
        <w:t>n Euro</w:t>
      </w:r>
      <w:r w:rsidR="005C63E5">
        <w:rPr>
          <w:rFonts w:ascii="Times New Roman" w:hAnsi="Times New Roman" w:cs="Times New Roman"/>
          <w:b/>
          <w:sz w:val="22"/>
          <w:szCs w:val="22"/>
          <w:lang w:val="fr-FR"/>
        </w:rPr>
        <w:t>s</w:t>
      </w:r>
      <w:r w:rsidR="00CF391C" w:rsidRPr="00263AC9">
        <w:rPr>
          <w:rFonts w:ascii="Times New Roman" w:hAnsi="Times New Roman" w:cs="Times New Roman"/>
          <w:b/>
          <w:sz w:val="22"/>
          <w:szCs w:val="22"/>
          <w:lang w:val="fr-FR"/>
        </w:rPr>
        <w:t>)</w:t>
      </w:r>
    </w:p>
    <w:p w14:paraId="4CA80A4E" w14:textId="77777777" w:rsidR="007D523C" w:rsidRPr="00263AC9" w:rsidRDefault="007D523C" w:rsidP="00CF391C">
      <w:pPr>
        <w:jc w:val="center"/>
        <w:rPr>
          <w:rFonts w:ascii="Times New Roman" w:hAnsi="Times New Roman" w:cs="Times New Roman"/>
          <w:b/>
          <w:sz w:val="22"/>
          <w:szCs w:val="22"/>
          <w:lang w:val="fr-FR"/>
        </w:rPr>
      </w:pPr>
    </w:p>
    <w:tbl>
      <w:tblPr>
        <w:tblW w:w="10354" w:type="dxa"/>
        <w:jc w:val="center"/>
        <w:tblLook w:val="04A0" w:firstRow="1" w:lastRow="0" w:firstColumn="1" w:lastColumn="0" w:noHBand="0" w:noVBand="1"/>
      </w:tblPr>
      <w:tblGrid>
        <w:gridCol w:w="560"/>
        <w:gridCol w:w="5247"/>
        <w:gridCol w:w="937"/>
        <w:gridCol w:w="1187"/>
        <w:gridCol w:w="1275"/>
        <w:gridCol w:w="1148"/>
      </w:tblGrid>
      <w:tr w:rsidR="00981408" w:rsidRPr="00263AC9" w14:paraId="50715E57" w14:textId="77777777" w:rsidTr="00263AC9">
        <w:trPr>
          <w:trHeight w:val="391"/>
          <w:jc w:val="center"/>
        </w:trPr>
        <w:tc>
          <w:tcPr>
            <w:tcW w:w="560" w:type="dxa"/>
            <w:tcBorders>
              <w:top w:val="single" w:sz="8" w:space="0" w:color="auto"/>
              <w:left w:val="single" w:sz="4" w:space="0" w:color="auto"/>
              <w:bottom w:val="single" w:sz="4" w:space="0" w:color="auto"/>
              <w:right w:val="single" w:sz="4" w:space="0" w:color="auto"/>
            </w:tcBorders>
            <w:shd w:val="clear" w:color="000000" w:fill="FFF2CC"/>
            <w:vAlign w:val="center"/>
            <w:hideMark/>
          </w:tcPr>
          <w:p w14:paraId="0911E430" w14:textId="579145DB" w:rsidR="00981408" w:rsidRPr="00263AC9" w:rsidRDefault="00981408">
            <w:pPr>
              <w:jc w:val="center"/>
              <w:rPr>
                <w:rFonts w:ascii="Times New Roman" w:hAnsi="Times New Roman" w:cs="Times New Roman"/>
                <w:b/>
                <w:color w:val="000000"/>
                <w:sz w:val="22"/>
                <w:szCs w:val="22"/>
                <w:lang w:val="fr-FR"/>
              </w:rPr>
            </w:pPr>
            <w:bookmarkStart w:id="4" w:name="_Hlk213935334"/>
            <w:r w:rsidRPr="00263AC9">
              <w:rPr>
                <w:rFonts w:ascii="Times New Roman" w:hAnsi="Times New Roman" w:cs="Times New Roman"/>
                <w:b/>
                <w:color w:val="000000"/>
                <w:sz w:val="22"/>
                <w:szCs w:val="22"/>
                <w:lang w:val="fr-FR"/>
              </w:rPr>
              <w:t> </w:t>
            </w:r>
            <w:r w:rsidR="004273F1" w:rsidRPr="004273F1">
              <w:rPr>
                <w:rFonts w:ascii="Times New Roman" w:hAnsi="Times New Roman" w:cs="Times New Roman"/>
                <w:b/>
                <w:color w:val="000000"/>
                <w:sz w:val="22"/>
                <w:szCs w:val="22"/>
                <w:lang w:val="fr-FR"/>
              </w:rPr>
              <w:t>N°</w:t>
            </w:r>
          </w:p>
        </w:tc>
        <w:tc>
          <w:tcPr>
            <w:tcW w:w="5247" w:type="dxa"/>
            <w:tcBorders>
              <w:top w:val="single" w:sz="8" w:space="0" w:color="auto"/>
              <w:left w:val="nil"/>
              <w:bottom w:val="single" w:sz="4" w:space="0" w:color="auto"/>
              <w:right w:val="single" w:sz="4" w:space="0" w:color="auto"/>
            </w:tcBorders>
            <w:shd w:val="clear" w:color="000000" w:fill="FFF2CC"/>
            <w:vAlign w:val="center"/>
            <w:hideMark/>
          </w:tcPr>
          <w:p w14:paraId="0E6BA942" w14:textId="192AC91F" w:rsidR="00981408" w:rsidRPr="00263AC9" w:rsidRDefault="00981408">
            <w:pPr>
              <w:jc w:val="center"/>
              <w:rPr>
                <w:rFonts w:ascii="Times New Roman" w:hAnsi="Times New Roman" w:cs="Times New Roman"/>
                <w:b/>
                <w:color w:val="000000"/>
                <w:sz w:val="22"/>
                <w:szCs w:val="22"/>
                <w:lang w:val="fr-FR"/>
              </w:rPr>
            </w:pPr>
            <w:r w:rsidRPr="00263AC9">
              <w:rPr>
                <w:rFonts w:ascii="Times New Roman" w:hAnsi="Times New Roman" w:cs="Times New Roman"/>
                <w:b/>
                <w:color w:val="000000"/>
                <w:sz w:val="22"/>
                <w:szCs w:val="22"/>
                <w:lang w:val="fr-FR"/>
              </w:rPr>
              <w:t> Partie</w:t>
            </w:r>
          </w:p>
        </w:tc>
        <w:tc>
          <w:tcPr>
            <w:tcW w:w="937" w:type="dxa"/>
            <w:tcBorders>
              <w:top w:val="single" w:sz="8" w:space="0" w:color="auto"/>
              <w:left w:val="single" w:sz="4" w:space="0" w:color="auto"/>
              <w:bottom w:val="single" w:sz="4" w:space="0" w:color="auto"/>
              <w:right w:val="single" w:sz="4" w:space="0" w:color="auto"/>
            </w:tcBorders>
            <w:shd w:val="clear" w:color="000000" w:fill="FFF2CC"/>
            <w:vAlign w:val="center"/>
            <w:hideMark/>
          </w:tcPr>
          <w:p w14:paraId="5348F5B5" w14:textId="77777777" w:rsidR="00981408" w:rsidRPr="00263AC9" w:rsidRDefault="00981408">
            <w:pPr>
              <w:jc w:val="center"/>
              <w:rPr>
                <w:rFonts w:ascii="Times New Roman" w:hAnsi="Times New Roman" w:cs="Times New Roman"/>
                <w:b/>
                <w:color w:val="000000"/>
                <w:sz w:val="22"/>
                <w:szCs w:val="22"/>
                <w:lang w:val="fr-FR"/>
              </w:rPr>
            </w:pPr>
            <w:r w:rsidRPr="00263AC9">
              <w:rPr>
                <w:rFonts w:ascii="Times New Roman" w:hAnsi="Times New Roman" w:cs="Times New Roman"/>
                <w:b/>
                <w:color w:val="000000"/>
                <w:sz w:val="22"/>
                <w:szCs w:val="22"/>
                <w:lang w:val="fr-FR"/>
              </w:rPr>
              <w:t>2026</w:t>
            </w:r>
          </w:p>
        </w:tc>
        <w:tc>
          <w:tcPr>
            <w:tcW w:w="1187" w:type="dxa"/>
            <w:tcBorders>
              <w:top w:val="single" w:sz="8" w:space="0" w:color="auto"/>
              <w:left w:val="nil"/>
              <w:bottom w:val="single" w:sz="4" w:space="0" w:color="auto"/>
              <w:right w:val="single" w:sz="4" w:space="0" w:color="auto"/>
            </w:tcBorders>
            <w:shd w:val="clear" w:color="000000" w:fill="FFF2CC"/>
            <w:vAlign w:val="center"/>
            <w:hideMark/>
          </w:tcPr>
          <w:p w14:paraId="31070B74" w14:textId="77777777" w:rsidR="00981408" w:rsidRPr="00263AC9" w:rsidRDefault="00981408">
            <w:pPr>
              <w:jc w:val="center"/>
              <w:rPr>
                <w:rFonts w:ascii="Times New Roman" w:hAnsi="Times New Roman" w:cs="Times New Roman"/>
                <w:b/>
                <w:color w:val="000000"/>
                <w:sz w:val="22"/>
                <w:szCs w:val="22"/>
                <w:lang w:val="fr-FR"/>
              </w:rPr>
            </w:pPr>
            <w:r w:rsidRPr="00263AC9">
              <w:rPr>
                <w:rFonts w:ascii="Times New Roman" w:hAnsi="Times New Roman" w:cs="Times New Roman"/>
                <w:b/>
                <w:color w:val="000000"/>
                <w:sz w:val="22"/>
                <w:szCs w:val="22"/>
                <w:lang w:val="fr-FR"/>
              </w:rPr>
              <w:t>2027</w:t>
            </w:r>
          </w:p>
        </w:tc>
        <w:tc>
          <w:tcPr>
            <w:tcW w:w="1275" w:type="dxa"/>
            <w:tcBorders>
              <w:top w:val="single" w:sz="8" w:space="0" w:color="auto"/>
              <w:left w:val="nil"/>
              <w:bottom w:val="single" w:sz="4" w:space="0" w:color="auto"/>
              <w:right w:val="single" w:sz="4" w:space="0" w:color="auto"/>
            </w:tcBorders>
            <w:shd w:val="clear" w:color="000000" w:fill="FFF2CC"/>
            <w:vAlign w:val="center"/>
            <w:hideMark/>
          </w:tcPr>
          <w:p w14:paraId="764F2DCA" w14:textId="77777777" w:rsidR="00981408" w:rsidRPr="00263AC9" w:rsidRDefault="00981408">
            <w:pPr>
              <w:jc w:val="center"/>
              <w:rPr>
                <w:rFonts w:ascii="Times New Roman" w:hAnsi="Times New Roman" w:cs="Times New Roman"/>
                <w:b/>
                <w:color w:val="000000"/>
                <w:sz w:val="22"/>
                <w:szCs w:val="22"/>
                <w:lang w:val="fr-FR"/>
              </w:rPr>
            </w:pPr>
            <w:r w:rsidRPr="00263AC9">
              <w:rPr>
                <w:rFonts w:ascii="Times New Roman" w:hAnsi="Times New Roman" w:cs="Times New Roman"/>
                <w:b/>
                <w:color w:val="000000"/>
                <w:sz w:val="22"/>
                <w:szCs w:val="22"/>
                <w:lang w:val="fr-FR"/>
              </w:rPr>
              <w:t>2028</w:t>
            </w:r>
          </w:p>
        </w:tc>
        <w:tc>
          <w:tcPr>
            <w:tcW w:w="1148" w:type="dxa"/>
            <w:tcBorders>
              <w:top w:val="single" w:sz="8" w:space="0" w:color="auto"/>
              <w:left w:val="nil"/>
              <w:bottom w:val="single" w:sz="4" w:space="0" w:color="auto"/>
              <w:right w:val="single" w:sz="4" w:space="0" w:color="auto"/>
            </w:tcBorders>
            <w:shd w:val="clear" w:color="000000" w:fill="FFF2CC"/>
            <w:vAlign w:val="center"/>
            <w:hideMark/>
          </w:tcPr>
          <w:p w14:paraId="569C979E" w14:textId="77777777" w:rsidR="00981408" w:rsidRPr="00263AC9" w:rsidRDefault="00981408">
            <w:pPr>
              <w:jc w:val="center"/>
              <w:rPr>
                <w:rFonts w:ascii="Times New Roman" w:hAnsi="Times New Roman" w:cs="Times New Roman"/>
                <w:b/>
                <w:color w:val="000000"/>
                <w:sz w:val="22"/>
                <w:szCs w:val="22"/>
                <w:lang w:val="fr-FR"/>
              </w:rPr>
            </w:pPr>
            <w:r w:rsidRPr="00263AC9">
              <w:rPr>
                <w:rFonts w:ascii="Times New Roman" w:hAnsi="Times New Roman" w:cs="Times New Roman"/>
                <w:b/>
                <w:color w:val="000000"/>
                <w:sz w:val="22"/>
                <w:szCs w:val="22"/>
                <w:lang w:val="fr-FR"/>
              </w:rPr>
              <w:t>Total</w:t>
            </w:r>
          </w:p>
        </w:tc>
      </w:tr>
      <w:bookmarkEnd w:id="4"/>
      <w:tr w:rsidR="00981408" w:rsidRPr="00263AC9" w14:paraId="14DEEF69"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283D168F"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w:t>
            </w:r>
          </w:p>
        </w:tc>
        <w:tc>
          <w:tcPr>
            <w:tcW w:w="5247" w:type="dxa"/>
            <w:tcBorders>
              <w:top w:val="nil"/>
              <w:left w:val="nil"/>
              <w:bottom w:val="single" w:sz="4" w:space="0" w:color="auto"/>
              <w:right w:val="single" w:sz="4" w:space="0" w:color="auto"/>
            </w:tcBorders>
            <w:noWrap/>
            <w:vAlign w:val="bottom"/>
            <w:hideMark/>
          </w:tcPr>
          <w:p w14:paraId="4A973574" w14:textId="0E677A4E"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Albanie</w:t>
            </w:r>
          </w:p>
        </w:tc>
        <w:tc>
          <w:tcPr>
            <w:tcW w:w="937" w:type="dxa"/>
            <w:tcBorders>
              <w:top w:val="single" w:sz="8" w:space="0" w:color="auto"/>
              <w:left w:val="single" w:sz="4" w:space="0" w:color="auto"/>
              <w:bottom w:val="single" w:sz="4" w:space="0" w:color="auto"/>
              <w:right w:val="single" w:sz="4" w:space="0" w:color="auto"/>
            </w:tcBorders>
            <w:noWrap/>
            <w:vAlign w:val="bottom"/>
            <w:hideMark/>
          </w:tcPr>
          <w:p w14:paraId="25EA8440" w14:textId="092B8EE3"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single" w:sz="8" w:space="0" w:color="auto"/>
              <w:left w:val="nil"/>
              <w:bottom w:val="single" w:sz="4" w:space="0" w:color="auto"/>
              <w:right w:val="single" w:sz="4" w:space="0" w:color="auto"/>
            </w:tcBorders>
            <w:noWrap/>
            <w:vAlign w:val="bottom"/>
            <w:hideMark/>
          </w:tcPr>
          <w:p w14:paraId="30E04E50" w14:textId="3AF256BB"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single" w:sz="8" w:space="0" w:color="auto"/>
              <w:left w:val="nil"/>
              <w:bottom w:val="single" w:sz="4" w:space="0" w:color="auto"/>
              <w:right w:val="single" w:sz="4" w:space="0" w:color="auto"/>
            </w:tcBorders>
            <w:noWrap/>
            <w:vAlign w:val="bottom"/>
            <w:hideMark/>
          </w:tcPr>
          <w:p w14:paraId="28291C58" w14:textId="27C73A58"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single" w:sz="8" w:space="0" w:color="auto"/>
              <w:left w:val="nil"/>
              <w:bottom w:val="single" w:sz="4" w:space="0" w:color="auto"/>
              <w:right w:val="single" w:sz="4" w:space="0" w:color="auto"/>
            </w:tcBorders>
            <w:noWrap/>
            <w:vAlign w:val="bottom"/>
            <w:hideMark/>
          </w:tcPr>
          <w:p w14:paraId="4C31282C" w14:textId="5FD02050"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43E29E7F"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4793574D"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p>
        </w:tc>
        <w:tc>
          <w:tcPr>
            <w:tcW w:w="5247" w:type="dxa"/>
            <w:tcBorders>
              <w:top w:val="nil"/>
              <w:left w:val="nil"/>
              <w:bottom w:val="single" w:sz="4" w:space="0" w:color="auto"/>
              <w:right w:val="single" w:sz="4" w:space="0" w:color="auto"/>
            </w:tcBorders>
            <w:noWrap/>
            <w:vAlign w:val="bottom"/>
            <w:hideMark/>
          </w:tcPr>
          <w:p w14:paraId="7A88FBBD" w14:textId="3DCC3A46"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Algérie</w:t>
            </w:r>
          </w:p>
        </w:tc>
        <w:tc>
          <w:tcPr>
            <w:tcW w:w="937" w:type="dxa"/>
            <w:tcBorders>
              <w:top w:val="nil"/>
              <w:left w:val="single" w:sz="4" w:space="0" w:color="auto"/>
              <w:bottom w:val="single" w:sz="4" w:space="0" w:color="auto"/>
              <w:right w:val="single" w:sz="4" w:space="0" w:color="auto"/>
            </w:tcBorders>
            <w:noWrap/>
            <w:vAlign w:val="bottom"/>
            <w:hideMark/>
          </w:tcPr>
          <w:p w14:paraId="742E6889" w14:textId="390834F4"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954</w:t>
            </w:r>
          </w:p>
        </w:tc>
        <w:tc>
          <w:tcPr>
            <w:tcW w:w="1187" w:type="dxa"/>
            <w:tcBorders>
              <w:top w:val="nil"/>
              <w:left w:val="nil"/>
              <w:bottom w:val="single" w:sz="4" w:space="0" w:color="auto"/>
              <w:right w:val="single" w:sz="4" w:space="0" w:color="auto"/>
            </w:tcBorders>
            <w:noWrap/>
            <w:vAlign w:val="bottom"/>
            <w:hideMark/>
          </w:tcPr>
          <w:p w14:paraId="336D38BF" w14:textId="63B35FB0"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954</w:t>
            </w:r>
          </w:p>
        </w:tc>
        <w:tc>
          <w:tcPr>
            <w:tcW w:w="1275" w:type="dxa"/>
            <w:tcBorders>
              <w:top w:val="nil"/>
              <w:left w:val="nil"/>
              <w:bottom w:val="single" w:sz="4" w:space="0" w:color="auto"/>
              <w:right w:val="single" w:sz="4" w:space="0" w:color="auto"/>
            </w:tcBorders>
            <w:noWrap/>
            <w:vAlign w:val="bottom"/>
            <w:hideMark/>
          </w:tcPr>
          <w:p w14:paraId="0026BD4D" w14:textId="6305A19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954</w:t>
            </w:r>
          </w:p>
        </w:tc>
        <w:tc>
          <w:tcPr>
            <w:tcW w:w="1148" w:type="dxa"/>
            <w:tcBorders>
              <w:top w:val="nil"/>
              <w:left w:val="nil"/>
              <w:bottom w:val="single" w:sz="4" w:space="0" w:color="auto"/>
              <w:right w:val="single" w:sz="4" w:space="0" w:color="auto"/>
            </w:tcBorders>
            <w:noWrap/>
            <w:vAlign w:val="bottom"/>
            <w:hideMark/>
          </w:tcPr>
          <w:p w14:paraId="6938D224" w14:textId="677AB123"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11</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861</w:t>
            </w:r>
          </w:p>
        </w:tc>
      </w:tr>
      <w:tr w:rsidR="00981408" w:rsidRPr="00263AC9" w14:paraId="1BBEFF16"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67E75A2E"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w:t>
            </w:r>
          </w:p>
        </w:tc>
        <w:tc>
          <w:tcPr>
            <w:tcW w:w="5247" w:type="dxa"/>
            <w:tcBorders>
              <w:top w:val="nil"/>
              <w:left w:val="nil"/>
              <w:bottom w:val="single" w:sz="4" w:space="0" w:color="auto"/>
              <w:right w:val="single" w:sz="4" w:space="0" w:color="auto"/>
            </w:tcBorders>
            <w:noWrap/>
            <w:vAlign w:val="bottom"/>
            <w:hideMark/>
          </w:tcPr>
          <w:p w14:paraId="317B9411" w14:textId="74648603"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Arménie</w:t>
            </w:r>
          </w:p>
        </w:tc>
        <w:tc>
          <w:tcPr>
            <w:tcW w:w="937" w:type="dxa"/>
            <w:tcBorders>
              <w:top w:val="nil"/>
              <w:left w:val="single" w:sz="4" w:space="0" w:color="auto"/>
              <w:bottom w:val="single" w:sz="4" w:space="0" w:color="auto"/>
              <w:right w:val="single" w:sz="4" w:space="0" w:color="auto"/>
            </w:tcBorders>
            <w:noWrap/>
            <w:vAlign w:val="bottom"/>
            <w:hideMark/>
          </w:tcPr>
          <w:p w14:paraId="6CEC2597" w14:textId="7389B784"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3A6B14C2" w14:textId="659BB921"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3908168A" w14:textId="6D39C0F6"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06559197" w14:textId="0551F2B9"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0DAE40B0"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094CAF6F"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w:t>
            </w:r>
          </w:p>
        </w:tc>
        <w:tc>
          <w:tcPr>
            <w:tcW w:w="5247" w:type="dxa"/>
            <w:tcBorders>
              <w:top w:val="nil"/>
              <w:left w:val="nil"/>
              <w:bottom w:val="single" w:sz="4" w:space="0" w:color="auto"/>
              <w:right w:val="single" w:sz="4" w:space="0" w:color="auto"/>
            </w:tcBorders>
            <w:noWrap/>
            <w:vAlign w:val="bottom"/>
            <w:hideMark/>
          </w:tcPr>
          <w:p w14:paraId="5DF2F0E4" w14:textId="6A85F73A"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Bélarus</w:t>
            </w:r>
          </w:p>
        </w:tc>
        <w:tc>
          <w:tcPr>
            <w:tcW w:w="937" w:type="dxa"/>
            <w:tcBorders>
              <w:top w:val="nil"/>
              <w:left w:val="single" w:sz="4" w:space="0" w:color="auto"/>
              <w:bottom w:val="single" w:sz="4" w:space="0" w:color="auto"/>
              <w:right w:val="single" w:sz="4" w:space="0" w:color="auto"/>
            </w:tcBorders>
            <w:noWrap/>
            <w:vAlign w:val="bottom"/>
            <w:hideMark/>
          </w:tcPr>
          <w:p w14:paraId="4C10442D" w14:textId="3FA50A2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27145B06" w14:textId="5D2DF933"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52F4C581" w14:textId="0864F8F2"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1349B4EA" w14:textId="36632C47"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0D3DBA3E"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70F464F2"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w:t>
            </w:r>
          </w:p>
        </w:tc>
        <w:tc>
          <w:tcPr>
            <w:tcW w:w="5247" w:type="dxa"/>
            <w:tcBorders>
              <w:top w:val="nil"/>
              <w:left w:val="nil"/>
              <w:bottom w:val="single" w:sz="4" w:space="0" w:color="auto"/>
              <w:right w:val="single" w:sz="4" w:space="0" w:color="auto"/>
            </w:tcBorders>
            <w:noWrap/>
            <w:vAlign w:val="bottom"/>
            <w:hideMark/>
          </w:tcPr>
          <w:p w14:paraId="6AD17CEA" w14:textId="3CB751B0"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Belgique</w:t>
            </w:r>
          </w:p>
        </w:tc>
        <w:tc>
          <w:tcPr>
            <w:tcW w:w="937" w:type="dxa"/>
            <w:tcBorders>
              <w:top w:val="nil"/>
              <w:left w:val="single" w:sz="4" w:space="0" w:color="auto"/>
              <w:bottom w:val="single" w:sz="4" w:space="0" w:color="auto"/>
              <w:right w:val="single" w:sz="4" w:space="0" w:color="auto"/>
            </w:tcBorders>
            <w:noWrap/>
            <w:vAlign w:val="bottom"/>
            <w:hideMark/>
          </w:tcPr>
          <w:p w14:paraId="01B21785" w14:textId="235C96B8"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30</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164</w:t>
            </w:r>
          </w:p>
        </w:tc>
        <w:tc>
          <w:tcPr>
            <w:tcW w:w="1187" w:type="dxa"/>
            <w:tcBorders>
              <w:top w:val="nil"/>
              <w:left w:val="nil"/>
              <w:bottom w:val="single" w:sz="4" w:space="0" w:color="auto"/>
              <w:right w:val="single" w:sz="4" w:space="0" w:color="auto"/>
            </w:tcBorders>
            <w:noWrap/>
            <w:vAlign w:val="bottom"/>
            <w:hideMark/>
          </w:tcPr>
          <w:p w14:paraId="283CFC32" w14:textId="6735FFF0"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30</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164</w:t>
            </w:r>
          </w:p>
        </w:tc>
        <w:tc>
          <w:tcPr>
            <w:tcW w:w="1275" w:type="dxa"/>
            <w:tcBorders>
              <w:top w:val="nil"/>
              <w:left w:val="nil"/>
              <w:bottom w:val="single" w:sz="4" w:space="0" w:color="auto"/>
              <w:right w:val="single" w:sz="4" w:space="0" w:color="auto"/>
            </w:tcBorders>
            <w:noWrap/>
            <w:vAlign w:val="bottom"/>
            <w:hideMark/>
          </w:tcPr>
          <w:p w14:paraId="46A3CA74" w14:textId="69D1ADCD"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30</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164</w:t>
            </w:r>
          </w:p>
        </w:tc>
        <w:tc>
          <w:tcPr>
            <w:tcW w:w="1148" w:type="dxa"/>
            <w:tcBorders>
              <w:top w:val="nil"/>
              <w:left w:val="nil"/>
              <w:bottom w:val="single" w:sz="4" w:space="0" w:color="auto"/>
              <w:right w:val="single" w:sz="4" w:space="0" w:color="auto"/>
            </w:tcBorders>
            <w:noWrap/>
            <w:vAlign w:val="bottom"/>
            <w:hideMark/>
          </w:tcPr>
          <w:p w14:paraId="149AAF24" w14:textId="2E27D270"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90</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491</w:t>
            </w:r>
          </w:p>
        </w:tc>
      </w:tr>
      <w:tr w:rsidR="00981408" w:rsidRPr="00263AC9" w14:paraId="74F076FB"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141E9EEA"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p>
        </w:tc>
        <w:tc>
          <w:tcPr>
            <w:tcW w:w="5247" w:type="dxa"/>
            <w:tcBorders>
              <w:top w:val="nil"/>
              <w:left w:val="nil"/>
              <w:bottom w:val="single" w:sz="4" w:space="0" w:color="auto"/>
              <w:right w:val="single" w:sz="4" w:space="0" w:color="auto"/>
            </w:tcBorders>
            <w:noWrap/>
            <w:vAlign w:val="bottom"/>
            <w:hideMark/>
          </w:tcPr>
          <w:p w14:paraId="75C327EF" w14:textId="65B783D0"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Bénin</w:t>
            </w:r>
          </w:p>
        </w:tc>
        <w:tc>
          <w:tcPr>
            <w:tcW w:w="937" w:type="dxa"/>
            <w:tcBorders>
              <w:top w:val="nil"/>
              <w:left w:val="single" w:sz="4" w:space="0" w:color="auto"/>
              <w:bottom w:val="single" w:sz="4" w:space="0" w:color="auto"/>
              <w:right w:val="single" w:sz="4" w:space="0" w:color="auto"/>
            </w:tcBorders>
            <w:noWrap/>
            <w:vAlign w:val="bottom"/>
            <w:hideMark/>
          </w:tcPr>
          <w:p w14:paraId="5ADFED1D" w14:textId="7FD57E2F"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5B9863F3" w14:textId="6449AD43"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003F4922" w14:textId="6A87A47A"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16E54764" w14:textId="2CA64410"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1B54DDA6"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48117779"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w:t>
            </w:r>
          </w:p>
        </w:tc>
        <w:tc>
          <w:tcPr>
            <w:tcW w:w="5247" w:type="dxa"/>
            <w:tcBorders>
              <w:top w:val="nil"/>
              <w:left w:val="nil"/>
              <w:bottom w:val="single" w:sz="4" w:space="0" w:color="auto"/>
              <w:right w:val="single" w:sz="4" w:space="0" w:color="auto"/>
            </w:tcBorders>
            <w:noWrap/>
            <w:vAlign w:val="bottom"/>
            <w:hideMark/>
          </w:tcPr>
          <w:p w14:paraId="61212569" w14:textId="77777777"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Botswana</w:t>
            </w:r>
          </w:p>
        </w:tc>
        <w:tc>
          <w:tcPr>
            <w:tcW w:w="937" w:type="dxa"/>
            <w:tcBorders>
              <w:top w:val="nil"/>
              <w:left w:val="single" w:sz="4" w:space="0" w:color="auto"/>
              <w:bottom w:val="single" w:sz="4" w:space="0" w:color="auto"/>
              <w:right w:val="single" w:sz="4" w:space="0" w:color="auto"/>
            </w:tcBorders>
            <w:noWrap/>
            <w:vAlign w:val="bottom"/>
            <w:hideMark/>
          </w:tcPr>
          <w:p w14:paraId="4FA51FC9" w14:textId="6A007E9A"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0CC1386A" w14:textId="112CB897"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6B9DFE8A" w14:textId="3D26C4D8"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273AF1A4" w14:textId="38BB998A"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122C5AB7"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21C7DE35"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8</w:t>
            </w:r>
          </w:p>
        </w:tc>
        <w:tc>
          <w:tcPr>
            <w:tcW w:w="5247" w:type="dxa"/>
            <w:tcBorders>
              <w:top w:val="nil"/>
              <w:left w:val="nil"/>
              <w:bottom w:val="single" w:sz="4" w:space="0" w:color="auto"/>
              <w:right w:val="single" w:sz="4" w:space="0" w:color="auto"/>
            </w:tcBorders>
            <w:noWrap/>
            <w:vAlign w:val="bottom"/>
            <w:hideMark/>
          </w:tcPr>
          <w:p w14:paraId="0BA453E0" w14:textId="575AAF08"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Bulgarie</w:t>
            </w:r>
          </w:p>
        </w:tc>
        <w:tc>
          <w:tcPr>
            <w:tcW w:w="937" w:type="dxa"/>
            <w:tcBorders>
              <w:top w:val="nil"/>
              <w:left w:val="single" w:sz="4" w:space="0" w:color="auto"/>
              <w:bottom w:val="single" w:sz="4" w:space="0" w:color="auto"/>
              <w:right w:val="single" w:sz="4" w:space="0" w:color="auto"/>
            </w:tcBorders>
            <w:noWrap/>
            <w:vAlign w:val="bottom"/>
            <w:hideMark/>
          </w:tcPr>
          <w:p w14:paraId="3A3269D4" w14:textId="6BAE540D"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3B12BF5C" w14:textId="7C029A11"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594401FD" w14:textId="10FF4D18"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210D3163" w14:textId="1ECD861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0E3DA44C"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4AA0D75A"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9</w:t>
            </w:r>
          </w:p>
        </w:tc>
        <w:tc>
          <w:tcPr>
            <w:tcW w:w="5247" w:type="dxa"/>
            <w:tcBorders>
              <w:top w:val="nil"/>
              <w:left w:val="nil"/>
              <w:bottom w:val="single" w:sz="4" w:space="0" w:color="auto"/>
              <w:right w:val="single" w:sz="4" w:space="0" w:color="auto"/>
            </w:tcBorders>
            <w:noWrap/>
            <w:vAlign w:val="bottom"/>
            <w:hideMark/>
          </w:tcPr>
          <w:p w14:paraId="17726C5E" w14:textId="77777777"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Burkina Faso</w:t>
            </w:r>
          </w:p>
        </w:tc>
        <w:tc>
          <w:tcPr>
            <w:tcW w:w="937" w:type="dxa"/>
            <w:tcBorders>
              <w:top w:val="nil"/>
              <w:left w:val="single" w:sz="4" w:space="0" w:color="auto"/>
              <w:bottom w:val="single" w:sz="4" w:space="0" w:color="auto"/>
              <w:right w:val="single" w:sz="4" w:space="0" w:color="auto"/>
            </w:tcBorders>
            <w:noWrap/>
            <w:vAlign w:val="bottom"/>
            <w:hideMark/>
          </w:tcPr>
          <w:p w14:paraId="1BB40F5E" w14:textId="1251A093"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65BE4BFC" w14:textId="6D99A8B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5075DD49" w14:textId="265475A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54B71215" w14:textId="338AD7FC"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74F805F5"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6DD4A3F7"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10</w:t>
            </w:r>
          </w:p>
        </w:tc>
        <w:tc>
          <w:tcPr>
            <w:tcW w:w="5247" w:type="dxa"/>
            <w:tcBorders>
              <w:top w:val="nil"/>
              <w:left w:val="nil"/>
              <w:bottom w:val="single" w:sz="4" w:space="0" w:color="auto"/>
              <w:right w:val="single" w:sz="4" w:space="0" w:color="auto"/>
            </w:tcBorders>
            <w:noWrap/>
            <w:vAlign w:val="bottom"/>
            <w:hideMark/>
          </w:tcPr>
          <w:p w14:paraId="11A328F4" w14:textId="77777777"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Burundi</w:t>
            </w:r>
          </w:p>
        </w:tc>
        <w:tc>
          <w:tcPr>
            <w:tcW w:w="937" w:type="dxa"/>
            <w:tcBorders>
              <w:top w:val="nil"/>
              <w:left w:val="single" w:sz="4" w:space="0" w:color="auto"/>
              <w:bottom w:val="single" w:sz="4" w:space="0" w:color="auto"/>
              <w:right w:val="single" w:sz="4" w:space="0" w:color="auto"/>
            </w:tcBorders>
            <w:noWrap/>
            <w:vAlign w:val="bottom"/>
            <w:hideMark/>
          </w:tcPr>
          <w:p w14:paraId="3B66D39C" w14:textId="2733B228"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72D0DFA3" w14:textId="7593195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5220537E" w14:textId="4435494D"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3D2FFC8A" w14:textId="5FD8732A"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51E69A1E"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6A098150"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11</w:t>
            </w:r>
          </w:p>
        </w:tc>
        <w:tc>
          <w:tcPr>
            <w:tcW w:w="5247" w:type="dxa"/>
            <w:tcBorders>
              <w:top w:val="nil"/>
              <w:left w:val="nil"/>
              <w:bottom w:val="single" w:sz="4" w:space="0" w:color="auto"/>
              <w:right w:val="single" w:sz="4" w:space="0" w:color="auto"/>
            </w:tcBorders>
            <w:noWrap/>
            <w:vAlign w:val="bottom"/>
            <w:hideMark/>
          </w:tcPr>
          <w:p w14:paraId="09B2B6E7" w14:textId="0FBA3708"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Cameroun</w:t>
            </w:r>
          </w:p>
        </w:tc>
        <w:tc>
          <w:tcPr>
            <w:tcW w:w="937" w:type="dxa"/>
            <w:tcBorders>
              <w:top w:val="nil"/>
              <w:left w:val="single" w:sz="4" w:space="0" w:color="auto"/>
              <w:bottom w:val="single" w:sz="4" w:space="0" w:color="auto"/>
              <w:right w:val="single" w:sz="4" w:space="0" w:color="auto"/>
            </w:tcBorders>
            <w:noWrap/>
            <w:vAlign w:val="bottom"/>
            <w:hideMark/>
          </w:tcPr>
          <w:p w14:paraId="281F716B" w14:textId="7B693AAD"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594EE3DF" w14:textId="075D2DB9"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4288BF39" w14:textId="6D4D070B"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131CC60D" w14:textId="2492BECA"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2B38BFB8"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16B34FFC"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12</w:t>
            </w:r>
          </w:p>
        </w:tc>
        <w:tc>
          <w:tcPr>
            <w:tcW w:w="5247" w:type="dxa"/>
            <w:tcBorders>
              <w:top w:val="nil"/>
              <w:left w:val="nil"/>
              <w:bottom w:val="single" w:sz="4" w:space="0" w:color="auto"/>
              <w:right w:val="single" w:sz="4" w:space="0" w:color="auto"/>
            </w:tcBorders>
            <w:noWrap/>
            <w:vAlign w:val="bottom"/>
            <w:hideMark/>
          </w:tcPr>
          <w:p w14:paraId="78103D47" w14:textId="63C29B1E"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République cen</w:t>
            </w:r>
            <w:r w:rsidR="00141A0C" w:rsidRPr="00263AC9">
              <w:rPr>
                <w:rFonts w:ascii="Times New Roman" w:hAnsi="Times New Roman" w:cs="Times New Roman"/>
                <w:color w:val="000000"/>
                <w:sz w:val="22"/>
                <w:szCs w:val="22"/>
                <w:lang w:val="fr-FR"/>
              </w:rPr>
              <w:t>t</w:t>
            </w:r>
            <w:r w:rsidRPr="00263AC9">
              <w:rPr>
                <w:rFonts w:ascii="Times New Roman" w:hAnsi="Times New Roman" w:cs="Times New Roman"/>
                <w:color w:val="000000"/>
                <w:sz w:val="22"/>
                <w:szCs w:val="22"/>
                <w:lang w:val="fr-FR"/>
              </w:rPr>
              <w:t>rafricaine</w:t>
            </w:r>
          </w:p>
        </w:tc>
        <w:tc>
          <w:tcPr>
            <w:tcW w:w="937" w:type="dxa"/>
            <w:tcBorders>
              <w:top w:val="nil"/>
              <w:left w:val="single" w:sz="4" w:space="0" w:color="auto"/>
              <w:bottom w:val="single" w:sz="4" w:space="0" w:color="auto"/>
              <w:right w:val="single" w:sz="4" w:space="0" w:color="auto"/>
            </w:tcBorders>
            <w:noWrap/>
            <w:vAlign w:val="bottom"/>
            <w:hideMark/>
          </w:tcPr>
          <w:p w14:paraId="220BB89E" w14:textId="1714329D"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36B64790" w14:textId="1ED235A7"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09E421B4" w14:textId="01C4E4E7"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0FEDA752" w14:textId="2C5035FD"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2DAD63EB"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3B1FC1E6"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13</w:t>
            </w:r>
          </w:p>
        </w:tc>
        <w:tc>
          <w:tcPr>
            <w:tcW w:w="5247" w:type="dxa"/>
            <w:tcBorders>
              <w:top w:val="nil"/>
              <w:left w:val="nil"/>
              <w:bottom w:val="single" w:sz="4" w:space="0" w:color="auto"/>
              <w:right w:val="single" w:sz="4" w:space="0" w:color="auto"/>
            </w:tcBorders>
            <w:noWrap/>
            <w:vAlign w:val="bottom"/>
            <w:hideMark/>
          </w:tcPr>
          <w:p w14:paraId="4C5E560B" w14:textId="1E7AB76F"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Tchad</w:t>
            </w:r>
          </w:p>
        </w:tc>
        <w:tc>
          <w:tcPr>
            <w:tcW w:w="937" w:type="dxa"/>
            <w:tcBorders>
              <w:top w:val="nil"/>
              <w:left w:val="single" w:sz="4" w:space="0" w:color="auto"/>
              <w:bottom w:val="single" w:sz="4" w:space="0" w:color="auto"/>
              <w:right w:val="single" w:sz="4" w:space="0" w:color="auto"/>
            </w:tcBorders>
            <w:noWrap/>
            <w:vAlign w:val="bottom"/>
            <w:hideMark/>
          </w:tcPr>
          <w:p w14:paraId="5A17B465" w14:textId="2E5FDF1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5A705CB5" w14:textId="037DCA5D"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23A179AD" w14:textId="5DCFFEC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04C5A73C" w14:textId="11091E0C"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608216AC"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6FDEEDE8"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14</w:t>
            </w:r>
          </w:p>
        </w:tc>
        <w:tc>
          <w:tcPr>
            <w:tcW w:w="5247" w:type="dxa"/>
            <w:tcBorders>
              <w:top w:val="nil"/>
              <w:left w:val="nil"/>
              <w:bottom w:val="single" w:sz="4" w:space="0" w:color="auto"/>
              <w:right w:val="single" w:sz="4" w:space="0" w:color="auto"/>
            </w:tcBorders>
            <w:noWrap/>
            <w:vAlign w:val="bottom"/>
            <w:hideMark/>
          </w:tcPr>
          <w:p w14:paraId="5659DEAE" w14:textId="77777777"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Congo</w:t>
            </w:r>
          </w:p>
        </w:tc>
        <w:tc>
          <w:tcPr>
            <w:tcW w:w="937" w:type="dxa"/>
            <w:tcBorders>
              <w:top w:val="nil"/>
              <w:left w:val="single" w:sz="4" w:space="0" w:color="auto"/>
              <w:bottom w:val="single" w:sz="4" w:space="0" w:color="auto"/>
              <w:right w:val="single" w:sz="4" w:space="0" w:color="auto"/>
            </w:tcBorders>
            <w:noWrap/>
            <w:vAlign w:val="bottom"/>
            <w:hideMark/>
          </w:tcPr>
          <w:p w14:paraId="50C0ADB9" w14:textId="10F726CF"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0AD57D5C" w14:textId="3993DBB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3B36DC28" w14:textId="7D10513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42A8CB0A" w14:textId="163A3628"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081E77C1"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79ACAEBB"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15</w:t>
            </w:r>
          </w:p>
        </w:tc>
        <w:tc>
          <w:tcPr>
            <w:tcW w:w="5247" w:type="dxa"/>
            <w:tcBorders>
              <w:top w:val="nil"/>
              <w:left w:val="nil"/>
              <w:bottom w:val="single" w:sz="4" w:space="0" w:color="auto"/>
              <w:right w:val="single" w:sz="4" w:space="0" w:color="auto"/>
            </w:tcBorders>
            <w:noWrap/>
            <w:vAlign w:val="bottom"/>
            <w:hideMark/>
          </w:tcPr>
          <w:p w14:paraId="70B82B80" w14:textId="77777777"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Côte d’Ivoire</w:t>
            </w:r>
          </w:p>
        </w:tc>
        <w:tc>
          <w:tcPr>
            <w:tcW w:w="937" w:type="dxa"/>
            <w:tcBorders>
              <w:top w:val="nil"/>
              <w:left w:val="single" w:sz="4" w:space="0" w:color="auto"/>
              <w:bottom w:val="single" w:sz="4" w:space="0" w:color="auto"/>
              <w:right w:val="single" w:sz="4" w:space="0" w:color="auto"/>
            </w:tcBorders>
            <w:noWrap/>
            <w:vAlign w:val="bottom"/>
            <w:hideMark/>
          </w:tcPr>
          <w:p w14:paraId="6469B92C" w14:textId="18F7FD98"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46F1A793" w14:textId="5D501E73"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3FB67D08" w14:textId="39F44210"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56E77273" w14:textId="6DFBB83A"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41647A71"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13E4CFA7"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16</w:t>
            </w:r>
          </w:p>
        </w:tc>
        <w:tc>
          <w:tcPr>
            <w:tcW w:w="5247" w:type="dxa"/>
            <w:tcBorders>
              <w:top w:val="nil"/>
              <w:left w:val="nil"/>
              <w:bottom w:val="single" w:sz="4" w:space="0" w:color="auto"/>
              <w:right w:val="single" w:sz="4" w:space="0" w:color="auto"/>
            </w:tcBorders>
            <w:noWrap/>
            <w:vAlign w:val="bottom"/>
            <w:hideMark/>
          </w:tcPr>
          <w:p w14:paraId="4BFEF769" w14:textId="5F3BE6C1"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Croatie</w:t>
            </w:r>
          </w:p>
        </w:tc>
        <w:tc>
          <w:tcPr>
            <w:tcW w:w="937" w:type="dxa"/>
            <w:tcBorders>
              <w:top w:val="nil"/>
              <w:left w:val="single" w:sz="4" w:space="0" w:color="auto"/>
              <w:bottom w:val="single" w:sz="4" w:space="0" w:color="auto"/>
              <w:right w:val="single" w:sz="4" w:space="0" w:color="auto"/>
            </w:tcBorders>
            <w:noWrap/>
            <w:vAlign w:val="bottom"/>
            <w:hideMark/>
          </w:tcPr>
          <w:p w14:paraId="0F664466" w14:textId="2FA269F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319</w:t>
            </w:r>
          </w:p>
        </w:tc>
        <w:tc>
          <w:tcPr>
            <w:tcW w:w="1187" w:type="dxa"/>
            <w:tcBorders>
              <w:top w:val="nil"/>
              <w:left w:val="nil"/>
              <w:bottom w:val="single" w:sz="4" w:space="0" w:color="auto"/>
              <w:right w:val="single" w:sz="4" w:space="0" w:color="auto"/>
            </w:tcBorders>
            <w:noWrap/>
            <w:vAlign w:val="bottom"/>
            <w:hideMark/>
          </w:tcPr>
          <w:p w14:paraId="615ABAF2" w14:textId="37B3B447"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319</w:t>
            </w:r>
          </w:p>
        </w:tc>
        <w:tc>
          <w:tcPr>
            <w:tcW w:w="1275" w:type="dxa"/>
            <w:tcBorders>
              <w:top w:val="nil"/>
              <w:left w:val="nil"/>
              <w:bottom w:val="single" w:sz="4" w:space="0" w:color="auto"/>
              <w:right w:val="single" w:sz="4" w:space="0" w:color="auto"/>
            </w:tcBorders>
            <w:noWrap/>
            <w:vAlign w:val="bottom"/>
            <w:hideMark/>
          </w:tcPr>
          <w:p w14:paraId="70C2B119" w14:textId="44AE62CF"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319</w:t>
            </w:r>
          </w:p>
        </w:tc>
        <w:tc>
          <w:tcPr>
            <w:tcW w:w="1148" w:type="dxa"/>
            <w:tcBorders>
              <w:top w:val="nil"/>
              <w:left w:val="nil"/>
              <w:bottom w:val="single" w:sz="4" w:space="0" w:color="auto"/>
              <w:right w:val="single" w:sz="4" w:space="0" w:color="auto"/>
            </w:tcBorders>
            <w:noWrap/>
            <w:vAlign w:val="bottom"/>
            <w:hideMark/>
          </w:tcPr>
          <w:p w14:paraId="78110E74" w14:textId="1EDA8C4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9</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956</w:t>
            </w:r>
          </w:p>
        </w:tc>
      </w:tr>
      <w:tr w:rsidR="00981408" w:rsidRPr="00263AC9" w14:paraId="30692ED4"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46BA1618"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17</w:t>
            </w:r>
          </w:p>
        </w:tc>
        <w:tc>
          <w:tcPr>
            <w:tcW w:w="5247" w:type="dxa"/>
            <w:tcBorders>
              <w:top w:val="nil"/>
              <w:left w:val="nil"/>
              <w:bottom w:val="single" w:sz="4" w:space="0" w:color="auto"/>
              <w:right w:val="single" w:sz="4" w:space="0" w:color="auto"/>
            </w:tcBorders>
            <w:noWrap/>
            <w:vAlign w:val="bottom"/>
            <w:hideMark/>
          </w:tcPr>
          <w:p w14:paraId="6BEE76C6" w14:textId="450FD4C5"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Chypre</w:t>
            </w:r>
          </w:p>
        </w:tc>
        <w:tc>
          <w:tcPr>
            <w:tcW w:w="937" w:type="dxa"/>
            <w:tcBorders>
              <w:top w:val="nil"/>
              <w:left w:val="single" w:sz="4" w:space="0" w:color="auto"/>
              <w:bottom w:val="single" w:sz="4" w:space="0" w:color="auto"/>
              <w:right w:val="single" w:sz="4" w:space="0" w:color="auto"/>
            </w:tcBorders>
            <w:noWrap/>
            <w:vAlign w:val="bottom"/>
            <w:hideMark/>
          </w:tcPr>
          <w:p w14:paraId="364F84E3" w14:textId="79F18FA9"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23A9D527" w14:textId="240C8BF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45630718" w14:textId="4554D234"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0313F9F7" w14:textId="1D3CEBBB"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747C0956"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4E365A67"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18</w:t>
            </w:r>
          </w:p>
        </w:tc>
        <w:tc>
          <w:tcPr>
            <w:tcW w:w="5247" w:type="dxa"/>
            <w:tcBorders>
              <w:top w:val="nil"/>
              <w:left w:val="nil"/>
              <w:bottom w:val="single" w:sz="4" w:space="0" w:color="auto"/>
              <w:right w:val="single" w:sz="4" w:space="0" w:color="auto"/>
            </w:tcBorders>
            <w:noWrap/>
            <w:vAlign w:val="bottom"/>
            <w:hideMark/>
          </w:tcPr>
          <w:p w14:paraId="1636F4AB" w14:textId="0ACA1D12"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République tchèque</w:t>
            </w:r>
          </w:p>
        </w:tc>
        <w:tc>
          <w:tcPr>
            <w:tcW w:w="937" w:type="dxa"/>
            <w:tcBorders>
              <w:top w:val="nil"/>
              <w:left w:val="single" w:sz="4" w:space="0" w:color="auto"/>
              <w:bottom w:val="single" w:sz="4" w:space="0" w:color="auto"/>
              <w:right w:val="single" w:sz="4" w:space="0" w:color="auto"/>
            </w:tcBorders>
            <w:noWrap/>
            <w:vAlign w:val="bottom"/>
            <w:hideMark/>
          </w:tcPr>
          <w:p w14:paraId="5554F007" w14:textId="6AD2990A"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417</w:t>
            </w:r>
          </w:p>
        </w:tc>
        <w:tc>
          <w:tcPr>
            <w:tcW w:w="1187" w:type="dxa"/>
            <w:tcBorders>
              <w:top w:val="nil"/>
              <w:left w:val="nil"/>
              <w:bottom w:val="single" w:sz="4" w:space="0" w:color="auto"/>
              <w:right w:val="single" w:sz="4" w:space="0" w:color="auto"/>
            </w:tcBorders>
            <w:noWrap/>
            <w:vAlign w:val="bottom"/>
            <w:hideMark/>
          </w:tcPr>
          <w:p w14:paraId="36892751" w14:textId="178062C6"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417</w:t>
            </w:r>
          </w:p>
        </w:tc>
        <w:tc>
          <w:tcPr>
            <w:tcW w:w="1275" w:type="dxa"/>
            <w:tcBorders>
              <w:top w:val="nil"/>
              <w:left w:val="nil"/>
              <w:bottom w:val="single" w:sz="4" w:space="0" w:color="auto"/>
              <w:right w:val="single" w:sz="4" w:space="0" w:color="auto"/>
            </w:tcBorders>
            <w:noWrap/>
            <w:vAlign w:val="bottom"/>
            <w:hideMark/>
          </w:tcPr>
          <w:p w14:paraId="46B6220C" w14:textId="3DEB55E2"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417</w:t>
            </w:r>
          </w:p>
        </w:tc>
        <w:tc>
          <w:tcPr>
            <w:tcW w:w="1148" w:type="dxa"/>
            <w:tcBorders>
              <w:top w:val="nil"/>
              <w:left w:val="nil"/>
              <w:bottom w:val="single" w:sz="4" w:space="0" w:color="auto"/>
              <w:right w:val="single" w:sz="4" w:space="0" w:color="auto"/>
            </w:tcBorders>
            <w:noWrap/>
            <w:vAlign w:val="bottom"/>
            <w:hideMark/>
          </w:tcPr>
          <w:p w14:paraId="5444F51C" w14:textId="49D92CFC"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37</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252</w:t>
            </w:r>
          </w:p>
        </w:tc>
      </w:tr>
      <w:tr w:rsidR="00981408" w:rsidRPr="00263AC9" w14:paraId="17075554"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557F2419"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19</w:t>
            </w:r>
          </w:p>
        </w:tc>
        <w:tc>
          <w:tcPr>
            <w:tcW w:w="5247" w:type="dxa"/>
            <w:tcBorders>
              <w:top w:val="nil"/>
              <w:left w:val="nil"/>
              <w:bottom w:val="single" w:sz="4" w:space="0" w:color="auto"/>
              <w:right w:val="single" w:sz="4" w:space="0" w:color="auto"/>
            </w:tcBorders>
            <w:noWrap/>
            <w:vAlign w:val="bottom"/>
            <w:hideMark/>
          </w:tcPr>
          <w:p w14:paraId="0998B6AA" w14:textId="779A0E56"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Danemark</w:t>
            </w:r>
          </w:p>
        </w:tc>
        <w:tc>
          <w:tcPr>
            <w:tcW w:w="937" w:type="dxa"/>
            <w:tcBorders>
              <w:top w:val="nil"/>
              <w:left w:val="single" w:sz="4" w:space="0" w:color="auto"/>
              <w:bottom w:val="single" w:sz="4" w:space="0" w:color="auto"/>
              <w:right w:val="single" w:sz="4" w:space="0" w:color="auto"/>
            </w:tcBorders>
            <w:noWrap/>
            <w:vAlign w:val="bottom"/>
            <w:hideMark/>
          </w:tcPr>
          <w:p w14:paraId="42A45A98" w14:textId="149AA9F2"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23</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558</w:t>
            </w:r>
          </w:p>
        </w:tc>
        <w:tc>
          <w:tcPr>
            <w:tcW w:w="1187" w:type="dxa"/>
            <w:tcBorders>
              <w:top w:val="nil"/>
              <w:left w:val="nil"/>
              <w:bottom w:val="single" w:sz="4" w:space="0" w:color="auto"/>
              <w:right w:val="single" w:sz="4" w:space="0" w:color="auto"/>
            </w:tcBorders>
            <w:noWrap/>
            <w:vAlign w:val="bottom"/>
            <w:hideMark/>
          </w:tcPr>
          <w:p w14:paraId="363453F5" w14:textId="1CD6270F"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23</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558</w:t>
            </w:r>
          </w:p>
        </w:tc>
        <w:tc>
          <w:tcPr>
            <w:tcW w:w="1275" w:type="dxa"/>
            <w:tcBorders>
              <w:top w:val="nil"/>
              <w:left w:val="nil"/>
              <w:bottom w:val="single" w:sz="4" w:space="0" w:color="auto"/>
              <w:right w:val="single" w:sz="4" w:space="0" w:color="auto"/>
            </w:tcBorders>
            <w:noWrap/>
            <w:vAlign w:val="bottom"/>
            <w:hideMark/>
          </w:tcPr>
          <w:p w14:paraId="1085B693" w14:textId="3010F047"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23</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558</w:t>
            </w:r>
          </w:p>
        </w:tc>
        <w:tc>
          <w:tcPr>
            <w:tcW w:w="1148" w:type="dxa"/>
            <w:tcBorders>
              <w:top w:val="nil"/>
              <w:left w:val="nil"/>
              <w:bottom w:val="single" w:sz="4" w:space="0" w:color="auto"/>
              <w:right w:val="single" w:sz="4" w:space="0" w:color="auto"/>
            </w:tcBorders>
            <w:noWrap/>
            <w:vAlign w:val="bottom"/>
            <w:hideMark/>
          </w:tcPr>
          <w:p w14:paraId="74B9CD56" w14:textId="26E2E49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70</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673</w:t>
            </w:r>
          </w:p>
        </w:tc>
      </w:tr>
      <w:tr w:rsidR="00981408" w:rsidRPr="00263AC9" w14:paraId="2340C511"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0F613F60"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20</w:t>
            </w:r>
          </w:p>
        </w:tc>
        <w:tc>
          <w:tcPr>
            <w:tcW w:w="5247" w:type="dxa"/>
            <w:tcBorders>
              <w:top w:val="nil"/>
              <w:left w:val="nil"/>
              <w:bottom w:val="single" w:sz="4" w:space="0" w:color="auto"/>
              <w:right w:val="single" w:sz="4" w:space="0" w:color="auto"/>
            </w:tcBorders>
            <w:noWrap/>
            <w:vAlign w:val="bottom"/>
            <w:hideMark/>
          </w:tcPr>
          <w:p w14:paraId="20C900C5" w14:textId="77777777"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Djibouti</w:t>
            </w:r>
          </w:p>
        </w:tc>
        <w:tc>
          <w:tcPr>
            <w:tcW w:w="937" w:type="dxa"/>
            <w:tcBorders>
              <w:top w:val="nil"/>
              <w:left w:val="single" w:sz="4" w:space="0" w:color="auto"/>
              <w:bottom w:val="single" w:sz="4" w:space="0" w:color="auto"/>
              <w:right w:val="single" w:sz="4" w:space="0" w:color="auto"/>
            </w:tcBorders>
            <w:noWrap/>
            <w:vAlign w:val="bottom"/>
            <w:hideMark/>
          </w:tcPr>
          <w:p w14:paraId="5A2F5690" w14:textId="379D2DA4"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6518B9B6" w14:textId="040EAA02"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00996E70" w14:textId="3AE3921D"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192E60B5" w14:textId="562BD83F"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12B5469A"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06D4DCD5"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21</w:t>
            </w:r>
          </w:p>
        </w:tc>
        <w:tc>
          <w:tcPr>
            <w:tcW w:w="5247" w:type="dxa"/>
            <w:tcBorders>
              <w:top w:val="nil"/>
              <w:left w:val="nil"/>
              <w:bottom w:val="single" w:sz="4" w:space="0" w:color="auto"/>
              <w:right w:val="single" w:sz="4" w:space="0" w:color="auto"/>
            </w:tcBorders>
            <w:noWrap/>
            <w:vAlign w:val="bottom"/>
            <w:hideMark/>
          </w:tcPr>
          <w:p w14:paraId="2F288353" w14:textId="074E0B6A"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Égypte</w:t>
            </w:r>
          </w:p>
        </w:tc>
        <w:tc>
          <w:tcPr>
            <w:tcW w:w="937" w:type="dxa"/>
            <w:tcBorders>
              <w:top w:val="nil"/>
              <w:left w:val="single" w:sz="4" w:space="0" w:color="auto"/>
              <w:bottom w:val="single" w:sz="4" w:space="0" w:color="auto"/>
              <w:right w:val="single" w:sz="4" w:space="0" w:color="auto"/>
            </w:tcBorders>
            <w:noWrap/>
            <w:vAlign w:val="bottom"/>
            <w:hideMark/>
          </w:tcPr>
          <w:p w14:paraId="4042E23A" w14:textId="4E569F1A"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125</w:t>
            </w:r>
          </w:p>
        </w:tc>
        <w:tc>
          <w:tcPr>
            <w:tcW w:w="1187" w:type="dxa"/>
            <w:tcBorders>
              <w:top w:val="nil"/>
              <w:left w:val="nil"/>
              <w:bottom w:val="single" w:sz="4" w:space="0" w:color="auto"/>
              <w:right w:val="single" w:sz="4" w:space="0" w:color="auto"/>
            </w:tcBorders>
            <w:noWrap/>
            <w:vAlign w:val="bottom"/>
            <w:hideMark/>
          </w:tcPr>
          <w:p w14:paraId="60EDAFCF" w14:textId="36BECBF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125</w:t>
            </w:r>
          </w:p>
        </w:tc>
        <w:tc>
          <w:tcPr>
            <w:tcW w:w="1275" w:type="dxa"/>
            <w:tcBorders>
              <w:top w:val="nil"/>
              <w:left w:val="nil"/>
              <w:bottom w:val="single" w:sz="4" w:space="0" w:color="auto"/>
              <w:right w:val="single" w:sz="4" w:space="0" w:color="auto"/>
            </w:tcBorders>
            <w:noWrap/>
            <w:vAlign w:val="bottom"/>
            <w:hideMark/>
          </w:tcPr>
          <w:p w14:paraId="197E8D8A" w14:textId="2B943CAB"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125</w:t>
            </w:r>
          </w:p>
        </w:tc>
        <w:tc>
          <w:tcPr>
            <w:tcW w:w="1148" w:type="dxa"/>
            <w:tcBorders>
              <w:top w:val="nil"/>
              <w:left w:val="nil"/>
              <w:bottom w:val="single" w:sz="4" w:space="0" w:color="auto"/>
              <w:right w:val="single" w:sz="4" w:space="0" w:color="auto"/>
            </w:tcBorders>
            <w:noWrap/>
            <w:vAlign w:val="bottom"/>
            <w:hideMark/>
          </w:tcPr>
          <w:p w14:paraId="2708ABD8" w14:textId="73584641"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15</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375</w:t>
            </w:r>
          </w:p>
        </w:tc>
      </w:tr>
      <w:tr w:rsidR="00981408" w:rsidRPr="00263AC9" w14:paraId="449A1609"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4F624036"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22</w:t>
            </w:r>
          </w:p>
        </w:tc>
        <w:tc>
          <w:tcPr>
            <w:tcW w:w="5247" w:type="dxa"/>
            <w:tcBorders>
              <w:top w:val="nil"/>
              <w:left w:val="nil"/>
              <w:bottom w:val="single" w:sz="4" w:space="0" w:color="auto"/>
              <w:right w:val="single" w:sz="4" w:space="0" w:color="auto"/>
            </w:tcBorders>
            <w:noWrap/>
            <w:vAlign w:val="bottom"/>
            <w:hideMark/>
          </w:tcPr>
          <w:p w14:paraId="07462F49" w14:textId="7C2412EB"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Guinée équatoriale</w:t>
            </w:r>
          </w:p>
        </w:tc>
        <w:tc>
          <w:tcPr>
            <w:tcW w:w="937" w:type="dxa"/>
            <w:tcBorders>
              <w:top w:val="nil"/>
              <w:left w:val="single" w:sz="4" w:space="0" w:color="auto"/>
              <w:bottom w:val="single" w:sz="4" w:space="0" w:color="auto"/>
              <w:right w:val="single" w:sz="4" w:space="0" w:color="auto"/>
            </w:tcBorders>
            <w:noWrap/>
            <w:vAlign w:val="bottom"/>
            <w:hideMark/>
          </w:tcPr>
          <w:p w14:paraId="2A90CAEE" w14:textId="03C4927F"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0FC5C3E9" w14:textId="2543573F"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30F98502" w14:textId="1877CF90"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6F705C84" w14:textId="4440F34D"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292601C1"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664C2844"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23</w:t>
            </w:r>
          </w:p>
        </w:tc>
        <w:tc>
          <w:tcPr>
            <w:tcW w:w="5247" w:type="dxa"/>
            <w:tcBorders>
              <w:top w:val="nil"/>
              <w:left w:val="nil"/>
              <w:bottom w:val="single" w:sz="4" w:space="0" w:color="auto"/>
              <w:right w:val="single" w:sz="4" w:space="0" w:color="auto"/>
            </w:tcBorders>
            <w:noWrap/>
            <w:vAlign w:val="bottom"/>
            <w:hideMark/>
          </w:tcPr>
          <w:p w14:paraId="12B1A01B" w14:textId="5F8DF7BA"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Estonie</w:t>
            </w:r>
          </w:p>
        </w:tc>
        <w:tc>
          <w:tcPr>
            <w:tcW w:w="937" w:type="dxa"/>
            <w:tcBorders>
              <w:top w:val="nil"/>
              <w:left w:val="single" w:sz="4" w:space="0" w:color="auto"/>
              <w:bottom w:val="single" w:sz="4" w:space="0" w:color="auto"/>
              <w:right w:val="single" w:sz="4" w:space="0" w:color="auto"/>
            </w:tcBorders>
            <w:noWrap/>
            <w:vAlign w:val="bottom"/>
            <w:hideMark/>
          </w:tcPr>
          <w:p w14:paraId="4357F8C3" w14:textId="2E2C2E1B"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20EF1939" w14:textId="1E335D7A"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0FA76505" w14:textId="2760F0D1"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23DB24F8" w14:textId="6698FC5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6FD2F3C5"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321E23C7"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24</w:t>
            </w:r>
          </w:p>
        </w:tc>
        <w:tc>
          <w:tcPr>
            <w:tcW w:w="5247" w:type="dxa"/>
            <w:tcBorders>
              <w:top w:val="nil"/>
              <w:left w:val="nil"/>
              <w:bottom w:val="single" w:sz="4" w:space="0" w:color="auto"/>
              <w:right w:val="single" w:sz="4" w:space="0" w:color="auto"/>
            </w:tcBorders>
            <w:noWrap/>
            <w:vAlign w:val="bottom"/>
            <w:hideMark/>
          </w:tcPr>
          <w:p w14:paraId="494F5AE4" w14:textId="77777777"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Eswatini</w:t>
            </w:r>
          </w:p>
        </w:tc>
        <w:tc>
          <w:tcPr>
            <w:tcW w:w="937" w:type="dxa"/>
            <w:tcBorders>
              <w:top w:val="nil"/>
              <w:left w:val="single" w:sz="4" w:space="0" w:color="auto"/>
              <w:bottom w:val="single" w:sz="4" w:space="0" w:color="auto"/>
              <w:right w:val="single" w:sz="4" w:space="0" w:color="auto"/>
            </w:tcBorders>
            <w:noWrap/>
            <w:vAlign w:val="bottom"/>
            <w:hideMark/>
          </w:tcPr>
          <w:p w14:paraId="045EAF41" w14:textId="20DC18C6"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3F75FC99" w14:textId="14BF8B5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2C6844F6" w14:textId="11A2A562"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372A60DE" w14:textId="44CA940A"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40EC4B90"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0ADEC594"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25</w:t>
            </w:r>
          </w:p>
        </w:tc>
        <w:tc>
          <w:tcPr>
            <w:tcW w:w="5247" w:type="dxa"/>
            <w:tcBorders>
              <w:top w:val="nil"/>
              <w:left w:val="nil"/>
              <w:bottom w:val="single" w:sz="4" w:space="0" w:color="auto"/>
              <w:right w:val="single" w:sz="4" w:space="0" w:color="auto"/>
            </w:tcBorders>
            <w:noWrap/>
            <w:vAlign w:val="bottom"/>
            <w:hideMark/>
          </w:tcPr>
          <w:p w14:paraId="1F4E7FBB" w14:textId="14560606"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Éthiopie</w:t>
            </w:r>
          </w:p>
        </w:tc>
        <w:tc>
          <w:tcPr>
            <w:tcW w:w="937" w:type="dxa"/>
            <w:tcBorders>
              <w:top w:val="nil"/>
              <w:left w:val="single" w:sz="4" w:space="0" w:color="auto"/>
              <w:bottom w:val="single" w:sz="4" w:space="0" w:color="auto"/>
              <w:right w:val="single" w:sz="4" w:space="0" w:color="auto"/>
            </w:tcBorders>
            <w:noWrap/>
            <w:vAlign w:val="bottom"/>
            <w:hideMark/>
          </w:tcPr>
          <w:p w14:paraId="2186EEEB" w14:textId="7A7D104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508879DF" w14:textId="5A9B870C"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1EB84B50" w14:textId="403C0E97"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1F2DF3BD" w14:textId="1084099F"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20A36F19"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441BAC1A"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26</w:t>
            </w:r>
          </w:p>
        </w:tc>
        <w:tc>
          <w:tcPr>
            <w:tcW w:w="5247" w:type="dxa"/>
            <w:tcBorders>
              <w:top w:val="nil"/>
              <w:left w:val="nil"/>
              <w:bottom w:val="single" w:sz="4" w:space="0" w:color="auto"/>
              <w:right w:val="single" w:sz="4" w:space="0" w:color="auto"/>
            </w:tcBorders>
            <w:noWrap/>
            <w:vAlign w:val="bottom"/>
            <w:hideMark/>
          </w:tcPr>
          <w:p w14:paraId="74A644A6" w14:textId="413F9F94"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Finlande</w:t>
            </w:r>
          </w:p>
        </w:tc>
        <w:tc>
          <w:tcPr>
            <w:tcW w:w="937" w:type="dxa"/>
            <w:tcBorders>
              <w:top w:val="nil"/>
              <w:left w:val="single" w:sz="4" w:space="0" w:color="auto"/>
              <w:bottom w:val="single" w:sz="4" w:space="0" w:color="auto"/>
              <w:right w:val="single" w:sz="4" w:space="0" w:color="auto"/>
            </w:tcBorders>
            <w:noWrap/>
            <w:vAlign w:val="bottom"/>
            <w:hideMark/>
          </w:tcPr>
          <w:p w14:paraId="29A48107" w14:textId="5C437F61"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17</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650</w:t>
            </w:r>
          </w:p>
        </w:tc>
        <w:tc>
          <w:tcPr>
            <w:tcW w:w="1187" w:type="dxa"/>
            <w:tcBorders>
              <w:top w:val="nil"/>
              <w:left w:val="nil"/>
              <w:bottom w:val="single" w:sz="4" w:space="0" w:color="auto"/>
              <w:right w:val="single" w:sz="4" w:space="0" w:color="auto"/>
            </w:tcBorders>
            <w:noWrap/>
            <w:vAlign w:val="bottom"/>
            <w:hideMark/>
          </w:tcPr>
          <w:p w14:paraId="26F6B29A" w14:textId="508A0CE2"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17</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650</w:t>
            </w:r>
          </w:p>
        </w:tc>
        <w:tc>
          <w:tcPr>
            <w:tcW w:w="1275" w:type="dxa"/>
            <w:tcBorders>
              <w:top w:val="nil"/>
              <w:left w:val="nil"/>
              <w:bottom w:val="single" w:sz="4" w:space="0" w:color="auto"/>
              <w:right w:val="single" w:sz="4" w:space="0" w:color="auto"/>
            </w:tcBorders>
            <w:noWrap/>
            <w:vAlign w:val="bottom"/>
            <w:hideMark/>
          </w:tcPr>
          <w:p w14:paraId="612E753E" w14:textId="72C64CC8"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17</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650</w:t>
            </w:r>
          </w:p>
        </w:tc>
        <w:tc>
          <w:tcPr>
            <w:tcW w:w="1148" w:type="dxa"/>
            <w:tcBorders>
              <w:top w:val="nil"/>
              <w:left w:val="nil"/>
              <w:bottom w:val="single" w:sz="4" w:space="0" w:color="auto"/>
              <w:right w:val="single" w:sz="4" w:space="0" w:color="auto"/>
            </w:tcBorders>
            <w:noWrap/>
            <w:vAlign w:val="bottom"/>
            <w:hideMark/>
          </w:tcPr>
          <w:p w14:paraId="4E54A74F" w14:textId="0DD764C6"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950</w:t>
            </w:r>
          </w:p>
        </w:tc>
      </w:tr>
      <w:tr w:rsidR="00981408" w:rsidRPr="00263AC9" w14:paraId="59DDE2DC"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38E9CD0D"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27</w:t>
            </w:r>
          </w:p>
        </w:tc>
        <w:tc>
          <w:tcPr>
            <w:tcW w:w="5247" w:type="dxa"/>
            <w:tcBorders>
              <w:top w:val="nil"/>
              <w:left w:val="nil"/>
              <w:bottom w:val="single" w:sz="4" w:space="0" w:color="auto"/>
              <w:right w:val="single" w:sz="4" w:space="0" w:color="auto"/>
            </w:tcBorders>
            <w:noWrap/>
            <w:vAlign w:val="bottom"/>
            <w:hideMark/>
          </w:tcPr>
          <w:p w14:paraId="7C6C43AF" w14:textId="77777777"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France</w:t>
            </w:r>
          </w:p>
        </w:tc>
        <w:tc>
          <w:tcPr>
            <w:tcW w:w="937" w:type="dxa"/>
            <w:tcBorders>
              <w:top w:val="nil"/>
              <w:left w:val="single" w:sz="4" w:space="0" w:color="auto"/>
              <w:bottom w:val="single" w:sz="4" w:space="0" w:color="auto"/>
              <w:right w:val="single" w:sz="4" w:space="0" w:color="auto"/>
            </w:tcBorders>
            <w:noWrap/>
            <w:vAlign w:val="bottom"/>
            <w:hideMark/>
          </w:tcPr>
          <w:p w14:paraId="606D9A37" w14:textId="0C98D1E1"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153</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445</w:t>
            </w:r>
          </w:p>
        </w:tc>
        <w:tc>
          <w:tcPr>
            <w:tcW w:w="1187" w:type="dxa"/>
            <w:tcBorders>
              <w:top w:val="nil"/>
              <w:left w:val="nil"/>
              <w:bottom w:val="single" w:sz="4" w:space="0" w:color="auto"/>
              <w:right w:val="single" w:sz="4" w:space="0" w:color="auto"/>
            </w:tcBorders>
            <w:noWrap/>
            <w:vAlign w:val="bottom"/>
            <w:hideMark/>
          </w:tcPr>
          <w:p w14:paraId="67C223BE" w14:textId="04D51EC3"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153</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445</w:t>
            </w:r>
          </w:p>
        </w:tc>
        <w:tc>
          <w:tcPr>
            <w:tcW w:w="1275" w:type="dxa"/>
            <w:tcBorders>
              <w:top w:val="nil"/>
              <w:left w:val="nil"/>
              <w:bottom w:val="single" w:sz="4" w:space="0" w:color="auto"/>
              <w:right w:val="single" w:sz="4" w:space="0" w:color="auto"/>
            </w:tcBorders>
            <w:noWrap/>
            <w:vAlign w:val="bottom"/>
            <w:hideMark/>
          </w:tcPr>
          <w:p w14:paraId="1DE22237" w14:textId="4C9A2E90"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153</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445</w:t>
            </w:r>
          </w:p>
        </w:tc>
        <w:tc>
          <w:tcPr>
            <w:tcW w:w="1148" w:type="dxa"/>
            <w:tcBorders>
              <w:top w:val="nil"/>
              <w:left w:val="nil"/>
              <w:bottom w:val="single" w:sz="4" w:space="0" w:color="auto"/>
              <w:right w:val="single" w:sz="4" w:space="0" w:color="auto"/>
            </w:tcBorders>
            <w:noWrap/>
            <w:vAlign w:val="bottom"/>
            <w:hideMark/>
          </w:tcPr>
          <w:p w14:paraId="07476AEE" w14:textId="4358854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460</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336</w:t>
            </w:r>
          </w:p>
        </w:tc>
      </w:tr>
      <w:tr w:rsidR="00981408" w:rsidRPr="00263AC9" w14:paraId="08A1F419"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3054E6D1"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28</w:t>
            </w:r>
          </w:p>
        </w:tc>
        <w:tc>
          <w:tcPr>
            <w:tcW w:w="5247" w:type="dxa"/>
            <w:tcBorders>
              <w:top w:val="nil"/>
              <w:left w:val="nil"/>
              <w:bottom w:val="single" w:sz="4" w:space="0" w:color="auto"/>
              <w:right w:val="single" w:sz="4" w:space="0" w:color="auto"/>
            </w:tcBorders>
            <w:noWrap/>
            <w:vAlign w:val="bottom"/>
            <w:hideMark/>
          </w:tcPr>
          <w:p w14:paraId="4427B20C" w14:textId="77777777"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Gabon</w:t>
            </w:r>
          </w:p>
        </w:tc>
        <w:tc>
          <w:tcPr>
            <w:tcW w:w="937" w:type="dxa"/>
            <w:tcBorders>
              <w:top w:val="nil"/>
              <w:left w:val="single" w:sz="4" w:space="0" w:color="auto"/>
              <w:bottom w:val="single" w:sz="4" w:space="0" w:color="auto"/>
              <w:right w:val="single" w:sz="4" w:space="0" w:color="auto"/>
            </w:tcBorders>
            <w:noWrap/>
            <w:vAlign w:val="bottom"/>
            <w:hideMark/>
          </w:tcPr>
          <w:p w14:paraId="41E65332" w14:textId="04E91E79"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3C128107" w14:textId="374939ED"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2CECB78B" w14:textId="5CA7EC74"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104A2CB6" w14:textId="5B813B07"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50C9B869"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481E1C7A"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29</w:t>
            </w:r>
          </w:p>
        </w:tc>
        <w:tc>
          <w:tcPr>
            <w:tcW w:w="5247" w:type="dxa"/>
            <w:tcBorders>
              <w:top w:val="nil"/>
              <w:left w:val="nil"/>
              <w:bottom w:val="single" w:sz="4" w:space="0" w:color="auto"/>
              <w:right w:val="single" w:sz="4" w:space="0" w:color="auto"/>
            </w:tcBorders>
            <w:noWrap/>
            <w:vAlign w:val="bottom"/>
            <w:hideMark/>
          </w:tcPr>
          <w:p w14:paraId="46375367" w14:textId="34CCD5FF"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Gambie</w:t>
            </w:r>
          </w:p>
        </w:tc>
        <w:tc>
          <w:tcPr>
            <w:tcW w:w="937" w:type="dxa"/>
            <w:tcBorders>
              <w:top w:val="nil"/>
              <w:left w:val="single" w:sz="4" w:space="0" w:color="auto"/>
              <w:bottom w:val="single" w:sz="4" w:space="0" w:color="auto"/>
              <w:right w:val="single" w:sz="4" w:space="0" w:color="auto"/>
            </w:tcBorders>
            <w:noWrap/>
            <w:vAlign w:val="bottom"/>
            <w:hideMark/>
          </w:tcPr>
          <w:p w14:paraId="53878383" w14:textId="63312B12"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10CD246A" w14:textId="2662E709"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28FAB899" w14:textId="3BED88AF"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35888100" w14:textId="45FBFAA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3CB1B56E"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65B4850F"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30</w:t>
            </w:r>
          </w:p>
        </w:tc>
        <w:tc>
          <w:tcPr>
            <w:tcW w:w="5247" w:type="dxa"/>
            <w:tcBorders>
              <w:top w:val="nil"/>
              <w:left w:val="nil"/>
              <w:bottom w:val="single" w:sz="4" w:space="0" w:color="auto"/>
              <w:right w:val="single" w:sz="4" w:space="0" w:color="auto"/>
            </w:tcBorders>
            <w:noWrap/>
            <w:vAlign w:val="bottom"/>
            <w:hideMark/>
          </w:tcPr>
          <w:p w14:paraId="59618663" w14:textId="1D8B996E" w:rsidR="00981408" w:rsidRPr="00263AC9" w:rsidRDefault="00141A0C">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Géorgie</w:t>
            </w:r>
          </w:p>
        </w:tc>
        <w:tc>
          <w:tcPr>
            <w:tcW w:w="937" w:type="dxa"/>
            <w:tcBorders>
              <w:top w:val="nil"/>
              <w:left w:val="single" w:sz="4" w:space="0" w:color="auto"/>
              <w:bottom w:val="single" w:sz="4" w:space="0" w:color="auto"/>
              <w:right w:val="single" w:sz="4" w:space="0" w:color="auto"/>
            </w:tcBorders>
            <w:noWrap/>
            <w:vAlign w:val="bottom"/>
            <w:hideMark/>
          </w:tcPr>
          <w:p w14:paraId="0D6D5A10" w14:textId="028F7228"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3724BFFA" w14:textId="0A883AA9"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17E59B16" w14:textId="261CD94C"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5E7B567C" w14:textId="0A09F27B"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50A1B419"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088A0366"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31</w:t>
            </w:r>
          </w:p>
        </w:tc>
        <w:tc>
          <w:tcPr>
            <w:tcW w:w="5247" w:type="dxa"/>
            <w:tcBorders>
              <w:top w:val="nil"/>
              <w:left w:val="nil"/>
              <w:bottom w:val="single" w:sz="4" w:space="0" w:color="auto"/>
              <w:right w:val="single" w:sz="4" w:space="0" w:color="auto"/>
            </w:tcBorders>
            <w:noWrap/>
            <w:vAlign w:val="bottom"/>
            <w:hideMark/>
          </w:tcPr>
          <w:p w14:paraId="31B109A4" w14:textId="68A88C95"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Allemagne</w:t>
            </w:r>
          </w:p>
        </w:tc>
        <w:tc>
          <w:tcPr>
            <w:tcW w:w="937" w:type="dxa"/>
            <w:tcBorders>
              <w:top w:val="nil"/>
              <w:left w:val="single" w:sz="4" w:space="0" w:color="auto"/>
              <w:bottom w:val="single" w:sz="4" w:space="0" w:color="auto"/>
              <w:right w:val="single" w:sz="4" w:space="0" w:color="auto"/>
            </w:tcBorders>
            <w:noWrap/>
            <w:vAlign w:val="bottom"/>
            <w:hideMark/>
          </w:tcPr>
          <w:p w14:paraId="6FCBAB26" w14:textId="2C736868"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213</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993</w:t>
            </w:r>
          </w:p>
        </w:tc>
        <w:tc>
          <w:tcPr>
            <w:tcW w:w="1187" w:type="dxa"/>
            <w:tcBorders>
              <w:top w:val="nil"/>
              <w:left w:val="nil"/>
              <w:bottom w:val="single" w:sz="4" w:space="0" w:color="auto"/>
              <w:right w:val="single" w:sz="4" w:space="0" w:color="auto"/>
            </w:tcBorders>
            <w:noWrap/>
            <w:vAlign w:val="bottom"/>
            <w:hideMark/>
          </w:tcPr>
          <w:p w14:paraId="7371B116" w14:textId="3A64F7CA"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213</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993</w:t>
            </w:r>
          </w:p>
        </w:tc>
        <w:tc>
          <w:tcPr>
            <w:tcW w:w="1275" w:type="dxa"/>
            <w:tcBorders>
              <w:top w:val="nil"/>
              <w:left w:val="nil"/>
              <w:bottom w:val="single" w:sz="4" w:space="0" w:color="auto"/>
              <w:right w:val="single" w:sz="4" w:space="0" w:color="auto"/>
            </w:tcBorders>
            <w:noWrap/>
            <w:vAlign w:val="bottom"/>
            <w:hideMark/>
          </w:tcPr>
          <w:p w14:paraId="6BA38290" w14:textId="2823E200"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213</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993</w:t>
            </w:r>
          </w:p>
        </w:tc>
        <w:tc>
          <w:tcPr>
            <w:tcW w:w="1148" w:type="dxa"/>
            <w:tcBorders>
              <w:top w:val="nil"/>
              <w:left w:val="nil"/>
              <w:bottom w:val="single" w:sz="4" w:space="0" w:color="auto"/>
              <w:right w:val="single" w:sz="4" w:space="0" w:color="auto"/>
            </w:tcBorders>
            <w:noWrap/>
            <w:vAlign w:val="bottom"/>
            <w:hideMark/>
          </w:tcPr>
          <w:p w14:paraId="7AD4CBF7" w14:textId="5D29441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641</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978</w:t>
            </w:r>
          </w:p>
        </w:tc>
      </w:tr>
      <w:tr w:rsidR="00981408" w:rsidRPr="00263AC9" w14:paraId="0DD1ED66"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6686F62D"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32</w:t>
            </w:r>
          </w:p>
        </w:tc>
        <w:tc>
          <w:tcPr>
            <w:tcW w:w="5247" w:type="dxa"/>
            <w:tcBorders>
              <w:top w:val="nil"/>
              <w:left w:val="nil"/>
              <w:bottom w:val="single" w:sz="4" w:space="0" w:color="auto"/>
              <w:right w:val="single" w:sz="4" w:space="0" w:color="auto"/>
            </w:tcBorders>
            <w:noWrap/>
            <w:vAlign w:val="bottom"/>
            <w:hideMark/>
          </w:tcPr>
          <w:p w14:paraId="629F070B" w14:textId="77777777"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Ghana</w:t>
            </w:r>
          </w:p>
        </w:tc>
        <w:tc>
          <w:tcPr>
            <w:tcW w:w="937" w:type="dxa"/>
            <w:tcBorders>
              <w:top w:val="nil"/>
              <w:left w:val="single" w:sz="4" w:space="0" w:color="auto"/>
              <w:bottom w:val="single" w:sz="4" w:space="0" w:color="auto"/>
              <w:right w:val="single" w:sz="4" w:space="0" w:color="auto"/>
            </w:tcBorders>
            <w:noWrap/>
            <w:vAlign w:val="bottom"/>
            <w:hideMark/>
          </w:tcPr>
          <w:p w14:paraId="09DE2404" w14:textId="5C8620E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2A1859F6" w14:textId="0A7C6B18"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0340082A" w14:textId="733A5D22"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4A85E5E9" w14:textId="2823971D"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5030104D"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498D0CB0"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33</w:t>
            </w:r>
          </w:p>
        </w:tc>
        <w:tc>
          <w:tcPr>
            <w:tcW w:w="5247" w:type="dxa"/>
            <w:tcBorders>
              <w:top w:val="nil"/>
              <w:left w:val="nil"/>
              <w:bottom w:val="single" w:sz="4" w:space="0" w:color="auto"/>
              <w:right w:val="single" w:sz="4" w:space="0" w:color="auto"/>
            </w:tcBorders>
            <w:noWrap/>
            <w:vAlign w:val="bottom"/>
            <w:hideMark/>
          </w:tcPr>
          <w:p w14:paraId="432CA357" w14:textId="0F1E69C2"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Grèce</w:t>
            </w:r>
          </w:p>
        </w:tc>
        <w:tc>
          <w:tcPr>
            <w:tcW w:w="937" w:type="dxa"/>
            <w:tcBorders>
              <w:top w:val="nil"/>
              <w:left w:val="single" w:sz="4" w:space="0" w:color="auto"/>
              <w:bottom w:val="single" w:sz="4" w:space="0" w:color="auto"/>
              <w:right w:val="single" w:sz="4" w:space="0" w:color="auto"/>
            </w:tcBorders>
            <w:noWrap/>
            <w:vAlign w:val="bottom"/>
            <w:hideMark/>
          </w:tcPr>
          <w:p w14:paraId="22830D8F" w14:textId="0639E6D1"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13</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075</w:t>
            </w:r>
          </w:p>
        </w:tc>
        <w:tc>
          <w:tcPr>
            <w:tcW w:w="1187" w:type="dxa"/>
            <w:tcBorders>
              <w:top w:val="nil"/>
              <w:left w:val="nil"/>
              <w:bottom w:val="single" w:sz="4" w:space="0" w:color="auto"/>
              <w:right w:val="single" w:sz="4" w:space="0" w:color="auto"/>
            </w:tcBorders>
            <w:noWrap/>
            <w:vAlign w:val="bottom"/>
            <w:hideMark/>
          </w:tcPr>
          <w:p w14:paraId="18ABEF55" w14:textId="460579B3"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13</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075</w:t>
            </w:r>
          </w:p>
        </w:tc>
        <w:tc>
          <w:tcPr>
            <w:tcW w:w="1275" w:type="dxa"/>
            <w:tcBorders>
              <w:top w:val="nil"/>
              <w:left w:val="nil"/>
              <w:bottom w:val="single" w:sz="4" w:space="0" w:color="auto"/>
              <w:right w:val="single" w:sz="4" w:space="0" w:color="auto"/>
            </w:tcBorders>
            <w:noWrap/>
            <w:vAlign w:val="bottom"/>
            <w:hideMark/>
          </w:tcPr>
          <w:p w14:paraId="17095531" w14:textId="11CC8167"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13</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075</w:t>
            </w:r>
          </w:p>
        </w:tc>
        <w:tc>
          <w:tcPr>
            <w:tcW w:w="1148" w:type="dxa"/>
            <w:tcBorders>
              <w:top w:val="nil"/>
              <w:left w:val="nil"/>
              <w:bottom w:val="single" w:sz="4" w:space="0" w:color="auto"/>
              <w:right w:val="single" w:sz="4" w:space="0" w:color="auto"/>
            </w:tcBorders>
            <w:noWrap/>
            <w:vAlign w:val="bottom"/>
            <w:hideMark/>
          </w:tcPr>
          <w:p w14:paraId="5C15ECF3" w14:textId="6D78987B"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39</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225</w:t>
            </w:r>
          </w:p>
        </w:tc>
      </w:tr>
      <w:tr w:rsidR="00981408" w:rsidRPr="00263AC9" w14:paraId="70235941"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5EEE34A2"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34</w:t>
            </w:r>
          </w:p>
        </w:tc>
        <w:tc>
          <w:tcPr>
            <w:tcW w:w="5247" w:type="dxa"/>
            <w:tcBorders>
              <w:top w:val="nil"/>
              <w:left w:val="nil"/>
              <w:bottom w:val="single" w:sz="4" w:space="0" w:color="auto"/>
              <w:right w:val="single" w:sz="4" w:space="0" w:color="auto"/>
            </w:tcBorders>
            <w:noWrap/>
            <w:vAlign w:val="bottom"/>
            <w:hideMark/>
          </w:tcPr>
          <w:p w14:paraId="736622CF" w14:textId="7FA88791"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Guinée</w:t>
            </w:r>
          </w:p>
        </w:tc>
        <w:tc>
          <w:tcPr>
            <w:tcW w:w="937" w:type="dxa"/>
            <w:tcBorders>
              <w:top w:val="nil"/>
              <w:left w:val="single" w:sz="4" w:space="0" w:color="auto"/>
              <w:bottom w:val="single" w:sz="4" w:space="0" w:color="auto"/>
              <w:right w:val="single" w:sz="4" w:space="0" w:color="auto"/>
            </w:tcBorders>
            <w:noWrap/>
            <w:vAlign w:val="bottom"/>
            <w:hideMark/>
          </w:tcPr>
          <w:p w14:paraId="305257FC" w14:textId="3D3B9DB0"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620630E4" w14:textId="27D1D28C"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228E8C92" w14:textId="5807C5EB"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51B38C8A" w14:textId="01DB3AFA"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30D5E2BC"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17240BA0"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35</w:t>
            </w:r>
          </w:p>
        </w:tc>
        <w:tc>
          <w:tcPr>
            <w:tcW w:w="5247" w:type="dxa"/>
            <w:tcBorders>
              <w:top w:val="nil"/>
              <w:left w:val="nil"/>
              <w:bottom w:val="single" w:sz="4" w:space="0" w:color="auto"/>
              <w:right w:val="single" w:sz="4" w:space="0" w:color="auto"/>
            </w:tcBorders>
            <w:noWrap/>
            <w:vAlign w:val="bottom"/>
            <w:hideMark/>
          </w:tcPr>
          <w:p w14:paraId="5CDEBA16" w14:textId="23570A32"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Guinée-Bissau</w:t>
            </w:r>
          </w:p>
        </w:tc>
        <w:tc>
          <w:tcPr>
            <w:tcW w:w="937" w:type="dxa"/>
            <w:tcBorders>
              <w:top w:val="nil"/>
              <w:left w:val="single" w:sz="4" w:space="0" w:color="auto"/>
              <w:bottom w:val="single" w:sz="4" w:space="0" w:color="auto"/>
              <w:right w:val="single" w:sz="4" w:space="0" w:color="auto"/>
            </w:tcBorders>
            <w:noWrap/>
            <w:vAlign w:val="bottom"/>
            <w:hideMark/>
          </w:tcPr>
          <w:p w14:paraId="6795CA56" w14:textId="043022A0"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7880381B" w14:textId="51EBB627"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69F54F1B" w14:textId="763C6506"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02E89CD9" w14:textId="03F01C3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5C61F62F"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18681F18"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36</w:t>
            </w:r>
          </w:p>
        </w:tc>
        <w:tc>
          <w:tcPr>
            <w:tcW w:w="5247" w:type="dxa"/>
            <w:tcBorders>
              <w:top w:val="nil"/>
              <w:left w:val="nil"/>
              <w:bottom w:val="single" w:sz="4" w:space="0" w:color="auto"/>
              <w:right w:val="single" w:sz="4" w:space="0" w:color="auto"/>
            </w:tcBorders>
            <w:noWrap/>
            <w:vAlign w:val="bottom"/>
            <w:hideMark/>
          </w:tcPr>
          <w:p w14:paraId="6D7D8933" w14:textId="2BFC55F3"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Hongrie</w:t>
            </w:r>
          </w:p>
        </w:tc>
        <w:tc>
          <w:tcPr>
            <w:tcW w:w="937" w:type="dxa"/>
            <w:tcBorders>
              <w:top w:val="nil"/>
              <w:left w:val="single" w:sz="4" w:space="0" w:color="auto"/>
              <w:bottom w:val="single" w:sz="4" w:space="0" w:color="auto"/>
              <w:right w:val="single" w:sz="4" w:space="0" w:color="auto"/>
            </w:tcBorders>
            <w:noWrap/>
            <w:vAlign w:val="bottom"/>
            <w:hideMark/>
          </w:tcPr>
          <w:p w14:paraId="04054D30" w14:textId="1934BA31"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8</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318</w:t>
            </w:r>
          </w:p>
        </w:tc>
        <w:tc>
          <w:tcPr>
            <w:tcW w:w="1187" w:type="dxa"/>
            <w:tcBorders>
              <w:top w:val="nil"/>
              <w:left w:val="nil"/>
              <w:bottom w:val="single" w:sz="4" w:space="0" w:color="auto"/>
              <w:right w:val="single" w:sz="4" w:space="0" w:color="auto"/>
            </w:tcBorders>
            <w:noWrap/>
            <w:vAlign w:val="bottom"/>
            <w:hideMark/>
          </w:tcPr>
          <w:p w14:paraId="5A6ECE07" w14:textId="592C68F7"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8</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318</w:t>
            </w:r>
          </w:p>
        </w:tc>
        <w:tc>
          <w:tcPr>
            <w:tcW w:w="1275" w:type="dxa"/>
            <w:tcBorders>
              <w:top w:val="nil"/>
              <w:left w:val="nil"/>
              <w:bottom w:val="single" w:sz="4" w:space="0" w:color="auto"/>
              <w:right w:val="single" w:sz="4" w:space="0" w:color="auto"/>
            </w:tcBorders>
            <w:noWrap/>
            <w:vAlign w:val="bottom"/>
            <w:hideMark/>
          </w:tcPr>
          <w:p w14:paraId="67E2C718" w14:textId="456DE62D"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8</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318</w:t>
            </w:r>
          </w:p>
        </w:tc>
        <w:tc>
          <w:tcPr>
            <w:tcW w:w="1148" w:type="dxa"/>
            <w:tcBorders>
              <w:top w:val="nil"/>
              <w:left w:val="nil"/>
              <w:bottom w:val="single" w:sz="4" w:space="0" w:color="auto"/>
              <w:right w:val="single" w:sz="4" w:space="0" w:color="auto"/>
            </w:tcBorders>
            <w:noWrap/>
            <w:vAlign w:val="bottom"/>
            <w:hideMark/>
          </w:tcPr>
          <w:p w14:paraId="01FCDAC9" w14:textId="783A7949"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24</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953</w:t>
            </w:r>
          </w:p>
        </w:tc>
      </w:tr>
      <w:tr w:rsidR="00981408" w:rsidRPr="00263AC9" w14:paraId="04173E8E"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352E4683"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37</w:t>
            </w:r>
          </w:p>
        </w:tc>
        <w:tc>
          <w:tcPr>
            <w:tcW w:w="5247" w:type="dxa"/>
            <w:tcBorders>
              <w:top w:val="nil"/>
              <w:left w:val="nil"/>
              <w:bottom w:val="single" w:sz="4" w:space="0" w:color="auto"/>
              <w:right w:val="single" w:sz="4" w:space="0" w:color="auto"/>
            </w:tcBorders>
            <w:noWrap/>
            <w:vAlign w:val="bottom"/>
            <w:hideMark/>
          </w:tcPr>
          <w:p w14:paraId="4B53ED7A" w14:textId="195040F7"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Islande</w:t>
            </w:r>
          </w:p>
        </w:tc>
        <w:tc>
          <w:tcPr>
            <w:tcW w:w="937" w:type="dxa"/>
            <w:tcBorders>
              <w:top w:val="nil"/>
              <w:left w:val="single" w:sz="4" w:space="0" w:color="auto"/>
              <w:bottom w:val="single" w:sz="4" w:space="0" w:color="auto"/>
              <w:right w:val="single" w:sz="4" w:space="0" w:color="auto"/>
            </w:tcBorders>
            <w:noWrap/>
            <w:vAlign w:val="bottom"/>
            <w:hideMark/>
          </w:tcPr>
          <w:p w14:paraId="6DCA2BA6" w14:textId="685D829A"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7FF96055" w14:textId="4A710428"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1CF1A5C6" w14:textId="1BC55AFF"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7D71715F" w14:textId="603971A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50228D2F"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0AC77693"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38</w:t>
            </w:r>
          </w:p>
        </w:tc>
        <w:tc>
          <w:tcPr>
            <w:tcW w:w="5247" w:type="dxa"/>
            <w:tcBorders>
              <w:top w:val="nil"/>
              <w:left w:val="nil"/>
              <w:bottom w:val="single" w:sz="4" w:space="0" w:color="auto"/>
              <w:right w:val="single" w:sz="4" w:space="0" w:color="auto"/>
            </w:tcBorders>
            <w:noWrap/>
            <w:vAlign w:val="bottom"/>
            <w:hideMark/>
          </w:tcPr>
          <w:p w14:paraId="211CA698" w14:textId="021D3846"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Irlande</w:t>
            </w:r>
          </w:p>
        </w:tc>
        <w:tc>
          <w:tcPr>
            <w:tcW w:w="937" w:type="dxa"/>
            <w:tcBorders>
              <w:top w:val="nil"/>
              <w:left w:val="single" w:sz="4" w:space="0" w:color="auto"/>
              <w:bottom w:val="single" w:sz="4" w:space="0" w:color="auto"/>
              <w:right w:val="single" w:sz="4" w:space="0" w:color="auto"/>
            </w:tcBorders>
            <w:noWrap/>
            <w:vAlign w:val="bottom"/>
            <w:hideMark/>
          </w:tcPr>
          <w:p w14:paraId="632FC9BE" w14:textId="473DBF80"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066</w:t>
            </w:r>
          </w:p>
        </w:tc>
        <w:tc>
          <w:tcPr>
            <w:tcW w:w="1187" w:type="dxa"/>
            <w:tcBorders>
              <w:top w:val="nil"/>
              <w:left w:val="nil"/>
              <w:bottom w:val="single" w:sz="4" w:space="0" w:color="auto"/>
              <w:right w:val="single" w:sz="4" w:space="0" w:color="auto"/>
            </w:tcBorders>
            <w:noWrap/>
            <w:vAlign w:val="bottom"/>
            <w:hideMark/>
          </w:tcPr>
          <w:p w14:paraId="3B5B6487" w14:textId="1A6BF8E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066</w:t>
            </w:r>
          </w:p>
        </w:tc>
        <w:tc>
          <w:tcPr>
            <w:tcW w:w="1275" w:type="dxa"/>
            <w:tcBorders>
              <w:top w:val="nil"/>
              <w:left w:val="nil"/>
              <w:bottom w:val="single" w:sz="4" w:space="0" w:color="auto"/>
              <w:right w:val="single" w:sz="4" w:space="0" w:color="auto"/>
            </w:tcBorders>
            <w:noWrap/>
            <w:vAlign w:val="bottom"/>
            <w:hideMark/>
          </w:tcPr>
          <w:p w14:paraId="3C2C551A" w14:textId="36410D36"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066</w:t>
            </w:r>
          </w:p>
        </w:tc>
        <w:tc>
          <w:tcPr>
            <w:tcW w:w="1148" w:type="dxa"/>
            <w:tcBorders>
              <w:top w:val="nil"/>
              <w:left w:val="nil"/>
              <w:bottom w:val="single" w:sz="4" w:space="0" w:color="auto"/>
              <w:right w:val="single" w:sz="4" w:space="0" w:color="auto"/>
            </w:tcBorders>
            <w:noWrap/>
            <w:vAlign w:val="bottom"/>
            <w:hideMark/>
          </w:tcPr>
          <w:p w14:paraId="0BC999EB" w14:textId="042C934B"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48</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198</w:t>
            </w:r>
          </w:p>
        </w:tc>
      </w:tr>
      <w:tr w:rsidR="00981408" w:rsidRPr="00263AC9" w14:paraId="709EDD84" w14:textId="77777777" w:rsidTr="00263AC9">
        <w:trPr>
          <w:trHeight w:val="530"/>
          <w:jc w:val="center"/>
        </w:trPr>
        <w:tc>
          <w:tcPr>
            <w:tcW w:w="560" w:type="dxa"/>
            <w:tcBorders>
              <w:top w:val="single" w:sz="8" w:space="0" w:color="auto"/>
              <w:left w:val="single" w:sz="4" w:space="0" w:color="auto"/>
              <w:bottom w:val="single" w:sz="4" w:space="0" w:color="auto"/>
              <w:right w:val="single" w:sz="4" w:space="0" w:color="auto"/>
            </w:tcBorders>
            <w:shd w:val="clear" w:color="000000" w:fill="FFF2CC"/>
            <w:vAlign w:val="center"/>
            <w:hideMark/>
          </w:tcPr>
          <w:p w14:paraId="588F227C" w14:textId="70A8760A" w:rsidR="00981408" w:rsidRPr="00263AC9" w:rsidRDefault="00981408">
            <w:pPr>
              <w:jc w:val="center"/>
              <w:rPr>
                <w:rFonts w:ascii="Times New Roman" w:hAnsi="Times New Roman" w:cs="Times New Roman"/>
                <w:b/>
                <w:color w:val="000000"/>
                <w:sz w:val="22"/>
                <w:szCs w:val="22"/>
                <w:lang w:val="fr-FR"/>
              </w:rPr>
            </w:pPr>
            <w:r w:rsidRPr="00263AC9">
              <w:rPr>
                <w:rFonts w:ascii="Times New Roman" w:hAnsi="Times New Roman" w:cs="Times New Roman"/>
                <w:b/>
                <w:color w:val="000000"/>
                <w:sz w:val="22"/>
                <w:szCs w:val="22"/>
                <w:lang w:val="fr-FR"/>
              </w:rPr>
              <w:lastRenderedPageBreak/>
              <w:t> </w:t>
            </w:r>
            <w:r w:rsidR="004273F1" w:rsidRPr="004273F1">
              <w:rPr>
                <w:rFonts w:ascii="Times New Roman" w:hAnsi="Times New Roman" w:cs="Times New Roman"/>
                <w:b/>
                <w:color w:val="000000"/>
                <w:sz w:val="22"/>
                <w:szCs w:val="22"/>
                <w:lang w:val="fr-FR"/>
              </w:rPr>
              <w:t>N°</w:t>
            </w:r>
          </w:p>
        </w:tc>
        <w:tc>
          <w:tcPr>
            <w:tcW w:w="5247" w:type="dxa"/>
            <w:tcBorders>
              <w:top w:val="single" w:sz="8" w:space="0" w:color="auto"/>
              <w:left w:val="nil"/>
              <w:bottom w:val="single" w:sz="4" w:space="0" w:color="auto"/>
              <w:right w:val="single" w:sz="4" w:space="0" w:color="auto"/>
            </w:tcBorders>
            <w:shd w:val="clear" w:color="000000" w:fill="FFF2CC"/>
            <w:vAlign w:val="center"/>
            <w:hideMark/>
          </w:tcPr>
          <w:p w14:paraId="062AC3CB" w14:textId="77777777" w:rsidR="00981408" w:rsidRPr="00263AC9" w:rsidRDefault="00981408">
            <w:pPr>
              <w:jc w:val="center"/>
              <w:rPr>
                <w:rFonts w:ascii="Times New Roman" w:hAnsi="Times New Roman" w:cs="Times New Roman"/>
                <w:b/>
                <w:color w:val="000000"/>
                <w:sz w:val="22"/>
                <w:szCs w:val="22"/>
                <w:lang w:val="fr-FR"/>
              </w:rPr>
            </w:pPr>
            <w:r w:rsidRPr="00263AC9">
              <w:rPr>
                <w:rFonts w:ascii="Times New Roman" w:hAnsi="Times New Roman" w:cs="Times New Roman"/>
                <w:b/>
                <w:color w:val="000000"/>
                <w:sz w:val="22"/>
                <w:szCs w:val="22"/>
                <w:lang w:val="fr-FR"/>
              </w:rPr>
              <w:t> Party</w:t>
            </w:r>
          </w:p>
        </w:tc>
        <w:tc>
          <w:tcPr>
            <w:tcW w:w="937" w:type="dxa"/>
            <w:tcBorders>
              <w:top w:val="single" w:sz="8" w:space="0" w:color="auto"/>
              <w:left w:val="single" w:sz="4" w:space="0" w:color="auto"/>
              <w:bottom w:val="single" w:sz="4" w:space="0" w:color="auto"/>
              <w:right w:val="single" w:sz="4" w:space="0" w:color="auto"/>
            </w:tcBorders>
            <w:shd w:val="clear" w:color="000000" w:fill="FFF2CC"/>
            <w:vAlign w:val="center"/>
            <w:hideMark/>
          </w:tcPr>
          <w:p w14:paraId="31A606EF" w14:textId="77777777" w:rsidR="00981408" w:rsidRPr="00263AC9" w:rsidRDefault="00981408">
            <w:pPr>
              <w:jc w:val="center"/>
              <w:rPr>
                <w:rFonts w:ascii="Times New Roman" w:hAnsi="Times New Roman" w:cs="Times New Roman"/>
                <w:b/>
                <w:color w:val="000000"/>
                <w:sz w:val="22"/>
                <w:szCs w:val="22"/>
                <w:lang w:val="fr-FR"/>
              </w:rPr>
            </w:pPr>
            <w:r w:rsidRPr="00263AC9">
              <w:rPr>
                <w:rFonts w:ascii="Times New Roman" w:hAnsi="Times New Roman" w:cs="Times New Roman"/>
                <w:b/>
                <w:color w:val="000000"/>
                <w:sz w:val="22"/>
                <w:szCs w:val="22"/>
                <w:lang w:val="fr-FR"/>
              </w:rPr>
              <w:t>2026</w:t>
            </w:r>
          </w:p>
        </w:tc>
        <w:tc>
          <w:tcPr>
            <w:tcW w:w="1187" w:type="dxa"/>
            <w:tcBorders>
              <w:top w:val="single" w:sz="8" w:space="0" w:color="auto"/>
              <w:left w:val="nil"/>
              <w:bottom w:val="single" w:sz="4" w:space="0" w:color="auto"/>
              <w:right w:val="single" w:sz="4" w:space="0" w:color="auto"/>
            </w:tcBorders>
            <w:shd w:val="clear" w:color="000000" w:fill="FFF2CC"/>
            <w:vAlign w:val="center"/>
            <w:hideMark/>
          </w:tcPr>
          <w:p w14:paraId="4964BD8A" w14:textId="77777777" w:rsidR="00981408" w:rsidRPr="00263AC9" w:rsidRDefault="00981408">
            <w:pPr>
              <w:jc w:val="center"/>
              <w:rPr>
                <w:rFonts w:ascii="Times New Roman" w:hAnsi="Times New Roman" w:cs="Times New Roman"/>
                <w:b/>
                <w:color w:val="000000"/>
                <w:sz w:val="22"/>
                <w:szCs w:val="22"/>
                <w:lang w:val="fr-FR"/>
              </w:rPr>
            </w:pPr>
            <w:r w:rsidRPr="00263AC9">
              <w:rPr>
                <w:rFonts w:ascii="Times New Roman" w:hAnsi="Times New Roman" w:cs="Times New Roman"/>
                <w:b/>
                <w:color w:val="000000"/>
                <w:sz w:val="22"/>
                <w:szCs w:val="22"/>
                <w:lang w:val="fr-FR"/>
              </w:rPr>
              <w:t>2027</w:t>
            </w:r>
          </w:p>
        </w:tc>
        <w:tc>
          <w:tcPr>
            <w:tcW w:w="1275" w:type="dxa"/>
            <w:tcBorders>
              <w:top w:val="single" w:sz="8" w:space="0" w:color="auto"/>
              <w:left w:val="nil"/>
              <w:bottom w:val="single" w:sz="4" w:space="0" w:color="auto"/>
              <w:right w:val="single" w:sz="4" w:space="0" w:color="auto"/>
            </w:tcBorders>
            <w:shd w:val="clear" w:color="000000" w:fill="FFF2CC"/>
            <w:vAlign w:val="center"/>
            <w:hideMark/>
          </w:tcPr>
          <w:p w14:paraId="38C8323F" w14:textId="77777777" w:rsidR="00981408" w:rsidRPr="00263AC9" w:rsidRDefault="00981408">
            <w:pPr>
              <w:jc w:val="center"/>
              <w:rPr>
                <w:rFonts w:ascii="Times New Roman" w:hAnsi="Times New Roman" w:cs="Times New Roman"/>
                <w:b/>
                <w:color w:val="000000"/>
                <w:sz w:val="22"/>
                <w:szCs w:val="22"/>
                <w:lang w:val="fr-FR"/>
              </w:rPr>
            </w:pPr>
            <w:r w:rsidRPr="00263AC9">
              <w:rPr>
                <w:rFonts w:ascii="Times New Roman" w:hAnsi="Times New Roman" w:cs="Times New Roman"/>
                <w:b/>
                <w:color w:val="000000"/>
                <w:sz w:val="22"/>
                <w:szCs w:val="22"/>
                <w:lang w:val="fr-FR"/>
              </w:rPr>
              <w:t>2028</w:t>
            </w:r>
          </w:p>
        </w:tc>
        <w:tc>
          <w:tcPr>
            <w:tcW w:w="1148" w:type="dxa"/>
            <w:tcBorders>
              <w:top w:val="single" w:sz="8" w:space="0" w:color="auto"/>
              <w:left w:val="nil"/>
              <w:bottom w:val="single" w:sz="4" w:space="0" w:color="auto"/>
              <w:right w:val="single" w:sz="4" w:space="0" w:color="auto"/>
            </w:tcBorders>
            <w:shd w:val="clear" w:color="000000" w:fill="FFF2CC"/>
            <w:vAlign w:val="center"/>
            <w:hideMark/>
          </w:tcPr>
          <w:p w14:paraId="733C6FED" w14:textId="77777777" w:rsidR="00981408" w:rsidRPr="00263AC9" w:rsidRDefault="00981408">
            <w:pPr>
              <w:jc w:val="center"/>
              <w:rPr>
                <w:rFonts w:ascii="Times New Roman" w:hAnsi="Times New Roman" w:cs="Times New Roman"/>
                <w:b/>
                <w:color w:val="000000"/>
                <w:sz w:val="22"/>
                <w:szCs w:val="22"/>
                <w:lang w:val="fr-FR"/>
              </w:rPr>
            </w:pPr>
            <w:r w:rsidRPr="00263AC9">
              <w:rPr>
                <w:rFonts w:ascii="Times New Roman" w:hAnsi="Times New Roman" w:cs="Times New Roman"/>
                <w:b/>
                <w:color w:val="000000"/>
                <w:sz w:val="22"/>
                <w:szCs w:val="22"/>
                <w:lang w:val="fr-FR"/>
              </w:rPr>
              <w:t>Total</w:t>
            </w:r>
          </w:p>
        </w:tc>
      </w:tr>
      <w:tr w:rsidR="00981408" w:rsidRPr="00263AC9" w14:paraId="32260DF6"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19A50C10"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39</w:t>
            </w:r>
          </w:p>
        </w:tc>
        <w:tc>
          <w:tcPr>
            <w:tcW w:w="5247" w:type="dxa"/>
            <w:tcBorders>
              <w:top w:val="nil"/>
              <w:left w:val="nil"/>
              <w:bottom w:val="single" w:sz="4" w:space="0" w:color="auto"/>
              <w:right w:val="single" w:sz="4" w:space="0" w:color="auto"/>
            </w:tcBorders>
            <w:noWrap/>
            <w:vAlign w:val="bottom"/>
            <w:hideMark/>
          </w:tcPr>
          <w:p w14:paraId="6BCC8612" w14:textId="32C8D9FF"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Israël</w:t>
            </w:r>
          </w:p>
        </w:tc>
        <w:tc>
          <w:tcPr>
            <w:tcW w:w="937" w:type="dxa"/>
            <w:tcBorders>
              <w:top w:val="nil"/>
              <w:left w:val="single" w:sz="4" w:space="0" w:color="auto"/>
              <w:bottom w:val="single" w:sz="4" w:space="0" w:color="auto"/>
              <w:right w:val="single" w:sz="4" w:space="0" w:color="auto"/>
            </w:tcBorders>
            <w:noWrap/>
            <w:vAlign w:val="bottom"/>
            <w:hideMark/>
          </w:tcPr>
          <w:p w14:paraId="20404C97" w14:textId="2EAF430D"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20</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537</w:t>
            </w:r>
          </w:p>
        </w:tc>
        <w:tc>
          <w:tcPr>
            <w:tcW w:w="1187" w:type="dxa"/>
            <w:tcBorders>
              <w:top w:val="nil"/>
              <w:left w:val="nil"/>
              <w:bottom w:val="single" w:sz="4" w:space="0" w:color="auto"/>
              <w:right w:val="single" w:sz="4" w:space="0" w:color="auto"/>
            </w:tcBorders>
            <w:noWrap/>
            <w:vAlign w:val="bottom"/>
            <w:hideMark/>
          </w:tcPr>
          <w:p w14:paraId="5DC6EDA2" w14:textId="1AF3E7A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20</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537</w:t>
            </w:r>
          </w:p>
        </w:tc>
        <w:tc>
          <w:tcPr>
            <w:tcW w:w="1275" w:type="dxa"/>
            <w:tcBorders>
              <w:top w:val="nil"/>
              <w:left w:val="nil"/>
              <w:bottom w:val="single" w:sz="4" w:space="0" w:color="auto"/>
              <w:right w:val="single" w:sz="4" w:space="0" w:color="auto"/>
            </w:tcBorders>
            <w:noWrap/>
            <w:vAlign w:val="bottom"/>
            <w:hideMark/>
          </w:tcPr>
          <w:p w14:paraId="33974335" w14:textId="7AF98ACF"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20</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537</w:t>
            </w:r>
          </w:p>
        </w:tc>
        <w:tc>
          <w:tcPr>
            <w:tcW w:w="1148" w:type="dxa"/>
            <w:tcBorders>
              <w:top w:val="nil"/>
              <w:left w:val="nil"/>
              <w:bottom w:val="single" w:sz="4" w:space="0" w:color="auto"/>
              <w:right w:val="single" w:sz="4" w:space="0" w:color="auto"/>
            </w:tcBorders>
            <w:noWrap/>
            <w:vAlign w:val="bottom"/>
            <w:hideMark/>
          </w:tcPr>
          <w:p w14:paraId="4CFA1C8C" w14:textId="4159CF9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61</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612</w:t>
            </w:r>
          </w:p>
        </w:tc>
      </w:tr>
      <w:tr w:rsidR="00981408" w:rsidRPr="00263AC9" w14:paraId="28DDB738"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78F26DCE"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40</w:t>
            </w:r>
          </w:p>
        </w:tc>
        <w:tc>
          <w:tcPr>
            <w:tcW w:w="5247" w:type="dxa"/>
            <w:tcBorders>
              <w:top w:val="nil"/>
              <w:left w:val="nil"/>
              <w:bottom w:val="single" w:sz="4" w:space="0" w:color="auto"/>
              <w:right w:val="single" w:sz="4" w:space="0" w:color="auto"/>
            </w:tcBorders>
            <w:noWrap/>
            <w:vAlign w:val="bottom"/>
            <w:hideMark/>
          </w:tcPr>
          <w:p w14:paraId="076B7711" w14:textId="19529B94"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Italie</w:t>
            </w:r>
          </w:p>
        </w:tc>
        <w:tc>
          <w:tcPr>
            <w:tcW w:w="937" w:type="dxa"/>
            <w:tcBorders>
              <w:top w:val="nil"/>
              <w:left w:val="single" w:sz="4" w:space="0" w:color="auto"/>
              <w:bottom w:val="single" w:sz="4" w:space="0" w:color="auto"/>
              <w:right w:val="single" w:sz="4" w:space="0" w:color="auto"/>
            </w:tcBorders>
            <w:noWrap/>
            <w:vAlign w:val="bottom"/>
            <w:hideMark/>
          </w:tcPr>
          <w:p w14:paraId="40C38B23" w14:textId="2AAF1F0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114</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396</w:t>
            </w:r>
          </w:p>
        </w:tc>
        <w:tc>
          <w:tcPr>
            <w:tcW w:w="1187" w:type="dxa"/>
            <w:tcBorders>
              <w:top w:val="nil"/>
              <w:left w:val="nil"/>
              <w:bottom w:val="single" w:sz="4" w:space="0" w:color="auto"/>
              <w:right w:val="single" w:sz="4" w:space="0" w:color="auto"/>
            </w:tcBorders>
            <w:noWrap/>
            <w:vAlign w:val="bottom"/>
            <w:hideMark/>
          </w:tcPr>
          <w:p w14:paraId="28BD8DE4" w14:textId="4DCEFD0F"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114</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396</w:t>
            </w:r>
          </w:p>
        </w:tc>
        <w:tc>
          <w:tcPr>
            <w:tcW w:w="1275" w:type="dxa"/>
            <w:tcBorders>
              <w:top w:val="nil"/>
              <w:left w:val="nil"/>
              <w:bottom w:val="single" w:sz="4" w:space="0" w:color="auto"/>
              <w:right w:val="single" w:sz="4" w:space="0" w:color="auto"/>
            </w:tcBorders>
            <w:noWrap/>
            <w:vAlign w:val="bottom"/>
            <w:hideMark/>
          </w:tcPr>
          <w:p w14:paraId="0AF924F2" w14:textId="34BC018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114</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396</w:t>
            </w:r>
          </w:p>
        </w:tc>
        <w:tc>
          <w:tcPr>
            <w:tcW w:w="1148" w:type="dxa"/>
            <w:tcBorders>
              <w:top w:val="nil"/>
              <w:left w:val="nil"/>
              <w:bottom w:val="single" w:sz="4" w:space="0" w:color="auto"/>
              <w:right w:val="single" w:sz="4" w:space="0" w:color="auto"/>
            </w:tcBorders>
            <w:noWrap/>
            <w:vAlign w:val="bottom"/>
            <w:hideMark/>
          </w:tcPr>
          <w:p w14:paraId="130B0579" w14:textId="3D5A0323"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343</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188</w:t>
            </w:r>
          </w:p>
        </w:tc>
      </w:tr>
      <w:tr w:rsidR="00981408" w:rsidRPr="00263AC9" w14:paraId="46B26449"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5CCAA507"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41</w:t>
            </w:r>
          </w:p>
        </w:tc>
        <w:tc>
          <w:tcPr>
            <w:tcW w:w="5247" w:type="dxa"/>
            <w:tcBorders>
              <w:top w:val="nil"/>
              <w:left w:val="nil"/>
              <w:bottom w:val="single" w:sz="4" w:space="0" w:color="auto"/>
              <w:right w:val="single" w:sz="4" w:space="0" w:color="auto"/>
            </w:tcBorders>
            <w:noWrap/>
            <w:vAlign w:val="bottom"/>
            <w:hideMark/>
          </w:tcPr>
          <w:p w14:paraId="6529D488" w14:textId="72C6A1AA"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Jordanie</w:t>
            </w:r>
          </w:p>
        </w:tc>
        <w:tc>
          <w:tcPr>
            <w:tcW w:w="937" w:type="dxa"/>
            <w:tcBorders>
              <w:top w:val="nil"/>
              <w:left w:val="single" w:sz="4" w:space="0" w:color="auto"/>
              <w:bottom w:val="single" w:sz="4" w:space="0" w:color="auto"/>
              <w:right w:val="single" w:sz="4" w:space="0" w:color="auto"/>
            </w:tcBorders>
            <w:noWrap/>
            <w:vAlign w:val="bottom"/>
            <w:hideMark/>
          </w:tcPr>
          <w:p w14:paraId="10CB6131" w14:textId="143D6A2C"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655C4AF9" w14:textId="56DCF678"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20B518D0" w14:textId="6A4CB49A"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5E859BAF" w14:textId="7DCC04E2"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3678D92E"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44BE2AF2"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42</w:t>
            </w:r>
          </w:p>
        </w:tc>
        <w:tc>
          <w:tcPr>
            <w:tcW w:w="5247" w:type="dxa"/>
            <w:tcBorders>
              <w:top w:val="nil"/>
              <w:left w:val="nil"/>
              <w:bottom w:val="single" w:sz="4" w:space="0" w:color="auto"/>
              <w:right w:val="single" w:sz="4" w:space="0" w:color="auto"/>
            </w:tcBorders>
            <w:noWrap/>
            <w:vAlign w:val="bottom"/>
            <w:hideMark/>
          </w:tcPr>
          <w:p w14:paraId="4E826B5E" w14:textId="77777777"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Kenya</w:t>
            </w:r>
          </w:p>
        </w:tc>
        <w:tc>
          <w:tcPr>
            <w:tcW w:w="937" w:type="dxa"/>
            <w:tcBorders>
              <w:top w:val="nil"/>
              <w:left w:val="single" w:sz="4" w:space="0" w:color="auto"/>
              <w:bottom w:val="single" w:sz="4" w:space="0" w:color="auto"/>
              <w:right w:val="single" w:sz="4" w:space="0" w:color="auto"/>
            </w:tcBorders>
            <w:noWrap/>
            <w:vAlign w:val="bottom"/>
            <w:hideMark/>
          </w:tcPr>
          <w:p w14:paraId="7C5DCCBC" w14:textId="205272D1"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35845576" w14:textId="6B17D7D1"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30CF71CD" w14:textId="62016CB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214D8876" w14:textId="4F6FF51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6A69AD66"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55308A08"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43</w:t>
            </w:r>
          </w:p>
        </w:tc>
        <w:tc>
          <w:tcPr>
            <w:tcW w:w="5247" w:type="dxa"/>
            <w:tcBorders>
              <w:top w:val="nil"/>
              <w:left w:val="nil"/>
              <w:bottom w:val="single" w:sz="4" w:space="0" w:color="auto"/>
              <w:right w:val="single" w:sz="4" w:space="0" w:color="auto"/>
            </w:tcBorders>
            <w:noWrap/>
            <w:vAlign w:val="bottom"/>
            <w:hideMark/>
          </w:tcPr>
          <w:p w14:paraId="422C4A52" w14:textId="480E6B33"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Lettonie</w:t>
            </w:r>
          </w:p>
        </w:tc>
        <w:tc>
          <w:tcPr>
            <w:tcW w:w="937" w:type="dxa"/>
            <w:tcBorders>
              <w:top w:val="nil"/>
              <w:left w:val="single" w:sz="4" w:space="0" w:color="auto"/>
              <w:bottom w:val="single" w:sz="4" w:space="0" w:color="auto"/>
              <w:right w:val="single" w:sz="4" w:space="0" w:color="auto"/>
            </w:tcBorders>
            <w:noWrap/>
            <w:vAlign w:val="bottom"/>
            <w:hideMark/>
          </w:tcPr>
          <w:p w14:paraId="382BF778" w14:textId="520DB973"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09C17B9B" w14:textId="257CEBBD"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5EAFA7F2" w14:textId="74306979"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13CAE96D" w14:textId="2034FCEB"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22463DA9"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732E01BC"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44</w:t>
            </w:r>
          </w:p>
        </w:tc>
        <w:tc>
          <w:tcPr>
            <w:tcW w:w="5247" w:type="dxa"/>
            <w:tcBorders>
              <w:top w:val="nil"/>
              <w:left w:val="nil"/>
              <w:bottom w:val="single" w:sz="4" w:space="0" w:color="auto"/>
              <w:right w:val="single" w:sz="4" w:space="0" w:color="auto"/>
            </w:tcBorders>
            <w:noWrap/>
            <w:vAlign w:val="bottom"/>
            <w:hideMark/>
          </w:tcPr>
          <w:p w14:paraId="470587C7" w14:textId="60C0DB4C"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L</w:t>
            </w:r>
            <w:r w:rsidR="00E11B8D" w:rsidRPr="00263AC9">
              <w:rPr>
                <w:rFonts w:ascii="Times New Roman" w:hAnsi="Times New Roman" w:cs="Times New Roman"/>
                <w:color w:val="000000"/>
                <w:sz w:val="22"/>
                <w:szCs w:val="22"/>
                <w:lang w:val="fr-FR"/>
              </w:rPr>
              <w:t>i</w:t>
            </w:r>
            <w:r w:rsidRPr="00263AC9">
              <w:rPr>
                <w:rFonts w:ascii="Times New Roman" w:hAnsi="Times New Roman" w:cs="Times New Roman"/>
                <w:color w:val="000000"/>
                <w:sz w:val="22"/>
                <w:szCs w:val="22"/>
                <w:lang w:val="fr-FR"/>
              </w:rPr>
              <w:t>b</w:t>
            </w:r>
            <w:r w:rsidR="00E11B8D" w:rsidRPr="00263AC9">
              <w:rPr>
                <w:rFonts w:ascii="Times New Roman" w:hAnsi="Times New Roman" w:cs="Times New Roman"/>
                <w:color w:val="000000"/>
                <w:sz w:val="22"/>
                <w:szCs w:val="22"/>
                <w:lang w:val="fr-FR"/>
              </w:rPr>
              <w:t>an</w:t>
            </w:r>
          </w:p>
        </w:tc>
        <w:tc>
          <w:tcPr>
            <w:tcW w:w="937" w:type="dxa"/>
            <w:tcBorders>
              <w:top w:val="nil"/>
              <w:left w:val="single" w:sz="4" w:space="0" w:color="auto"/>
              <w:bottom w:val="single" w:sz="4" w:space="0" w:color="auto"/>
              <w:right w:val="single" w:sz="4" w:space="0" w:color="auto"/>
            </w:tcBorders>
            <w:noWrap/>
            <w:vAlign w:val="bottom"/>
            <w:hideMark/>
          </w:tcPr>
          <w:p w14:paraId="3A36A826" w14:textId="00BC6A63"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5DDD7EE3" w14:textId="1111379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1559B670" w14:textId="51A5EB1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2DB8B6B6" w14:textId="03E3156A"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68B6E10C"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7BB83231"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45</w:t>
            </w:r>
          </w:p>
        </w:tc>
        <w:tc>
          <w:tcPr>
            <w:tcW w:w="5247" w:type="dxa"/>
            <w:tcBorders>
              <w:top w:val="nil"/>
              <w:left w:val="nil"/>
              <w:bottom w:val="single" w:sz="4" w:space="0" w:color="auto"/>
              <w:right w:val="single" w:sz="4" w:space="0" w:color="auto"/>
            </w:tcBorders>
            <w:noWrap/>
            <w:vAlign w:val="bottom"/>
            <w:hideMark/>
          </w:tcPr>
          <w:p w14:paraId="646A6BAC" w14:textId="53603D31"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Liby</w:t>
            </w:r>
            <w:r w:rsidR="00E11B8D" w:rsidRPr="00263AC9">
              <w:rPr>
                <w:rFonts w:ascii="Times New Roman" w:hAnsi="Times New Roman" w:cs="Times New Roman"/>
                <w:color w:val="000000"/>
                <w:sz w:val="22"/>
                <w:szCs w:val="22"/>
                <w:lang w:val="fr-FR"/>
              </w:rPr>
              <w:t>e</w:t>
            </w:r>
          </w:p>
        </w:tc>
        <w:tc>
          <w:tcPr>
            <w:tcW w:w="937" w:type="dxa"/>
            <w:tcBorders>
              <w:top w:val="nil"/>
              <w:left w:val="single" w:sz="4" w:space="0" w:color="auto"/>
              <w:bottom w:val="single" w:sz="4" w:space="0" w:color="auto"/>
              <w:right w:val="single" w:sz="4" w:space="0" w:color="auto"/>
            </w:tcBorders>
            <w:noWrap/>
            <w:vAlign w:val="bottom"/>
            <w:hideMark/>
          </w:tcPr>
          <w:p w14:paraId="61B198A6" w14:textId="4D1351D4"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815</w:t>
            </w:r>
          </w:p>
        </w:tc>
        <w:tc>
          <w:tcPr>
            <w:tcW w:w="1187" w:type="dxa"/>
            <w:tcBorders>
              <w:top w:val="nil"/>
              <w:left w:val="nil"/>
              <w:bottom w:val="single" w:sz="4" w:space="0" w:color="auto"/>
              <w:right w:val="single" w:sz="4" w:space="0" w:color="auto"/>
            </w:tcBorders>
            <w:noWrap/>
            <w:vAlign w:val="bottom"/>
            <w:hideMark/>
          </w:tcPr>
          <w:p w14:paraId="7539F91C" w14:textId="0470BEC8"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815</w:t>
            </w:r>
          </w:p>
        </w:tc>
        <w:tc>
          <w:tcPr>
            <w:tcW w:w="1275" w:type="dxa"/>
            <w:tcBorders>
              <w:top w:val="nil"/>
              <w:left w:val="nil"/>
              <w:bottom w:val="single" w:sz="4" w:space="0" w:color="auto"/>
              <w:right w:val="single" w:sz="4" w:space="0" w:color="auto"/>
            </w:tcBorders>
            <w:noWrap/>
            <w:vAlign w:val="bottom"/>
            <w:hideMark/>
          </w:tcPr>
          <w:p w14:paraId="4C169B16" w14:textId="2B21BCF3"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815</w:t>
            </w:r>
          </w:p>
        </w:tc>
        <w:tc>
          <w:tcPr>
            <w:tcW w:w="1148" w:type="dxa"/>
            <w:tcBorders>
              <w:top w:val="nil"/>
              <w:left w:val="nil"/>
              <w:bottom w:val="single" w:sz="4" w:space="0" w:color="auto"/>
              <w:right w:val="single" w:sz="4" w:space="0" w:color="auto"/>
            </w:tcBorders>
            <w:noWrap/>
            <w:vAlign w:val="bottom"/>
            <w:hideMark/>
          </w:tcPr>
          <w:p w14:paraId="1A4874D5" w14:textId="1000E46C"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11</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445</w:t>
            </w:r>
          </w:p>
        </w:tc>
      </w:tr>
      <w:tr w:rsidR="00981408" w:rsidRPr="00263AC9" w14:paraId="013CF663"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4AE4891D"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46</w:t>
            </w:r>
          </w:p>
        </w:tc>
        <w:tc>
          <w:tcPr>
            <w:tcW w:w="5247" w:type="dxa"/>
            <w:tcBorders>
              <w:top w:val="nil"/>
              <w:left w:val="nil"/>
              <w:bottom w:val="single" w:sz="4" w:space="0" w:color="auto"/>
              <w:right w:val="single" w:sz="4" w:space="0" w:color="auto"/>
            </w:tcBorders>
            <w:noWrap/>
            <w:vAlign w:val="bottom"/>
            <w:hideMark/>
          </w:tcPr>
          <w:p w14:paraId="3C6CEBC3" w14:textId="32EC2D37"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Lituani</w:t>
            </w:r>
            <w:r w:rsidR="00E11B8D" w:rsidRPr="00263AC9">
              <w:rPr>
                <w:rFonts w:ascii="Times New Roman" w:hAnsi="Times New Roman" w:cs="Times New Roman"/>
                <w:color w:val="000000"/>
                <w:sz w:val="22"/>
                <w:szCs w:val="22"/>
                <w:lang w:val="fr-FR"/>
              </w:rPr>
              <w:t>e</w:t>
            </w:r>
          </w:p>
        </w:tc>
        <w:tc>
          <w:tcPr>
            <w:tcW w:w="937" w:type="dxa"/>
            <w:tcBorders>
              <w:top w:val="nil"/>
              <w:left w:val="single" w:sz="4" w:space="0" w:color="auto"/>
              <w:bottom w:val="single" w:sz="4" w:space="0" w:color="auto"/>
              <w:right w:val="single" w:sz="4" w:space="0" w:color="auto"/>
            </w:tcBorders>
            <w:noWrap/>
            <w:vAlign w:val="bottom"/>
            <w:hideMark/>
          </w:tcPr>
          <w:p w14:paraId="399D6398" w14:textId="65CFC09C"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816</w:t>
            </w:r>
          </w:p>
        </w:tc>
        <w:tc>
          <w:tcPr>
            <w:tcW w:w="1187" w:type="dxa"/>
            <w:tcBorders>
              <w:top w:val="nil"/>
              <w:left w:val="nil"/>
              <w:bottom w:val="single" w:sz="4" w:space="0" w:color="auto"/>
              <w:right w:val="single" w:sz="4" w:space="0" w:color="auto"/>
            </w:tcBorders>
            <w:noWrap/>
            <w:vAlign w:val="bottom"/>
            <w:hideMark/>
          </w:tcPr>
          <w:p w14:paraId="66028A32" w14:textId="49CBB530"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816</w:t>
            </w:r>
          </w:p>
        </w:tc>
        <w:tc>
          <w:tcPr>
            <w:tcW w:w="1275" w:type="dxa"/>
            <w:tcBorders>
              <w:top w:val="nil"/>
              <w:left w:val="nil"/>
              <w:bottom w:val="single" w:sz="4" w:space="0" w:color="auto"/>
              <w:right w:val="single" w:sz="4" w:space="0" w:color="auto"/>
            </w:tcBorders>
            <w:noWrap/>
            <w:vAlign w:val="bottom"/>
            <w:hideMark/>
          </w:tcPr>
          <w:p w14:paraId="0A7C810D" w14:textId="0D11169F"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816</w:t>
            </w:r>
          </w:p>
        </w:tc>
        <w:tc>
          <w:tcPr>
            <w:tcW w:w="1148" w:type="dxa"/>
            <w:tcBorders>
              <w:top w:val="nil"/>
              <w:left w:val="nil"/>
              <w:bottom w:val="single" w:sz="4" w:space="0" w:color="auto"/>
              <w:right w:val="single" w:sz="4" w:space="0" w:color="auto"/>
            </w:tcBorders>
            <w:noWrap/>
            <w:vAlign w:val="bottom"/>
            <w:hideMark/>
          </w:tcPr>
          <w:p w14:paraId="656F7DE0" w14:textId="14CE838F"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8</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447</w:t>
            </w:r>
          </w:p>
        </w:tc>
      </w:tr>
      <w:tr w:rsidR="00981408" w:rsidRPr="00263AC9" w14:paraId="086AEC04"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1AC4D8AF"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47</w:t>
            </w:r>
          </w:p>
        </w:tc>
        <w:tc>
          <w:tcPr>
            <w:tcW w:w="5247" w:type="dxa"/>
            <w:tcBorders>
              <w:top w:val="nil"/>
              <w:left w:val="nil"/>
              <w:bottom w:val="single" w:sz="4" w:space="0" w:color="auto"/>
              <w:right w:val="single" w:sz="4" w:space="0" w:color="auto"/>
            </w:tcBorders>
            <w:noWrap/>
            <w:vAlign w:val="bottom"/>
            <w:hideMark/>
          </w:tcPr>
          <w:p w14:paraId="0CB96534" w14:textId="77777777"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Luxembourg</w:t>
            </w:r>
          </w:p>
        </w:tc>
        <w:tc>
          <w:tcPr>
            <w:tcW w:w="937" w:type="dxa"/>
            <w:tcBorders>
              <w:top w:val="nil"/>
              <w:left w:val="single" w:sz="4" w:space="0" w:color="auto"/>
              <w:bottom w:val="single" w:sz="4" w:space="0" w:color="auto"/>
              <w:right w:val="single" w:sz="4" w:space="0" w:color="auto"/>
            </w:tcBorders>
            <w:noWrap/>
            <w:vAlign w:val="bottom"/>
            <w:hideMark/>
          </w:tcPr>
          <w:p w14:paraId="3F6C40A3" w14:textId="69E2B854"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488</w:t>
            </w:r>
          </w:p>
        </w:tc>
        <w:tc>
          <w:tcPr>
            <w:tcW w:w="1187" w:type="dxa"/>
            <w:tcBorders>
              <w:top w:val="nil"/>
              <w:left w:val="nil"/>
              <w:bottom w:val="single" w:sz="4" w:space="0" w:color="auto"/>
              <w:right w:val="single" w:sz="4" w:space="0" w:color="auto"/>
            </w:tcBorders>
            <w:noWrap/>
            <w:vAlign w:val="bottom"/>
            <w:hideMark/>
          </w:tcPr>
          <w:p w14:paraId="36F88D03" w14:textId="4B54544F"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488</w:t>
            </w:r>
          </w:p>
        </w:tc>
        <w:tc>
          <w:tcPr>
            <w:tcW w:w="1275" w:type="dxa"/>
            <w:tcBorders>
              <w:top w:val="nil"/>
              <w:left w:val="nil"/>
              <w:bottom w:val="single" w:sz="4" w:space="0" w:color="auto"/>
              <w:right w:val="single" w:sz="4" w:space="0" w:color="auto"/>
            </w:tcBorders>
            <w:noWrap/>
            <w:vAlign w:val="bottom"/>
            <w:hideMark/>
          </w:tcPr>
          <w:p w14:paraId="78467B83" w14:textId="70817A7A"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488</w:t>
            </w:r>
          </w:p>
        </w:tc>
        <w:tc>
          <w:tcPr>
            <w:tcW w:w="1148" w:type="dxa"/>
            <w:tcBorders>
              <w:top w:val="nil"/>
              <w:left w:val="nil"/>
              <w:bottom w:val="single" w:sz="4" w:space="0" w:color="auto"/>
              <w:right w:val="single" w:sz="4" w:space="0" w:color="auto"/>
            </w:tcBorders>
            <w:noWrap/>
            <w:vAlign w:val="bottom"/>
            <w:hideMark/>
          </w:tcPr>
          <w:p w14:paraId="42FD3F1C" w14:textId="105C29C0"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465</w:t>
            </w:r>
          </w:p>
        </w:tc>
      </w:tr>
      <w:tr w:rsidR="00981408" w:rsidRPr="00263AC9" w14:paraId="4C84B0BA"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08ED1CF0"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48</w:t>
            </w:r>
          </w:p>
        </w:tc>
        <w:tc>
          <w:tcPr>
            <w:tcW w:w="5247" w:type="dxa"/>
            <w:tcBorders>
              <w:top w:val="nil"/>
              <w:left w:val="nil"/>
              <w:bottom w:val="single" w:sz="4" w:space="0" w:color="auto"/>
              <w:right w:val="single" w:sz="4" w:space="0" w:color="auto"/>
            </w:tcBorders>
            <w:noWrap/>
            <w:vAlign w:val="bottom"/>
            <w:hideMark/>
          </w:tcPr>
          <w:p w14:paraId="0B7BE19B" w14:textId="77777777"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Madagascar</w:t>
            </w:r>
          </w:p>
        </w:tc>
        <w:tc>
          <w:tcPr>
            <w:tcW w:w="937" w:type="dxa"/>
            <w:tcBorders>
              <w:top w:val="nil"/>
              <w:left w:val="single" w:sz="4" w:space="0" w:color="auto"/>
              <w:bottom w:val="single" w:sz="4" w:space="0" w:color="auto"/>
              <w:right w:val="single" w:sz="4" w:space="0" w:color="auto"/>
            </w:tcBorders>
            <w:noWrap/>
            <w:vAlign w:val="bottom"/>
            <w:hideMark/>
          </w:tcPr>
          <w:p w14:paraId="2A8AB68D" w14:textId="08428C2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2689FE64" w14:textId="3278CC87"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16F0FA87" w14:textId="3F3D9551"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35C7C95C" w14:textId="18F49D4F"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0F29FC5E"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197CB567"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49</w:t>
            </w:r>
          </w:p>
        </w:tc>
        <w:tc>
          <w:tcPr>
            <w:tcW w:w="5247" w:type="dxa"/>
            <w:tcBorders>
              <w:top w:val="nil"/>
              <w:left w:val="nil"/>
              <w:bottom w:val="single" w:sz="4" w:space="0" w:color="auto"/>
              <w:right w:val="single" w:sz="4" w:space="0" w:color="auto"/>
            </w:tcBorders>
            <w:noWrap/>
            <w:vAlign w:val="bottom"/>
            <w:hideMark/>
          </w:tcPr>
          <w:p w14:paraId="6047DE1F" w14:textId="77777777"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Malawi</w:t>
            </w:r>
          </w:p>
        </w:tc>
        <w:tc>
          <w:tcPr>
            <w:tcW w:w="937" w:type="dxa"/>
            <w:tcBorders>
              <w:top w:val="nil"/>
              <w:left w:val="single" w:sz="4" w:space="0" w:color="auto"/>
              <w:bottom w:val="single" w:sz="4" w:space="0" w:color="auto"/>
              <w:right w:val="single" w:sz="4" w:space="0" w:color="auto"/>
            </w:tcBorders>
            <w:noWrap/>
            <w:vAlign w:val="bottom"/>
            <w:hideMark/>
          </w:tcPr>
          <w:p w14:paraId="402143D2" w14:textId="6CBCD754"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5733B318" w14:textId="60A53688"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756A7775" w14:textId="3E6F4CE1"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1075B83F" w14:textId="6AD6927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20C29409"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58C34D75"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50</w:t>
            </w:r>
          </w:p>
        </w:tc>
        <w:tc>
          <w:tcPr>
            <w:tcW w:w="5247" w:type="dxa"/>
            <w:tcBorders>
              <w:top w:val="nil"/>
              <w:left w:val="nil"/>
              <w:bottom w:val="single" w:sz="4" w:space="0" w:color="auto"/>
              <w:right w:val="single" w:sz="4" w:space="0" w:color="auto"/>
            </w:tcBorders>
            <w:noWrap/>
            <w:vAlign w:val="bottom"/>
            <w:hideMark/>
          </w:tcPr>
          <w:p w14:paraId="577F5AE4" w14:textId="77777777"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Mali</w:t>
            </w:r>
          </w:p>
        </w:tc>
        <w:tc>
          <w:tcPr>
            <w:tcW w:w="937" w:type="dxa"/>
            <w:tcBorders>
              <w:top w:val="nil"/>
              <w:left w:val="single" w:sz="4" w:space="0" w:color="auto"/>
              <w:bottom w:val="single" w:sz="4" w:space="0" w:color="auto"/>
              <w:right w:val="single" w:sz="4" w:space="0" w:color="auto"/>
            </w:tcBorders>
            <w:noWrap/>
            <w:vAlign w:val="bottom"/>
            <w:hideMark/>
          </w:tcPr>
          <w:p w14:paraId="4BCED16B" w14:textId="730B3959"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5844C19F" w14:textId="232C2EB3"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60C4E31A" w14:textId="54A362F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7C493D53" w14:textId="67031A8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0660E156"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63B5F2E9"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51</w:t>
            </w:r>
          </w:p>
        </w:tc>
        <w:tc>
          <w:tcPr>
            <w:tcW w:w="5247" w:type="dxa"/>
            <w:tcBorders>
              <w:top w:val="nil"/>
              <w:left w:val="nil"/>
              <w:bottom w:val="single" w:sz="4" w:space="0" w:color="auto"/>
              <w:right w:val="single" w:sz="4" w:space="0" w:color="auto"/>
            </w:tcBorders>
            <w:noWrap/>
            <w:vAlign w:val="bottom"/>
            <w:hideMark/>
          </w:tcPr>
          <w:p w14:paraId="5634C616" w14:textId="4D38305C"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Mauritani</w:t>
            </w:r>
            <w:r w:rsidR="00E11B8D" w:rsidRPr="00263AC9">
              <w:rPr>
                <w:rFonts w:ascii="Times New Roman" w:hAnsi="Times New Roman" w:cs="Times New Roman"/>
                <w:color w:val="000000"/>
                <w:sz w:val="22"/>
                <w:szCs w:val="22"/>
                <w:lang w:val="fr-FR"/>
              </w:rPr>
              <w:t>e</w:t>
            </w:r>
          </w:p>
        </w:tc>
        <w:tc>
          <w:tcPr>
            <w:tcW w:w="937" w:type="dxa"/>
            <w:tcBorders>
              <w:top w:val="nil"/>
              <w:left w:val="single" w:sz="4" w:space="0" w:color="auto"/>
              <w:bottom w:val="single" w:sz="4" w:space="0" w:color="auto"/>
              <w:right w:val="single" w:sz="4" w:space="0" w:color="auto"/>
            </w:tcBorders>
            <w:noWrap/>
            <w:vAlign w:val="bottom"/>
            <w:hideMark/>
          </w:tcPr>
          <w:p w14:paraId="41A013FB" w14:textId="7E251211"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352B63CB" w14:textId="676A0B7A"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5CA033E4" w14:textId="1E320132"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08F3A72B" w14:textId="6824217B"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3DAE52C5"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4DB14302"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52</w:t>
            </w:r>
          </w:p>
        </w:tc>
        <w:tc>
          <w:tcPr>
            <w:tcW w:w="5247" w:type="dxa"/>
            <w:tcBorders>
              <w:top w:val="nil"/>
              <w:left w:val="nil"/>
              <w:bottom w:val="single" w:sz="4" w:space="0" w:color="auto"/>
              <w:right w:val="single" w:sz="4" w:space="0" w:color="auto"/>
            </w:tcBorders>
            <w:noWrap/>
            <w:vAlign w:val="bottom"/>
            <w:hideMark/>
          </w:tcPr>
          <w:p w14:paraId="2464885B" w14:textId="1EA80798"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Mauri</w:t>
            </w:r>
            <w:r w:rsidR="00E11B8D" w:rsidRPr="00263AC9">
              <w:rPr>
                <w:rFonts w:ascii="Times New Roman" w:hAnsi="Times New Roman" w:cs="Times New Roman"/>
                <w:color w:val="000000"/>
                <w:sz w:val="22"/>
                <w:szCs w:val="22"/>
                <w:lang w:val="fr-FR"/>
              </w:rPr>
              <w:t>ce</w:t>
            </w:r>
          </w:p>
        </w:tc>
        <w:tc>
          <w:tcPr>
            <w:tcW w:w="937" w:type="dxa"/>
            <w:tcBorders>
              <w:top w:val="nil"/>
              <w:left w:val="single" w:sz="4" w:space="0" w:color="auto"/>
              <w:bottom w:val="single" w:sz="4" w:space="0" w:color="auto"/>
              <w:right w:val="single" w:sz="4" w:space="0" w:color="auto"/>
            </w:tcBorders>
            <w:noWrap/>
            <w:vAlign w:val="bottom"/>
            <w:hideMark/>
          </w:tcPr>
          <w:p w14:paraId="3FCFE2BA" w14:textId="13229944"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2539C0FB" w14:textId="48F4CF5B"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33AD14A2" w14:textId="5810ACC8"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11FD4E37" w14:textId="2E94C18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6F082464"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63AA31A5"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53</w:t>
            </w:r>
          </w:p>
        </w:tc>
        <w:tc>
          <w:tcPr>
            <w:tcW w:w="5247" w:type="dxa"/>
            <w:tcBorders>
              <w:top w:val="nil"/>
              <w:left w:val="nil"/>
              <w:bottom w:val="single" w:sz="4" w:space="0" w:color="auto"/>
              <w:right w:val="single" w:sz="4" w:space="0" w:color="auto"/>
            </w:tcBorders>
            <w:noWrap/>
            <w:vAlign w:val="bottom"/>
            <w:hideMark/>
          </w:tcPr>
          <w:p w14:paraId="133F7E3B" w14:textId="77777777"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Monaco</w:t>
            </w:r>
          </w:p>
        </w:tc>
        <w:tc>
          <w:tcPr>
            <w:tcW w:w="937" w:type="dxa"/>
            <w:tcBorders>
              <w:top w:val="nil"/>
              <w:left w:val="single" w:sz="4" w:space="0" w:color="auto"/>
              <w:bottom w:val="single" w:sz="4" w:space="0" w:color="auto"/>
              <w:right w:val="single" w:sz="4" w:space="0" w:color="auto"/>
            </w:tcBorders>
            <w:noWrap/>
            <w:vAlign w:val="bottom"/>
            <w:hideMark/>
          </w:tcPr>
          <w:p w14:paraId="05DA5782" w14:textId="10F124A9"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245BC0F0" w14:textId="2046F1C4"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6F057F31" w14:textId="199D0C70"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40ED69FF" w14:textId="67AC9B91"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7BF3B9C1"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2668F87B"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54</w:t>
            </w:r>
          </w:p>
        </w:tc>
        <w:tc>
          <w:tcPr>
            <w:tcW w:w="5247" w:type="dxa"/>
            <w:tcBorders>
              <w:top w:val="nil"/>
              <w:left w:val="nil"/>
              <w:bottom w:val="single" w:sz="4" w:space="0" w:color="auto"/>
              <w:right w:val="single" w:sz="4" w:space="0" w:color="auto"/>
            </w:tcBorders>
            <w:noWrap/>
            <w:vAlign w:val="bottom"/>
            <w:hideMark/>
          </w:tcPr>
          <w:p w14:paraId="24114CBE" w14:textId="71BFCAC9"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Mont</w:t>
            </w:r>
            <w:r w:rsidR="00E11B8D" w:rsidRPr="00263AC9">
              <w:rPr>
                <w:rFonts w:ascii="Times New Roman" w:hAnsi="Times New Roman" w:cs="Times New Roman"/>
                <w:color w:val="000000"/>
                <w:sz w:val="22"/>
                <w:szCs w:val="22"/>
                <w:lang w:val="fr-FR"/>
              </w:rPr>
              <w:t>é</w:t>
            </w:r>
            <w:r w:rsidRPr="00263AC9">
              <w:rPr>
                <w:rFonts w:ascii="Times New Roman" w:hAnsi="Times New Roman" w:cs="Times New Roman"/>
                <w:color w:val="000000"/>
                <w:sz w:val="22"/>
                <w:szCs w:val="22"/>
                <w:lang w:val="fr-FR"/>
              </w:rPr>
              <w:t>n</w:t>
            </w:r>
            <w:r w:rsidR="00E11B8D" w:rsidRPr="00263AC9">
              <w:rPr>
                <w:rFonts w:ascii="Times New Roman" w:hAnsi="Times New Roman" w:cs="Times New Roman"/>
                <w:color w:val="000000"/>
                <w:sz w:val="22"/>
                <w:szCs w:val="22"/>
                <w:lang w:val="fr-FR"/>
              </w:rPr>
              <w:t>é</w:t>
            </w:r>
            <w:r w:rsidRPr="00263AC9">
              <w:rPr>
                <w:rFonts w:ascii="Times New Roman" w:hAnsi="Times New Roman" w:cs="Times New Roman"/>
                <w:color w:val="000000"/>
                <w:sz w:val="22"/>
                <w:szCs w:val="22"/>
                <w:lang w:val="fr-FR"/>
              </w:rPr>
              <w:t>gro</w:t>
            </w:r>
          </w:p>
        </w:tc>
        <w:tc>
          <w:tcPr>
            <w:tcW w:w="937" w:type="dxa"/>
            <w:tcBorders>
              <w:top w:val="nil"/>
              <w:left w:val="single" w:sz="4" w:space="0" w:color="auto"/>
              <w:bottom w:val="single" w:sz="4" w:space="0" w:color="auto"/>
              <w:right w:val="single" w:sz="4" w:space="0" w:color="auto"/>
            </w:tcBorders>
            <w:noWrap/>
            <w:vAlign w:val="bottom"/>
            <w:hideMark/>
          </w:tcPr>
          <w:p w14:paraId="46B9E87E" w14:textId="501BD40B"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651910F3" w14:textId="43A6AF3D"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0DAC18B1" w14:textId="0245F07D"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1E3BECAF" w14:textId="152C7324"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6AEF3CFD"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502A2C8E"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55</w:t>
            </w:r>
          </w:p>
        </w:tc>
        <w:tc>
          <w:tcPr>
            <w:tcW w:w="5247" w:type="dxa"/>
            <w:tcBorders>
              <w:top w:val="nil"/>
              <w:left w:val="nil"/>
              <w:bottom w:val="single" w:sz="4" w:space="0" w:color="auto"/>
              <w:right w:val="single" w:sz="4" w:space="0" w:color="auto"/>
            </w:tcBorders>
            <w:noWrap/>
            <w:vAlign w:val="bottom"/>
            <w:hideMark/>
          </w:tcPr>
          <w:p w14:paraId="7CFC1EC5" w14:textId="55BD2FC3"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M</w:t>
            </w:r>
            <w:r w:rsidR="00E11B8D" w:rsidRPr="00263AC9">
              <w:rPr>
                <w:rFonts w:ascii="Times New Roman" w:hAnsi="Times New Roman" w:cs="Times New Roman"/>
                <w:color w:val="000000"/>
                <w:sz w:val="22"/>
                <w:szCs w:val="22"/>
                <w:lang w:val="fr-FR"/>
              </w:rPr>
              <w:t>aroc</w:t>
            </w:r>
          </w:p>
        </w:tc>
        <w:tc>
          <w:tcPr>
            <w:tcW w:w="937" w:type="dxa"/>
            <w:tcBorders>
              <w:top w:val="nil"/>
              <w:left w:val="single" w:sz="4" w:space="0" w:color="auto"/>
              <w:bottom w:val="single" w:sz="4" w:space="0" w:color="auto"/>
              <w:right w:val="single" w:sz="4" w:space="0" w:color="auto"/>
            </w:tcBorders>
            <w:noWrap/>
            <w:vAlign w:val="bottom"/>
            <w:hideMark/>
          </w:tcPr>
          <w:p w14:paraId="6F356DF0" w14:textId="32D983BA"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6FC7927C" w14:textId="2804C9E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564B9A74" w14:textId="2E8AEB21"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2D713446" w14:textId="60EC3B68"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2FC9F893"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7703B4C3"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56</w:t>
            </w:r>
          </w:p>
        </w:tc>
        <w:tc>
          <w:tcPr>
            <w:tcW w:w="5247" w:type="dxa"/>
            <w:tcBorders>
              <w:top w:val="nil"/>
              <w:left w:val="nil"/>
              <w:bottom w:val="single" w:sz="4" w:space="0" w:color="auto"/>
              <w:right w:val="single" w:sz="4" w:space="0" w:color="auto"/>
            </w:tcBorders>
            <w:noWrap/>
            <w:vAlign w:val="bottom"/>
            <w:hideMark/>
          </w:tcPr>
          <w:p w14:paraId="643A8A9C" w14:textId="33EAC39D" w:rsidR="00981408"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Pays-Bas (Royaume des)</w:t>
            </w:r>
          </w:p>
        </w:tc>
        <w:tc>
          <w:tcPr>
            <w:tcW w:w="937" w:type="dxa"/>
            <w:tcBorders>
              <w:top w:val="nil"/>
              <w:left w:val="single" w:sz="4" w:space="0" w:color="auto"/>
              <w:bottom w:val="single" w:sz="4" w:space="0" w:color="auto"/>
              <w:right w:val="single" w:sz="4" w:space="0" w:color="auto"/>
            </w:tcBorders>
            <w:noWrap/>
            <w:vAlign w:val="bottom"/>
            <w:hideMark/>
          </w:tcPr>
          <w:p w14:paraId="34E4608F" w14:textId="4244702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55</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507</w:t>
            </w:r>
          </w:p>
        </w:tc>
        <w:tc>
          <w:tcPr>
            <w:tcW w:w="1187" w:type="dxa"/>
            <w:tcBorders>
              <w:top w:val="nil"/>
              <w:left w:val="nil"/>
              <w:bottom w:val="single" w:sz="4" w:space="0" w:color="auto"/>
              <w:right w:val="single" w:sz="4" w:space="0" w:color="auto"/>
            </w:tcBorders>
            <w:noWrap/>
            <w:vAlign w:val="bottom"/>
            <w:hideMark/>
          </w:tcPr>
          <w:p w14:paraId="38591847" w14:textId="17CDDF4C"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55</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507</w:t>
            </w:r>
          </w:p>
        </w:tc>
        <w:tc>
          <w:tcPr>
            <w:tcW w:w="1275" w:type="dxa"/>
            <w:tcBorders>
              <w:top w:val="nil"/>
              <w:left w:val="nil"/>
              <w:bottom w:val="single" w:sz="4" w:space="0" w:color="auto"/>
              <w:right w:val="single" w:sz="4" w:space="0" w:color="auto"/>
            </w:tcBorders>
            <w:noWrap/>
            <w:vAlign w:val="bottom"/>
            <w:hideMark/>
          </w:tcPr>
          <w:p w14:paraId="4D053CD3" w14:textId="63697253"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55</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507</w:t>
            </w:r>
          </w:p>
        </w:tc>
        <w:tc>
          <w:tcPr>
            <w:tcW w:w="1148" w:type="dxa"/>
            <w:tcBorders>
              <w:top w:val="nil"/>
              <w:left w:val="nil"/>
              <w:bottom w:val="single" w:sz="4" w:space="0" w:color="auto"/>
              <w:right w:val="single" w:sz="4" w:space="0" w:color="auto"/>
            </w:tcBorders>
            <w:noWrap/>
            <w:vAlign w:val="bottom"/>
            <w:hideMark/>
          </w:tcPr>
          <w:p w14:paraId="5CFB4D1B" w14:textId="37071CE1"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166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520</w:t>
            </w:r>
          </w:p>
        </w:tc>
      </w:tr>
      <w:tr w:rsidR="00981408" w:rsidRPr="00263AC9" w14:paraId="740539C8"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7251EB3A"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57</w:t>
            </w:r>
          </w:p>
        </w:tc>
        <w:tc>
          <w:tcPr>
            <w:tcW w:w="5247" w:type="dxa"/>
            <w:tcBorders>
              <w:top w:val="nil"/>
              <w:left w:val="nil"/>
              <w:bottom w:val="single" w:sz="4" w:space="0" w:color="auto"/>
              <w:right w:val="single" w:sz="4" w:space="0" w:color="auto"/>
            </w:tcBorders>
            <w:noWrap/>
            <w:vAlign w:val="bottom"/>
            <w:hideMark/>
          </w:tcPr>
          <w:p w14:paraId="4BBA0961" w14:textId="77777777"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Niger</w:t>
            </w:r>
          </w:p>
        </w:tc>
        <w:tc>
          <w:tcPr>
            <w:tcW w:w="937" w:type="dxa"/>
            <w:tcBorders>
              <w:top w:val="nil"/>
              <w:left w:val="single" w:sz="4" w:space="0" w:color="auto"/>
              <w:bottom w:val="single" w:sz="4" w:space="0" w:color="auto"/>
              <w:right w:val="single" w:sz="4" w:space="0" w:color="auto"/>
            </w:tcBorders>
            <w:noWrap/>
            <w:vAlign w:val="bottom"/>
            <w:hideMark/>
          </w:tcPr>
          <w:p w14:paraId="3B06AB13" w14:textId="7F5258DB"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09DDD3C5" w14:textId="1813D20D"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1E11D435" w14:textId="2FBD40B7"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2D06AC1A" w14:textId="38E695B4"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04BC94C0"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0786B3C8"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58</w:t>
            </w:r>
          </w:p>
        </w:tc>
        <w:tc>
          <w:tcPr>
            <w:tcW w:w="5247" w:type="dxa"/>
            <w:tcBorders>
              <w:top w:val="nil"/>
              <w:left w:val="nil"/>
              <w:bottom w:val="single" w:sz="4" w:space="0" w:color="auto"/>
              <w:right w:val="single" w:sz="4" w:space="0" w:color="auto"/>
            </w:tcBorders>
            <w:noWrap/>
            <w:vAlign w:val="bottom"/>
            <w:hideMark/>
          </w:tcPr>
          <w:p w14:paraId="55ABB887" w14:textId="06498F08"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Nig</w:t>
            </w:r>
            <w:r w:rsidR="00E11B8D" w:rsidRPr="00263AC9">
              <w:rPr>
                <w:rFonts w:ascii="Times New Roman" w:hAnsi="Times New Roman" w:cs="Times New Roman"/>
                <w:color w:val="000000"/>
                <w:sz w:val="22"/>
                <w:szCs w:val="22"/>
                <w:lang w:val="fr-FR"/>
              </w:rPr>
              <w:t>é</w:t>
            </w:r>
            <w:r w:rsidRPr="00263AC9">
              <w:rPr>
                <w:rFonts w:ascii="Times New Roman" w:hAnsi="Times New Roman" w:cs="Times New Roman"/>
                <w:color w:val="000000"/>
                <w:sz w:val="22"/>
                <w:szCs w:val="22"/>
                <w:lang w:val="fr-FR"/>
              </w:rPr>
              <w:t>ria</w:t>
            </w:r>
          </w:p>
        </w:tc>
        <w:tc>
          <w:tcPr>
            <w:tcW w:w="937" w:type="dxa"/>
            <w:tcBorders>
              <w:top w:val="nil"/>
              <w:left w:val="single" w:sz="4" w:space="0" w:color="auto"/>
              <w:bottom w:val="single" w:sz="4" w:space="0" w:color="auto"/>
              <w:right w:val="single" w:sz="4" w:space="0" w:color="auto"/>
            </w:tcBorders>
            <w:noWrap/>
            <w:vAlign w:val="bottom"/>
            <w:hideMark/>
          </w:tcPr>
          <w:p w14:paraId="37D2E7B6" w14:textId="308B6593"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607</w:t>
            </w:r>
          </w:p>
        </w:tc>
        <w:tc>
          <w:tcPr>
            <w:tcW w:w="1187" w:type="dxa"/>
            <w:tcBorders>
              <w:top w:val="nil"/>
              <w:left w:val="nil"/>
              <w:bottom w:val="single" w:sz="4" w:space="0" w:color="auto"/>
              <w:right w:val="single" w:sz="4" w:space="0" w:color="auto"/>
            </w:tcBorders>
            <w:noWrap/>
            <w:vAlign w:val="bottom"/>
            <w:hideMark/>
          </w:tcPr>
          <w:p w14:paraId="311014B3" w14:textId="55E0AC76"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607</w:t>
            </w:r>
          </w:p>
        </w:tc>
        <w:tc>
          <w:tcPr>
            <w:tcW w:w="1275" w:type="dxa"/>
            <w:tcBorders>
              <w:top w:val="nil"/>
              <w:left w:val="nil"/>
              <w:bottom w:val="single" w:sz="4" w:space="0" w:color="auto"/>
              <w:right w:val="single" w:sz="4" w:space="0" w:color="auto"/>
            </w:tcBorders>
            <w:noWrap/>
            <w:vAlign w:val="bottom"/>
            <w:hideMark/>
          </w:tcPr>
          <w:p w14:paraId="50F6D9DD" w14:textId="623A2256"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607</w:t>
            </w:r>
          </w:p>
        </w:tc>
        <w:tc>
          <w:tcPr>
            <w:tcW w:w="1148" w:type="dxa"/>
            <w:tcBorders>
              <w:top w:val="nil"/>
              <w:left w:val="nil"/>
              <w:bottom w:val="single" w:sz="4" w:space="0" w:color="auto"/>
              <w:right w:val="single" w:sz="4" w:space="0" w:color="auto"/>
            </w:tcBorders>
            <w:noWrap/>
            <w:vAlign w:val="bottom"/>
            <w:hideMark/>
          </w:tcPr>
          <w:p w14:paraId="2910CE06" w14:textId="7389E88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19</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820</w:t>
            </w:r>
          </w:p>
        </w:tc>
      </w:tr>
      <w:tr w:rsidR="00981408" w:rsidRPr="00263AC9" w14:paraId="34BC4538"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51A331B0"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59</w:t>
            </w:r>
          </w:p>
        </w:tc>
        <w:tc>
          <w:tcPr>
            <w:tcW w:w="5247" w:type="dxa"/>
            <w:tcBorders>
              <w:top w:val="nil"/>
              <w:left w:val="nil"/>
              <w:bottom w:val="single" w:sz="4" w:space="0" w:color="auto"/>
              <w:right w:val="single" w:sz="4" w:space="0" w:color="auto"/>
            </w:tcBorders>
            <w:noWrap/>
            <w:vAlign w:val="bottom"/>
            <w:hideMark/>
          </w:tcPr>
          <w:p w14:paraId="7CB5FFA8" w14:textId="202BC093" w:rsidR="00981408"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Macédoine du Nord</w:t>
            </w:r>
          </w:p>
        </w:tc>
        <w:tc>
          <w:tcPr>
            <w:tcW w:w="937" w:type="dxa"/>
            <w:tcBorders>
              <w:top w:val="nil"/>
              <w:left w:val="single" w:sz="4" w:space="0" w:color="auto"/>
              <w:bottom w:val="single" w:sz="4" w:space="0" w:color="auto"/>
              <w:right w:val="single" w:sz="4" w:space="0" w:color="auto"/>
            </w:tcBorders>
            <w:noWrap/>
            <w:vAlign w:val="bottom"/>
            <w:hideMark/>
          </w:tcPr>
          <w:p w14:paraId="6D1DBE40" w14:textId="02E6ABD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29187E95" w14:textId="21561CF3"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2BBCF22C" w14:textId="22F23A2D"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0AA345DF" w14:textId="779BB960"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11E229C5"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35B83A94"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60</w:t>
            </w:r>
          </w:p>
        </w:tc>
        <w:tc>
          <w:tcPr>
            <w:tcW w:w="5247" w:type="dxa"/>
            <w:tcBorders>
              <w:top w:val="nil"/>
              <w:left w:val="nil"/>
              <w:bottom w:val="single" w:sz="4" w:space="0" w:color="auto"/>
              <w:right w:val="single" w:sz="4" w:space="0" w:color="auto"/>
            </w:tcBorders>
            <w:noWrap/>
            <w:vAlign w:val="bottom"/>
            <w:hideMark/>
          </w:tcPr>
          <w:p w14:paraId="77AC134F" w14:textId="01BF659C"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Nor</w:t>
            </w:r>
            <w:r w:rsidR="00E11B8D" w:rsidRPr="00263AC9">
              <w:rPr>
                <w:rFonts w:ascii="Times New Roman" w:hAnsi="Times New Roman" w:cs="Times New Roman"/>
                <w:color w:val="000000"/>
                <w:sz w:val="22"/>
                <w:szCs w:val="22"/>
                <w:lang w:val="fr-FR"/>
              </w:rPr>
              <w:t>vège</w:t>
            </w:r>
          </w:p>
        </w:tc>
        <w:tc>
          <w:tcPr>
            <w:tcW w:w="937" w:type="dxa"/>
            <w:tcBorders>
              <w:top w:val="nil"/>
              <w:left w:val="single" w:sz="4" w:space="0" w:color="auto"/>
              <w:bottom w:val="single" w:sz="4" w:space="0" w:color="auto"/>
              <w:right w:val="single" w:sz="4" w:space="0" w:color="auto"/>
            </w:tcBorders>
            <w:noWrap/>
            <w:vAlign w:val="bottom"/>
            <w:hideMark/>
          </w:tcPr>
          <w:p w14:paraId="1F6DABD9" w14:textId="43A23BA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28</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362</w:t>
            </w:r>
          </w:p>
        </w:tc>
        <w:tc>
          <w:tcPr>
            <w:tcW w:w="1187" w:type="dxa"/>
            <w:tcBorders>
              <w:top w:val="nil"/>
              <w:left w:val="nil"/>
              <w:bottom w:val="single" w:sz="4" w:space="0" w:color="auto"/>
              <w:right w:val="single" w:sz="4" w:space="0" w:color="auto"/>
            </w:tcBorders>
            <w:noWrap/>
            <w:vAlign w:val="bottom"/>
            <w:hideMark/>
          </w:tcPr>
          <w:p w14:paraId="4D6657E8" w14:textId="6BB0CA99"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28</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362</w:t>
            </w:r>
          </w:p>
        </w:tc>
        <w:tc>
          <w:tcPr>
            <w:tcW w:w="1275" w:type="dxa"/>
            <w:tcBorders>
              <w:top w:val="nil"/>
              <w:left w:val="nil"/>
              <w:bottom w:val="single" w:sz="4" w:space="0" w:color="auto"/>
              <w:right w:val="single" w:sz="4" w:space="0" w:color="auto"/>
            </w:tcBorders>
            <w:noWrap/>
            <w:vAlign w:val="bottom"/>
            <w:hideMark/>
          </w:tcPr>
          <w:p w14:paraId="6A474256" w14:textId="679C1C23"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28</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362</w:t>
            </w:r>
          </w:p>
        </w:tc>
        <w:tc>
          <w:tcPr>
            <w:tcW w:w="1148" w:type="dxa"/>
            <w:tcBorders>
              <w:top w:val="nil"/>
              <w:left w:val="nil"/>
              <w:bottom w:val="single" w:sz="4" w:space="0" w:color="auto"/>
              <w:right w:val="single" w:sz="4" w:space="0" w:color="auto"/>
            </w:tcBorders>
            <w:noWrap/>
            <w:vAlign w:val="bottom"/>
            <w:hideMark/>
          </w:tcPr>
          <w:p w14:paraId="4AC8BC07" w14:textId="6DFB18A9"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85</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085</w:t>
            </w:r>
          </w:p>
        </w:tc>
      </w:tr>
      <w:tr w:rsidR="00981408" w:rsidRPr="00263AC9" w14:paraId="4A02BF29"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2C691A26"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61</w:t>
            </w:r>
          </w:p>
        </w:tc>
        <w:tc>
          <w:tcPr>
            <w:tcW w:w="5247" w:type="dxa"/>
            <w:tcBorders>
              <w:top w:val="nil"/>
              <w:left w:val="nil"/>
              <w:bottom w:val="single" w:sz="4" w:space="0" w:color="auto"/>
              <w:right w:val="single" w:sz="4" w:space="0" w:color="auto"/>
            </w:tcBorders>
            <w:noWrap/>
            <w:vAlign w:val="bottom"/>
            <w:hideMark/>
          </w:tcPr>
          <w:p w14:paraId="571CE464" w14:textId="77777777"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Portugal</w:t>
            </w:r>
          </w:p>
        </w:tc>
        <w:tc>
          <w:tcPr>
            <w:tcW w:w="937" w:type="dxa"/>
            <w:tcBorders>
              <w:top w:val="nil"/>
              <w:left w:val="single" w:sz="4" w:space="0" w:color="auto"/>
              <w:bottom w:val="single" w:sz="4" w:space="0" w:color="auto"/>
              <w:right w:val="single" w:sz="4" w:space="0" w:color="auto"/>
            </w:tcBorders>
            <w:noWrap/>
            <w:vAlign w:val="bottom"/>
            <w:hideMark/>
          </w:tcPr>
          <w:p w14:paraId="0A72C033" w14:textId="23619B21"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858</w:t>
            </w:r>
          </w:p>
        </w:tc>
        <w:tc>
          <w:tcPr>
            <w:tcW w:w="1187" w:type="dxa"/>
            <w:tcBorders>
              <w:top w:val="nil"/>
              <w:left w:val="nil"/>
              <w:bottom w:val="single" w:sz="4" w:space="0" w:color="auto"/>
              <w:right w:val="single" w:sz="4" w:space="0" w:color="auto"/>
            </w:tcBorders>
            <w:noWrap/>
            <w:vAlign w:val="bottom"/>
            <w:hideMark/>
          </w:tcPr>
          <w:p w14:paraId="6F441F45" w14:textId="14C6EA3C"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858</w:t>
            </w:r>
          </w:p>
        </w:tc>
        <w:tc>
          <w:tcPr>
            <w:tcW w:w="1275" w:type="dxa"/>
            <w:tcBorders>
              <w:top w:val="nil"/>
              <w:left w:val="nil"/>
              <w:bottom w:val="single" w:sz="4" w:space="0" w:color="auto"/>
              <w:right w:val="single" w:sz="4" w:space="0" w:color="auto"/>
            </w:tcBorders>
            <w:noWrap/>
            <w:vAlign w:val="bottom"/>
            <w:hideMark/>
          </w:tcPr>
          <w:p w14:paraId="2370837E" w14:textId="671466B0"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858</w:t>
            </w:r>
          </w:p>
        </w:tc>
        <w:tc>
          <w:tcPr>
            <w:tcW w:w="1148" w:type="dxa"/>
            <w:tcBorders>
              <w:top w:val="nil"/>
              <w:left w:val="nil"/>
              <w:bottom w:val="single" w:sz="4" w:space="0" w:color="auto"/>
              <w:right w:val="single" w:sz="4" w:space="0" w:color="auto"/>
            </w:tcBorders>
            <w:noWrap/>
            <w:vAlign w:val="bottom"/>
            <w:hideMark/>
          </w:tcPr>
          <w:p w14:paraId="2E714221" w14:textId="499371AC"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38</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574</w:t>
            </w:r>
          </w:p>
        </w:tc>
      </w:tr>
      <w:tr w:rsidR="00981408" w:rsidRPr="00263AC9" w14:paraId="0CC3B5A5"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666C5332"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62</w:t>
            </w:r>
          </w:p>
        </w:tc>
        <w:tc>
          <w:tcPr>
            <w:tcW w:w="5247" w:type="dxa"/>
            <w:tcBorders>
              <w:top w:val="nil"/>
              <w:left w:val="nil"/>
              <w:bottom w:val="single" w:sz="4" w:space="0" w:color="auto"/>
              <w:right w:val="single" w:sz="4" w:space="0" w:color="auto"/>
            </w:tcBorders>
            <w:noWrap/>
            <w:vAlign w:val="bottom"/>
            <w:hideMark/>
          </w:tcPr>
          <w:p w14:paraId="64C0940E" w14:textId="0CF6CA40"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R</w:t>
            </w:r>
            <w:r w:rsidR="00E11B8D" w:rsidRPr="00263AC9">
              <w:rPr>
                <w:rFonts w:ascii="Times New Roman" w:hAnsi="Times New Roman" w:cs="Times New Roman"/>
                <w:color w:val="000000"/>
                <w:sz w:val="22"/>
                <w:szCs w:val="22"/>
                <w:lang w:val="fr-FR"/>
              </w:rPr>
              <w:t>é</w:t>
            </w:r>
            <w:r w:rsidRPr="00263AC9">
              <w:rPr>
                <w:rFonts w:ascii="Times New Roman" w:hAnsi="Times New Roman" w:cs="Times New Roman"/>
                <w:color w:val="000000"/>
                <w:sz w:val="22"/>
                <w:szCs w:val="22"/>
                <w:lang w:val="fr-FR"/>
              </w:rPr>
              <w:t>publi</w:t>
            </w:r>
            <w:r w:rsidR="00E11B8D" w:rsidRPr="00263AC9">
              <w:rPr>
                <w:rFonts w:ascii="Times New Roman" w:hAnsi="Times New Roman" w:cs="Times New Roman"/>
                <w:color w:val="000000"/>
                <w:sz w:val="22"/>
                <w:szCs w:val="22"/>
                <w:lang w:val="fr-FR"/>
              </w:rPr>
              <w:t>que de Moldova</w:t>
            </w:r>
          </w:p>
        </w:tc>
        <w:tc>
          <w:tcPr>
            <w:tcW w:w="937" w:type="dxa"/>
            <w:tcBorders>
              <w:top w:val="nil"/>
              <w:left w:val="single" w:sz="4" w:space="0" w:color="auto"/>
              <w:bottom w:val="single" w:sz="4" w:space="0" w:color="auto"/>
              <w:right w:val="single" w:sz="4" w:space="0" w:color="auto"/>
            </w:tcBorders>
            <w:noWrap/>
            <w:vAlign w:val="bottom"/>
            <w:hideMark/>
          </w:tcPr>
          <w:p w14:paraId="4AFCD6B2" w14:textId="104A2F07"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60C53CEF" w14:textId="6E4D722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09BF879A" w14:textId="0834846A"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13C1CC34" w14:textId="24202329"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39EE78DE"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4B1C2ABF"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63</w:t>
            </w:r>
          </w:p>
        </w:tc>
        <w:tc>
          <w:tcPr>
            <w:tcW w:w="5247" w:type="dxa"/>
            <w:tcBorders>
              <w:top w:val="nil"/>
              <w:left w:val="nil"/>
              <w:bottom w:val="single" w:sz="4" w:space="0" w:color="auto"/>
              <w:right w:val="single" w:sz="4" w:space="0" w:color="auto"/>
            </w:tcBorders>
            <w:noWrap/>
            <w:vAlign w:val="bottom"/>
            <w:hideMark/>
          </w:tcPr>
          <w:p w14:paraId="12A0B6E2" w14:textId="311EB5AB"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Ro</w:t>
            </w:r>
            <w:r w:rsidR="00E11B8D" w:rsidRPr="00263AC9">
              <w:rPr>
                <w:rFonts w:ascii="Times New Roman" w:hAnsi="Times New Roman" w:cs="Times New Roman"/>
                <w:color w:val="000000"/>
                <w:sz w:val="22"/>
                <w:szCs w:val="22"/>
                <w:lang w:val="fr-FR"/>
              </w:rPr>
              <w:t>umanie</w:t>
            </w:r>
          </w:p>
        </w:tc>
        <w:tc>
          <w:tcPr>
            <w:tcW w:w="937" w:type="dxa"/>
            <w:tcBorders>
              <w:top w:val="nil"/>
              <w:left w:val="single" w:sz="4" w:space="0" w:color="auto"/>
              <w:bottom w:val="single" w:sz="4" w:space="0" w:color="auto"/>
              <w:right w:val="single" w:sz="4" w:space="0" w:color="auto"/>
            </w:tcBorders>
            <w:noWrap/>
            <w:vAlign w:val="bottom"/>
            <w:hideMark/>
          </w:tcPr>
          <w:p w14:paraId="3A94B93E" w14:textId="72FBCB53"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11</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445</w:t>
            </w:r>
          </w:p>
        </w:tc>
        <w:tc>
          <w:tcPr>
            <w:tcW w:w="1187" w:type="dxa"/>
            <w:tcBorders>
              <w:top w:val="nil"/>
              <w:left w:val="nil"/>
              <w:bottom w:val="single" w:sz="4" w:space="0" w:color="auto"/>
              <w:right w:val="single" w:sz="4" w:space="0" w:color="auto"/>
            </w:tcBorders>
            <w:noWrap/>
            <w:vAlign w:val="bottom"/>
            <w:hideMark/>
          </w:tcPr>
          <w:p w14:paraId="769361C0" w14:textId="4ECAC28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11</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445</w:t>
            </w:r>
          </w:p>
        </w:tc>
        <w:tc>
          <w:tcPr>
            <w:tcW w:w="1275" w:type="dxa"/>
            <w:tcBorders>
              <w:top w:val="nil"/>
              <w:left w:val="nil"/>
              <w:bottom w:val="single" w:sz="4" w:space="0" w:color="auto"/>
              <w:right w:val="single" w:sz="4" w:space="0" w:color="auto"/>
            </w:tcBorders>
            <w:noWrap/>
            <w:vAlign w:val="bottom"/>
            <w:hideMark/>
          </w:tcPr>
          <w:p w14:paraId="0F1A07FA" w14:textId="6ED75854"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11</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445</w:t>
            </w:r>
          </w:p>
        </w:tc>
        <w:tc>
          <w:tcPr>
            <w:tcW w:w="1148" w:type="dxa"/>
            <w:tcBorders>
              <w:top w:val="nil"/>
              <w:left w:val="nil"/>
              <w:bottom w:val="single" w:sz="4" w:space="0" w:color="auto"/>
              <w:right w:val="single" w:sz="4" w:space="0" w:color="auto"/>
            </w:tcBorders>
            <w:noWrap/>
            <w:vAlign w:val="bottom"/>
            <w:hideMark/>
          </w:tcPr>
          <w:p w14:paraId="74B0B3CB" w14:textId="5E4985A4"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34</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334</w:t>
            </w:r>
          </w:p>
        </w:tc>
      </w:tr>
      <w:tr w:rsidR="00981408" w:rsidRPr="00263AC9" w14:paraId="34787593"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0C9FBBE3"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64</w:t>
            </w:r>
          </w:p>
        </w:tc>
        <w:tc>
          <w:tcPr>
            <w:tcW w:w="5247" w:type="dxa"/>
            <w:tcBorders>
              <w:top w:val="nil"/>
              <w:left w:val="nil"/>
              <w:bottom w:val="single" w:sz="4" w:space="0" w:color="auto"/>
              <w:right w:val="single" w:sz="4" w:space="0" w:color="auto"/>
            </w:tcBorders>
            <w:noWrap/>
            <w:vAlign w:val="bottom"/>
            <w:hideMark/>
          </w:tcPr>
          <w:p w14:paraId="66F7A1C5" w14:textId="77777777"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Rwanda</w:t>
            </w:r>
          </w:p>
        </w:tc>
        <w:tc>
          <w:tcPr>
            <w:tcW w:w="937" w:type="dxa"/>
            <w:tcBorders>
              <w:top w:val="nil"/>
              <w:left w:val="single" w:sz="4" w:space="0" w:color="auto"/>
              <w:bottom w:val="single" w:sz="4" w:space="0" w:color="auto"/>
              <w:right w:val="single" w:sz="4" w:space="0" w:color="auto"/>
            </w:tcBorders>
            <w:noWrap/>
            <w:vAlign w:val="bottom"/>
            <w:hideMark/>
          </w:tcPr>
          <w:p w14:paraId="4505E625" w14:textId="5A9812AB"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0E5B02A5" w14:textId="1FBBCE58"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54812851" w14:textId="6842F75A"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79F483FD" w14:textId="13D2F23F"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5ED171C8"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0C435B34"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65</w:t>
            </w:r>
          </w:p>
        </w:tc>
        <w:tc>
          <w:tcPr>
            <w:tcW w:w="5247" w:type="dxa"/>
            <w:tcBorders>
              <w:top w:val="nil"/>
              <w:left w:val="nil"/>
              <w:bottom w:val="single" w:sz="4" w:space="0" w:color="auto"/>
              <w:right w:val="single" w:sz="4" w:space="0" w:color="auto"/>
            </w:tcBorders>
            <w:noWrap/>
            <w:vAlign w:val="bottom"/>
            <w:hideMark/>
          </w:tcPr>
          <w:p w14:paraId="0F0E825B" w14:textId="14264828" w:rsidR="00981408"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 xml:space="preserve">Arabie </w:t>
            </w:r>
            <w:r w:rsidR="008D1907" w:rsidRPr="00263AC9">
              <w:rPr>
                <w:rFonts w:ascii="Times New Roman" w:hAnsi="Times New Roman" w:cs="Times New Roman"/>
                <w:color w:val="000000"/>
                <w:sz w:val="22"/>
                <w:szCs w:val="22"/>
                <w:lang w:val="fr-FR"/>
              </w:rPr>
              <w:t>s</w:t>
            </w:r>
            <w:r w:rsidRPr="00263AC9">
              <w:rPr>
                <w:rFonts w:ascii="Times New Roman" w:hAnsi="Times New Roman" w:cs="Times New Roman"/>
                <w:color w:val="000000"/>
                <w:sz w:val="22"/>
                <w:szCs w:val="22"/>
                <w:lang w:val="fr-FR"/>
              </w:rPr>
              <w:t>aoudite</w:t>
            </w:r>
          </w:p>
        </w:tc>
        <w:tc>
          <w:tcPr>
            <w:tcW w:w="937" w:type="dxa"/>
            <w:tcBorders>
              <w:top w:val="nil"/>
              <w:left w:val="single" w:sz="4" w:space="0" w:color="auto"/>
              <w:bottom w:val="single" w:sz="4" w:space="0" w:color="auto"/>
              <w:right w:val="single" w:sz="4" w:space="0" w:color="auto"/>
            </w:tcBorders>
            <w:noWrap/>
            <w:vAlign w:val="bottom"/>
            <w:hideMark/>
          </w:tcPr>
          <w:p w14:paraId="3AAB93D5" w14:textId="03EE593D"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47</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865</w:t>
            </w:r>
          </w:p>
        </w:tc>
        <w:tc>
          <w:tcPr>
            <w:tcW w:w="1187" w:type="dxa"/>
            <w:tcBorders>
              <w:top w:val="nil"/>
              <w:left w:val="nil"/>
              <w:bottom w:val="single" w:sz="4" w:space="0" w:color="auto"/>
              <w:right w:val="single" w:sz="4" w:space="0" w:color="auto"/>
            </w:tcBorders>
            <w:noWrap/>
            <w:vAlign w:val="bottom"/>
            <w:hideMark/>
          </w:tcPr>
          <w:p w14:paraId="635323C0" w14:textId="1134BFE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47</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865</w:t>
            </w:r>
          </w:p>
        </w:tc>
        <w:tc>
          <w:tcPr>
            <w:tcW w:w="1275" w:type="dxa"/>
            <w:tcBorders>
              <w:top w:val="nil"/>
              <w:left w:val="nil"/>
              <w:bottom w:val="single" w:sz="4" w:space="0" w:color="auto"/>
              <w:right w:val="single" w:sz="4" w:space="0" w:color="auto"/>
            </w:tcBorders>
            <w:noWrap/>
            <w:vAlign w:val="bottom"/>
            <w:hideMark/>
          </w:tcPr>
          <w:p w14:paraId="078F60A2" w14:textId="77D1E7F9"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47</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865</w:t>
            </w:r>
          </w:p>
        </w:tc>
        <w:tc>
          <w:tcPr>
            <w:tcW w:w="1148" w:type="dxa"/>
            <w:tcBorders>
              <w:top w:val="nil"/>
              <w:left w:val="nil"/>
              <w:bottom w:val="single" w:sz="4" w:space="0" w:color="auto"/>
              <w:right w:val="single" w:sz="4" w:space="0" w:color="auto"/>
            </w:tcBorders>
            <w:noWrap/>
            <w:vAlign w:val="bottom"/>
            <w:hideMark/>
          </w:tcPr>
          <w:p w14:paraId="227ADF33" w14:textId="19D5B448"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143</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595</w:t>
            </w:r>
          </w:p>
        </w:tc>
      </w:tr>
      <w:tr w:rsidR="00981408" w:rsidRPr="00263AC9" w14:paraId="084F4C31"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2406DFB9"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66</w:t>
            </w:r>
          </w:p>
        </w:tc>
        <w:tc>
          <w:tcPr>
            <w:tcW w:w="5247" w:type="dxa"/>
            <w:tcBorders>
              <w:top w:val="nil"/>
              <w:left w:val="nil"/>
              <w:bottom w:val="single" w:sz="4" w:space="0" w:color="auto"/>
              <w:right w:val="single" w:sz="4" w:space="0" w:color="auto"/>
            </w:tcBorders>
            <w:noWrap/>
            <w:vAlign w:val="bottom"/>
            <w:hideMark/>
          </w:tcPr>
          <w:p w14:paraId="36C17C6C" w14:textId="4589485F"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S</w:t>
            </w:r>
            <w:r w:rsidR="00E11B8D" w:rsidRPr="00263AC9">
              <w:rPr>
                <w:rFonts w:ascii="Times New Roman" w:hAnsi="Times New Roman" w:cs="Times New Roman"/>
                <w:color w:val="000000"/>
                <w:sz w:val="22"/>
                <w:szCs w:val="22"/>
                <w:lang w:val="fr-FR"/>
              </w:rPr>
              <w:t>é</w:t>
            </w:r>
            <w:r w:rsidRPr="00263AC9">
              <w:rPr>
                <w:rFonts w:ascii="Times New Roman" w:hAnsi="Times New Roman" w:cs="Times New Roman"/>
                <w:color w:val="000000"/>
                <w:sz w:val="22"/>
                <w:szCs w:val="22"/>
                <w:lang w:val="fr-FR"/>
              </w:rPr>
              <w:t>n</w:t>
            </w:r>
            <w:r w:rsidR="00E11B8D" w:rsidRPr="00263AC9">
              <w:rPr>
                <w:rFonts w:ascii="Times New Roman" w:hAnsi="Times New Roman" w:cs="Times New Roman"/>
                <w:color w:val="000000"/>
                <w:sz w:val="22"/>
                <w:szCs w:val="22"/>
                <w:lang w:val="fr-FR"/>
              </w:rPr>
              <w:t>é</w:t>
            </w:r>
            <w:r w:rsidRPr="00263AC9">
              <w:rPr>
                <w:rFonts w:ascii="Times New Roman" w:hAnsi="Times New Roman" w:cs="Times New Roman"/>
                <w:color w:val="000000"/>
                <w:sz w:val="22"/>
                <w:szCs w:val="22"/>
                <w:lang w:val="fr-FR"/>
              </w:rPr>
              <w:t>gal</w:t>
            </w:r>
          </w:p>
        </w:tc>
        <w:tc>
          <w:tcPr>
            <w:tcW w:w="937" w:type="dxa"/>
            <w:tcBorders>
              <w:top w:val="nil"/>
              <w:left w:val="single" w:sz="4" w:space="0" w:color="auto"/>
              <w:bottom w:val="single" w:sz="4" w:space="0" w:color="auto"/>
              <w:right w:val="single" w:sz="4" w:space="0" w:color="auto"/>
            </w:tcBorders>
            <w:noWrap/>
            <w:vAlign w:val="bottom"/>
            <w:hideMark/>
          </w:tcPr>
          <w:p w14:paraId="37CF0843" w14:textId="26DF837B"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1C7CC1B1" w14:textId="6D874E08"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791F647C" w14:textId="5941CD28"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445EEA4C" w14:textId="4E566292"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79EDB3C4"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652A9A76"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67</w:t>
            </w:r>
          </w:p>
        </w:tc>
        <w:tc>
          <w:tcPr>
            <w:tcW w:w="5247" w:type="dxa"/>
            <w:tcBorders>
              <w:top w:val="nil"/>
              <w:left w:val="nil"/>
              <w:bottom w:val="single" w:sz="4" w:space="0" w:color="auto"/>
              <w:right w:val="single" w:sz="4" w:space="0" w:color="auto"/>
            </w:tcBorders>
            <w:noWrap/>
            <w:vAlign w:val="bottom"/>
            <w:hideMark/>
          </w:tcPr>
          <w:p w14:paraId="2E749695" w14:textId="76A5F96D"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Serbi</w:t>
            </w:r>
            <w:r w:rsidR="00E11B8D" w:rsidRPr="00263AC9">
              <w:rPr>
                <w:rFonts w:ascii="Times New Roman" w:hAnsi="Times New Roman" w:cs="Times New Roman"/>
                <w:color w:val="000000"/>
                <w:sz w:val="22"/>
                <w:szCs w:val="22"/>
                <w:lang w:val="fr-FR"/>
              </w:rPr>
              <w:t>e</w:t>
            </w:r>
          </w:p>
        </w:tc>
        <w:tc>
          <w:tcPr>
            <w:tcW w:w="937" w:type="dxa"/>
            <w:tcBorders>
              <w:top w:val="nil"/>
              <w:left w:val="single" w:sz="4" w:space="0" w:color="auto"/>
              <w:bottom w:val="single" w:sz="4" w:space="0" w:color="auto"/>
              <w:right w:val="single" w:sz="4" w:space="0" w:color="auto"/>
            </w:tcBorders>
            <w:noWrap/>
            <w:vAlign w:val="bottom"/>
            <w:hideMark/>
          </w:tcPr>
          <w:p w14:paraId="49C19351" w14:textId="5DC5277C"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223D6551" w14:textId="1D14519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28649491" w14:textId="5B25C2BD"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35A444BC" w14:textId="02A6A3A9"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3F9317B8"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2F164D61"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68</w:t>
            </w:r>
          </w:p>
        </w:tc>
        <w:tc>
          <w:tcPr>
            <w:tcW w:w="5247" w:type="dxa"/>
            <w:tcBorders>
              <w:top w:val="nil"/>
              <w:left w:val="nil"/>
              <w:bottom w:val="single" w:sz="4" w:space="0" w:color="auto"/>
              <w:right w:val="single" w:sz="4" w:space="0" w:color="auto"/>
            </w:tcBorders>
            <w:noWrap/>
            <w:vAlign w:val="bottom"/>
            <w:hideMark/>
          </w:tcPr>
          <w:p w14:paraId="05A360BA" w14:textId="517709B7"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Slova</w:t>
            </w:r>
            <w:r w:rsidR="00E11B8D" w:rsidRPr="00263AC9">
              <w:rPr>
                <w:rFonts w:ascii="Times New Roman" w:hAnsi="Times New Roman" w:cs="Times New Roman"/>
                <w:color w:val="000000"/>
                <w:sz w:val="22"/>
                <w:szCs w:val="22"/>
                <w:lang w:val="fr-FR"/>
              </w:rPr>
              <w:t>quie</w:t>
            </w:r>
          </w:p>
        </w:tc>
        <w:tc>
          <w:tcPr>
            <w:tcW w:w="937" w:type="dxa"/>
            <w:tcBorders>
              <w:top w:val="nil"/>
              <w:left w:val="single" w:sz="4" w:space="0" w:color="auto"/>
              <w:bottom w:val="single" w:sz="4" w:space="0" w:color="auto"/>
              <w:right w:val="single" w:sz="4" w:space="0" w:color="auto"/>
            </w:tcBorders>
            <w:noWrap/>
            <w:vAlign w:val="bottom"/>
            <w:hideMark/>
          </w:tcPr>
          <w:p w14:paraId="67C274EB" w14:textId="669E49F9"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652</w:t>
            </w:r>
          </w:p>
        </w:tc>
        <w:tc>
          <w:tcPr>
            <w:tcW w:w="1187" w:type="dxa"/>
            <w:tcBorders>
              <w:top w:val="nil"/>
              <w:left w:val="nil"/>
              <w:bottom w:val="single" w:sz="4" w:space="0" w:color="auto"/>
              <w:right w:val="single" w:sz="4" w:space="0" w:color="auto"/>
            </w:tcBorders>
            <w:noWrap/>
            <w:vAlign w:val="bottom"/>
            <w:hideMark/>
          </w:tcPr>
          <w:p w14:paraId="2A0C41CD" w14:textId="726AF92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652</w:t>
            </w:r>
          </w:p>
        </w:tc>
        <w:tc>
          <w:tcPr>
            <w:tcW w:w="1275" w:type="dxa"/>
            <w:tcBorders>
              <w:top w:val="nil"/>
              <w:left w:val="nil"/>
              <w:bottom w:val="single" w:sz="4" w:space="0" w:color="auto"/>
              <w:right w:val="single" w:sz="4" w:space="0" w:color="auto"/>
            </w:tcBorders>
            <w:noWrap/>
            <w:vAlign w:val="bottom"/>
            <w:hideMark/>
          </w:tcPr>
          <w:p w14:paraId="33451490" w14:textId="486D40C7"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652</w:t>
            </w:r>
          </w:p>
        </w:tc>
        <w:tc>
          <w:tcPr>
            <w:tcW w:w="1148" w:type="dxa"/>
            <w:tcBorders>
              <w:top w:val="nil"/>
              <w:left w:val="nil"/>
              <w:bottom w:val="single" w:sz="4" w:space="0" w:color="auto"/>
              <w:right w:val="single" w:sz="4" w:space="0" w:color="auto"/>
            </w:tcBorders>
            <w:noWrap/>
            <w:vAlign w:val="bottom"/>
            <w:hideMark/>
          </w:tcPr>
          <w:p w14:paraId="7C32AFE6" w14:textId="51FBC91F"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955</w:t>
            </w:r>
          </w:p>
        </w:tc>
      </w:tr>
      <w:tr w:rsidR="00981408" w:rsidRPr="00263AC9" w14:paraId="1DE9C905"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0901CFC7"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69</w:t>
            </w:r>
          </w:p>
        </w:tc>
        <w:tc>
          <w:tcPr>
            <w:tcW w:w="5247" w:type="dxa"/>
            <w:tcBorders>
              <w:top w:val="nil"/>
              <w:left w:val="nil"/>
              <w:bottom w:val="single" w:sz="4" w:space="0" w:color="auto"/>
              <w:right w:val="single" w:sz="4" w:space="0" w:color="auto"/>
            </w:tcBorders>
            <w:noWrap/>
            <w:vAlign w:val="bottom"/>
            <w:hideMark/>
          </w:tcPr>
          <w:p w14:paraId="258CC848" w14:textId="7ABB64D5"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Slov</w:t>
            </w:r>
            <w:r w:rsidR="00E11B8D" w:rsidRPr="00263AC9">
              <w:rPr>
                <w:rFonts w:ascii="Times New Roman" w:hAnsi="Times New Roman" w:cs="Times New Roman"/>
                <w:color w:val="000000"/>
                <w:sz w:val="22"/>
                <w:szCs w:val="22"/>
                <w:lang w:val="fr-FR"/>
              </w:rPr>
              <w:t>énie</w:t>
            </w:r>
          </w:p>
        </w:tc>
        <w:tc>
          <w:tcPr>
            <w:tcW w:w="937" w:type="dxa"/>
            <w:tcBorders>
              <w:top w:val="nil"/>
              <w:left w:val="single" w:sz="4" w:space="0" w:color="auto"/>
              <w:bottom w:val="single" w:sz="4" w:space="0" w:color="auto"/>
              <w:right w:val="single" w:sz="4" w:space="0" w:color="auto"/>
            </w:tcBorders>
            <w:noWrap/>
            <w:vAlign w:val="bottom"/>
            <w:hideMark/>
          </w:tcPr>
          <w:p w14:paraId="24EC3478" w14:textId="53DC46BA"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882</w:t>
            </w:r>
          </w:p>
        </w:tc>
        <w:tc>
          <w:tcPr>
            <w:tcW w:w="1187" w:type="dxa"/>
            <w:tcBorders>
              <w:top w:val="nil"/>
              <w:left w:val="nil"/>
              <w:bottom w:val="single" w:sz="4" w:space="0" w:color="auto"/>
              <w:right w:val="single" w:sz="4" w:space="0" w:color="auto"/>
            </w:tcBorders>
            <w:noWrap/>
            <w:vAlign w:val="bottom"/>
            <w:hideMark/>
          </w:tcPr>
          <w:p w14:paraId="14A5AFEB" w14:textId="452070AD"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882</w:t>
            </w:r>
          </w:p>
        </w:tc>
        <w:tc>
          <w:tcPr>
            <w:tcW w:w="1275" w:type="dxa"/>
            <w:tcBorders>
              <w:top w:val="nil"/>
              <w:left w:val="nil"/>
              <w:bottom w:val="single" w:sz="4" w:space="0" w:color="auto"/>
              <w:right w:val="single" w:sz="4" w:space="0" w:color="auto"/>
            </w:tcBorders>
            <w:noWrap/>
            <w:vAlign w:val="bottom"/>
            <w:hideMark/>
          </w:tcPr>
          <w:p w14:paraId="335A996C" w14:textId="16C27346"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882</w:t>
            </w:r>
          </w:p>
        </w:tc>
        <w:tc>
          <w:tcPr>
            <w:tcW w:w="1148" w:type="dxa"/>
            <w:tcBorders>
              <w:top w:val="nil"/>
              <w:left w:val="nil"/>
              <w:bottom w:val="single" w:sz="4" w:space="0" w:color="auto"/>
              <w:right w:val="single" w:sz="4" w:space="0" w:color="auto"/>
            </w:tcBorders>
            <w:noWrap/>
            <w:vAlign w:val="bottom"/>
            <w:hideMark/>
          </w:tcPr>
          <w:p w14:paraId="35BC8FEA" w14:textId="427B49B2"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8</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645</w:t>
            </w:r>
          </w:p>
        </w:tc>
      </w:tr>
      <w:tr w:rsidR="00981408" w:rsidRPr="00263AC9" w14:paraId="2AADEEBB"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2CD18375"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70</w:t>
            </w:r>
          </w:p>
        </w:tc>
        <w:tc>
          <w:tcPr>
            <w:tcW w:w="5247" w:type="dxa"/>
            <w:tcBorders>
              <w:top w:val="nil"/>
              <w:left w:val="nil"/>
              <w:bottom w:val="single" w:sz="4" w:space="0" w:color="auto"/>
              <w:right w:val="single" w:sz="4" w:space="0" w:color="auto"/>
            </w:tcBorders>
            <w:noWrap/>
            <w:vAlign w:val="bottom"/>
            <w:hideMark/>
          </w:tcPr>
          <w:p w14:paraId="7CACF3A5" w14:textId="24634BD5" w:rsidR="00981408"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Afrique du Sud</w:t>
            </w:r>
          </w:p>
        </w:tc>
        <w:tc>
          <w:tcPr>
            <w:tcW w:w="937" w:type="dxa"/>
            <w:tcBorders>
              <w:top w:val="nil"/>
              <w:left w:val="single" w:sz="4" w:space="0" w:color="auto"/>
              <w:bottom w:val="single" w:sz="4" w:space="0" w:color="auto"/>
              <w:right w:val="single" w:sz="4" w:space="0" w:color="auto"/>
            </w:tcBorders>
            <w:noWrap/>
            <w:vAlign w:val="bottom"/>
            <w:hideMark/>
          </w:tcPr>
          <w:p w14:paraId="120C0079" w14:textId="3A03CA8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11</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268</w:t>
            </w:r>
          </w:p>
        </w:tc>
        <w:tc>
          <w:tcPr>
            <w:tcW w:w="1187" w:type="dxa"/>
            <w:tcBorders>
              <w:top w:val="nil"/>
              <w:left w:val="nil"/>
              <w:bottom w:val="single" w:sz="4" w:space="0" w:color="auto"/>
              <w:right w:val="single" w:sz="4" w:space="0" w:color="auto"/>
            </w:tcBorders>
            <w:noWrap/>
            <w:vAlign w:val="bottom"/>
            <w:hideMark/>
          </w:tcPr>
          <w:p w14:paraId="717ADB6D" w14:textId="022AF6BA"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11</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268</w:t>
            </w:r>
          </w:p>
        </w:tc>
        <w:tc>
          <w:tcPr>
            <w:tcW w:w="1275" w:type="dxa"/>
            <w:tcBorders>
              <w:top w:val="nil"/>
              <w:left w:val="nil"/>
              <w:bottom w:val="single" w:sz="4" w:space="0" w:color="auto"/>
              <w:right w:val="single" w:sz="4" w:space="0" w:color="auto"/>
            </w:tcBorders>
            <w:noWrap/>
            <w:vAlign w:val="bottom"/>
            <w:hideMark/>
          </w:tcPr>
          <w:p w14:paraId="1140CAA7" w14:textId="20ADD5AB"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11</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268</w:t>
            </w:r>
          </w:p>
        </w:tc>
        <w:tc>
          <w:tcPr>
            <w:tcW w:w="1148" w:type="dxa"/>
            <w:tcBorders>
              <w:top w:val="nil"/>
              <w:left w:val="nil"/>
              <w:bottom w:val="single" w:sz="4" w:space="0" w:color="auto"/>
              <w:right w:val="single" w:sz="4" w:space="0" w:color="auto"/>
            </w:tcBorders>
            <w:noWrap/>
            <w:vAlign w:val="bottom"/>
            <w:hideMark/>
          </w:tcPr>
          <w:p w14:paraId="7DAB2B6D" w14:textId="03F49258"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33</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804</w:t>
            </w:r>
          </w:p>
        </w:tc>
      </w:tr>
      <w:tr w:rsidR="00981408" w:rsidRPr="00263AC9" w14:paraId="07B5FD80"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6DAC58C4"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71</w:t>
            </w:r>
          </w:p>
        </w:tc>
        <w:tc>
          <w:tcPr>
            <w:tcW w:w="5247" w:type="dxa"/>
            <w:tcBorders>
              <w:top w:val="nil"/>
              <w:left w:val="nil"/>
              <w:bottom w:val="single" w:sz="4" w:space="0" w:color="auto"/>
              <w:right w:val="single" w:sz="4" w:space="0" w:color="auto"/>
            </w:tcBorders>
            <w:noWrap/>
            <w:vAlign w:val="bottom"/>
            <w:hideMark/>
          </w:tcPr>
          <w:p w14:paraId="07D6596F" w14:textId="5642C405" w:rsidR="00981408"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Espagne</w:t>
            </w:r>
          </w:p>
        </w:tc>
        <w:tc>
          <w:tcPr>
            <w:tcW w:w="937" w:type="dxa"/>
            <w:tcBorders>
              <w:top w:val="nil"/>
              <w:left w:val="single" w:sz="4" w:space="0" w:color="auto"/>
              <w:bottom w:val="single" w:sz="4" w:space="0" w:color="auto"/>
              <w:right w:val="single" w:sz="4" w:space="0" w:color="auto"/>
            </w:tcBorders>
            <w:noWrap/>
            <w:vAlign w:val="bottom"/>
            <w:hideMark/>
          </w:tcPr>
          <w:p w14:paraId="45319F1C" w14:textId="6015313D"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77</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194</w:t>
            </w:r>
          </w:p>
        </w:tc>
        <w:tc>
          <w:tcPr>
            <w:tcW w:w="1187" w:type="dxa"/>
            <w:tcBorders>
              <w:top w:val="nil"/>
              <w:left w:val="nil"/>
              <w:bottom w:val="single" w:sz="4" w:space="0" w:color="auto"/>
              <w:right w:val="single" w:sz="4" w:space="0" w:color="auto"/>
            </w:tcBorders>
            <w:noWrap/>
            <w:vAlign w:val="bottom"/>
            <w:hideMark/>
          </w:tcPr>
          <w:p w14:paraId="1BB1E052" w14:textId="735ED1E3"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77</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194</w:t>
            </w:r>
          </w:p>
        </w:tc>
        <w:tc>
          <w:tcPr>
            <w:tcW w:w="1275" w:type="dxa"/>
            <w:tcBorders>
              <w:top w:val="nil"/>
              <w:left w:val="nil"/>
              <w:bottom w:val="single" w:sz="4" w:space="0" w:color="auto"/>
              <w:right w:val="single" w:sz="4" w:space="0" w:color="auto"/>
            </w:tcBorders>
            <w:noWrap/>
            <w:vAlign w:val="bottom"/>
            <w:hideMark/>
          </w:tcPr>
          <w:p w14:paraId="11F779E4" w14:textId="13F96DEB"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77</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194</w:t>
            </w:r>
          </w:p>
        </w:tc>
        <w:tc>
          <w:tcPr>
            <w:tcW w:w="1148" w:type="dxa"/>
            <w:tcBorders>
              <w:top w:val="nil"/>
              <w:left w:val="nil"/>
              <w:bottom w:val="single" w:sz="4" w:space="0" w:color="auto"/>
              <w:right w:val="single" w:sz="4" w:space="0" w:color="auto"/>
            </w:tcBorders>
            <w:noWrap/>
            <w:vAlign w:val="bottom"/>
            <w:hideMark/>
          </w:tcPr>
          <w:p w14:paraId="5E0BD9F9" w14:textId="61DD390B"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231</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582</w:t>
            </w:r>
          </w:p>
        </w:tc>
      </w:tr>
      <w:tr w:rsidR="00981408" w:rsidRPr="00263AC9" w14:paraId="74CF33DA"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6BCADB62"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72</w:t>
            </w:r>
          </w:p>
        </w:tc>
        <w:tc>
          <w:tcPr>
            <w:tcW w:w="5247" w:type="dxa"/>
            <w:tcBorders>
              <w:top w:val="nil"/>
              <w:left w:val="nil"/>
              <w:bottom w:val="single" w:sz="4" w:space="0" w:color="auto"/>
              <w:right w:val="single" w:sz="4" w:space="0" w:color="auto"/>
            </w:tcBorders>
            <w:noWrap/>
            <w:vAlign w:val="bottom"/>
            <w:hideMark/>
          </w:tcPr>
          <w:p w14:paraId="604F2E2B" w14:textId="445810F6"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S</w:t>
            </w:r>
            <w:r w:rsidR="00E11B8D" w:rsidRPr="00263AC9">
              <w:rPr>
                <w:rFonts w:ascii="Times New Roman" w:hAnsi="Times New Roman" w:cs="Times New Roman"/>
                <w:color w:val="000000"/>
                <w:sz w:val="22"/>
                <w:szCs w:val="22"/>
                <w:lang w:val="fr-FR"/>
              </w:rPr>
              <w:t>ou</w:t>
            </w:r>
            <w:r w:rsidRPr="00263AC9">
              <w:rPr>
                <w:rFonts w:ascii="Times New Roman" w:hAnsi="Times New Roman" w:cs="Times New Roman"/>
                <w:color w:val="000000"/>
                <w:sz w:val="22"/>
                <w:szCs w:val="22"/>
                <w:lang w:val="fr-FR"/>
              </w:rPr>
              <w:t>dan</w:t>
            </w:r>
          </w:p>
        </w:tc>
        <w:tc>
          <w:tcPr>
            <w:tcW w:w="937" w:type="dxa"/>
            <w:tcBorders>
              <w:top w:val="nil"/>
              <w:left w:val="single" w:sz="4" w:space="0" w:color="auto"/>
              <w:bottom w:val="single" w:sz="4" w:space="0" w:color="auto"/>
              <w:right w:val="single" w:sz="4" w:space="0" w:color="auto"/>
            </w:tcBorders>
            <w:noWrap/>
            <w:vAlign w:val="bottom"/>
            <w:hideMark/>
          </w:tcPr>
          <w:p w14:paraId="58AB134B" w14:textId="5EFB1DB7"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360FFEC3" w14:textId="76702E7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1EAD4281" w14:textId="4124FC0C"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77DD0329" w14:textId="4B3677B1"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78FF5776"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4C052B0E"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73</w:t>
            </w:r>
          </w:p>
        </w:tc>
        <w:tc>
          <w:tcPr>
            <w:tcW w:w="5247" w:type="dxa"/>
            <w:tcBorders>
              <w:top w:val="nil"/>
              <w:left w:val="nil"/>
              <w:bottom w:val="single" w:sz="4" w:space="0" w:color="auto"/>
              <w:right w:val="single" w:sz="4" w:space="0" w:color="auto"/>
            </w:tcBorders>
            <w:noWrap/>
            <w:vAlign w:val="bottom"/>
            <w:hideMark/>
          </w:tcPr>
          <w:p w14:paraId="7D519179" w14:textId="770AA9FB"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S</w:t>
            </w:r>
            <w:r w:rsidR="00E11B8D" w:rsidRPr="00263AC9">
              <w:rPr>
                <w:rFonts w:ascii="Times New Roman" w:hAnsi="Times New Roman" w:cs="Times New Roman"/>
                <w:color w:val="000000"/>
                <w:sz w:val="22"/>
                <w:szCs w:val="22"/>
                <w:lang w:val="fr-FR"/>
              </w:rPr>
              <w:t>uède</w:t>
            </w:r>
          </w:p>
        </w:tc>
        <w:tc>
          <w:tcPr>
            <w:tcW w:w="937" w:type="dxa"/>
            <w:tcBorders>
              <w:top w:val="nil"/>
              <w:left w:val="single" w:sz="4" w:space="0" w:color="auto"/>
              <w:bottom w:val="single" w:sz="4" w:space="0" w:color="auto"/>
              <w:right w:val="single" w:sz="4" w:space="0" w:color="auto"/>
            </w:tcBorders>
            <w:noWrap/>
            <w:vAlign w:val="bottom"/>
            <w:hideMark/>
          </w:tcPr>
          <w:p w14:paraId="3D46C38C" w14:textId="1182A27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35</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880</w:t>
            </w:r>
          </w:p>
          <w:p w14:paraId="5EC89D9C" w14:textId="77777777" w:rsidR="00981408" w:rsidRPr="00263AC9" w:rsidRDefault="00981408">
            <w:pPr>
              <w:jc w:val="right"/>
              <w:rPr>
                <w:rFonts w:ascii="Times New Roman" w:hAnsi="Times New Roman" w:cs="Times New Roman"/>
                <w:color w:val="000000"/>
                <w:sz w:val="22"/>
                <w:szCs w:val="22"/>
                <w:lang w:val="fr-FR"/>
              </w:rPr>
            </w:pPr>
          </w:p>
        </w:tc>
        <w:tc>
          <w:tcPr>
            <w:tcW w:w="1187" w:type="dxa"/>
            <w:tcBorders>
              <w:top w:val="nil"/>
              <w:left w:val="nil"/>
              <w:bottom w:val="single" w:sz="4" w:space="0" w:color="auto"/>
              <w:right w:val="single" w:sz="4" w:space="0" w:color="auto"/>
            </w:tcBorders>
            <w:noWrap/>
            <w:vAlign w:val="bottom"/>
            <w:hideMark/>
          </w:tcPr>
          <w:p w14:paraId="51535C03" w14:textId="1DC1AB5D"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35</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880</w:t>
            </w:r>
          </w:p>
        </w:tc>
        <w:tc>
          <w:tcPr>
            <w:tcW w:w="1275" w:type="dxa"/>
            <w:tcBorders>
              <w:top w:val="nil"/>
              <w:left w:val="nil"/>
              <w:bottom w:val="single" w:sz="4" w:space="0" w:color="auto"/>
              <w:right w:val="single" w:sz="4" w:space="0" w:color="auto"/>
            </w:tcBorders>
            <w:noWrap/>
            <w:vAlign w:val="bottom"/>
            <w:hideMark/>
          </w:tcPr>
          <w:p w14:paraId="05FDBFFA" w14:textId="112CA237"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35</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880</w:t>
            </w:r>
          </w:p>
        </w:tc>
        <w:tc>
          <w:tcPr>
            <w:tcW w:w="1148" w:type="dxa"/>
            <w:tcBorders>
              <w:top w:val="nil"/>
              <w:left w:val="nil"/>
              <w:bottom w:val="single" w:sz="4" w:space="0" w:color="auto"/>
              <w:right w:val="single" w:sz="4" w:space="0" w:color="auto"/>
            </w:tcBorders>
            <w:noWrap/>
            <w:vAlign w:val="bottom"/>
            <w:hideMark/>
          </w:tcPr>
          <w:p w14:paraId="72BA87F9" w14:textId="5F43EE78"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107</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640</w:t>
            </w:r>
          </w:p>
        </w:tc>
      </w:tr>
      <w:tr w:rsidR="00981408" w:rsidRPr="00263AC9" w14:paraId="5BA63035"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76CB3B61"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74</w:t>
            </w:r>
          </w:p>
        </w:tc>
        <w:tc>
          <w:tcPr>
            <w:tcW w:w="5247" w:type="dxa"/>
            <w:tcBorders>
              <w:top w:val="nil"/>
              <w:left w:val="nil"/>
              <w:bottom w:val="single" w:sz="4" w:space="0" w:color="auto"/>
              <w:right w:val="single" w:sz="4" w:space="0" w:color="auto"/>
            </w:tcBorders>
            <w:noWrap/>
            <w:vAlign w:val="bottom"/>
            <w:hideMark/>
          </w:tcPr>
          <w:p w14:paraId="6DB1FFA2" w14:textId="009CE7AA"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S</w:t>
            </w:r>
            <w:r w:rsidR="00E11B8D" w:rsidRPr="00263AC9">
              <w:rPr>
                <w:rFonts w:ascii="Times New Roman" w:hAnsi="Times New Roman" w:cs="Times New Roman"/>
                <w:color w:val="000000"/>
                <w:sz w:val="22"/>
                <w:szCs w:val="22"/>
                <w:lang w:val="fr-FR"/>
              </w:rPr>
              <w:t>uisse</w:t>
            </w:r>
          </w:p>
        </w:tc>
        <w:tc>
          <w:tcPr>
            <w:tcW w:w="937" w:type="dxa"/>
            <w:tcBorders>
              <w:top w:val="nil"/>
              <w:left w:val="single" w:sz="4" w:space="0" w:color="auto"/>
              <w:bottom w:val="single" w:sz="4" w:space="0" w:color="auto"/>
              <w:right w:val="single" w:sz="4" w:space="0" w:color="auto"/>
            </w:tcBorders>
            <w:noWrap/>
            <w:vAlign w:val="bottom"/>
            <w:hideMark/>
          </w:tcPr>
          <w:p w14:paraId="60A8CC61" w14:textId="3784DD2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41</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276</w:t>
            </w:r>
          </w:p>
        </w:tc>
        <w:tc>
          <w:tcPr>
            <w:tcW w:w="1187" w:type="dxa"/>
            <w:tcBorders>
              <w:top w:val="nil"/>
              <w:left w:val="nil"/>
              <w:bottom w:val="single" w:sz="4" w:space="0" w:color="auto"/>
              <w:right w:val="single" w:sz="4" w:space="0" w:color="auto"/>
            </w:tcBorders>
            <w:noWrap/>
            <w:vAlign w:val="bottom"/>
            <w:hideMark/>
          </w:tcPr>
          <w:p w14:paraId="46B5A00C" w14:textId="59CAC1E4"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41</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276</w:t>
            </w:r>
          </w:p>
        </w:tc>
        <w:tc>
          <w:tcPr>
            <w:tcW w:w="1275" w:type="dxa"/>
            <w:tcBorders>
              <w:top w:val="nil"/>
              <w:left w:val="nil"/>
              <w:bottom w:val="single" w:sz="4" w:space="0" w:color="auto"/>
              <w:right w:val="single" w:sz="4" w:space="0" w:color="auto"/>
            </w:tcBorders>
            <w:noWrap/>
            <w:vAlign w:val="bottom"/>
            <w:hideMark/>
          </w:tcPr>
          <w:p w14:paraId="40C9BB09" w14:textId="5C86A944"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41</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276</w:t>
            </w:r>
          </w:p>
        </w:tc>
        <w:tc>
          <w:tcPr>
            <w:tcW w:w="1148" w:type="dxa"/>
            <w:tcBorders>
              <w:top w:val="nil"/>
              <w:left w:val="nil"/>
              <w:bottom w:val="single" w:sz="4" w:space="0" w:color="auto"/>
              <w:right w:val="single" w:sz="4" w:space="0" w:color="auto"/>
            </w:tcBorders>
            <w:noWrap/>
            <w:vAlign w:val="bottom"/>
            <w:hideMark/>
          </w:tcPr>
          <w:p w14:paraId="16191779" w14:textId="11BAC7C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123</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828</w:t>
            </w:r>
          </w:p>
        </w:tc>
      </w:tr>
      <w:tr w:rsidR="00981408" w:rsidRPr="00263AC9" w14:paraId="46758B5A"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11944463"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75</w:t>
            </w:r>
          </w:p>
        </w:tc>
        <w:tc>
          <w:tcPr>
            <w:tcW w:w="5247" w:type="dxa"/>
            <w:tcBorders>
              <w:top w:val="nil"/>
              <w:left w:val="nil"/>
              <w:bottom w:val="single" w:sz="4" w:space="0" w:color="auto"/>
              <w:right w:val="single" w:sz="4" w:space="0" w:color="auto"/>
            </w:tcBorders>
            <w:noWrap/>
            <w:vAlign w:val="bottom"/>
            <w:hideMark/>
          </w:tcPr>
          <w:p w14:paraId="0010495C" w14:textId="027BA7EC" w:rsidR="00981408"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République arabe syrienne</w:t>
            </w:r>
          </w:p>
        </w:tc>
        <w:tc>
          <w:tcPr>
            <w:tcW w:w="937" w:type="dxa"/>
            <w:tcBorders>
              <w:top w:val="nil"/>
              <w:left w:val="single" w:sz="4" w:space="0" w:color="auto"/>
              <w:bottom w:val="single" w:sz="4" w:space="0" w:color="auto"/>
              <w:right w:val="single" w:sz="4" w:space="0" w:color="auto"/>
            </w:tcBorders>
            <w:noWrap/>
            <w:vAlign w:val="bottom"/>
            <w:hideMark/>
          </w:tcPr>
          <w:p w14:paraId="0BDAF52A" w14:textId="2F2DE6BB"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69FBFC36" w14:textId="2983A0A0"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030794B5" w14:textId="09F405B3"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54E09308" w14:textId="3BCB107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4CF6D345"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266FC653"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76</w:t>
            </w:r>
          </w:p>
        </w:tc>
        <w:tc>
          <w:tcPr>
            <w:tcW w:w="5247" w:type="dxa"/>
            <w:tcBorders>
              <w:top w:val="nil"/>
              <w:left w:val="nil"/>
              <w:bottom w:val="single" w:sz="4" w:space="0" w:color="auto"/>
              <w:right w:val="single" w:sz="4" w:space="0" w:color="auto"/>
            </w:tcBorders>
            <w:noWrap/>
            <w:vAlign w:val="bottom"/>
            <w:hideMark/>
          </w:tcPr>
          <w:p w14:paraId="291834B2" w14:textId="77777777"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Togo</w:t>
            </w:r>
          </w:p>
        </w:tc>
        <w:tc>
          <w:tcPr>
            <w:tcW w:w="937" w:type="dxa"/>
            <w:tcBorders>
              <w:top w:val="nil"/>
              <w:left w:val="single" w:sz="4" w:space="0" w:color="auto"/>
              <w:bottom w:val="single" w:sz="4" w:space="0" w:color="auto"/>
              <w:right w:val="single" w:sz="4" w:space="0" w:color="auto"/>
            </w:tcBorders>
            <w:noWrap/>
            <w:vAlign w:val="bottom"/>
            <w:hideMark/>
          </w:tcPr>
          <w:p w14:paraId="20AA62A3" w14:textId="0F9971C3"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4396D61D" w14:textId="1249545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0CA0FAA5" w14:textId="0B01B205"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16BC32D5" w14:textId="78849984"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177F30A1"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3413D941"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77</w:t>
            </w:r>
          </w:p>
        </w:tc>
        <w:tc>
          <w:tcPr>
            <w:tcW w:w="5247" w:type="dxa"/>
            <w:tcBorders>
              <w:top w:val="nil"/>
              <w:left w:val="nil"/>
              <w:bottom w:val="single" w:sz="4" w:space="0" w:color="auto"/>
              <w:right w:val="single" w:sz="4" w:space="0" w:color="auto"/>
            </w:tcBorders>
            <w:noWrap/>
            <w:vAlign w:val="bottom"/>
            <w:hideMark/>
          </w:tcPr>
          <w:p w14:paraId="78826E9F" w14:textId="2D742B8D"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Tunisi</w:t>
            </w:r>
            <w:r w:rsidR="00E11B8D" w:rsidRPr="00263AC9">
              <w:rPr>
                <w:rFonts w:ascii="Times New Roman" w:hAnsi="Times New Roman" w:cs="Times New Roman"/>
                <w:color w:val="000000"/>
                <w:sz w:val="22"/>
                <w:szCs w:val="22"/>
                <w:lang w:val="fr-FR"/>
              </w:rPr>
              <w:t>e</w:t>
            </w:r>
          </w:p>
        </w:tc>
        <w:tc>
          <w:tcPr>
            <w:tcW w:w="937" w:type="dxa"/>
            <w:tcBorders>
              <w:top w:val="nil"/>
              <w:left w:val="single" w:sz="4" w:space="0" w:color="auto"/>
              <w:bottom w:val="single" w:sz="4" w:space="0" w:color="auto"/>
              <w:right w:val="single" w:sz="4" w:space="0" w:color="auto"/>
            </w:tcBorders>
            <w:noWrap/>
            <w:vAlign w:val="bottom"/>
            <w:hideMark/>
          </w:tcPr>
          <w:p w14:paraId="3EDACC10" w14:textId="0C6745E4"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6AD356DB" w14:textId="63C301E9"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48B7EF9E" w14:textId="21611132"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53705524" w14:textId="7CD13AE6"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7D5EF288"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05794F35"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78</w:t>
            </w:r>
          </w:p>
        </w:tc>
        <w:tc>
          <w:tcPr>
            <w:tcW w:w="5247" w:type="dxa"/>
            <w:tcBorders>
              <w:top w:val="nil"/>
              <w:left w:val="nil"/>
              <w:bottom w:val="single" w:sz="4" w:space="0" w:color="auto"/>
              <w:right w:val="single" w:sz="4" w:space="0" w:color="auto"/>
            </w:tcBorders>
            <w:noWrap/>
            <w:vAlign w:val="bottom"/>
            <w:hideMark/>
          </w:tcPr>
          <w:p w14:paraId="19E05902" w14:textId="1287459E"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Turkm</w:t>
            </w:r>
            <w:r w:rsidR="00E11B8D" w:rsidRPr="00263AC9">
              <w:rPr>
                <w:rFonts w:ascii="Times New Roman" w:hAnsi="Times New Roman" w:cs="Times New Roman"/>
                <w:color w:val="000000"/>
                <w:sz w:val="22"/>
                <w:szCs w:val="22"/>
                <w:lang w:val="fr-FR"/>
              </w:rPr>
              <w:t>é</w:t>
            </w:r>
            <w:r w:rsidRPr="00263AC9">
              <w:rPr>
                <w:rFonts w:ascii="Times New Roman" w:hAnsi="Times New Roman" w:cs="Times New Roman"/>
                <w:color w:val="000000"/>
                <w:sz w:val="22"/>
                <w:szCs w:val="22"/>
                <w:lang w:val="fr-FR"/>
              </w:rPr>
              <w:t>nistan</w:t>
            </w:r>
          </w:p>
        </w:tc>
        <w:tc>
          <w:tcPr>
            <w:tcW w:w="937" w:type="dxa"/>
            <w:tcBorders>
              <w:top w:val="nil"/>
              <w:left w:val="single" w:sz="4" w:space="0" w:color="auto"/>
              <w:bottom w:val="single" w:sz="4" w:space="0" w:color="auto"/>
              <w:right w:val="single" w:sz="4" w:space="0" w:color="auto"/>
            </w:tcBorders>
            <w:noWrap/>
            <w:vAlign w:val="bottom"/>
            <w:hideMark/>
          </w:tcPr>
          <w:p w14:paraId="4EC35068" w14:textId="65951AF4"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35F085D7" w14:textId="20F3DAFC"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674B5DB3" w14:textId="00D4B09D"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515678A3" w14:textId="45BD42B4"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635E1A84"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3E8B4C22"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79</w:t>
            </w:r>
          </w:p>
        </w:tc>
        <w:tc>
          <w:tcPr>
            <w:tcW w:w="5247" w:type="dxa"/>
            <w:tcBorders>
              <w:top w:val="nil"/>
              <w:left w:val="nil"/>
              <w:bottom w:val="single" w:sz="4" w:space="0" w:color="auto"/>
              <w:right w:val="single" w:sz="4" w:space="0" w:color="auto"/>
            </w:tcBorders>
            <w:noWrap/>
            <w:vAlign w:val="bottom"/>
            <w:hideMark/>
          </w:tcPr>
          <w:p w14:paraId="00F49098" w14:textId="3FECEFB2" w:rsidR="00981408"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Ou</w:t>
            </w:r>
            <w:r w:rsidR="00981408" w:rsidRPr="00263AC9">
              <w:rPr>
                <w:rFonts w:ascii="Times New Roman" w:hAnsi="Times New Roman" w:cs="Times New Roman"/>
                <w:color w:val="000000"/>
                <w:sz w:val="22"/>
                <w:szCs w:val="22"/>
                <w:lang w:val="fr-FR"/>
              </w:rPr>
              <w:t>ganda</w:t>
            </w:r>
          </w:p>
        </w:tc>
        <w:tc>
          <w:tcPr>
            <w:tcW w:w="937" w:type="dxa"/>
            <w:tcBorders>
              <w:top w:val="nil"/>
              <w:left w:val="single" w:sz="4" w:space="0" w:color="auto"/>
              <w:bottom w:val="single" w:sz="4" w:space="0" w:color="auto"/>
              <w:right w:val="single" w:sz="4" w:space="0" w:color="auto"/>
            </w:tcBorders>
            <w:noWrap/>
            <w:vAlign w:val="bottom"/>
            <w:hideMark/>
          </w:tcPr>
          <w:p w14:paraId="415BBB56" w14:textId="136A6ECD"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772E9AD9" w14:textId="085272E6"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51F75C82" w14:textId="5404BE93"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19A4D3CD" w14:textId="1A776184"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0A2FF194" w14:textId="77777777" w:rsidTr="00263AC9">
        <w:trPr>
          <w:trHeight w:val="300"/>
          <w:jc w:val="center"/>
        </w:trPr>
        <w:tc>
          <w:tcPr>
            <w:tcW w:w="560" w:type="dxa"/>
            <w:tcBorders>
              <w:top w:val="single" w:sz="8" w:space="0" w:color="auto"/>
              <w:left w:val="single" w:sz="4" w:space="0" w:color="auto"/>
              <w:bottom w:val="single" w:sz="4" w:space="0" w:color="auto"/>
              <w:right w:val="single" w:sz="4" w:space="0" w:color="auto"/>
            </w:tcBorders>
            <w:shd w:val="clear" w:color="000000" w:fill="FFF2CC"/>
            <w:noWrap/>
            <w:vAlign w:val="center"/>
            <w:hideMark/>
          </w:tcPr>
          <w:p w14:paraId="2C2C18E4" w14:textId="4728E6EC"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b/>
                <w:color w:val="000000"/>
                <w:sz w:val="22"/>
                <w:szCs w:val="22"/>
                <w:lang w:val="fr-FR"/>
              </w:rPr>
              <w:lastRenderedPageBreak/>
              <w:t> </w:t>
            </w:r>
            <w:r w:rsidR="004273F1" w:rsidRPr="004273F1">
              <w:rPr>
                <w:rFonts w:ascii="Times New Roman" w:hAnsi="Times New Roman" w:cs="Times New Roman"/>
                <w:b/>
                <w:color w:val="000000"/>
                <w:sz w:val="22"/>
                <w:szCs w:val="22"/>
                <w:lang w:val="fr-FR"/>
              </w:rPr>
              <w:t>N°</w:t>
            </w:r>
          </w:p>
        </w:tc>
        <w:tc>
          <w:tcPr>
            <w:tcW w:w="5247" w:type="dxa"/>
            <w:tcBorders>
              <w:top w:val="single" w:sz="8" w:space="0" w:color="auto"/>
              <w:left w:val="nil"/>
              <w:bottom w:val="single" w:sz="4" w:space="0" w:color="auto"/>
              <w:right w:val="single" w:sz="4" w:space="0" w:color="auto"/>
            </w:tcBorders>
            <w:shd w:val="clear" w:color="000000" w:fill="FFF2CC"/>
            <w:noWrap/>
            <w:vAlign w:val="center"/>
            <w:hideMark/>
          </w:tcPr>
          <w:p w14:paraId="32C39BA0" w14:textId="5DC63D4E"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b/>
                <w:color w:val="000000"/>
                <w:sz w:val="22"/>
                <w:szCs w:val="22"/>
                <w:lang w:val="fr-FR"/>
              </w:rPr>
              <w:t> Part</w:t>
            </w:r>
            <w:r w:rsidR="00E11B8D" w:rsidRPr="00263AC9">
              <w:rPr>
                <w:rFonts w:ascii="Times New Roman" w:hAnsi="Times New Roman" w:cs="Times New Roman"/>
                <w:b/>
                <w:color w:val="000000"/>
                <w:sz w:val="22"/>
                <w:szCs w:val="22"/>
                <w:lang w:val="fr-FR"/>
              </w:rPr>
              <w:t>ie</w:t>
            </w:r>
          </w:p>
        </w:tc>
        <w:tc>
          <w:tcPr>
            <w:tcW w:w="937" w:type="dxa"/>
            <w:tcBorders>
              <w:top w:val="single" w:sz="8" w:space="0" w:color="auto"/>
              <w:left w:val="single" w:sz="4" w:space="0" w:color="auto"/>
              <w:bottom w:val="single" w:sz="4" w:space="0" w:color="auto"/>
              <w:right w:val="single" w:sz="4" w:space="0" w:color="auto"/>
            </w:tcBorders>
            <w:shd w:val="clear" w:color="000000" w:fill="FFF2CC"/>
            <w:noWrap/>
            <w:vAlign w:val="center"/>
            <w:hideMark/>
          </w:tcPr>
          <w:p w14:paraId="153616D4" w14:textId="77777777"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b/>
                <w:color w:val="000000"/>
                <w:sz w:val="22"/>
                <w:szCs w:val="22"/>
                <w:lang w:val="fr-FR"/>
              </w:rPr>
              <w:t>2026</w:t>
            </w:r>
          </w:p>
        </w:tc>
        <w:tc>
          <w:tcPr>
            <w:tcW w:w="1187" w:type="dxa"/>
            <w:tcBorders>
              <w:top w:val="single" w:sz="8" w:space="0" w:color="auto"/>
              <w:left w:val="nil"/>
              <w:bottom w:val="single" w:sz="4" w:space="0" w:color="auto"/>
              <w:right w:val="single" w:sz="4" w:space="0" w:color="auto"/>
            </w:tcBorders>
            <w:shd w:val="clear" w:color="000000" w:fill="FFF2CC"/>
            <w:noWrap/>
            <w:vAlign w:val="center"/>
            <w:hideMark/>
          </w:tcPr>
          <w:p w14:paraId="5716845A" w14:textId="77777777"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b/>
                <w:color w:val="000000"/>
                <w:sz w:val="22"/>
                <w:szCs w:val="22"/>
                <w:lang w:val="fr-FR"/>
              </w:rPr>
              <w:t>2027</w:t>
            </w:r>
          </w:p>
        </w:tc>
        <w:tc>
          <w:tcPr>
            <w:tcW w:w="1275" w:type="dxa"/>
            <w:tcBorders>
              <w:top w:val="single" w:sz="8" w:space="0" w:color="auto"/>
              <w:left w:val="nil"/>
              <w:bottom w:val="single" w:sz="4" w:space="0" w:color="auto"/>
              <w:right w:val="single" w:sz="4" w:space="0" w:color="auto"/>
            </w:tcBorders>
            <w:shd w:val="clear" w:color="000000" w:fill="FFF2CC"/>
            <w:noWrap/>
            <w:vAlign w:val="center"/>
            <w:hideMark/>
          </w:tcPr>
          <w:p w14:paraId="15E05986" w14:textId="77777777"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b/>
                <w:color w:val="000000"/>
                <w:sz w:val="22"/>
                <w:szCs w:val="22"/>
                <w:lang w:val="fr-FR"/>
              </w:rPr>
              <w:t>2028</w:t>
            </w:r>
          </w:p>
        </w:tc>
        <w:tc>
          <w:tcPr>
            <w:tcW w:w="1148" w:type="dxa"/>
            <w:tcBorders>
              <w:top w:val="single" w:sz="8" w:space="0" w:color="auto"/>
              <w:left w:val="nil"/>
              <w:bottom w:val="single" w:sz="4" w:space="0" w:color="auto"/>
              <w:right w:val="single" w:sz="4" w:space="0" w:color="auto"/>
            </w:tcBorders>
            <w:shd w:val="clear" w:color="000000" w:fill="FFF2CC"/>
            <w:noWrap/>
            <w:vAlign w:val="center"/>
            <w:hideMark/>
          </w:tcPr>
          <w:p w14:paraId="5AD72193" w14:textId="77777777"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b/>
                <w:color w:val="000000"/>
                <w:sz w:val="22"/>
                <w:szCs w:val="22"/>
                <w:lang w:val="fr-FR"/>
              </w:rPr>
              <w:t>Total</w:t>
            </w:r>
          </w:p>
        </w:tc>
      </w:tr>
      <w:tr w:rsidR="00141A0C" w:rsidRPr="00263AC9" w14:paraId="6F441991"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tcPr>
          <w:p w14:paraId="45205FDB" w14:textId="3A84367A" w:rsidR="00141A0C" w:rsidRPr="00263AC9" w:rsidRDefault="00141A0C" w:rsidP="00141A0C">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80</w:t>
            </w:r>
          </w:p>
        </w:tc>
        <w:tc>
          <w:tcPr>
            <w:tcW w:w="5247" w:type="dxa"/>
            <w:tcBorders>
              <w:top w:val="nil"/>
              <w:left w:val="nil"/>
              <w:bottom w:val="single" w:sz="4" w:space="0" w:color="auto"/>
              <w:right w:val="single" w:sz="4" w:space="0" w:color="auto"/>
            </w:tcBorders>
            <w:noWrap/>
            <w:vAlign w:val="bottom"/>
          </w:tcPr>
          <w:p w14:paraId="060A3F1C" w14:textId="2C678331" w:rsidR="00141A0C" w:rsidRPr="00263AC9" w:rsidRDefault="00141A0C" w:rsidP="00141A0C">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Ukraine</w:t>
            </w:r>
          </w:p>
        </w:tc>
        <w:tc>
          <w:tcPr>
            <w:tcW w:w="937" w:type="dxa"/>
            <w:tcBorders>
              <w:top w:val="nil"/>
              <w:left w:val="single" w:sz="4" w:space="0" w:color="auto"/>
              <w:bottom w:val="single" w:sz="4" w:space="0" w:color="auto"/>
              <w:right w:val="single" w:sz="4" w:space="0" w:color="auto"/>
            </w:tcBorders>
            <w:noWrap/>
          </w:tcPr>
          <w:p w14:paraId="5223D3E3" w14:textId="5F5CCAB8" w:rsidR="00141A0C" w:rsidRPr="00263AC9" w:rsidRDefault="00141A0C" w:rsidP="00141A0C">
            <w:pPr>
              <w:jc w:val="right"/>
              <w:rPr>
                <w:rFonts w:ascii="Times New Roman" w:hAnsi="Times New Roman" w:cs="Times New Roman"/>
                <w:color w:val="000000"/>
                <w:sz w:val="22"/>
                <w:szCs w:val="22"/>
                <w:lang w:val="fr-FR"/>
              </w:rPr>
            </w:pPr>
            <w:r w:rsidRPr="00263AC9">
              <w:rPr>
                <w:rFonts w:ascii="Times New Roman" w:hAnsi="Times New Roman" w:cs="Times New Roman"/>
                <w:sz w:val="22"/>
                <w:szCs w:val="22"/>
              </w:rPr>
              <w:t>3</w:t>
            </w:r>
            <w:r w:rsidR="0022512A" w:rsidRPr="00263AC9">
              <w:rPr>
                <w:rFonts w:ascii="Times New Roman" w:hAnsi="Times New Roman" w:cs="Times New Roman"/>
                <w:sz w:val="22"/>
                <w:szCs w:val="22"/>
              </w:rPr>
              <w:t xml:space="preserve"> </w:t>
            </w:r>
            <w:r w:rsidRPr="00263AC9">
              <w:rPr>
                <w:rFonts w:ascii="Times New Roman" w:hAnsi="Times New Roman" w:cs="Times New Roman"/>
                <w:sz w:val="22"/>
                <w:szCs w:val="22"/>
              </w:rPr>
              <w:t>192</w:t>
            </w:r>
          </w:p>
        </w:tc>
        <w:tc>
          <w:tcPr>
            <w:tcW w:w="1187" w:type="dxa"/>
            <w:tcBorders>
              <w:top w:val="nil"/>
              <w:left w:val="nil"/>
              <w:bottom w:val="single" w:sz="4" w:space="0" w:color="auto"/>
              <w:right w:val="single" w:sz="4" w:space="0" w:color="auto"/>
            </w:tcBorders>
            <w:noWrap/>
          </w:tcPr>
          <w:p w14:paraId="43848694" w14:textId="58766BC2" w:rsidR="00141A0C" w:rsidRPr="00263AC9" w:rsidRDefault="00141A0C" w:rsidP="00141A0C">
            <w:pPr>
              <w:jc w:val="right"/>
              <w:rPr>
                <w:rFonts w:ascii="Times New Roman" w:hAnsi="Times New Roman" w:cs="Times New Roman"/>
                <w:color w:val="000000"/>
                <w:sz w:val="22"/>
                <w:szCs w:val="22"/>
                <w:lang w:val="fr-FR"/>
              </w:rPr>
            </w:pPr>
            <w:r w:rsidRPr="00263AC9">
              <w:rPr>
                <w:rFonts w:ascii="Times New Roman" w:hAnsi="Times New Roman" w:cs="Times New Roman"/>
                <w:sz w:val="22"/>
                <w:szCs w:val="22"/>
              </w:rPr>
              <w:t>3</w:t>
            </w:r>
            <w:r w:rsidR="0022512A" w:rsidRPr="00263AC9">
              <w:rPr>
                <w:rFonts w:ascii="Times New Roman" w:hAnsi="Times New Roman" w:cs="Times New Roman"/>
                <w:sz w:val="22"/>
                <w:szCs w:val="22"/>
              </w:rPr>
              <w:t xml:space="preserve"> </w:t>
            </w:r>
            <w:r w:rsidRPr="00263AC9">
              <w:rPr>
                <w:rFonts w:ascii="Times New Roman" w:hAnsi="Times New Roman" w:cs="Times New Roman"/>
                <w:sz w:val="22"/>
                <w:szCs w:val="22"/>
              </w:rPr>
              <w:t>192</w:t>
            </w:r>
          </w:p>
        </w:tc>
        <w:tc>
          <w:tcPr>
            <w:tcW w:w="1275" w:type="dxa"/>
            <w:tcBorders>
              <w:top w:val="nil"/>
              <w:left w:val="nil"/>
              <w:bottom w:val="single" w:sz="4" w:space="0" w:color="auto"/>
              <w:right w:val="single" w:sz="4" w:space="0" w:color="auto"/>
            </w:tcBorders>
            <w:noWrap/>
          </w:tcPr>
          <w:p w14:paraId="4E2BB0CF" w14:textId="6B09A070" w:rsidR="00141A0C" w:rsidRPr="00263AC9" w:rsidRDefault="00141A0C" w:rsidP="00141A0C">
            <w:pPr>
              <w:jc w:val="right"/>
              <w:rPr>
                <w:rFonts w:ascii="Times New Roman" w:hAnsi="Times New Roman" w:cs="Times New Roman"/>
                <w:color w:val="000000"/>
                <w:sz w:val="22"/>
                <w:szCs w:val="22"/>
                <w:lang w:val="fr-FR"/>
              </w:rPr>
            </w:pPr>
            <w:r w:rsidRPr="00263AC9">
              <w:rPr>
                <w:rFonts w:ascii="Times New Roman" w:hAnsi="Times New Roman" w:cs="Times New Roman"/>
                <w:sz w:val="22"/>
                <w:szCs w:val="22"/>
              </w:rPr>
              <w:t>3</w:t>
            </w:r>
            <w:r w:rsidR="0022512A" w:rsidRPr="00263AC9">
              <w:rPr>
                <w:rFonts w:ascii="Times New Roman" w:hAnsi="Times New Roman" w:cs="Times New Roman"/>
                <w:sz w:val="22"/>
                <w:szCs w:val="22"/>
              </w:rPr>
              <w:t xml:space="preserve"> </w:t>
            </w:r>
            <w:r w:rsidRPr="00263AC9">
              <w:rPr>
                <w:rFonts w:ascii="Times New Roman" w:hAnsi="Times New Roman" w:cs="Times New Roman"/>
                <w:sz w:val="22"/>
                <w:szCs w:val="22"/>
              </w:rPr>
              <w:t>192</w:t>
            </w:r>
          </w:p>
        </w:tc>
        <w:tc>
          <w:tcPr>
            <w:tcW w:w="1148" w:type="dxa"/>
            <w:tcBorders>
              <w:top w:val="nil"/>
              <w:left w:val="nil"/>
              <w:bottom w:val="single" w:sz="4" w:space="0" w:color="auto"/>
              <w:right w:val="single" w:sz="4" w:space="0" w:color="auto"/>
            </w:tcBorders>
            <w:noWrap/>
          </w:tcPr>
          <w:p w14:paraId="7D2AD541" w14:textId="58F16677" w:rsidR="00141A0C" w:rsidRPr="00263AC9" w:rsidRDefault="00141A0C" w:rsidP="00141A0C">
            <w:pPr>
              <w:jc w:val="right"/>
              <w:rPr>
                <w:rFonts w:ascii="Times New Roman" w:hAnsi="Times New Roman" w:cs="Times New Roman"/>
                <w:color w:val="000000"/>
                <w:sz w:val="22"/>
                <w:szCs w:val="22"/>
                <w:lang w:val="fr-FR"/>
              </w:rPr>
            </w:pPr>
            <w:r w:rsidRPr="00263AC9">
              <w:rPr>
                <w:rFonts w:ascii="Times New Roman" w:hAnsi="Times New Roman" w:cs="Times New Roman"/>
                <w:sz w:val="22"/>
                <w:szCs w:val="22"/>
              </w:rPr>
              <w:t>9</w:t>
            </w:r>
            <w:r w:rsidR="0022512A" w:rsidRPr="00263AC9">
              <w:rPr>
                <w:rFonts w:ascii="Times New Roman" w:hAnsi="Times New Roman" w:cs="Times New Roman"/>
                <w:sz w:val="22"/>
                <w:szCs w:val="22"/>
              </w:rPr>
              <w:t xml:space="preserve"> </w:t>
            </w:r>
            <w:r w:rsidRPr="00263AC9">
              <w:rPr>
                <w:rFonts w:ascii="Times New Roman" w:hAnsi="Times New Roman" w:cs="Times New Roman"/>
                <w:sz w:val="22"/>
                <w:szCs w:val="22"/>
              </w:rPr>
              <w:t>576</w:t>
            </w:r>
          </w:p>
        </w:tc>
      </w:tr>
      <w:tr w:rsidR="00981408" w:rsidRPr="00263AC9" w14:paraId="2EDFA806"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6C5360D4"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81</w:t>
            </w:r>
          </w:p>
        </w:tc>
        <w:tc>
          <w:tcPr>
            <w:tcW w:w="5247" w:type="dxa"/>
            <w:tcBorders>
              <w:top w:val="nil"/>
              <w:left w:val="nil"/>
              <w:bottom w:val="single" w:sz="4" w:space="0" w:color="auto"/>
              <w:right w:val="single" w:sz="4" w:space="0" w:color="auto"/>
            </w:tcBorders>
            <w:noWrap/>
            <w:vAlign w:val="bottom"/>
            <w:hideMark/>
          </w:tcPr>
          <w:p w14:paraId="55B68958" w14:textId="2C91D74E" w:rsidR="00981408"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Royaume-Uni de Grande-Bretagne et d’Irlande du Nord</w:t>
            </w:r>
          </w:p>
        </w:tc>
        <w:tc>
          <w:tcPr>
            <w:tcW w:w="937" w:type="dxa"/>
            <w:tcBorders>
              <w:top w:val="nil"/>
              <w:left w:val="single" w:sz="4" w:space="0" w:color="auto"/>
              <w:bottom w:val="single" w:sz="4" w:space="0" w:color="auto"/>
              <w:right w:val="single" w:sz="4" w:space="0" w:color="auto"/>
            </w:tcBorders>
            <w:noWrap/>
            <w:vAlign w:val="bottom"/>
            <w:hideMark/>
          </w:tcPr>
          <w:p w14:paraId="56BFD733" w14:textId="125344CC"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164</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332</w:t>
            </w:r>
          </w:p>
        </w:tc>
        <w:tc>
          <w:tcPr>
            <w:tcW w:w="1187" w:type="dxa"/>
            <w:tcBorders>
              <w:top w:val="nil"/>
              <w:left w:val="nil"/>
              <w:bottom w:val="single" w:sz="4" w:space="0" w:color="auto"/>
              <w:right w:val="single" w:sz="4" w:space="0" w:color="auto"/>
            </w:tcBorders>
            <w:noWrap/>
            <w:vAlign w:val="bottom"/>
            <w:hideMark/>
          </w:tcPr>
          <w:p w14:paraId="18AF9E64" w14:textId="0851559D"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164</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332</w:t>
            </w:r>
          </w:p>
        </w:tc>
        <w:tc>
          <w:tcPr>
            <w:tcW w:w="1275" w:type="dxa"/>
            <w:tcBorders>
              <w:top w:val="nil"/>
              <w:left w:val="nil"/>
              <w:bottom w:val="single" w:sz="4" w:space="0" w:color="auto"/>
              <w:right w:val="single" w:sz="4" w:space="0" w:color="auto"/>
            </w:tcBorders>
            <w:noWrap/>
            <w:vAlign w:val="bottom"/>
            <w:hideMark/>
          </w:tcPr>
          <w:p w14:paraId="245C1428" w14:textId="646B1B13"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164</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332</w:t>
            </w:r>
          </w:p>
        </w:tc>
        <w:tc>
          <w:tcPr>
            <w:tcW w:w="1148" w:type="dxa"/>
            <w:tcBorders>
              <w:top w:val="nil"/>
              <w:left w:val="nil"/>
              <w:bottom w:val="single" w:sz="4" w:space="0" w:color="auto"/>
              <w:right w:val="single" w:sz="4" w:space="0" w:color="auto"/>
            </w:tcBorders>
            <w:noWrap/>
            <w:vAlign w:val="bottom"/>
            <w:hideMark/>
          </w:tcPr>
          <w:p w14:paraId="7B7E145A" w14:textId="5E9CD786"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492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996</w:t>
            </w:r>
          </w:p>
        </w:tc>
      </w:tr>
      <w:tr w:rsidR="00981408" w:rsidRPr="00263AC9" w14:paraId="2A9557D4"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553DB43D"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82</w:t>
            </w:r>
          </w:p>
        </w:tc>
        <w:tc>
          <w:tcPr>
            <w:tcW w:w="5247" w:type="dxa"/>
            <w:tcBorders>
              <w:top w:val="nil"/>
              <w:left w:val="nil"/>
              <w:bottom w:val="single" w:sz="4" w:space="0" w:color="auto"/>
              <w:right w:val="single" w:sz="4" w:space="0" w:color="auto"/>
            </w:tcBorders>
            <w:noWrap/>
            <w:vAlign w:val="bottom"/>
            <w:hideMark/>
          </w:tcPr>
          <w:p w14:paraId="3B385BA2" w14:textId="3D167556" w:rsidR="00981408"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République-Unie de Tanzanie</w:t>
            </w:r>
          </w:p>
        </w:tc>
        <w:tc>
          <w:tcPr>
            <w:tcW w:w="937" w:type="dxa"/>
            <w:tcBorders>
              <w:top w:val="nil"/>
              <w:left w:val="single" w:sz="4" w:space="0" w:color="auto"/>
              <w:bottom w:val="single" w:sz="4" w:space="0" w:color="auto"/>
              <w:right w:val="single" w:sz="4" w:space="0" w:color="auto"/>
            </w:tcBorders>
            <w:noWrap/>
            <w:vAlign w:val="bottom"/>
            <w:hideMark/>
          </w:tcPr>
          <w:p w14:paraId="7C2016A9" w14:textId="00B8E9A2"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7612562A" w14:textId="4510FDD0"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3880845E" w14:textId="5946AE88"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3562CE69" w14:textId="6ED7E1A6"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6F0C18C3"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3E573702"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83</w:t>
            </w:r>
          </w:p>
        </w:tc>
        <w:tc>
          <w:tcPr>
            <w:tcW w:w="5247" w:type="dxa"/>
            <w:tcBorders>
              <w:top w:val="nil"/>
              <w:left w:val="nil"/>
              <w:bottom w:val="single" w:sz="4" w:space="0" w:color="auto"/>
              <w:right w:val="single" w:sz="4" w:space="0" w:color="auto"/>
            </w:tcBorders>
            <w:noWrap/>
            <w:vAlign w:val="bottom"/>
            <w:hideMark/>
          </w:tcPr>
          <w:p w14:paraId="32E61D25" w14:textId="3720F7D9" w:rsidR="00981408"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Ou</w:t>
            </w:r>
            <w:r w:rsidR="00981408" w:rsidRPr="00263AC9">
              <w:rPr>
                <w:rFonts w:ascii="Times New Roman" w:hAnsi="Times New Roman" w:cs="Times New Roman"/>
                <w:color w:val="000000"/>
                <w:sz w:val="22"/>
                <w:szCs w:val="22"/>
                <w:lang w:val="fr-FR"/>
              </w:rPr>
              <w:t>zb</w:t>
            </w:r>
            <w:r w:rsidRPr="00263AC9">
              <w:rPr>
                <w:rFonts w:ascii="Times New Roman" w:hAnsi="Times New Roman" w:cs="Times New Roman"/>
                <w:color w:val="000000"/>
                <w:sz w:val="22"/>
                <w:szCs w:val="22"/>
                <w:lang w:val="fr-FR"/>
              </w:rPr>
              <w:t>é</w:t>
            </w:r>
            <w:r w:rsidR="00981408" w:rsidRPr="00263AC9">
              <w:rPr>
                <w:rFonts w:ascii="Times New Roman" w:hAnsi="Times New Roman" w:cs="Times New Roman"/>
                <w:color w:val="000000"/>
                <w:sz w:val="22"/>
                <w:szCs w:val="22"/>
                <w:lang w:val="fr-FR"/>
              </w:rPr>
              <w:t>kistan</w:t>
            </w:r>
          </w:p>
        </w:tc>
        <w:tc>
          <w:tcPr>
            <w:tcW w:w="937" w:type="dxa"/>
            <w:tcBorders>
              <w:top w:val="nil"/>
              <w:left w:val="single" w:sz="4" w:space="0" w:color="auto"/>
              <w:bottom w:val="single" w:sz="4" w:space="0" w:color="auto"/>
              <w:right w:val="single" w:sz="4" w:space="0" w:color="auto"/>
            </w:tcBorders>
            <w:noWrap/>
            <w:vAlign w:val="bottom"/>
            <w:hideMark/>
          </w:tcPr>
          <w:p w14:paraId="40F8F0FA" w14:textId="5D9C506F"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29418D2D" w14:textId="1C8EDF07"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52D1AF78" w14:textId="00CAADF0"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51456A4E" w14:textId="518C8B1A"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4C4510FE" w14:textId="77777777" w:rsidTr="00263AC9">
        <w:trPr>
          <w:trHeight w:val="300"/>
          <w:jc w:val="center"/>
        </w:trPr>
        <w:tc>
          <w:tcPr>
            <w:tcW w:w="560" w:type="dxa"/>
            <w:tcBorders>
              <w:top w:val="nil"/>
              <w:left w:val="single" w:sz="4" w:space="0" w:color="auto"/>
              <w:bottom w:val="single" w:sz="4" w:space="0" w:color="auto"/>
              <w:right w:val="single" w:sz="4" w:space="0" w:color="auto"/>
            </w:tcBorders>
            <w:noWrap/>
            <w:vAlign w:val="bottom"/>
            <w:hideMark/>
          </w:tcPr>
          <w:p w14:paraId="3E1ED64B"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84</w:t>
            </w:r>
          </w:p>
        </w:tc>
        <w:tc>
          <w:tcPr>
            <w:tcW w:w="5247" w:type="dxa"/>
            <w:tcBorders>
              <w:top w:val="nil"/>
              <w:left w:val="nil"/>
              <w:bottom w:val="single" w:sz="4" w:space="0" w:color="auto"/>
              <w:right w:val="single" w:sz="4" w:space="0" w:color="auto"/>
            </w:tcBorders>
            <w:noWrap/>
            <w:vAlign w:val="bottom"/>
            <w:hideMark/>
          </w:tcPr>
          <w:p w14:paraId="400FD2FD" w14:textId="77777777" w:rsidR="00981408" w:rsidRPr="00263AC9" w:rsidRDefault="00981408">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Zimbabwe</w:t>
            </w:r>
          </w:p>
        </w:tc>
        <w:tc>
          <w:tcPr>
            <w:tcW w:w="937" w:type="dxa"/>
            <w:tcBorders>
              <w:top w:val="nil"/>
              <w:left w:val="single" w:sz="4" w:space="0" w:color="auto"/>
              <w:bottom w:val="single" w:sz="4" w:space="0" w:color="auto"/>
              <w:right w:val="single" w:sz="4" w:space="0" w:color="auto"/>
            </w:tcBorders>
            <w:noWrap/>
            <w:vAlign w:val="bottom"/>
            <w:hideMark/>
          </w:tcPr>
          <w:p w14:paraId="3A1E0249" w14:textId="6D468A0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87" w:type="dxa"/>
            <w:tcBorders>
              <w:top w:val="nil"/>
              <w:left w:val="nil"/>
              <w:bottom w:val="single" w:sz="4" w:space="0" w:color="auto"/>
              <w:right w:val="single" w:sz="4" w:space="0" w:color="auto"/>
            </w:tcBorders>
            <w:noWrap/>
            <w:vAlign w:val="bottom"/>
            <w:hideMark/>
          </w:tcPr>
          <w:p w14:paraId="2C4A8436" w14:textId="4842DCF6"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275" w:type="dxa"/>
            <w:tcBorders>
              <w:top w:val="nil"/>
              <w:left w:val="nil"/>
              <w:bottom w:val="single" w:sz="4" w:space="0" w:color="auto"/>
              <w:right w:val="single" w:sz="4" w:space="0" w:color="auto"/>
            </w:tcBorders>
            <w:noWrap/>
            <w:vAlign w:val="bottom"/>
            <w:hideMark/>
          </w:tcPr>
          <w:p w14:paraId="41BECF5A" w14:textId="09411E8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c>
          <w:tcPr>
            <w:tcW w:w="1148" w:type="dxa"/>
            <w:tcBorders>
              <w:top w:val="nil"/>
              <w:left w:val="nil"/>
              <w:bottom w:val="single" w:sz="4" w:space="0" w:color="auto"/>
              <w:right w:val="single" w:sz="4" w:space="0" w:color="auto"/>
            </w:tcBorders>
            <w:noWrap/>
            <w:vAlign w:val="bottom"/>
            <w:hideMark/>
          </w:tcPr>
          <w:p w14:paraId="50259154" w14:textId="2861F3A3"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000</w:t>
            </w:r>
          </w:p>
        </w:tc>
      </w:tr>
      <w:tr w:rsidR="00981408" w:rsidRPr="00263AC9" w14:paraId="4F10368F" w14:textId="77777777" w:rsidTr="00263AC9">
        <w:trPr>
          <w:trHeight w:val="300"/>
          <w:jc w:val="center"/>
        </w:trPr>
        <w:tc>
          <w:tcPr>
            <w:tcW w:w="560" w:type="dxa"/>
            <w:tcBorders>
              <w:top w:val="single" w:sz="4" w:space="0" w:color="auto"/>
              <w:left w:val="single" w:sz="4" w:space="0" w:color="auto"/>
              <w:bottom w:val="single" w:sz="4" w:space="0" w:color="auto"/>
              <w:right w:val="single" w:sz="4" w:space="0" w:color="auto"/>
            </w:tcBorders>
            <w:noWrap/>
            <w:vAlign w:val="bottom"/>
            <w:hideMark/>
          </w:tcPr>
          <w:p w14:paraId="10A9B313" w14:textId="77777777" w:rsidR="00981408" w:rsidRPr="00263AC9" w:rsidRDefault="00981408">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85</w:t>
            </w:r>
          </w:p>
        </w:tc>
        <w:tc>
          <w:tcPr>
            <w:tcW w:w="5247" w:type="dxa"/>
            <w:tcBorders>
              <w:top w:val="single" w:sz="4" w:space="0" w:color="auto"/>
              <w:left w:val="nil"/>
              <w:bottom w:val="single" w:sz="4" w:space="0" w:color="auto"/>
              <w:right w:val="single" w:sz="4" w:space="0" w:color="auto"/>
            </w:tcBorders>
            <w:noWrap/>
            <w:vAlign w:val="bottom"/>
            <w:hideMark/>
          </w:tcPr>
          <w:p w14:paraId="5947885D" w14:textId="2C28B7CD" w:rsidR="00981408"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Union européenne</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84734EC" w14:textId="0174CFBE"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113</w:t>
            </w:r>
          </w:p>
        </w:tc>
        <w:tc>
          <w:tcPr>
            <w:tcW w:w="1187" w:type="dxa"/>
            <w:tcBorders>
              <w:top w:val="single" w:sz="4" w:space="0" w:color="auto"/>
              <w:left w:val="nil"/>
              <w:bottom w:val="single" w:sz="4" w:space="0" w:color="auto"/>
              <w:right w:val="single" w:sz="4" w:space="0" w:color="auto"/>
            </w:tcBorders>
            <w:noWrap/>
            <w:vAlign w:val="bottom"/>
            <w:hideMark/>
          </w:tcPr>
          <w:p w14:paraId="4EC6131B" w14:textId="68969E21"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113</w:t>
            </w:r>
          </w:p>
        </w:tc>
        <w:tc>
          <w:tcPr>
            <w:tcW w:w="1275" w:type="dxa"/>
            <w:tcBorders>
              <w:top w:val="single" w:sz="4" w:space="0" w:color="auto"/>
              <w:left w:val="nil"/>
              <w:bottom w:val="single" w:sz="4" w:space="0" w:color="auto"/>
              <w:right w:val="single" w:sz="4" w:space="0" w:color="auto"/>
            </w:tcBorders>
            <w:noWrap/>
            <w:vAlign w:val="bottom"/>
            <w:hideMark/>
          </w:tcPr>
          <w:p w14:paraId="1FD7D6B1" w14:textId="3B51B016"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32</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113</w:t>
            </w:r>
          </w:p>
        </w:tc>
        <w:tc>
          <w:tcPr>
            <w:tcW w:w="1148" w:type="dxa"/>
            <w:tcBorders>
              <w:top w:val="single" w:sz="4" w:space="0" w:color="auto"/>
              <w:left w:val="nil"/>
              <w:bottom w:val="single" w:sz="4" w:space="0" w:color="auto"/>
              <w:right w:val="single" w:sz="4" w:space="0" w:color="auto"/>
            </w:tcBorders>
            <w:noWrap/>
            <w:vAlign w:val="bottom"/>
            <w:hideMark/>
          </w:tcPr>
          <w:p w14:paraId="3653FCA6" w14:textId="0989C7CF" w:rsidR="00981408" w:rsidRPr="00263AC9" w:rsidRDefault="00981408">
            <w:pPr>
              <w:jc w:val="right"/>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96</w:t>
            </w:r>
            <w:r w:rsidR="0022512A"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340</w:t>
            </w:r>
          </w:p>
        </w:tc>
      </w:tr>
    </w:tbl>
    <w:p w14:paraId="3C09E603" w14:textId="77777777" w:rsidR="00981408" w:rsidRPr="00263AC9" w:rsidRDefault="00981408" w:rsidP="00981408">
      <w:pPr>
        <w:jc w:val="center"/>
        <w:rPr>
          <w:rFonts w:ascii="Times New Roman" w:hAnsi="Times New Roman" w:cs="Times New Roman"/>
          <w:sz w:val="22"/>
          <w:szCs w:val="22"/>
          <w:lang w:val="fr-FR"/>
        </w:rPr>
      </w:pPr>
      <w:r w:rsidRPr="00263AC9">
        <w:rPr>
          <w:rFonts w:ascii="Times New Roman" w:hAnsi="Times New Roman" w:cs="Times New Roman"/>
          <w:b/>
          <w:bCs/>
          <w:sz w:val="28"/>
          <w:szCs w:val="28"/>
          <w:lang w:val="fr-FR"/>
        </w:rPr>
        <w:br w:type="page"/>
      </w:r>
    </w:p>
    <w:p w14:paraId="3575599B" w14:textId="106AA87F" w:rsidR="00CF391C" w:rsidRPr="00135E16" w:rsidRDefault="00315576" w:rsidP="00685560">
      <w:pPr>
        <w:spacing w:after="160" w:line="259" w:lineRule="auto"/>
        <w:jc w:val="center"/>
        <w:rPr>
          <w:rFonts w:ascii="Times New Roman" w:hAnsi="Times New Roman"/>
          <w:lang w:val="fr-FR"/>
        </w:rPr>
      </w:pPr>
      <w:r w:rsidRPr="00135E16">
        <w:rPr>
          <w:rFonts w:ascii="Times New Roman" w:hAnsi="Times New Roman"/>
          <w:lang w:val="fr-FR"/>
        </w:rPr>
        <w:lastRenderedPageBreak/>
        <w:t xml:space="preserve">APPENDICE </w:t>
      </w:r>
      <w:r w:rsidR="00CF391C" w:rsidRPr="00135E16">
        <w:rPr>
          <w:rFonts w:ascii="Times New Roman" w:hAnsi="Times New Roman"/>
          <w:lang w:val="fr-FR"/>
        </w:rPr>
        <w:t>IV</w:t>
      </w:r>
    </w:p>
    <w:p w14:paraId="71FB5E81" w14:textId="77777777" w:rsidR="00CF391C" w:rsidRPr="00471092" w:rsidRDefault="00CF391C" w:rsidP="00CF391C">
      <w:pPr>
        <w:tabs>
          <w:tab w:val="left" w:pos="578"/>
          <w:tab w:val="left" w:pos="1157"/>
          <w:tab w:val="left" w:pos="1735"/>
        </w:tabs>
        <w:jc w:val="center"/>
        <w:rPr>
          <w:rFonts w:ascii="Times New Roman" w:hAnsi="Times New Roman"/>
          <w:b/>
          <w:bCs/>
          <w:sz w:val="28"/>
          <w:szCs w:val="28"/>
          <w:lang w:val="fr-FR"/>
        </w:rPr>
      </w:pPr>
    </w:p>
    <w:p w14:paraId="3EC3E26F" w14:textId="784BAB96" w:rsidR="002736F1" w:rsidRPr="00471092" w:rsidRDefault="002736F1" w:rsidP="002736F1">
      <w:pPr>
        <w:tabs>
          <w:tab w:val="left" w:pos="578"/>
          <w:tab w:val="left" w:pos="1157"/>
          <w:tab w:val="left" w:pos="1735"/>
        </w:tabs>
        <w:jc w:val="center"/>
        <w:rPr>
          <w:rFonts w:ascii="Times New Roman" w:hAnsi="Times New Roman"/>
          <w:b/>
          <w:lang w:val="fr-FR"/>
        </w:rPr>
      </w:pPr>
      <w:r w:rsidRPr="00471092">
        <w:rPr>
          <w:rFonts w:ascii="Times New Roman" w:hAnsi="Times New Roman"/>
          <w:b/>
          <w:lang w:val="fr-FR"/>
        </w:rPr>
        <w:t>TERMES DE RÉFÉRENCE DE L</w:t>
      </w:r>
      <w:r w:rsidR="00726376" w:rsidRPr="00471092">
        <w:rPr>
          <w:rFonts w:ascii="Times New Roman" w:hAnsi="Times New Roman"/>
          <w:b/>
          <w:lang w:val="fr-FR"/>
        </w:rPr>
        <w:t>’</w:t>
      </w:r>
      <w:r w:rsidRPr="00471092">
        <w:rPr>
          <w:rFonts w:ascii="Times New Roman" w:hAnsi="Times New Roman"/>
          <w:b/>
          <w:lang w:val="fr-FR"/>
        </w:rPr>
        <w:t>ADMINISTRATION DU FONDS D</w:t>
      </w:r>
      <w:r w:rsidR="00726376" w:rsidRPr="00471092">
        <w:rPr>
          <w:rFonts w:ascii="Times New Roman" w:hAnsi="Times New Roman"/>
          <w:b/>
          <w:lang w:val="fr-FR"/>
        </w:rPr>
        <w:t>’</w:t>
      </w:r>
      <w:r w:rsidRPr="00471092">
        <w:rPr>
          <w:rFonts w:ascii="Times New Roman" w:hAnsi="Times New Roman"/>
          <w:b/>
          <w:lang w:val="fr-FR"/>
        </w:rPr>
        <w:t>AFFECTATION SPÉCIALE POUR L</w:t>
      </w:r>
      <w:r w:rsidR="00726376" w:rsidRPr="00471092">
        <w:rPr>
          <w:rFonts w:ascii="Times New Roman" w:hAnsi="Times New Roman"/>
          <w:b/>
          <w:lang w:val="fr-FR"/>
        </w:rPr>
        <w:t>’</w:t>
      </w:r>
      <w:r w:rsidRPr="00471092">
        <w:rPr>
          <w:rFonts w:ascii="Times New Roman" w:hAnsi="Times New Roman"/>
          <w:b/>
          <w:lang w:val="fr-FR"/>
        </w:rPr>
        <w:t>ACCORD SUR LA CONSERVATION DES OISEAUX D</w:t>
      </w:r>
      <w:r w:rsidR="00726376" w:rsidRPr="00471092">
        <w:rPr>
          <w:rFonts w:ascii="Times New Roman" w:hAnsi="Times New Roman"/>
          <w:b/>
          <w:lang w:val="fr-FR"/>
        </w:rPr>
        <w:t>’</w:t>
      </w:r>
      <w:r w:rsidRPr="00471092">
        <w:rPr>
          <w:rFonts w:ascii="Times New Roman" w:hAnsi="Times New Roman"/>
          <w:b/>
          <w:lang w:val="fr-FR"/>
        </w:rPr>
        <w:t>EAU MIGRATEURS D</w:t>
      </w:r>
      <w:r w:rsidR="00726376" w:rsidRPr="00471092">
        <w:rPr>
          <w:rFonts w:ascii="Times New Roman" w:hAnsi="Times New Roman"/>
          <w:b/>
          <w:lang w:val="fr-FR"/>
        </w:rPr>
        <w:t>’</w:t>
      </w:r>
      <w:r w:rsidRPr="00471092">
        <w:rPr>
          <w:rFonts w:ascii="Times New Roman" w:hAnsi="Times New Roman"/>
          <w:b/>
          <w:lang w:val="fr-FR"/>
        </w:rPr>
        <w:t>AFRIQUE-EURASIE</w:t>
      </w:r>
    </w:p>
    <w:p w14:paraId="77266D3C" w14:textId="77777777" w:rsidR="00CF391C" w:rsidRPr="00471092" w:rsidRDefault="00CF391C" w:rsidP="00CF391C">
      <w:pPr>
        <w:widowControl w:val="0"/>
        <w:autoSpaceDE w:val="0"/>
        <w:spacing w:line="276" w:lineRule="auto"/>
        <w:jc w:val="center"/>
        <w:rPr>
          <w:rFonts w:ascii="Times New Roman" w:hAnsi="Times New Roman"/>
          <w:lang w:val="fr-FR"/>
        </w:rPr>
      </w:pPr>
    </w:p>
    <w:p w14:paraId="18397C8D" w14:textId="77777777" w:rsidR="00CF391C" w:rsidRPr="00471092" w:rsidRDefault="00CF391C" w:rsidP="00CF391C">
      <w:pPr>
        <w:tabs>
          <w:tab w:val="left" w:pos="720"/>
        </w:tabs>
        <w:jc w:val="both"/>
        <w:rPr>
          <w:rFonts w:ascii="Times New Roman" w:hAnsi="Times New Roman" w:cs="Times New Roman"/>
          <w:b/>
          <w:sz w:val="22"/>
          <w:szCs w:val="22"/>
          <w:lang w:val="fr-FR"/>
        </w:rPr>
      </w:pPr>
    </w:p>
    <w:p w14:paraId="583B148E" w14:textId="6AE9ECA6" w:rsidR="002736F1" w:rsidRPr="00471092" w:rsidRDefault="002736F1" w:rsidP="002736F1">
      <w:pPr>
        <w:numPr>
          <w:ilvl w:val="0"/>
          <w:numId w:val="3"/>
        </w:numPr>
        <w:tabs>
          <w:tab w:val="clear" w:pos="578"/>
          <w:tab w:val="num" w:pos="540"/>
          <w:tab w:val="left" w:pos="1157"/>
          <w:tab w:val="left" w:pos="1735"/>
        </w:tabs>
        <w:spacing w:line="276" w:lineRule="auto"/>
        <w:ind w:left="0" w:firstLine="0"/>
        <w:jc w:val="both"/>
        <w:rPr>
          <w:rFonts w:ascii="Times New Roman" w:hAnsi="Times New Roman" w:cs="Times New Roman"/>
          <w:sz w:val="22"/>
          <w:szCs w:val="22"/>
          <w:lang w:val="fr-FR"/>
        </w:rPr>
      </w:pPr>
      <w:r w:rsidRPr="00471092">
        <w:rPr>
          <w:rFonts w:ascii="Times New Roman" w:hAnsi="Times New Roman"/>
          <w:sz w:val="22"/>
          <w:szCs w:val="22"/>
          <w:lang w:val="fr-FR"/>
        </w:rPr>
        <w:t>Les dispositions relatives au Fonds d</w:t>
      </w:r>
      <w:r w:rsidR="00726376" w:rsidRPr="00471092">
        <w:rPr>
          <w:rFonts w:ascii="Times New Roman" w:hAnsi="Times New Roman"/>
          <w:sz w:val="22"/>
          <w:szCs w:val="22"/>
          <w:lang w:val="fr-FR"/>
        </w:rPr>
        <w:t>’</w:t>
      </w:r>
      <w:r w:rsidRPr="00471092">
        <w:rPr>
          <w:rFonts w:ascii="Times New Roman" w:hAnsi="Times New Roman"/>
          <w:sz w:val="22"/>
          <w:szCs w:val="22"/>
          <w:lang w:val="fr-FR"/>
        </w:rPr>
        <w:t>affectation spéciale de l</w:t>
      </w:r>
      <w:r w:rsidR="00726376" w:rsidRPr="00471092">
        <w:rPr>
          <w:rFonts w:ascii="Times New Roman" w:hAnsi="Times New Roman"/>
          <w:sz w:val="22"/>
          <w:szCs w:val="22"/>
          <w:lang w:val="fr-FR"/>
        </w:rPr>
        <w:t>’</w:t>
      </w:r>
      <w:r w:rsidRPr="00471092">
        <w:rPr>
          <w:rFonts w:ascii="Times New Roman" w:hAnsi="Times New Roman"/>
          <w:sz w:val="22"/>
          <w:szCs w:val="22"/>
          <w:lang w:val="fr-FR"/>
        </w:rPr>
        <w:t>Accord sur la conservation des oiseaux d</w:t>
      </w:r>
      <w:r w:rsidR="00726376" w:rsidRPr="00471092">
        <w:rPr>
          <w:rFonts w:ascii="Times New Roman" w:hAnsi="Times New Roman"/>
          <w:sz w:val="22"/>
          <w:szCs w:val="22"/>
          <w:lang w:val="fr-FR"/>
        </w:rPr>
        <w:t>’</w:t>
      </w:r>
      <w:r w:rsidRPr="00471092">
        <w:rPr>
          <w:rFonts w:ascii="Times New Roman" w:hAnsi="Times New Roman"/>
          <w:sz w:val="22"/>
          <w:szCs w:val="22"/>
          <w:lang w:val="fr-FR"/>
        </w:rPr>
        <w:t>eau migrateurs d</w:t>
      </w:r>
      <w:r w:rsidR="00726376" w:rsidRPr="00471092">
        <w:rPr>
          <w:rFonts w:ascii="Times New Roman" w:hAnsi="Times New Roman"/>
          <w:sz w:val="22"/>
          <w:szCs w:val="22"/>
          <w:lang w:val="fr-FR"/>
        </w:rPr>
        <w:t>’</w:t>
      </w:r>
      <w:r w:rsidRPr="00471092">
        <w:rPr>
          <w:rFonts w:ascii="Times New Roman" w:hAnsi="Times New Roman"/>
          <w:sz w:val="22"/>
          <w:szCs w:val="22"/>
          <w:lang w:val="fr-FR"/>
        </w:rPr>
        <w:t>Afrique-Eurasie (AEWA) portent sur les exercices financiers commençant le 1</w:t>
      </w:r>
      <w:r w:rsidRPr="00471092">
        <w:rPr>
          <w:rFonts w:ascii="Times New Roman" w:hAnsi="Times New Roman"/>
          <w:sz w:val="22"/>
          <w:szCs w:val="22"/>
          <w:vertAlign w:val="superscript"/>
          <w:lang w:val="fr-FR"/>
        </w:rPr>
        <w:t>er</w:t>
      </w:r>
      <w:r w:rsidRPr="00471092">
        <w:rPr>
          <w:rFonts w:ascii="Times New Roman" w:hAnsi="Times New Roman"/>
          <w:sz w:val="22"/>
          <w:szCs w:val="22"/>
          <w:lang w:val="fr-FR"/>
        </w:rPr>
        <w:t xml:space="preserve"> janvier</w:t>
      </w:r>
      <w:r w:rsidRPr="00471092">
        <w:rPr>
          <w:rFonts w:ascii="Times New Roman" w:hAnsi="Times New Roman" w:cs="Times New Roman"/>
          <w:sz w:val="22"/>
          <w:szCs w:val="22"/>
          <w:lang w:val="fr-FR"/>
        </w:rPr>
        <w:t xml:space="preserve"> 2026 et s</w:t>
      </w:r>
      <w:r w:rsidR="00726376" w:rsidRPr="00471092">
        <w:rPr>
          <w:rFonts w:ascii="Times New Roman" w:hAnsi="Times New Roman" w:cs="Times New Roman"/>
          <w:sz w:val="22"/>
          <w:szCs w:val="22"/>
          <w:lang w:val="fr-FR"/>
        </w:rPr>
        <w:t>’</w:t>
      </w:r>
      <w:r w:rsidRPr="00471092">
        <w:rPr>
          <w:rFonts w:ascii="Times New Roman" w:hAnsi="Times New Roman" w:cs="Times New Roman"/>
          <w:sz w:val="22"/>
          <w:szCs w:val="22"/>
          <w:lang w:val="fr-FR"/>
        </w:rPr>
        <w:t xml:space="preserve">achevant le 31 décembre 2028). </w:t>
      </w:r>
    </w:p>
    <w:p w14:paraId="7974D835" w14:textId="77777777" w:rsidR="00CF391C" w:rsidRPr="00471092" w:rsidRDefault="00CF391C" w:rsidP="00CF391C">
      <w:pPr>
        <w:tabs>
          <w:tab w:val="num" w:pos="540"/>
          <w:tab w:val="left" w:pos="1157"/>
          <w:tab w:val="left" w:pos="1735"/>
        </w:tabs>
        <w:spacing w:line="276" w:lineRule="auto"/>
        <w:jc w:val="both"/>
        <w:rPr>
          <w:rFonts w:ascii="Times New Roman" w:hAnsi="Times New Roman" w:cs="Times New Roman"/>
          <w:sz w:val="22"/>
          <w:szCs w:val="22"/>
          <w:lang w:val="fr-FR"/>
        </w:rPr>
      </w:pPr>
    </w:p>
    <w:p w14:paraId="12976AF5" w14:textId="76DDB3BC" w:rsidR="00CF391C" w:rsidRPr="00471092" w:rsidRDefault="002736F1" w:rsidP="002736F1">
      <w:pPr>
        <w:numPr>
          <w:ilvl w:val="0"/>
          <w:numId w:val="3"/>
        </w:numPr>
        <w:tabs>
          <w:tab w:val="clear" w:pos="578"/>
          <w:tab w:val="num" w:pos="540"/>
          <w:tab w:val="left" w:pos="1157"/>
          <w:tab w:val="left" w:pos="1735"/>
        </w:tabs>
        <w:spacing w:line="276" w:lineRule="auto"/>
        <w:ind w:left="0" w:firstLine="0"/>
        <w:jc w:val="both"/>
        <w:rPr>
          <w:rFonts w:ascii="Times New Roman" w:hAnsi="Times New Roman" w:cs="Times New Roman"/>
          <w:sz w:val="22"/>
          <w:szCs w:val="22"/>
          <w:lang w:val="fr-FR"/>
        </w:rPr>
      </w:pPr>
      <w:r w:rsidRPr="00471092">
        <w:rPr>
          <w:rFonts w:ascii="Times New Roman" w:hAnsi="Times New Roman"/>
          <w:sz w:val="22"/>
          <w:szCs w:val="22"/>
          <w:lang w:val="fr-FR"/>
        </w:rPr>
        <w:t>Le Fonds d</w:t>
      </w:r>
      <w:r w:rsidR="00726376" w:rsidRPr="00471092">
        <w:rPr>
          <w:rFonts w:ascii="Times New Roman" w:hAnsi="Times New Roman"/>
          <w:sz w:val="22"/>
          <w:szCs w:val="22"/>
          <w:lang w:val="fr-FR"/>
        </w:rPr>
        <w:t>’</w:t>
      </w:r>
      <w:r w:rsidRPr="00471092">
        <w:rPr>
          <w:rFonts w:ascii="Times New Roman" w:hAnsi="Times New Roman"/>
          <w:sz w:val="22"/>
          <w:szCs w:val="22"/>
          <w:lang w:val="fr-FR"/>
        </w:rPr>
        <w:t xml:space="preserve">affectation spéciale sera administré par le Directeur </w:t>
      </w:r>
      <w:proofErr w:type="gramStart"/>
      <w:r w:rsidRPr="00471092">
        <w:rPr>
          <w:rFonts w:ascii="Times New Roman" w:hAnsi="Times New Roman"/>
          <w:sz w:val="22"/>
          <w:szCs w:val="22"/>
          <w:lang w:val="fr-FR"/>
        </w:rPr>
        <w:t>exécutif</w:t>
      </w:r>
      <w:proofErr w:type="gramEnd"/>
      <w:r w:rsidRPr="00471092">
        <w:rPr>
          <w:rFonts w:ascii="Times New Roman" w:hAnsi="Times New Roman"/>
          <w:sz w:val="22"/>
          <w:szCs w:val="22"/>
          <w:lang w:val="fr-FR"/>
        </w:rPr>
        <w:t xml:space="preserve"> du Programme des Nations Unies pour l</w:t>
      </w:r>
      <w:r w:rsidR="00726376" w:rsidRPr="00471092">
        <w:rPr>
          <w:rFonts w:ascii="Times New Roman" w:hAnsi="Times New Roman"/>
          <w:sz w:val="22"/>
          <w:szCs w:val="22"/>
          <w:lang w:val="fr-FR"/>
        </w:rPr>
        <w:t>’</w:t>
      </w:r>
      <w:r w:rsidRPr="00471092">
        <w:rPr>
          <w:rFonts w:ascii="Times New Roman" w:hAnsi="Times New Roman"/>
          <w:sz w:val="22"/>
          <w:szCs w:val="22"/>
          <w:lang w:val="fr-FR"/>
        </w:rPr>
        <w:t>Environnement (PNUE) sous réserve de l</w:t>
      </w:r>
      <w:r w:rsidR="00726376" w:rsidRPr="00471092">
        <w:rPr>
          <w:rFonts w:ascii="Times New Roman" w:hAnsi="Times New Roman"/>
          <w:sz w:val="22"/>
          <w:szCs w:val="22"/>
          <w:lang w:val="fr-FR"/>
        </w:rPr>
        <w:t>’</w:t>
      </w:r>
      <w:r w:rsidRPr="00471092">
        <w:rPr>
          <w:rFonts w:ascii="Times New Roman" w:hAnsi="Times New Roman"/>
          <w:sz w:val="22"/>
          <w:szCs w:val="22"/>
          <w:lang w:val="fr-FR"/>
        </w:rPr>
        <w:t>approbation de l</w:t>
      </w:r>
      <w:r w:rsidR="00726376" w:rsidRPr="00471092">
        <w:rPr>
          <w:rFonts w:ascii="Times New Roman" w:hAnsi="Times New Roman"/>
          <w:sz w:val="22"/>
          <w:szCs w:val="22"/>
          <w:lang w:val="fr-FR"/>
        </w:rPr>
        <w:t>’</w:t>
      </w:r>
      <w:r w:rsidRPr="00471092">
        <w:rPr>
          <w:rFonts w:ascii="Times New Roman" w:hAnsi="Times New Roman"/>
          <w:sz w:val="22"/>
          <w:szCs w:val="22"/>
          <w:lang w:val="fr-FR"/>
        </w:rPr>
        <w:t>UNEA et de l</w:t>
      </w:r>
      <w:r w:rsidR="00726376" w:rsidRPr="00471092">
        <w:rPr>
          <w:rFonts w:ascii="Times New Roman" w:hAnsi="Times New Roman"/>
          <w:sz w:val="22"/>
          <w:szCs w:val="22"/>
          <w:lang w:val="fr-FR"/>
        </w:rPr>
        <w:t>’</w:t>
      </w:r>
      <w:r w:rsidRPr="00471092">
        <w:rPr>
          <w:rFonts w:ascii="Times New Roman" w:hAnsi="Times New Roman"/>
          <w:sz w:val="22"/>
          <w:szCs w:val="22"/>
          <w:lang w:val="fr-FR"/>
        </w:rPr>
        <w:t>assentiment du Secrétaire général de l</w:t>
      </w:r>
      <w:r w:rsidR="00726376" w:rsidRPr="00471092">
        <w:rPr>
          <w:rFonts w:ascii="Times New Roman" w:hAnsi="Times New Roman"/>
          <w:sz w:val="22"/>
          <w:szCs w:val="22"/>
          <w:lang w:val="fr-FR"/>
        </w:rPr>
        <w:t>’</w:t>
      </w:r>
      <w:r w:rsidRPr="00471092">
        <w:rPr>
          <w:rFonts w:ascii="Times New Roman" w:hAnsi="Times New Roman"/>
          <w:sz w:val="22"/>
          <w:szCs w:val="22"/>
          <w:lang w:val="fr-FR"/>
        </w:rPr>
        <w:t>Organisation des Nations Unies</w:t>
      </w:r>
      <w:r w:rsidR="00CF391C" w:rsidRPr="00471092">
        <w:rPr>
          <w:rFonts w:ascii="Times New Roman" w:hAnsi="Times New Roman" w:cs="Times New Roman"/>
          <w:sz w:val="22"/>
          <w:szCs w:val="22"/>
          <w:lang w:val="fr-FR"/>
        </w:rPr>
        <w:t>.</w:t>
      </w:r>
    </w:p>
    <w:p w14:paraId="55EEFCAA" w14:textId="77777777" w:rsidR="00CF391C" w:rsidRPr="00471092" w:rsidRDefault="00CF391C" w:rsidP="00CF391C">
      <w:pPr>
        <w:tabs>
          <w:tab w:val="num" w:pos="540"/>
          <w:tab w:val="left" w:pos="1157"/>
          <w:tab w:val="left" w:pos="1735"/>
        </w:tabs>
        <w:spacing w:line="276" w:lineRule="auto"/>
        <w:jc w:val="both"/>
        <w:rPr>
          <w:rFonts w:ascii="Times New Roman" w:hAnsi="Times New Roman" w:cs="Times New Roman"/>
          <w:sz w:val="22"/>
          <w:szCs w:val="22"/>
          <w:lang w:val="fr-FR"/>
        </w:rPr>
      </w:pPr>
    </w:p>
    <w:p w14:paraId="4C5FE06C" w14:textId="7E364829" w:rsidR="00CF391C" w:rsidRPr="00471092" w:rsidRDefault="002736F1" w:rsidP="00CF391C">
      <w:pPr>
        <w:numPr>
          <w:ilvl w:val="0"/>
          <w:numId w:val="3"/>
        </w:numPr>
        <w:tabs>
          <w:tab w:val="clear" w:pos="578"/>
          <w:tab w:val="num" w:pos="540"/>
          <w:tab w:val="left" w:pos="1157"/>
          <w:tab w:val="left" w:pos="1735"/>
        </w:tabs>
        <w:spacing w:line="276" w:lineRule="auto"/>
        <w:ind w:left="0" w:firstLine="0"/>
        <w:jc w:val="both"/>
        <w:rPr>
          <w:rFonts w:ascii="Times New Roman" w:hAnsi="Times New Roman" w:cs="Times New Roman"/>
          <w:sz w:val="22"/>
          <w:szCs w:val="22"/>
          <w:lang w:val="fr-FR"/>
        </w:rPr>
      </w:pPr>
      <w:r w:rsidRPr="00471092">
        <w:rPr>
          <w:rFonts w:ascii="Times New Roman" w:hAnsi="Times New Roman"/>
          <w:sz w:val="22"/>
          <w:szCs w:val="22"/>
          <w:lang w:val="fr-FR"/>
        </w:rPr>
        <w:t>L</w:t>
      </w:r>
      <w:r w:rsidR="00726376" w:rsidRPr="00471092">
        <w:rPr>
          <w:rFonts w:ascii="Times New Roman" w:hAnsi="Times New Roman"/>
          <w:sz w:val="22"/>
          <w:szCs w:val="22"/>
          <w:lang w:val="fr-FR"/>
        </w:rPr>
        <w:t>’</w:t>
      </w:r>
      <w:r w:rsidRPr="00471092">
        <w:rPr>
          <w:rFonts w:ascii="Times New Roman" w:hAnsi="Times New Roman"/>
          <w:sz w:val="22"/>
          <w:szCs w:val="22"/>
          <w:lang w:val="fr-FR"/>
        </w:rPr>
        <w:t>administration du Fonds d</w:t>
      </w:r>
      <w:r w:rsidR="00726376" w:rsidRPr="00471092">
        <w:rPr>
          <w:rFonts w:ascii="Times New Roman" w:hAnsi="Times New Roman"/>
          <w:sz w:val="22"/>
          <w:szCs w:val="22"/>
          <w:lang w:val="fr-FR"/>
        </w:rPr>
        <w:t>’</w:t>
      </w:r>
      <w:r w:rsidRPr="00471092">
        <w:rPr>
          <w:rFonts w:ascii="Times New Roman" w:hAnsi="Times New Roman"/>
          <w:sz w:val="22"/>
          <w:szCs w:val="22"/>
          <w:lang w:val="fr-FR"/>
        </w:rPr>
        <w:t>affectation spéciale sera régie par le Règlement financier de l</w:t>
      </w:r>
      <w:r w:rsidR="00726376" w:rsidRPr="00471092">
        <w:rPr>
          <w:rFonts w:ascii="Times New Roman" w:hAnsi="Times New Roman"/>
          <w:sz w:val="22"/>
          <w:szCs w:val="22"/>
          <w:lang w:val="fr-FR"/>
        </w:rPr>
        <w:t>’</w:t>
      </w:r>
      <w:r w:rsidRPr="00471092">
        <w:rPr>
          <w:rFonts w:ascii="Times New Roman" w:hAnsi="Times New Roman"/>
          <w:sz w:val="22"/>
          <w:szCs w:val="22"/>
          <w:lang w:val="fr-FR"/>
        </w:rPr>
        <w:t>Organisation des Nations Unies le Règlement du personnel et les autres politiques ou procédures administratives promulguées par le Secrétaire général de l</w:t>
      </w:r>
      <w:r w:rsidR="00726376" w:rsidRPr="00471092">
        <w:rPr>
          <w:rFonts w:ascii="Times New Roman" w:hAnsi="Times New Roman"/>
          <w:sz w:val="22"/>
          <w:szCs w:val="22"/>
          <w:lang w:val="fr-FR"/>
        </w:rPr>
        <w:t>’</w:t>
      </w:r>
      <w:r w:rsidRPr="00471092">
        <w:rPr>
          <w:rFonts w:ascii="Times New Roman" w:hAnsi="Times New Roman"/>
          <w:sz w:val="22"/>
          <w:szCs w:val="22"/>
          <w:lang w:val="fr-FR"/>
        </w:rPr>
        <w:t>Organisation des Nations Unies</w:t>
      </w:r>
      <w:r w:rsidR="00CF391C" w:rsidRPr="00471092">
        <w:rPr>
          <w:rFonts w:ascii="Times New Roman" w:hAnsi="Times New Roman" w:cs="Times New Roman"/>
          <w:sz w:val="22"/>
          <w:szCs w:val="22"/>
          <w:lang w:val="fr-FR"/>
        </w:rPr>
        <w:t>.</w:t>
      </w:r>
    </w:p>
    <w:p w14:paraId="3925F6C5" w14:textId="77777777" w:rsidR="00B67D34" w:rsidRPr="00471092" w:rsidRDefault="00B67D34" w:rsidP="00B67D34">
      <w:pPr>
        <w:pStyle w:val="ListParagraph"/>
        <w:rPr>
          <w:rFonts w:ascii="Times New Roman" w:hAnsi="Times New Roman" w:cs="Times New Roman"/>
          <w:sz w:val="22"/>
          <w:szCs w:val="22"/>
          <w:lang w:val="fr-FR"/>
        </w:rPr>
      </w:pPr>
    </w:p>
    <w:p w14:paraId="225C9DCD" w14:textId="609D77D3" w:rsidR="00CF391C" w:rsidRPr="00471092" w:rsidRDefault="00B67D34" w:rsidP="00B67D34">
      <w:pPr>
        <w:numPr>
          <w:ilvl w:val="0"/>
          <w:numId w:val="3"/>
        </w:numPr>
        <w:tabs>
          <w:tab w:val="clear" w:pos="578"/>
          <w:tab w:val="num" w:pos="540"/>
          <w:tab w:val="left" w:pos="1157"/>
          <w:tab w:val="left" w:pos="1735"/>
        </w:tabs>
        <w:spacing w:line="276" w:lineRule="auto"/>
        <w:ind w:left="0" w:firstLine="0"/>
        <w:jc w:val="both"/>
        <w:rPr>
          <w:rFonts w:ascii="Times New Roman" w:hAnsi="Times New Roman" w:cs="Times New Roman"/>
          <w:sz w:val="22"/>
          <w:szCs w:val="22"/>
          <w:lang w:val="fr-FR"/>
        </w:rPr>
      </w:pPr>
      <w:r w:rsidRPr="00471092">
        <w:rPr>
          <w:rFonts w:ascii="Times New Roman" w:hAnsi="Times New Roman"/>
          <w:sz w:val="22"/>
          <w:szCs w:val="22"/>
          <w:lang w:val="fr-FR"/>
        </w:rPr>
        <w:t>Conformément aux règles onusiennes le PNUE prélève sur les recettes une commission pour frais administratifs équivalant à 13 % des dépenses imputées au Fonds d</w:t>
      </w:r>
      <w:r w:rsidR="00726376" w:rsidRPr="00471092">
        <w:rPr>
          <w:rFonts w:ascii="Times New Roman" w:hAnsi="Times New Roman"/>
          <w:sz w:val="22"/>
          <w:szCs w:val="22"/>
          <w:lang w:val="fr-FR"/>
        </w:rPr>
        <w:t>’</w:t>
      </w:r>
      <w:r w:rsidRPr="00471092">
        <w:rPr>
          <w:rFonts w:ascii="Times New Roman" w:hAnsi="Times New Roman"/>
          <w:sz w:val="22"/>
          <w:szCs w:val="22"/>
          <w:lang w:val="fr-FR"/>
        </w:rPr>
        <w:t>affectation spéciale de l</w:t>
      </w:r>
      <w:r w:rsidR="00726376" w:rsidRPr="00471092">
        <w:rPr>
          <w:rFonts w:ascii="Times New Roman" w:hAnsi="Times New Roman"/>
          <w:sz w:val="22"/>
          <w:szCs w:val="22"/>
          <w:lang w:val="fr-FR"/>
        </w:rPr>
        <w:t>’</w:t>
      </w:r>
      <w:r w:rsidRPr="00471092">
        <w:rPr>
          <w:rFonts w:ascii="Times New Roman" w:hAnsi="Times New Roman"/>
          <w:sz w:val="22"/>
          <w:szCs w:val="22"/>
          <w:lang w:val="fr-FR"/>
        </w:rPr>
        <w:t>Accord au titre des activités financées en vertu dudit accord</w:t>
      </w:r>
      <w:r w:rsidR="00CF391C" w:rsidRPr="00471092">
        <w:rPr>
          <w:rFonts w:ascii="Times New Roman" w:hAnsi="Times New Roman" w:cs="Times New Roman"/>
          <w:sz w:val="22"/>
          <w:szCs w:val="22"/>
          <w:lang w:val="fr-FR"/>
        </w:rPr>
        <w:t>.</w:t>
      </w:r>
    </w:p>
    <w:p w14:paraId="561E93D1" w14:textId="77777777" w:rsidR="00CF391C" w:rsidRPr="00471092" w:rsidRDefault="00CF391C" w:rsidP="00CF391C">
      <w:pPr>
        <w:tabs>
          <w:tab w:val="num" w:pos="540"/>
          <w:tab w:val="left" w:pos="1157"/>
          <w:tab w:val="left" w:pos="1735"/>
        </w:tabs>
        <w:spacing w:line="276" w:lineRule="auto"/>
        <w:jc w:val="both"/>
        <w:rPr>
          <w:rFonts w:ascii="Times New Roman" w:hAnsi="Times New Roman" w:cs="Times New Roman"/>
          <w:sz w:val="22"/>
          <w:szCs w:val="22"/>
          <w:lang w:val="fr-FR"/>
        </w:rPr>
      </w:pPr>
    </w:p>
    <w:p w14:paraId="6E19AAAA" w14:textId="7D1B51D5" w:rsidR="00CF391C" w:rsidRPr="00471092" w:rsidRDefault="00B67D34" w:rsidP="00CF391C">
      <w:pPr>
        <w:numPr>
          <w:ilvl w:val="0"/>
          <w:numId w:val="3"/>
        </w:numPr>
        <w:tabs>
          <w:tab w:val="clear" w:pos="578"/>
          <w:tab w:val="num" w:pos="540"/>
          <w:tab w:val="left" w:pos="1157"/>
          <w:tab w:val="left" w:pos="1735"/>
        </w:tabs>
        <w:spacing w:line="276" w:lineRule="auto"/>
        <w:ind w:left="0" w:firstLine="0"/>
        <w:jc w:val="both"/>
        <w:rPr>
          <w:rFonts w:ascii="Times New Roman" w:hAnsi="Times New Roman" w:cs="Times New Roman"/>
          <w:sz w:val="22"/>
          <w:szCs w:val="22"/>
          <w:lang w:val="fr-FR"/>
        </w:rPr>
      </w:pPr>
      <w:r w:rsidRPr="00471092">
        <w:rPr>
          <w:rFonts w:ascii="Times New Roman" w:hAnsi="Times New Roman"/>
          <w:sz w:val="22"/>
          <w:szCs w:val="22"/>
          <w:lang w:val="fr-FR"/>
        </w:rPr>
        <w:t>Les ressources financières du Fonds d</w:t>
      </w:r>
      <w:r w:rsidR="00726376" w:rsidRPr="00471092">
        <w:rPr>
          <w:rFonts w:ascii="Times New Roman" w:hAnsi="Times New Roman"/>
          <w:sz w:val="22"/>
          <w:szCs w:val="22"/>
          <w:lang w:val="fr-FR"/>
        </w:rPr>
        <w:t>’</w:t>
      </w:r>
      <w:r w:rsidRPr="00471092">
        <w:rPr>
          <w:rFonts w:ascii="Times New Roman" w:hAnsi="Times New Roman"/>
          <w:sz w:val="22"/>
          <w:szCs w:val="22"/>
          <w:lang w:val="fr-FR"/>
        </w:rPr>
        <w:t xml:space="preserve">affectation spéciale pour la période </w:t>
      </w:r>
      <w:r w:rsidRPr="00471092">
        <w:rPr>
          <w:rFonts w:ascii="Times New Roman" w:hAnsi="Times New Roman" w:cs="Times New Roman"/>
          <w:sz w:val="22"/>
          <w:szCs w:val="22"/>
          <w:lang w:val="fr-FR"/>
        </w:rPr>
        <w:t>2026-2028 proviendront :</w:t>
      </w:r>
    </w:p>
    <w:p w14:paraId="69B5319E" w14:textId="77777777" w:rsidR="00CF391C" w:rsidRPr="00471092" w:rsidRDefault="00CF391C" w:rsidP="00CF391C">
      <w:pPr>
        <w:tabs>
          <w:tab w:val="num" w:pos="540"/>
          <w:tab w:val="left" w:pos="1157"/>
          <w:tab w:val="left" w:pos="1735"/>
        </w:tabs>
        <w:spacing w:line="276" w:lineRule="auto"/>
        <w:jc w:val="both"/>
        <w:rPr>
          <w:rFonts w:ascii="Times New Roman" w:hAnsi="Times New Roman" w:cs="Times New Roman"/>
          <w:sz w:val="22"/>
          <w:szCs w:val="22"/>
          <w:lang w:val="fr-FR"/>
        </w:rPr>
      </w:pPr>
    </w:p>
    <w:p w14:paraId="7620BF57" w14:textId="45DF03B4" w:rsidR="00B67D34" w:rsidRPr="00471092" w:rsidRDefault="00B67D34" w:rsidP="00B67D34">
      <w:pPr>
        <w:numPr>
          <w:ilvl w:val="0"/>
          <w:numId w:val="7"/>
        </w:numPr>
        <w:tabs>
          <w:tab w:val="clear" w:pos="921"/>
          <w:tab w:val="left" w:pos="578"/>
        </w:tabs>
        <w:autoSpaceDN w:val="0"/>
        <w:ind w:left="1134" w:hanging="573"/>
        <w:jc w:val="both"/>
        <w:rPr>
          <w:rFonts w:ascii="Times New Roman" w:hAnsi="Times New Roman"/>
          <w:sz w:val="22"/>
          <w:szCs w:val="22"/>
          <w:lang w:val="fr-FR"/>
        </w:rPr>
      </w:pPr>
      <w:r w:rsidRPr="00471092">
        <w:rPr>
          <w:rFonts w:ascii="Times New Roman" w:hAnsi="Times New Roman"/>
          <w:sz w:val="22"/>
          <w:szCs w:val="22"/>
          <w:lang w:val="fr-FR"/>
        </w:rPr>
        <w:t>Des contributions versées par les Parties conformément à l</w:t>
      </w:r>
      <w:r w:rsidR="00726376" w:rsidRPr="00471092">
        <w:rPr>
          <w:rFonts w:ascii="Times New Roman" w:hAnsi="Times New Roman"/>
          <w:sz w:val="22"/>
          <w:szCs w:val="22"/>
          <w:lang w:val="fr-FR"/>
        </w:rPr>
        <w:t>’</w:t>
      </w:r>
      <w:r w:rsidRPr="00471092">
        <w:rPr>
          <w:rFonts w:ascii="Times New Roman" w:hAnsi="Times New Roman"/>
          <w:sz w:val="22"/>
          <w:szCs w:val="22"/>
          <w:lang w:val="fr-FR"/>
        </w:rPr>
        <w:t>Annexe II de la Résolution 9.</w:t>
      </w:r>
      <w:r w:rsidR="00EA77B7" w:rsidRPr="00471092">
        <w:rPr>
          <w:rFonts w:ascii="Times New Roman" w:hAnsi="Times New Roman"/>
          <w:sz w:val="22"/>
          <w:szCs w:val="22"/>
          <w:lang w:val="fr-FR"/>
        </w:rPr>
        <w:t>9</w:t>
      </w:r>
      <w:r w:rsidRPr="00471092">
        <w:rPr>
          <w:rFonts w:ascii="Times New Roman" w:hAnsi="Times New Roman"/>
          <w:sz w:val="22"/>
          <w:szCs w:val="22"/>
          <w:lang w:val="fr-FR"/>
        </w:rPr>
        <w:t xml:space="preserve"> y compris les contributions de toute nouvelle Partie à l</w:t>
      </w:r>
      <w:r w:rsidR="00726376" w:rsidRPr="00471092">
        <w:rPr>
          <w:rFonts w:ascii="Times New Roman" w:hAnsi="Times New Roman"/>
          <w:sz w:val="22"/>
          <w:szCs w:val="22"/>
          <w:lang w:val="fr-FR"/>
        </w:rPr>
        <w:t>’</w:t>
      </w:r>
      <w:r w:rsidRPr="00471092">
        <w:rPr>
          <w:rFonts w:ascii="Times New Roman" w:hAnsi="Times New Roman"/>
          <w:sz w:val="22"/>
          <w:szCs w:val="22"/>
          <w:lang w:val="fr-FR"/>
        </w:rPr>
        <w:t>Accord, et</w:t>
      </w:r>
    </w:p>
    <w:p w14:paraId="3AFD09FB" w14:textId="77777777" w:rsidR="00CF391C" w:rsidRPr="00471092" w:rsidRDefault="00CF391C" w:rsidP="00CF391C">
      <w:pPr>
        <w:tabs>
          <w:tab w:val="left" w:pos="578"/>
          <w:tab w:val="num" w:pos="1170"/>
          <w:tab w:val="left" w:pos="1735"/>
        </w:tabs>
        <w:spacing w:line="276" w:lineRule="auto"/>
        <w:ind w:left="1170" w:hanging="609"/>
        <w:jc w:val="both"/>
        <w:rPr>
          <w:rFonts w:ascii="Times New Roman" w:hAnsi="Times New Roman" w:cs="Times New Roman"/>
          <w:sz w:val="22"/>
          <w:szCs w:val="22"/>
          <w:lang w:val="fr-FR"/>
        </w:rPr>
      </w:pPr>
    </w:p>
    <w:p w14:paraId="1874C551" w14:textId="45C31DEB" w:rsidR="00CF391C" w:rsidRPr="00471092" w:rsidRDefault="00B67D34" w:rsidP="00B67D34">
      <w:pPr>
        <w:numPr>
          <w:ilvl w:val="0"/>
          <w:numId w:val="4"/>
        </w:numPr>
        <w:tabs>
          <w:tab w:val="clear" w:pos="921"/>
          <w:tab w:val="left" w:pos="578"/>
          <w:tab w:val="left" w:pos="1157"/>
          <w:tab w:val="left" w:pos="1735"/>
        </w:tabs>
        <w:autoSpaceDN w:val="0"/>
        <w:ind w:left="1134" w:hanging="573"/>
        <w:jc w:val="both"/>
        <w:rPr>
          <w:rFonts w:ascii="Times New Roman" w:hAnsi="Times New Roman"/>
          <w:sz w:val="22"/>
          <w:szCs w:val="22"/>
          <w:lang w:val="fr-FR"/>
        </w:rPr>
      </w:pPr>
      <w:r w:rsidRPr="00471092">
        <w:rPr>
          <w:rFonts w:ascii="Times New Roman" w:hAnsi="Times New Roman"/>
          <w:sz w:val="22"/>
          <w:szCs w:val="22"/>
          <w:lang w:val="fr-FR"/>
        </w:rPr>
        <w:t>Des contributions supplémentaires des Parties ainsi que des contributions des États non</w:t>
      </w:r>
      <w:r w:rsidR="00917F5F">
        <w:rPr>
          <w:rFonts w:ascii="Times New Roman" w:hAnsi="Times New Roman"/>
          <w:sz w:val="22"/>
          <w:szCs w:val="22"/>
          <w:lang w:val="fr-FR"/>
        </w:rPr>
        <w:t>-</w:t>
      </w:r>
      <w:r w:rsidRPr="00471092">
        <w:rPr>
          <w:rFonts w:ascii="Times New Roman" w:hAnsi="Times New Roman"/>
          <w:sz w:val="22"/>
          <w:szCs w:val="22"/>
          <w:lang w:val="fr-FR"/>
        </w:rPr>
        <w:t>Parties à l</w:t>
      </w:r>
      <w:r w:rsidR="00726376" w:rsidRPr="00471092">
        <w:rPr>
          <w:rFonts w:ascii="Times New Roman" w:hAnsi="Times New Roman"/>
          <w:sz w:val="22"/>
          <w:szCs w:val="22"/>
          <w:lang w:val="fr-FR"/>
        </w:rPr>
        <w:t>’</w:t>
      </w:r>
      <w:r w:rsidRPr="00471092">
        <w:rPr>
          <w:rFonts w:ascii="Times New Roman" w:hAnsi="Times New Roman"/>
          <w:sz w:val="22"/>
          <w:szCs w:val="22"/>
          <w:lang w:val="fr-FR"/>
        </w:rPr>
        <w:t>Accord d</w:t>
      </w:r>
      <w:r w:rsidR="00726376" w:rsidRPr="00471092">
        <w:rPr>
          <w:rFonts w:ascii="Times New Roman" w:hAnsi="Times New Roman"/>
          <w:sz w:val="22"/>
          <w:szCs w:val="22"/>
          <w:lang w:val="fr-FR"/>
        </w:rPr>
        <w:t>’</w:t>
      </w:r>
      <w:r w:rsidRPr="00471092">
        <w:rPr>
          <w:rFonts w:ascii="Times New Roman" w:hAnsi="Times New Roman"/>
          <w:sz w:val="22"/>
          <w:szCs w:val="22"/>
          <w:lang w:val="fr-FR"/>
        </w:rPr>
        <w:t>autres organisations gouvernementales intergouvernementales et non gouvernementales et d</w:t>
      </w:r>
      <w:r w:rsidR="00726376" w:rsidRPr="00471092">
        <w:rPr>
          <w:rFonts w:ascii="Times New Roman" w:hAnsi="Times New Roman"/>
          <w:sz w:val="22"/>
          <w:szCs w:val="22"/>
          <w:lang w:val="fr-FR"/>
        </w:rPr>
        <w:t>’</w:t>
      </w:r>
      <w:r w:rsidRPr="00471092">
        <w:rPr>
          <w:rFonts w:ascii="Times New Roman" w:hAnsi="Times New Roman"/>
          <w:sz w:val="22"/>
          <w:szCs w:val="22"/>
          <w:lang w:val="fr-FR"/>
        </w:rPr>
        <w:t>autres sources de financement</w:t>
      </w:r>
      <w:r w:rsidR="00CF391C" w:rsidRPr="00471092">
        <w:rPr>
          <w:rFonts w:ascii="Times New Roman" w:hAnsi="Times New Roman" w:cs="Times New Roman"/>
          <w:sz w:val="22"/>
          <w:szCs w:val="22"/>
          <w:lang w:val="fr-FR"/>
        </w:rPr>
        <w:t>.</w:t>
      </w:r>
    </w:p>
    <w:p w14:paraId="52C273D0" w14:textId="77777777" w:rsidR="00CF391C" w:rsidRPr="00471092" w:rsidRDefault="00CF391C" w:rsidP="00CF391C">
      <w:pPr>
        <w:tabs>
          <w:tab w:val="left" w:pos="578"/>
          <w:tab w:val="left" w:pos="1157"/>
          <w:tab w:val="left" w:pos="1735"/>
        </w:tabs>
        <w:spacing w:line="276" w:lineRule="auto"/>
        <w:ind w:left="426" w:hanging="426"/>
        <w:jc w:val="both"/>
        <w:rPr>
          <w:rFonts w:ascii="Times New Roman" w:hAnsi="Times New Roman" w:cs="Times New Roman"/>
          <w:sz w:val="22"/>
          <w:szCs w:val="22"/>
          <w:lang w:val="fr-FR"/>
        </w:rPr>
      </w:pPr>
    </w:p>
    <w:p w14:paraId="557CCFAD" w14:textId="1EC85B46" w:rsidR="00B67D34" w:rsidRPr="00471092" w:rsidRDefault="00B67D34" w:rsidP="00B67D34">
      <w:pPr>
        <w:numPr>
          <w:ilvl w:val="0"/>
          <w:numId w:val="3"/>
        </w:numPr>
        <w:tabs>
          <w:tab w:val="clear" w:pos="578"/>
          <w:tab w:val="left" w:pos="567"/>
        </w:tabs>
        <w:spacing w:line="276" w:lineRule="auto"/>
        <w:ind w:left="0" w:firstLine="0"/>
        <w:jc w:val="both"/>
        <w:rPr>
          <w:rFonts w:ascii="Times New Roman" w:hAnsi="Times New Roman" w:cs="Times New Roman"/>
          <w:sz w:val="22"/>
          <w:szCs w:val="22"/>
          <w:lang w:val="fr-FR"/>
        </w:rPr>
      </w:pPr>
      <w:r w:rsidRPr="00471092">
        <w:rPr>
          <w:rFonts w:ascii="Times New Roman" w:hAnsi="Times New Roman"/>
          <w:sz w:val="22"/>
          <w:szCs w:val="22"/>
          <w:lang w:val="fr-FR"/>
        </w:rPr>
        <w:t>Toutes les contributions au Fonds d</w:t>
      </w:r>
      <w:r w:rsidR="00726376" w:rsidRPr="00471092">
        <w:rPr>
          <w:rFonts w:ascii="Times New Roman" w:hAnsi="Times New Roman"/>
          <w:sz w:val="22"/>
          <w:szCs w:val="22"/>
          <w:lang w:val="fr-FR"/>
        </w:rPr>
        <w:t>’</w:t>
      </w:r>
      <w:r w:rsidRPr="00471092">
        <w:rPr>
          <w:rFonts w:ascii="Times New Roman" w:hAnsi="Times New Roman"/>
          <w:sz w:val="22"/>
          <w:szCs w:val="22"/>
          <w:lang w:val="fr-FR"/>
        </w:rPr>
        <w:t>affectation spéciale seront versées dans une monnaie entièrement convertible en euros. En ce qui concerne les contributions des États qui deviendront Parties à l</w:t>
      </w:r>
      <w:r w:rsidR="00726376" w:rsidRPr="00471092">
        <w:rPr>
          <w:rFonts w:ascii="Times New Roman" w:hAnsi="Times New Roman"/>
          <w:sz w:val="22"/>
          <w:szCs w:val="22"/>
          <w:lang w:val="fr-FR"/>
        </w:rPr>
        <w:t>’</w:t>
      </w:r>
      <w:r w:rsidRPr="00471092">
        <w:rPr>
          <w:rFonts w:ascii="Times New Roman" w:hAnsi="Times New Roman"/>
          <w:sz w:val="22"/>
          <w:szCs w:val="22"/>
          <w:lang w:val="fr-FR"/>
        </w:rPr>
        <w:t>Accord après le début de l</w:t>
      </w:r>
      <w:r w:rsidR="00726376" w:rsidRPr="00471092">
        <w:rPr>
          <w:rFonts w:ascii="Times New Roman" w:hAnsi="Times New Roman"/>
          <w:sz w:val="22"/>
          <w:szCs w:val="22"/>
          <w:lang w:val="fr-FR"/>
        </w:rPr>
        <w:t>’</w:t>
      </w:r>
      <w:r w:rsidRPr="00471092">
        <w:rPr>
          <w:rFonts w:ascii="Times New Roman" w:hAnsi="Times New Roman"/>
          <w:sz w:val="22"/>
          <w:szCs w:val="22"/>
          <w:lang w:val="fr-FR"/>
        </w:rPr>
        <w:t>exercice financier la contribution initiale (à partir du premier jour du troisième mois suivant le dépôt de l</w:t>
      </w:r>
      <w:r w:rsidR="00726376" w:rsidRPr="00471092">
        <w:rPr>
          <w:rFonts w:ascii="Times New Roman" w:hAnsi="Times New Roman"/>
          <w:sz w:val="22"/>
          <w:szCs w:val="22"/>
          <w:lang w:val="fr-FR"/>
        </w:rPr>
        <w:t>’</w:t>
      </w:r>
      <w:r w:rsidRPr="00471092">
        <w:rPr>
          <w:rFonts w:ascii="Times New Roman" w:hAnsi="Times New Roman"/>
          <w:sz w:val="22"/>
          <w:szCs w:val="22"/>
          <w:lang w:val="fr-FR"/>
        </w:rPr>
        <w:t>instrument de ratification d</w:t>
      </w:r>
      <w:r w:rsidR="00726376" w:rsidRPr="00471092">
        <w:rPr>
          <w:rFonts w:ascii="Times New Roman" w:hAnsi="Times New Roman"/>
          <w:sz w:val="22"/>
          <w:szCs w:val="22"/>
          <w:lang w:val="fr-FR"/>
        </w:rPr>
        <w:t>’</w:t>
      </w:r>
      <w:r w:rsidRPr="00471092">
        <w:rPr>
          <w:rFonts w:ascii="Times New Roman" w:hAnsi="Times New Roman"/>
          <w:sz w:val="22"/>
          <w:szCs w:val="22"/>
          <w:lang w:val="fr-FR"/>
        </w:rPr>
        <w:t>acceptation ou d</w:t>
      </w:r>
      <w:r w:rsidR="00726376" w:rsidRPr="00471092">
        <w:rPr>
          <w:rFonts w:ascii="Times New Roman" w:hAnsi="Times New Roman"/>
          <w:sz w:val="22"/>
          <w:szCs w:val="22"/>
          <w:lang w:val="fr-FR"/>
        </w:rPr>
        <w:t>’</w:t>
      </w:r>
      <w:r w:rsidRPr="00471092">
        <w:rPr>
          <w:rFonts w:ascii="Times New Roman" w:hAnsi="Times New Roman"/>
          <w:sz w:val="22"/>
          <w:szCs w:val="22"/>
          <w:lang w:val="fr-FR"/>
        </w:rPr>
        <w:t>adhésion</w:t>
      </w:r>
      <w:r w:rsidRPr="00471092">
        <w:rPr>
          <w:rFonts w:ascii="Times New Roman" w:hAnsi="Times New Roman"/>
          <w:color w:val="FF0000"/>
          <w:sz w:val="22"/>
          <w:szCs w:val="22"/>
          <w:lang w:val="fr-FR"/>
        </w:rPr>
        <w:t xml:space="preserve"> </w:t>
      </w:r>
      <w:r w:rsidRPr="00471092">
        <w:rPr>
          <w:rFonts w:ascii="Times New Roman" w:hAnsi="Times New Roman"/>
          <w:sz w:val="22"/>
          <w:szCs w:val="22"/>
          <w:lang w:val="fr-FR"/>
        </w:rPr>
        <w:t>jusqu</w:t>
      </w:r>
      <w:r w:rsidR="00726376" w:rsidRPr="00471092">
        <w:rPr>
          <w:rFonts w:ascii="Times New Roman" w:hAnsi="Times New Roman"/>
          <w:sz w:val="22"/>
          <w:szCs w:val="22"/>
          <w:lang w:val="fr-FR"/>
        </w:rPr>
        <w:t>’</w:t>
      </w:r>
      <w:r w:rsidRPr="00471092">
        <w:rPr>
          <w:rFonts w:ascii="Times New Roman" w:hAnsi="Times New Roman"/>
          <w:sz w:val="22"/>
          <w:szCs w:val="22"/>
          <w:lang w:val="fr-FR"/>
        </w:rPr>
        <w:t>à la fin de l</w:t>
      </w:r>
      <w:r w:rsidR="00726376" w:rsidRPr="00471092">
        <w:rPr>
          <w:rFonts w:ascii="Times New Roman" w:hAnsi="Times New Roman"/>
          <w:sz w:val="22"/>
          <w:szCs w:val="22"/>
          <w:lang w:val="fr-FR"/>
        </w:rPr>
        <w:t>’</w:t>
      </w:r>
      <w:r w:rsidRPr="00471092">
        <w:rPr>
          <w:rFonts w:ascii="Times New Roman" w:hAnsi="Times New Roman"/>
          <w:sz w:val="22"/>
          <w:szCs w:val="22"/>
          <w:lang w:val="fr-FR"/>
        </w:rPr>
        <w:t>exercice financier) sera fixée au prorata de la contribution des autres États Parties à l</w:t>
      </w:r>
      <w:r w:rsidR="00726376" w:rsidRPr="00471092">
        <w:rPr>
          <w:rFonts w:ascii="Times New Roman" w:hAnsi="Times New Roman"/>
          <w:sz w:val="22"/>
          <w:szCs w:val="22"/>
          <w:lang w:val="fr-FR"/>
        </w:rPr>
        <w:t>’</w:t>
      </w:r>
      <w:r w:rsidRPr="00471092">
        <w:rPr>
          <w:rFonts w:ascii="Times New Roman" w:hAnsi="Times New Roman"/>
          <w:sz w:val="22"/>
          <w:szCs w:val="22"/>
          <w:lang w:val="fr-FR"/>
        </w:rPr>
        <w:t>Accord et se situent au même échelon du barème des quotes-parts des Nations Unies mesure appliquée occasionnellement. Toutefois si la contribution d</w:t>
      </w:r>
      <w:r w:rsidR="00726376" w:rsidRPr="00471092">
        <w:rPr>
          <w:rFonts w:ascii="Times New Roman" w:hAnsi="Times New Roman"/>
          <w:sz w:val="22"/>
          <w:szCs w:val="22"/>
          <w:lang w:val="fr-FR"/>
        </w:rPr>
        <w:t>’</w:t>
      </w:r>
      <w:r w:rsidRPr="00471092">
        <w:rPr>
          <w:rFonts w:ascii="Times New Roman" w:hAnsi="Times New Roman"/>
          <w:sz w:val="22"/>
          <w:szCs w:val="22"/>
          <w:lang w:val="fr-FR"/>
        </w:rPr>
        <w:t>une nouvelle Partie fixée sur cette base est supérieure à 20 % du budget elle sera ramenée à 20 % du budget pour l</w:t>
      </w:r>
      <w:r w:rsidR="00726376" w:rsidRPr="00471092">
        <w:rPr>
          <w:rFonts w:ascii="Times New Roman" w:hAnsi="Times New Roman"/>
          <w:sz w:val="22"/>
          <w:szCs w:val="22"/>
          <w:lang w:val="fr-FR"/>
        </w:rPr>
        <w:t>’</w:t>
      </w:r>
      <w:r w:rsidRPr="00471092">
        <w:rPr>
          <w:rFonts w:ascii="Times New Roman" w:hAnsi="Times New Roman"/>
          <w:sz w:val="22"/>
          <w:szCs w:val="22"/>
          <w:lang w:val="fr-FR"/>
        </w:rPr>
        <w:t>exercice financier de l</w:t>
      </w:r>
      <w:r w:rsidR="00726376" w:rsidRPr="00471092">
        <w:rPr>
          <w:rFonts w:ascii="Times New Roman" w:hAnsi="Times New Roman"/>
          <w:sz w:val="22"/>
          <w:szCs w:val="22"/>
          <w:lang w:val="fr-FR"/>
        </w:rPr>
        <w:t>’</w:t>
      </w:r>
      <w:r w:rsidRPr="00471092">
        <w:rPr>
          <w:rFonts w:ascii="Times New Roman" w:hAnsi="Times New Roman"/>
          <w:sz w:val="22"/>
          <w:szCs w:val="22"/>
          <w:lang w:val="fr-FR"/>
        </w:rPr>
        <w:t>adhésion (ou calculée au prorata pour une partie de l</w:t>
      </w:r>
      <w:r w:rsidR="00726376" w:rsidRPr="00471092">
        <w:rPr>
          <w:rFonts w:ascii="Times New Roman" w:hAnsi="Times New Roman"/>
          <w:sz w:val="22"/>
          <w:szCs w:val="22"/>
          <w:lang w:val="fr-FR"/>
        </w:rPr>
        <w:t>’</w:t>
      </w:r>
      <w:r w:rsidRPr="00471092">
        <w:rPr>
          <w:rFonts w:ascii="Times New Roman" w:hAnsi="Times New Roman"/>
          <w:sz w:val="22"/>
          <w:szCs w:val="22"/>
          <w:lang w:val="fr-FR"/>
        </w:rPr>
        <w:t>exercice). Aucune contribution ne sera inférieure à 2 000 euros. La contribution de chaque Partie présentée en Annexe II de la Résolution 9.</w:t>
      </w:r>
      <w:r w:rsidR="00EA77B7" w:rsidRPr="00471092">
        <w:rPr>
          <w:rFonts w:ascii="Times New Roman" w:hAnsi="Times New Roman"/>
          <w:sz w:val="22"/>
          <w:szCs w:val="22"/>
          <w:lang w:val="fr-FR"/>
        </w:rPr>
        <w:t>9</w:t>
      </w:r>
      <w:r w:rsidRPr="00471092">
        <w:rPr>
          <w:rFonts w:ascii="Times New Roman" w:hAnsi="Times New Roman"/>
          <w:sz w:val="22"/>
          <w:szCs w:val="22"/>
          <w:lang w:val="fr-FR"/>
        </w:rPr>
        <w:t xml:space="preserve"> restera inchangée jusqu</w:t>
      </w:r>
      <w:r w:rsidR="00726376" w:rsidRPr="00471092">
        <w:rPr>
          <w:rFonts w:ascii="Times New Roman" w:hAnsi="Times New Roman"/>
          <w:sz w:val="22"/>
          <w:szCs w:val="22"/>
          <w:lang w:val="fr-FR"/>
        </w:rPr>
        <w:t>’</w:t>
      </w:r>
      <w:r w:rsidRPr="00471092">
        <w:rPr>
          <w:rFonts w:ascii="Times New Roman" w:hAnsi="Times New Roman"/>
          <w:sz w:val="22"/>
          <w:szCs w:val="22"/>
          <w:lang w:val="fr-FR"/>
        </w:rPr>
        <w:t>à la prochaine session ordinaire de la Réunion des Parties. Les contributions des nouvelles Parties seront versées au Fonds d</w:t>
      </w:r>
      <w:r w:rsidR="00726376" w:rsidRPr="00471092">
        <w:rPr>
          <w:rFonts w:ascii="Times New Roman" w:hAnsi="Times New Roman"/>
          <w:sz w:val="22"/>
          <w:szCs w:val="22"/>
          <w:lang w:val="fr-FR"/>
        </w:rPr>
        <w:t>’</w:t>
      </w:r>
      <w:r w:rsidRPr="00471092">
        <w:rPr>
          <w:rFonts w:ascii="Times New Roman" w:hAnsi="Times New Roman"/>
          <w:sz w:val="22"/>
          <w:szCs w:val="22"/>
          <w:lang w:val="fr-FR"/>
        </w:rPr>
        <w:t>affectation spéciale de l</w:t>
      </w:r>
      <w:r w:rsidR="00726376" w:rsidRPr="00471092">
        <w:rPr>
          <w:rFonts w:ascii="Times New Roman" w:hAnsi="Times New Roman"/>
          <w:sz w:val="22"/>
          <w:szCs w:val="22"/>
          <w:lang w:val="fr-FR"/>
        </w:rPr>
        <w:t>’</w:t>
      </w:r>
      <w:r w:rsidRPr="00471092">
        <w:rPr>
          <w:rFonts w:ascii="Times New Roman" w:hAnsi="Times New Roman"/>
          <w:sz w:val="22"/>
          <w:szCs w:val="22"/>
          <w:lang w:val="fr-FR"/>
        </w:rPr>
        <w:t>Accord. Les contributions seront payées par annuités. Elles devront être versées les 1</w:t>
      </w:r>
      <w:r w:rsidRPr="00471092">
        <w:rPr>
          <w:rFonts w:ascii="Times New Roman" w:hAnsi="Times New Roman"/>
          <w:sz w:val="22"/>
          <w:szCs w:val="22"/>
          <w:vertAlign w:val="superscript"/>
          <w:lang w:val="fr-FR"/>
        </w:rPr>
        <w:t>er</w:t>
      </w:r>
      <w:r w:rsidRPr="00471092">
        <w:rPr>
          <w:rFonts w:ascii="Times New Roman" w:hAnsi="Times New Roman"/>
          <w:sz w:val="22"/>
          <w:szCs w:val="22"/>
          <w:lang w:val="fr-FR"/>
        </w:rPr>
        <w:t xml:space="preserve"> janvier</w:t>
      </w:r>
      <w:r w:rsidRPr="00471092">
        <w:rPr>
          <w:rFonts w:ascii="Times New Roman" w:hAnsi="Times New Roman" w:cs="Times New Roman"/>
          <w:sz w:val="22"/>
          <w:szCs w:val="22"/>
          <w:lang w:val="fr-FR"/>
        </w:rPr>
        <w:t xml:space="preserve"> 2026, 2027 et 2028. Les contributions devront être payées sur le compte suivant :  </w:t>
      </w:r>
    </w:p>
    <w:p w14:paraId="1A9391CE" w14:textId="77777777" w:rsidR="00685560" w:rsidRPr="00471092" w:rsidRDefault="00685560" w:rsidP="00685560">
      <w:pPr>
        <w:spacing w:line="276" w:lineRule="auto"/>
        <w:jc w:val="both"/>
        <w:rPr>
          <w:rFonts w:ascii="Times New Roman" w:hAnsi="Times New Roman" w:cs="Times New Roman"/>
          <w:sz w:val="22"/>
          <w:szCs w:val="22"/>
          <w:lang w:val="fr-FR"/>
        </w:rPr>
      </w:pPr>
    </w:p>
    <w:p w14:paraId="1F1ED6F6" w14:textId="77777777" w:rsidR="00CF391C" w:rsidRPr="00471092" w:rsidRDefault="00CF391C" w:rsidP="005F4D85">
      <w:pPr>
        <w:tabs>
          <w:tab w:val="left" w:pos="1157"/>
          <w:tab w:val="left" w:pos="1735"/>
        </w:tabs>
        <w:spacing w:line="276" w:lineRule="auto"/>
        <w:ind w:left="578" w:hanging="578"/>
        <w:jc w:val="both"/>
        <w:rPr>
          <w:rFonts w:ascii="Times New Roman" w:hAnsi="Times New Roman" w:cs="Times New Roman"/>
          <w:sz w:val="22"/>
          <w:szCs w:val="22"/>
          <w:lang w:val="fr-FR"/>
        </w:rPr>
      </w:pPr>
    </w:p>
    <w:p w14:paraId="7D2957FB" w14:textId="77777777" w:rsidR="00CF391C" w:rsidRPr="00471092" w:rsidRDefault="00CF391C" w:rsidP="00CF391C">
      <w:pPr>
        <w:tabs>
          <w:tab w:val="left" w:pos="1157"/>
          <w:tab w:val="left" w:pos="1735"/>
        </w:tabs>
        <w:spacing w:line="276" w:lineRule="auto"/>
        <w:ind w:left="578" w:firstLine="2399"/>
        <w:rPr>
          <w:rFonts w:ascii="Times New Roman" w:hAnsi="Times New Roman" w:cs="Times New Roman"/>
          <w:sz w:val="22"/>
          <w:szCs w:val="22"/>
          <w:lang w:val="fr-FR"/>
        </w:rPr>
      </w:pPr>
      <w:r w:rsidRPr="00471092">
        <w:rPr>
          <w:rFonts w:ascii="Times New Roman" w:hAnsi="Times New Roman" w:cs="Times New Roman"/>
          <w:sz w:val="22"/>
          <w:szCs w:val="22"/>
          <w:lang w:val="fr-FR"/>
        </w:rPr>
        <w:t>UNITED NATIONS (DECH1)</w:t>
      </w:r>
    </w:p>
    <w:p w14:paraId="3621365D" w14:textId="7400CCC0" w:rsidR="00CF391C" w:rsidRPr="00471092" w:rsidRDefault="00685560" w:rsidP="00CF391C">
      <w:pPr>
        <w:tabs>
          <w:tab w:val="left" w:pos="1157"/>
          <w:tab w:val="left" w:pos="1735"/>
        </w:tabs>
        <w:spacing w:line="276" w:lineRule="auto"/>
        <w:ind w:left="578" w:firstLine="2399"/>
        <w:rPr>
          <w:rFonts w:ascii="Times New Roman" w:hAnsi="Times New Roman" w:cs="Times New Roman"/>
          <w:sz w:val="22"/>
          <w:szCs w:val="22"/>
          <w:lang w:val="fr-FR"/>
        </w:rPr>
      </w:pPr>
      <w:r w:rsidRPr="00471092">
        <w:rPr>
          <w:rFonts w:ascii="Times New Roman" w:hAnsi="Times New Roman" w:cs="Times New Roman"/>
          <w:sz w:val="22"/>
          <w:szCs w:val="22"/>
          <w:lang w:val="fr-FR"/>
        </w:rPr>
        <w:lastRenderedPageBreak/>
        <w:t>N</w:t>
      </w:r>
      <w:r w:rsidRPr="00471092">
        <w:rPr>
          <w:rFonts w:ascii="Times New Roman" w:hAnsi="Times New Roman" w:cs="Times New Roman"/>
          <w:sz w:val="22"/>
          <w:szCs w:val="22"/>
          <w:vertAlign w:val="superscript"/>
          <w:lang w:val="fr-FR"/>
        </w:rPr>
        <w:t>o</w:t>
      </w:r>
      <w:r w:rsidRPr="00471092">
        <w:rPr>
          <w:rFonts w:ascii="Times New Roman" w:hAnsi="Times New Roman" w:cs="Times New Roman"/>
          <w:sz w:val="22"/>
          <w:szCs w:val="22"/>
          <w:lang w:val="fr-FR"/>
        </w:rPr>
        <w:t xml:space="preserve"> de compte</w:t>
      </w:r>
      <w:r w:rsidR="00CF391C" w:rsidRPr="00471092">
        <w:rPr>
          <w:rFonts w:ascii="Times New Roman" w:hAnsi="Times New Roman" w:cs="Times New Roman"/>
          <w:sz w:val="22"/>
          <w:szCs w:val="22"/>
          <w:lang w:val="fr-FR"/>
        </w:rPr>
        <w:t xml:space="preserve"> 6161603755</w:t>
      </w:r>
    </w:p>
    <w:p w14:paraId="332F6321" w14:textId="77777777" w:rsidR="00CF391C" w:rsidRPr="00471092" w:rsidRDefault="00CF391C" w:rsidP="00CF391C">
      <w:pPr>
        <w:tabs>
          <w:tab w:val="left" w:pos="1157"/>
          <w:tab w:val="left" w:pos="1735"/>
        </w:tabs>
        <w:spacing w:line="276" w:lineRule="auto"/>
        <w:ind w:left="578" w:firstLine="2399"/>
        <w:rPr>
          <w:rFonts w:ascii="Times New Roman" w:hAnsi="Times New Roman" w:cs="Times New Roman"/>
          <w:sz w:val="22"/>
          <w:szCs w:val="22"/>
          <w:lang w:val="fr-FR"/>
        </w:rPr>
      </w:pPr>
      <w:r w:rsidRPr="00471092">
        <w:rPr>
          <w:rFonts w:ascii="Times New Roman" w:hAnsi="Times New Roman" w:cs="Times New Roman"/>
          <w:sz w:val="22"/>
          <w:szCs w:val="22"/>
          <w:lang w:val="fr-FR"/>
        </w:rPr>
        <w:t>J.P. Morgan AG</w:t>
      </w:r>
    </w:p>
    <w:p w14:paraId="3BFABE8F" w14:textId="77777777" w:rsidR="00CF391C" w:rsidRPr="00471092" w:rsidRDefault="00CF391C" w:rsidP="00CF391C">
      <w:pPr>
        <w:tabs>
          <w:tab w:val="left" w:pos="1157"/>
          <w:tab w:val="left" w:pos="1735"/>
        </w:tabs>
        <w:spacing w:line="276" w:lineRule="auto"/>
        <w:ind w:left="578" w:firstLine="2399"/>
        <w:rPr>
          <w:rFonts w:ascii="Times New Roman" w:hAnsi="Times New Roman" w:cs="Times New Roman"/>
          <w:sz w:val="22"/>
          <w:szCs w:val="22"/>
          <w:lang w:val="fr-FR"/>
        </w:rPr>
      </w:pPr>
      <w:proofErr w:type="spellStart"/>
      <w:r w:rsidRPr="00471092">
        <w:rPr>
          <w:rFonts w:ascii="Times New Roman" w:hAnsi="Times New Roman" w:cs="Times New Roman"/>
          <w:sz w:val="22"/>
          <w:szCs w:val="22"/>
          <w:lang w:val="fr-FR"/>
        </w:rPr>
        <w:t>Taunustor</w:t>
      </w:r>
      <w:proofErr w:type="spellEnd"/>
      <w:r w:rsidRPr="00471092">
        <w:rPr>
          <w:rFonts w:ascii="Times New Roman" w:hAnsi="Times New Roman" w:cs="Times New Roman"/>
          <w:sz w:val="22"/>
          <w:szCs w:val="22"/>
          <w:lang w:val="fr-FR"/>
        </w:rPr>
        <w:t xml:space="preserve"> 1</w:t>
      </w:r>
    </w:p>
    <w:p w14:paraId="1D6D3810" w14:textId="77777777" w:rsidR="00CF391C" w:rsidRPr="00471092" w:rsidRDefault="00CF391C" w:rsidP="00CF391C">
      <w:pPr>
        <w:tabs>
          <w:tab w:val="left" w:pos="1157"/>
          <w:tab w:val="left" w:pos="1735"/>
        </w:tabs>
        <w:spacing w:line="276" w:lineRule="auto"/>
        <w:ind w:left="578" w:firstLine="2399"/>
        <w:rPr>
          <w:rFonts w:ascii="Times New Roman" w:hAnsi="Times New Roman" w:cs="Times New Roman"/>
          <w:sz w:val="22"/>
          <w:szCs w:val="22"/>
          <w:lang w:val="fr-FR"/>
        </w:rPr>
      </w:pPr>
      <w:r w:rsidRPr="00471092">
        <w:rPr>
          <w:rFonts w:ascii="Times New Roman" w:hAnsi="Times New Roman" w:cs="Times New Roman"/>
          <w:sz w:val="22"/>
          <w:szCs w:val="22"/>
          <w:lang w:val="fr-FR"/>
        </w:rPr>
        <w:t>60310 Frankfurt / Main</w:t>
      </w:r>
    </w:p>
    <w:p w14:paraId="020C7590" w14:textId="0C9EA20F" w:rsidR="00CF391C" w:rsidRPr="00471092" w:rsidRDefault="00B67D34" w:rsidP="00CF391C">
      <w:pPr>
        <w:tabs>
          <w:tab w:val="left" w:pos="1157"/>
          <w:tab w:val="left" w:pos="1735"/>
        </w:tabs>
        <w:spacing w:line="276" w:lineRule="auto"/>
        <w:ind w:left="578" w:firstLine="2399"/>
        <w:rPr>
          <w:rFonts w:ascii="Times New Roman" w:hAnsi="Times New Roman" w:cs="Times New Roman"/>
          <w:sz w:val="22"/>
          <w:szCs w:val="22"/>
          <w:lang w:val="fr-FR"/>
        </w:rPr>
      </w:pPr>
      <w:r w:rsidRPr="00471092">
        <w:rPr>
          <w:rFonts w:ascii="Times New Roman" w:hAnsi="Times New Roman" w:cs="Times New Roman"/>
          <w:sz w:val="22"/>
          <w:szCs w:val="22"/>
          <w:lang w:val="fr-FR"/>
        </w:rPr>
        <w:t>Allemagne</w:t>
      </w:r>
    </w:p>
    <w:p w14:paraId="3306CE2F" w14:textId="50DCB793" w:rsidR="00CF391C" w:rsidRPr="00471092" w:rsidRDefault="00B67D34" w:rsidP="00CF391C">
      <w:pPr>
        <w:tabs>
          <w:tab w:val="left" w:pos="1157"/>
          <w:tab w:val="left" w:pos="1735"/>
        </w:tabs>
        <w:spacing w:line="276" w:lineRule="auto"/>
        <w:ind w:left="578" w:firstLine="2399"/>
        <w:rPr>
          <w:rFonts w:ascii="Times New Roman" w:hAnsi="Times New Roman" w:cs="Times New Roman"/>
          <w:sz w:val="22"/>
          <w:szCs w:val="22"/>
          <w:lang w:val="fr-FR"/>
        </w:rPr>
      </w:pPr>
      <w:proofErr w:type="spellStart"/>
      <w:r w:rsidRPr="00471092">
        <w:rPr>
          <w:rFonts w:ascii="Times New Roman" w:hAnsi="Times New Roman" w:cs="Times New Roman"/>
          <w:sz w:val="22"/>
          <w:szCs w:val="22"/>
          <w:lang w:val="fr-FR"/>
        </w:rPr>
        <w:t>N</w:t>
      </w:r>
      <w:r w:rsidRPr="00471092">
        <w:rPr>
          <w:rFonts w:ascii="Times New Roman" w:hAnsi="Times New Roman" w:cs="Times New Roman"/>
          <w:sz w:val="22"/>
          <w:szCs w:val="22"/>
          <w:vertAlign w:val="superscript"/>
          <w:lang w:val="fr-FR"/>
        </w:rPr>
        <w:t>o</w:t>
      </w:r>
      <w:proofErr w:type="spellEnd"/>
      <w:r w:rsidRPr="00471092">
        <w:rPr>
          <w:rFonts w:ascii="Times New Roman" w:hAnsi="Times New Roman" w:cs="Times New Roman"/>
          <w:sz w:val="22"/>
          <w:szCs w:val="22"/>
          <w:lang w:val="fr-FR"/>
        </w:rPr>
        <w:t xml:space="preserve"> de code bancaire</w:t>
      </w:r>
      <w:r w:rsidR="00CF391C" w:rsidRPr="00471092">
        <w:rPr>
          <w:rFonts w:ascii="Times New Roman" w:hAnsi="Times New Roman" w:cs="Times New Roman"/>
          <w:sz w:val="22"/>
          <w:szCs w:val="22"/>
          <w:lang w:val="fr-FR"/>
        </w:rPr>
        <w:t xml:space="preserve"> 501 108 00</w:t>
      </w:r>
    </w:p>
    <w:p w14:paraId="2720B5BF" w14:textId="3E7B5BB8" w:rsidR="00CF391C" w:rsidRPr="00471092" w:rsidRDefault="00CF391C" w:rsidP="00CF391C">
      <w:pPr>
        <w:tabs>
          <w:tab w:val="left" w:pos="1157"/>
          <w:tab w:val="left" w:pos="1735"/>
        </w:tabs>
        <w:spacing w:line="276" w:lineRule="auto"/>
        <w:ind w:left="578" w:firstLine="2399"/>
        <w:rPr>
          <w:rFonts w:ascii="Times New Roman" w:hAnsi="Times New Roman" w:cs="Times New Roman"/>
          <w:sz w:val="22"/>
          <w:szCs w:val="22"/>
          <w:lang w:val="fr-FR"/>
        </w:rPr>
      </w:pPr>
      <w:r w:rsidRPr="00471092">
        <w:rPr>
          <w:rFonts w:ascii="Times New Roman" w:hAnsi="Times New Roman" w:cs="Times New Roman"/>
          <w:sz w:val="22"/>
          <w:szCs w:val="22"/>
          <w:lang w:val="fr-FR"/>
        </w:rPr>
        <w:t>SWIFT N</w:t>
      </w:r>
      <w:r w:rsidRPr="00471092">
        <w:rPr>
          <w:rFonts w:ascii="Times New Roman" w:hAnsi="Times New Roman" w:cs="Times New Roman"/>
          <w:sz w:val="22"/>
          <w:szCs w:val="22"/>
          <w:vertAlign w:val="superscript"/>
          <w:lang w:val="fr-FR"/>
        </w:rPr>
        <w:t>o</w:t>
      </w:r>
      <w:r w:rsidRPr="00471092">
        <w:rPr>
          <w:rFonts w:ascii="Times New Roman" w:hAnsi="Times New Roman" w:cs="Times New Roman"/>
          <w:sz w:val="22"/>
          <w:szCs w:val="22"/>
          <w:lang w:val="fr-FR"/>
        </w:rPr>
        <w:t xml:space="preserve"> CHASDEFX</w:t>
      </w:r>
    </w:p>
    <w:p w14:paraId="2CE9349C" w14:textId="1D7A691A" w:rsidR="00CF391C" w:rsidRPr="00471092" w:rsidRDefault="00CF391C" w:rsidP="00CF391C">
      <w:pPr>
        <w:tabs>
          <w:tab w:val="left" w:pos="1157"/>
          <w:tab w:val="left" w:pos="1735"/>
        </w:tabs>
        <w:spacing w:line="276" w:lineRule="auto"/>
        <w:ind w:left="578" w:firstLine="2399"/>
        <w:rPr>
          <w:rFonts w:ascii="Times New Roman" w:hAnsi="Times New Roman" w:cs="Times New Roman"/>
          <w:sz w:val="22"/>
          <w:szCs w:val="22"/>
          <w:lang w:val="fr-FR"/>
        </w:rPr>
      </w:pPr>
      <w:r w:rsidRPr="00471092">
        <w:rPr>
          <w:rFonts w:ascii="Times New Roman" w:hAnsi="Times New Roman" w:cs="Times New Roman"/>
          <w:sz w:val="22"/>
          <w:szCs w:val="22"/>
          <w:lang w:val="fr-FR"/>
        </w:rPr>
        <w:t>IBAN</w:t>
      </w:r>
      <w:r w:rsidR="00B67D34" w:rsidRPr="00471092">
        <w:rPr>
          <w:rFonts w:ascii="Times New Roman" w:hAnsi="Times New Roman" w:cs="Times New Roman"/>
          <w:sz w:val="22"/>
          <w:szCs w:val="22"/>
          <w:lang w:val="fr-FR"/>
        </w:rPr>
        <w:t xml:space="preserve"> </w:t>
      </w:r>
      <w:r w:rsidRPr="00471092">
        <w:rPr>
          <w:rFonts w:ascii="Times New Roman" w:hAnsi="Times New Roman" w:cs="Times New Roman"/>
          <w:sz w:val="22"/>
          <w:szCs w:val="22"/>
          <w:lang w:val="fr-FR"/>
        </w:rPr>
        <w:t>: DE 565011080061616 03755</w:t>
      </w:r>
    </w:p>
    <w:p w14:paraId="0993FE72" w14:textId="77777777" w:rsidR="00CF391C" w:rsidRPr="00471092" w:rsidRDefault="00CF391C" w:rsidP="00CF391C">
      <w:pPr>
        <w:tabs>
          <w:tab w:val="left" w:pos="578"/>
          <w:tab w:val="left" w:pos="1157"/>
          <w:tab w:val="left" w:pos="1735"/>
        </w:tabs>
        <w:spacing w:line="276" w:lineRule="auto"/>
        <w:rPr>
          <w:rFonts w:ascii="Times New Roman" w:hAnsi="Times New Roman" w:cs="Times New Roman"/>
          <w:sz w:val="22"/>
          <w:szCs w:val="22"/>
          <w:lang w:val="fr-FR"/>
        </w:rPr>
      </w:pPr>
    </w:p>
    <w:p w14:paraId="021FFA2F" w14:textId="0FA8A529" w:rsidR="00B67D34" w:rsidRPr="00471092" w:rsidRDefault="00B67D34" w:rsidP="00B67D34">
      <w:pPr>
        <w:tabs>
          <w:tab w:val="left" w:pos="578"/>
          <w:tab w:val="left" w:pos="1157"/>
          <w:tab w:val="left" w:pos="1735"/>
        </w:tabs>
        <w:spacing w:line="276" w:lineRule="auto"/>
        <w:jc w:val="both"/>
        <w:rPr>
          <w:rFonts w:ascii="Times New Roman" w:hAnsi="Times New Roman" w:cs="Times New Roman"/>
          <w:sz w:val="22"/>
          <w:szCs w:val="22"/>
          <w:lang w:val="fr-FR"/>
        </w:rPr>
      </w:pPr>
      <w:r w:rsidRPr="00471092">
        <w:rPr>
          <w:rFonts w:ascii="Times New Roman" w:hAnsi="Times New Roman" w:cs="Times New Roman"/>
          <w:sz w:val="22"/>
          <w:szCs w:val="22"/>
          <w:lang w:val="fr-FR"/>
        </w:rPr>
        <w:t>7.</w:t>
      </w:r>
      <w:r w:rsidRPr="00471092">
        <w:rPr>
          <w:rFonts w:ascii="Times New Roman" w:hAnsi="Times New Roman" w:cs="Times New Roman"/>
          <w:sz w:val="22"/>
          <w:szCs w:val="22"/>
          <w:lang w:val="fr-FR"/>
        </w:rPr>
        <w:tab/>
      </w:r>
      <w:r w:rsidRPr="00471092">
        <w:rPr>
          <w:rFonts w:ascii="Times New Roman" w:hAnsi="Times New Roman"/>
          <w:sz w:val="22"/>
          <w:szCs w:val="22"/>
          <w:lang w:val="fr-FR"/>
        </w:rPr>
        <w:t xml:space="preserve">Pour plus de commodité pour les Parties le Directeur </w:t>
      </w:r>
      <w:proofErr w:type="gramStart"/>
      <w:r w:rsidRPr="00471092">
        <w:rPr>
          <w:rFonts w:ascii="Times New Roman" w:hAnsi="Times New Roman"/>
          <w:sz w:val="22"/>
          <w:szCs w:val="22"/>
          <w:lang w:val="fr-FR"/>
        </w:rPr>
        <w:t>exécutif</w:t>
      </w:r>
      <w:proofErr w:type="gramEnd"/>
      <w:r w:rsidRPr="00471092">
        <w:rPr>
          <w:rFonts w:ascii="Times New Roman" w:hAnsi="Times New Roman"/>
          <w:sz w:val="22"/>
          <w:szCs w:val="22"/>
          <w:lang w:val="fr-FR"/>
        </w:rPr>
        <w:t xml:space="preserve"> du PNUE notifiera dans les meilleurs délais aux Parties à l</w:t>
      </w:r>
      <w:r w:rsidR="00726376" w:rsidRPr="00471092">
        <w:rPr>
          <w:rFonts w:ascii="Times New Roman" w:hAnsi="Times New Roman"/>
          <w:sz w:val="22"/>
          <w:szCs w:val="22"/>
          <w:lang w:val="fr-FR"/>
        </w:rPr>
        <w:t>’</w:t>
      </w:r>
      <w:r w:rsidRPr="00471092">
        <w:rPr>
          <w:rFonts w:ascii="Times New Roman" w:hAnsi="Times New Roman"/>
          <w:sz w:val="22"/>
          <w:szCs w:val="22"/>
          <w:lang w:val="fr-FR"/>
        </w:rPr>
        <w:t>Accord le montant des contributions dont elles sont redevables pour chacune des années de l</w:t>
      </w:r>
      <w:r w:rsidR="00726376" w:rsidRPr="00471092">
        <w:rPr>
          <w:rFonts w:ascii="Times New Roman" w:hAnsi="Times New Roman"/>
          <w:sz w:val="22"/>
          <w:szCs w:val="22"/>
          <w:lang w:val="fr-FR"/>
        </w:rPr>
        <w:t>’</w:t>
      </w:r>
      <w:r w:rsidRPr="00471092">
        <w:rPr>
          <w:rFonts w:ascii="Times New Roman" w:hAnsi="Times New Roman"/>
          <w:sz w:val="22"/>
          <w:szCs w:val="22"/>
          <w:lang w:val="fr-FR"/>
        </w:rPr>
        <w:t>exercice budgétaire</w:t>
      </w:r>
      <w:r w:rsidRPr="00471092">
        <w:rPr>
          <w:rFonts w:ascii="Times New Roman" w:hAnsi="Times New Roman" w:cs="Times New Roman"/>
          <w:sz w:val="22"/>
          <w:szCs w:val="22"/>
          <w:lang w:val="fr-FR"/>
        </w:rPr>
        <w:t>.</w:t>
      </w:r>
    </w:p>
    <w:p w14:paraId="1FCD9559" w14:textId="77777777" w:rsidR="00B67D34" w:rsidRPr="00471092" w:rsidRDefault="00B67D34" w:rsidP="00B67D34">
      <w:pPr>
        <w:tabs>
          <w:tab w:val="left" w:pos="578"/>
          <w:tab w:val="left" w:pos="1157"/>
          <w:tab w:val="left" w:pos="1735"/>
        </w:tabs>
        <w:spacing w:line="276" w:lineRule="auto"/>
        <w:jc w:val="both"/>
        <w:rPr>
          <w:rFonts w:ascii="Times New Roman" w:hAnsi="Times New Roman" w:cs="Times New Roman"/>
          <w:sz w:val="22"/>
          <w:szCs w:val="22"/>
          <w:lang w:val="fr-FR"/>
        </w:rPr>
      </w:pPr>
    </w:p>
    <w:p w14:paraId="2CE73A9F" w14:textId="07F47442" w:rsidR="00B67D34" w:rsidRPr="00471092" w:rsidRDefault="00B67D34" w:rsidP="00B67D34">
      <w:pPr>
        <w:tabs>
          <w:tab w:val="left" w:pos="578"/>
          <w:tab w:val="left" w:pos="1157"/>
          <w:tab w:val="left" w:pos="1735"/>
        </w:tabs>
        <w:spacing w:line="276" w:lineRule="auto"/>
        <w:jc w:val="both"/>
        <w:rPr>
          <w:rFonts w:ascii="Times New Roman" w:hAnsi="Times New Roman" w:cs="Times New Roman"/>
          <w:sz w:val="22"/>
          <w:szCs w:val="22"/>
          <w:lang w:val="fr-FR"/>
        </w:rPr>
      </w:pPr>
      <w:r w:rsidRPr="00471092">
        <w:rPr>
          <w:rFonts w:ascii="Times New Roman" w:hAnsi="Times New Roman" w:cs="Times New Roman"/>
          <w:sz w:val="22"/>
          <w:szCs w:val="22"/>
          <w:lang w:val="fr-FR"/>
        </w:rPr>
        <w:t>8.</w:t>
      </w:r>
      <w:r w:rsidRPr="00471092">
        <w:rPr>
          <w:rFonts w:ascii="Times New Roman" w:hAnsi="Times New Roman" w:cs="Times New Roman"/>
          <w:sz w:val="22"/>
          <w:szCs w:val="22"/>
          <w:lang w:val="fr-FR"/>
        </w:rPr>
        <w:tab/>
      </w:r>
      <w:r w:rsidRPr="00471092">
        <w:rPr>
          <w:rFonts w:ascii="Times New Roman" w:hAnsi="Times New Roman"/>
          <w:sz w:val="22"/>
          <w:szCs w:val="22"/>
          <w:lang w:val="fr-FR"/>
        </w:rPr>
        <w:t>Les contributions reçues par le Fonds d</w:t>
      </w:r>
      <w:r w:rsidR="00726376" w:rsidRPr="00471092">
        <w:rPr>
          <w:rFonts w:ascii="Times New Roman" w:hAnsi="Times New Roman"/>
          <w:sz w:val="22"/>
          <w:szCs w:val="22"/>
          <w:lang w:val="fr-FR"/>
        </w:rPr>
        <w:t>’</w:t>
      </w:r>
      <w:r w:rsidRPr="00471092">
        <w:rPr>
          <w:rFonts w:ascii="Times New Roman" w:hAnsi="Times New Roman"/>
          <w:sz w:val="22"/>
          <w:szCs w:val="22"/>
          <w:lang w:val="fr-FR"/>
        </w:rPr>
        <w:t>affectation spéciale qui ne doivent pas servir immédiatement à financer des activités seront investies à la discrétion de l</w:t>
      </w:r>
      <w:r w:rsidR="00726376" w:rsidRPr="00471092">
        <w:rPr>
          <w:rFonts w:ascii="Times New Roman" w:hAnsi="Times New Roman"/>
          <w:sz w:val="22"/>
          <w:szCs w:val="22"/>
          <w:lang w:val="fr-FR"/>
        </w:rPr>
        <w:t>’</w:t>
      </w:r>
      <w:r w:rsidRPr="00471092">
        <w:rPr>
          <w:rFonts w:ascii="Times New Roman" w:hAnsi="Times New Roman"/>
          <w:sz w:val="22"/>
          <w:szCs w:val="22"/>
          <w:lang w:val="fr-FR"/>
        </w:rPr>
        <w:t>Organisation des Nations Unies et tout gain réalisé porté au compte du Fonds d</w:t>
      </w:r>
      <w:r w:rsidR="00726376" w:rsidRPr="00471092">
        <w:rPr>
          <w:rFonts w:ascii="Times New Roman" w:hAnsi="Times New Roman"/>
          <w:sz w:val="22"/>
          <w:szCs w:val="22"/>
          <w:lang w:val="fr-FR"/>
        </w:rPr>
        <w:t>’</w:t>
      </w:r>
      <w:r w:rsidRPr="00471092">
        <w:rPr>
          <w:rFonts w:ascii="Times New Roman" w:hAnsi="Times New Roman"/>
          <w:sz w:val="22"/>
          <w:szCs w:val="22"/>
          <w:lang w:val="fr-FR"/>
        </w:rPr>
        <w:t>affectation spéciale</w:t>
      </w:r>
      <w:r w:rsidRPr="00471092">
        <w:rPr>
          <w:rFonts w:ascii="Times New Roman" w:hAnsi="Times New Roman" w:cs="Times New Roman"/>
          <w:sz w:val="22"/>
          <w:szCs w:val="22"/>
          <w:lang w:val="fr-FR"/>
        </w:rPr>
        <w:t>.</w:t>
      </w:r>
    </w:p>
    <w:p w14:paraId="3DC0B496" w14:textId="77777777" w:rsidR="00B67D34" w:rsidRPr="00471092" w:rsidRDefault="00B67D34" w:rsidP="00B67D34">
      <w:pPr>
        <w:tabs>
          <w:tab w:val="left" w:pos="578"/>
          <w:tab w:val="left" w:pos="1157"/>
          <w:tab w:val="left" w:pos="1735"/>
        </w:tabs>
        <w:spacing w:line="276" w:lineRule="auto"/>
        <w:jc w:val="both"/>
        <w:rPr>
          <w:rFonts w:ascii="Times New Roman" w:hAnsi="Times New Roman" w:cs="Times New Roman"/>
          <w:sz w:val="22"/>
          <w:szCs w:val="22"/>
          <w:lang w:val="fr-FR"/>
        </w:rPr>
      </w:pPr>
    </w:p>
    <w:p w14:paraId="24DCBBA1" w14:textId="50C35846" w:rsidR="00B67D34" w:rsidRPr="00471092" w:rsidRDefault="00B67D34" w:rsidP="00B67D34">
      <w:pPr>
        <w:tabs>
          <w:tab w:val="left" w:pos="578"/>
          <w:tab w:val="left" w:pos="1157"/>
          <w:tab w:val="left" w:pos="1735"/>
        </w:tabs>
        <w:spacing w:line="276" w:lineRule="auto"/>
        <w:jc w:val="both"/>
        <w:rPr>
          <w:rFonts w:ascii="Times New Roman" w:hAnsi="Times New Roman" w:cs="Times New Roman"/>
          <w:sz w:val="22"/>
          <w:szCs w:val="22"/>
          <w:lang w:val="fr-FR"/>
        </w:rPr>
      </w:pPr>
      <w:r w:rsidRPr="00471092">
        <w:rPr>
          <w:rFonts w:ascii="Times New Roman" w:hAnsi="Times New Roman" w:cs="Times New Roman"/>
          <w:sz w:val="22"/>
          <w:szCs w:val="22"/>
          <w:lang w:val="fr-FR"/>
        </w:rPr>
        <w:t>9.</w:t>
      </w:r>
      <w:r w:rsidRPr="00471092">
        <w:rPr>
          <w:rFonts w:ascii="Times New Roman" w:hAnsi="Times New Roman" w:cs="Times New Roman"/>
          <w:sz w:val="22"/>
          <w:szCs w:val="22"/>
          <w:lang w:val="fr-FR"/>
        </w:rPr>
        <w:tab/>
      </w:r>
      <w:r w:rsidRPr="00471092">
        <w:rPr>
          <w:rFonts w:ascii="Times New Roman" w:hAnsi="Times New Roman"/>
          <w:sz w:val="22"/>
          <w:szCs w:val="22"/>
          <w:lang w:val="fr-FR"/>
        </w:rPr>
        <w:t>Les comptes du Fonds d</w:t>
      </w:r>
      <w:r w:rsidR="00726376" w:rsidRPr="00471092">
        <w:rPr>
          <w:rFonts w:ascii="Times New Roman" w:hAnsi="Times New Roman"/>
          <w:sz w:val="22"/>
          <w:szCs w:val="22"/>
          <w:lang w:val="fr-FR"/>
        </w:rPr>
        <w:t>’</w:t>
      </w:r>
      <w:r w:rsidRPr="00471092">
        <w:rPr>
          <w:rFonts w:ascii="Times New Roman" w:hAnsi="Times New Roman"/>
          <w:sz w:val="22"/>
          <w:szCs w:val="22"/>
          <w:lang w:val="fr-FR"/>
        </w:rPr>
        <w:t>affectation spéciale seront vérifiés par le Comité des commissaires aux comptes de l</w:t>
      </w:r>
      <w:r w:rsidR="00726376" w:rsidRPr="00471092">
        <w:rPr>
          <w:rFonts w:ascii="Times New Roman" w:hAnsi="Times New Roman"/>
          <w:sz w:val="22"/>
          <w:szCs w:val="22"/>
          <w:lang w:val="fr-FR"/>
        </w:rPr>
        <w:t>’</w:t>
      </w:r>
      <w:r w:rsidRPr="00471092">
        <w:rPr>
          <w:rFonts w:ascii="Times New Roman" w:hAnsi="Times New Roman"/>
          <w:sz w:val="22"/>
          <w:szCs w:val="22"/>
          <w:lang w:val="fr-FR"/>
        </w:rPr>
        <w:t>Organisation des Nations Unies</w:t>
      </w:r>
      <w:r w:rsidRPr="00471092">
        <w:rPr>
          <w:rFonts w:ascii="Times New Roman" w:hAnsi="Times New Roman" w:cs="Times New Roman"/>
          <w:sz w:val="22"/>
          <w:szCs w:val="22"/>
          <w:lang w:val="fr-FR"/>
        </w:rPr>
        <w:t>.</w:t>
      </w:r>
    </w:p>
    <w:p w14:paraId="4316E0DC" w14:textId="77777777" w:rsidR="00B67D34" w:rsidRPr="00471092" w:rsidRDefault="00B67D34" w:rsidP="00B67D34">
      <w:pPr>
        <w:tabs>
          <w:tab w:val="left" w:pos="578"/>
          <w:tab w:val="left" w:pos="1157"/>
          <w:tab w:val="left" w:pos="1735"/>
        </w:tabs>
        <w:spacing w:line="276" w:lineRule="auto"/>
        <w:jc w:val="both"/>
        <w:rPr>
          <w:rFonts w:ascii="Times New Roman" w:hAnsi="Times New Roman" w:cs="Times New Roman"/>
          <w:sz w:val="22"/>
          <w:szCs w:val="22"/>
          <w:lang w:val="fr-FR"/>
        </w:rPr>
      </w:pPr>
    </w:p>
    <w:p w14:paraId="5FBD3BCD" w14:textId="1884FBA3" w:rsidR="00B67D34" w:rsidRPr="00471092" w:rsidRDefault="00B67D34" w:rsidP="00B67D34">
      <w:pPr>
        <w:tabs>
          <w:tab w:val="left" w:pos="578"/>
          <w:tab w:val="left" w:pos="1157"/>
          <w:tab w:val="left" w:pos="1735"/>
        </w:tabs>
        <w:spacing w:line="276" w:lineRule="auto"/>
        <w:jc w:val="both"/>
        <w:rPr>
          <w:rFonts w:ascii="Times New Roman" w:hAnsi="Times New Roman" w:cs="Times New Roman"/>
          <w:sz w:val="22"/>
          <w:szCs w:val="22"/>
          <w:lang w:val="fr-FR"/>
        </w:rPr>
      </w:pPr>
      <w:r w:rsidRPr="00471092">
        <w:rPr>
          <w:rFonts w:ascii="Times New Roman" w:hAnsi="Times New Roman" w:cs="Times New Roman"/>
          <w:sz w:val="22"/>
          <w:szCs w:val="22"/>
          <w:lang w:val="fr-FR"/>
        </w:rPr>
        <w:t>10.</w:t>
      </w:r>
      <w:r w:rsidRPr="00471092">
        <w:rPr>
          <w:rFonts w:ascii="Times New Roman" w:hAnsi="Times New Roman" w:cs="Times New Roman"/>
          <w:sz w:val="22"/>
          <w:szCs w:val="22"/>
          <w:lang w:val="fr-FR"/>
        </w:rPr>
        <w:tab/>
      </w:r>
      <w:r w:rsidRPr="00471092">
        <w:rPr>
          <w:rFonts w:ascii="Times New Roman" w:hAnsi="Times New Roman"/>
          <w:sz w:val="22"/>
          <w:szCs w:val="22"/>
          <w:lang w:val="fr-FR"/>
        </w:rPr>
        <w:t>Les prévisions budgétaires calculées en euros couvrent les recettes et dépenses de chacune des trois années civiles constituant l</w:t>
      </w:r>
      <w:r w:rsidR="00726376" w:rsidRPr="00471092">
        <w:rPr>
          <w:rFonts w:ascii="Times New Roman" w:hAnsi="Times New Roman"/>
          <w:sz w:val="22"/>
          <w:szCs w:val="22"/>
          <w:lang w:val="fr-FR"/>
        </w:rPr>
        <w:t>’</w:t>
      </w:r>
      <w:r w:rsidRPr="00471092">
        <w:rPr>
          <w:rFonts w:ascii="Times New Roman" w:hAnsi="Times New Roman"/>
          <w:sz w:val="22"/>
          <w:szCs w:val="22"/>
          <w:lang w:val="fr-FR"/>
        </w:rPr>
        <w:t>exercice financier auquel elles se rapportent et seront soumises à la Réunion des Parties à l</w:t>
      </w:r>
      <w:r w:rsidR="00726376" w:rsidRPr="00471092">
        <w:rPr>
          <w:rFonts w:ascii="Times New Roman" w:hAnsi="Times New Roman"/>
          <w:sz w:val="22"/>
          <w:szCs w:val="22"/>
          <w:lang w:val="fr-FR"/>
        </w:rPr>
        <w:t>’</w:t>
      </w:r>
      <w:r w:rsidRPr="00471092">
        <w:rPr>
          <w:rFonts w:ascii="Times New Roman" w:hAnsi="Times New Roman"/>
          <w:sz w:val="22"/>
          <w:szCs w:val="22"/>
          <w:lang w:val="fr-FR"/>
        </w:rPr>
        <w:t>Accord.</w:t>
      </w:r>
    </w:p>
    <w:p w14:paraId="79AC062E" w14:textId="77777777" w:rsidR="00B67D34" w:rsidRPr="00471092" w:rsidRDefault="00B67D34" w:rsidP="00B67D34">
      <w:pPr>
        <w:tabs>
          <w:tab w:val="left" w:pos="578"/>
          <w:tab w:val="left" w:pos="1157"/>
          <w:tab w:val="left" w:pos="1735"/>
        </w:tabs>
        <w:spacing w:line="276" w:lineRule="auto"/>
        <w:jc w:val="both"/>
        <w:rPr>
          <w:rFonts w:ascii="Times New Roman" w:hAnsi="Times New Roman" w:cs="Times New Roman"/>
          <w:sz w:val="22"/>
          <w:szCs w:val="22"/>
          <w:lang w:val="fr-FR"/>
        </w:rPr>
      </w:pPr>
    </w:p>
    <w:p w14:paraId="57760354" w14:textId="6538C248" w:rsidR="00B67D34" w:rsidRPr="00471092" w:rsidRDefault="00B67D34" w:rsidP="00B67D34">
      <w:pPr>
        <w:tabs>
          <w:tab w:val="left" w:pos="578"/>
          <w:tab w:val="left" w:pos="1157"/>
          <w:tab w:val="left" w:pos="1735"/>
        </w:tabs>
        <w:spacing w:line="276" w:lineRule="auto"/>
        <w:jc w:val="both"/>
        <w:rPr>
          <w:rFonts w:ascii="Times New Roman" w:hAnsi="Times New Roman" w:cs="Times New Roman"/>
          <w:sz w:val="22"/>
          <w:szCs w:val="22"/>
          <w:lang w:val="fr-FR"/>
        </w:rPr>
      </w:pPr>
      <w:r w:rsidRPr="00471092">
        <w:rPr>
          <w:rFonts w:ascii="Times New Roman" w:hAnsi="Times New Roman" w:cs="Times New Roman"/>
          <w:sz w:val="22"/>
          <w:szCs w:val="22"/>
          <w:lang w:val="fr-FR"/>
        </w:rPr>
        <w:t>11.</w:t>
      </w:r>
      <w:r w:rsidRPr="00471092">
        <w:rPr>
          <w:rFonts w:ascii="Times New Roman" w:hAnsi="Times New Roman" w:cs="Times New Roman"/>
          <w:sz w:val="22"/>
          <w:szCs w:val="22"/>
          <w:lang w:val="fr-FR"/>
        </w:rPr>
        <w:tab/>
      </w:r>
      <w:r w:rsidRPr="00471092">
        <w:rPr>
          <w:rFonts w:ascii="Times New Roman" w:hAnsi="Times New Roman"/>
          <w:sz w:val="22"/>
          <w:szCs w:val="22"/>
          <w:lang w:val="fr-FR"/>
        </w:rPr>
        <w:t>Les prévisions pour chacune des années civiles couvertes par l</w:t>
      </w:r>
      <w:r w:rsidR="00726376" w:rsidRPr="00471092">
        <w:rPr>
          <w:rFonts w:ascii="Times New Roman" w:hAnsi="Times New Roman"/>
          <w:sz w:val="22"/>
          <w:szCs w:val="22"/>
          <w:lang w:val="fr-FR"/>
        </w:rPr>
        <w:t>’</w:t>
      </w:r>
      <w:r w:rsidRPr="00471092">
        <w:rPr>
          <w:rFonts w:ascii="Times New Roman" w:hAnsi="Times New Roman"/>
          <w:sz w:val="22"/>
          <w:szCs w:val="22"/>
          <w:lang w:val="fr-FR"/>
        </w:rPr>
        <w:t>exercice financier seront réparties en sections et en postes de dépenses. Elles seront spécifiées conformément aux</w:t>
      </w:r>
      <w:r w:rsidRPr="00471092">
        <w:rPr>
          <w:rFonts w:ascii="Times New Roman" w:hAnsi="Times New Roman"/>
          <w:color w:val="000000"/>
          <w:sz w:val="22"/>
          <w:szCs w:val="22"/>
          <w:lang w:val="fr-FR"/>
        </w:rPr>
        <w:t xml:space="preserve"> </w:t>
      </w:r>
      <w:r w:rsidRPr="00471092">
        <w:rPr>
          <w:rFonts w:ascii="Times New Roman" w:hAnsi="Times New Roman"/>
          <w:sz w:val="22"/>
          <w:szCs w:val="22"/>
          <w:lang w:val="fr-FR"/>
        </w:rPr>
        <w:t>lignes budgétaires incluront les références des programmes d</w:t>
      </w:r>
      <w:r w:rsidR="00726376" w:rsidRPr="00471092">
        <w:rPr>
          <w:rFonts w:ascii="Times New Roman" w:hAnsi="Times New Roman"/>
          <w:sz w:val="22"/>
          <w:szCs w:val="22"/>
          <w:lang w:val="fr-FR"/>
        </w:rPr>
        <w:t>’</w:t>
      </w:r>
      <w:r w:rsidRPr="00471092">
        <w:rPr>
          <w:rFonts w:ascii="Times New Roman" w:hAnsi="Times New Roman"/>
          <w:sz w:val="22"/>
          <w:szCs w:val="22"/>
          <w:lang w:val="fr-FR"/>
        </w:rPr>
        <w:t>activités auxquelles elles se rapportent et s</w:t>
      </w:r>
      <w:r w:rsidR="00726376" w:rsidRPr="00471092">
        <w:rPr>
          <w:rFonts w:ascii="Times New Roman" w:hAnsi="Times New Roman"/>
          <w:sz w:val="22"/>
          <w:szCs w:val="22"/>
          <w:lang w:val="fr-FR"/>
        </w:rPr>
        <w:t>’</w:t>
      </w:r>
      <w:r w:rsidRPr="00471092">
        <w:rPr>
          <w:rFonts w:ascii="Times New Roman" w:hAnsi="Times New Roman"/>
          <w:sz w:val="22"/>
          <w:szCs w:val="22"/>
          <w:lang w:val="fr-FR"/>
        </w:rPr>
        <w:t xml:space="preserve">assortiront des informations éventuellement demandées par les donateurs ou en leur nom ainsi que de toute autre information complémentaire jugée utile ou souhaitable par le Directeur </w:t>
      </w:r>
      <w:proofErr w:type="gramStart"/>
      <w:r w:rsidRPr="00471092">
        <w:rPr>
          <w:rFonts w:ascii="Times New Roman" w:hAnsi="Times New Roman"/>
          <w:sz w:val="22"/>
          <w:szCs w:val="22"/>
          <w:lang w:val="fr-FR"/>
        </w:rPr>
        <w:t>exécutif</w:t>
      </w:r>
      <w:proofErr w:type="gramEnd"/>
      <w:r w:rsidRPr="00471092">
        <w:rPr>
          <w:rFonts w:ascii="Times New Roman" w:hAnsi="Times New Roman"/>
          <w:sz w:val="22"/>
          <w:szCs w:val="22"/>
          <w:lang w:val="fr-FR"/>
        </w:rPr>
        <w:t xml:space="preserve"> du PNUE. Des évaluations seront notamment effectuées pour chaque programme d</w:t>
      </w:r>
      <w:r w:rsidR="00726376" w:rsidRPr="00471092">
        <w:rPr>
          <w:rFonts w:ascii="Times New Roman" w:hAnsi="Times New Roman"/>
          <w:sz w:val="22"/>
          <w:szCs w:val="22"/>
          <w:lang w:val="fr-FR"/>
        </w:rPr>
        <w:t>’</w:t>
      </w:r>
      <w:r w:rsidRPr="00471092">
        <w:rPr>
          <w:rFonts w:ascii="Times New Roman" w:hAnsi="Times New Roman"/>
          <w:sz w:val="22"/>
          <w:szCs w:val="22"/>
          <w:lang w:val="fr-FR"/>
        </w:rPr>
        <w:t>activité relatif à chacune des années civiles les dépenses de chaque programme étant détaillées de manière à correspondre aux sections postes de dépenses et lignes budgétaires indiqués aux deux premières phrases du présent paragraphe</w:t>
      </w:r>
      <w:r w:rsidRPr="00471092">
        <w:rPr>
          <w:rFonts w:ascii="Times New Roman" w:hAnsi="Times New Roman" w:cs="Times New Roman"/>
          <w:sz w:val="22"/>
          <w:szCs w:val="22"/>
          <w:lang w:val="fr-FR"/>
        </w:rPr>
        <w:t>.</w:t>
      </w:r>
    </w:p>
    <w:p w14:paraId="656A87A7" w14:textId="77777777" w:rsidR="00B67D34" w:rsidRPr="00471092" w:rsidRDefault="00B67D34" w:rsidP="00B67D34">
      <w:pPr>
        <w:tabs>
          <w:tab w:val="left" w:pos="578"/>
          <w:tab w:val="left" w:pos="1157"/>
          <w:tab w:val="left" w:pos="1735"/>
        </w:tabs>
        <w:spacing w:line="276" w:lineRule="auto"/>
        <w:jc w:val="both"/>
        <w:rPr>
          <w:rFonts w:ascii="Times New Roman" w:hAnsi="Times New Roman" w:cs="Times New Roman"/>
          <w:sz w:val="22"/>
          <w:szCs w:val="22"/>
          <w:lang w:val="fr-FR"/>
        </w:rPr>
      </w:pPr>
    </w:p>
    <w:p w14:paraId="42E2FF37" w14:textId="173249DE" w:rsidR="00B67D34" w:rsidRPr="00471092" w:rsidRDefault="00B67D34" w:rsidP="00B67D34">
      <w:pPr>
        <w:tabs>
          <w:tab w:val="left" w:pos="578"/>
          <w:tab w:val="left" w:pos="1157"/>
          <w:tab w:val="left" w:pos="1735"/>
        </w:tabs>
        <w:spacing w:line="276" w:lineRule="auto"/>
        <w:jc w:val="both"/>
        <w:rPr>
          <w:rFonts w:ascii="Times New Roman" w:hAnsi="Times New Roman" w:cs="Times New Roman"/>
          <w:sz w:val="22"/>
          <w:szCs w:val="22"/>
          <w:lang w:val="fr-FR"/>
        </w:rPr>
      </w:pPr>
      <w:r w:rsidRPr="00471092">
        <w:rPr>
          <w:rFonts w:ascii="Times New Roman" w:hAnsi="Times New Roman" w:cs="Times New Roman"/>
          <w:sz w:val="22"/>
          <w:szCs w:val="22"/>
          <w:lang w:val="fr-FR"/>
        </w:rPr>
        <w:t>12.</w:t>
      </w:r>
      <w:r w:rsidRPr="00471092">
        <w:rPr>
          <w:rFonts w:ascii="Times New Roman" w:hAnsi="Times New Roman" w:cs="Times New Roman"/>
          <w:sz w:val="22"/>
          <w:szCs w:val="22"/>
          <w:lang w:val="fr-FR"/>
        </w:rPr>
        <w:tab/>
      </w:r>
      <w:r w:rsidRPr="00471092">
        <w:rPr>
          <w:rFonts w:ascii="Times New Roman" w:hAnsi="Times New Roman"/>
          <w:sz w:val="22"/>
          <w:szCs w:val="22"/>
          <w:lang w:val="fr-FR"/>
        </w:rPr>
        <w:t>Le projet de budget accompagné de toutes les informations nécessaires sera envoyé par le Secrétariat à toutes les Parties au moins 90 jours avant la date fixée pour l</w:t>
      </w:r>
      <w:r w:rsidR="00726376" w:rsidRPr="00471092">
        <w:rPr>
          <w:rFonts w:ascii="Times New Roman" w:hAnsi="Times New Roman"/>
          <w:sz w:val="22"/>
          <w:szCs w:val="22"/>
          <w:lang w:val="fr-FR"/>
        </w:rPr>
        <w:t>’</w:t>
      </w:r>
      <w:r w:rsidRPr="00471092">
        <w:rPr>
          <w:rFonts w:ascii="Times New Roman" w:hAnsi="Times New Roman"/>
          <w:sz w:val="22"/>
          <w:szCs w:val="22"/>
          <w:lang w:val="fr-FR"/>
        </w:rPr>
        <w:t>ouverture de la Réunion des Parties.</w:t>
      </w:r>
    </w:p>
    <w:p w14:paraId="0EA9CEE1" w14:textId="77777777" w:rsidR="00CF391C" w:rsidRPr="00471092" w:rsidRDefault="00CF391C" w:rsidP="00CF391C">
      <w:pPr>
        <w:tabs>
          <w:tab w:val="left" w:pos="578"/>
          <w:tab w:val="left" w:pos="1157"/>
          <w:tab w:val="left" w:pos="1735"/>
        </w:tabs>
        <w:spacing w:line="276" w:lineRule="auto"/>
        <w:jc w:val="both"/>
        <w:rPr>
          <w:rFonts w:ascii="Times New Roman" w:hAnsi="Times New Roman" w:cs="Times New Roman"/>
          <w:sz w:val="22"/>
          <w:szCs w:val="22"/>
          <w:lang w:val="fr-FR"/>
        </w:rPr>
      </w:pPr>
    </w:p>
    <w:p w14:paraId="0C7A4C24" w14:textId="77777777" w:rsidR="00B67D34" w:rsidRPr="00471092" w:rsidRDefault="00B67D34" w:rsidP="00B67D34">
      <w:pPr>
        <w:tabs>
          <w:tab w:val="left" w:pos="578"/>
          <w:tab w:val="left" w:pos="1157"/>
          <w:tab w:val="left" w:pos="1735"/>
        </w:tabs>
        <w:spacing w:line="276" w:lineRule="auto"/>
        <w:jc w:val="both"/>
        <w:rPr>
          <w:rFonts w:ascii="Times New Roman" w:hAnsi="Times New Roman" w:cs="Times New Roman"/>
          <w:sz w:val="22"/>
          <w:szCs w:val="22"/>
          <w:lang w:val="fr-FR"/>
        </w:rPr>
      </w:pPr>
      <w:r w:rsidRPr="00471092">
        <w:rPr>
          <w:rFonts w:ascii="Times New Roman" w:hAnsi="Times New Roman" w:cs="Times New Roman"/>
          <w:sz w:val="22"/>
          <w:szCs w:val="22"/>
          <w:lang w:val="fr-FR"/>
        </w:rPr>
        <w:t>13.</w:t>
      </w:r>
      <w:r w:rsidRPr="00471092">
        <w:rPr>
          <w:rFonts w:ascii="Times New Roman" w:hAnsi="Times New Roman" w:cs="Times New Roman"/>
          <w:sz w:val="22"/>
          <w:szCs w:val="22"/>
          <w:lang w:val="fr-FR"/>
        </w:rPr>
        <w:tab/>
      </w:r>
      <w:r w:rsidRPr="00471092">
        <w:rPr>
          <w:rFonts w:ascii="Times New Roman" w:hAnsi="Times New Roman"/>
          <w:sz w:val="22"/>
          <w:szCs w:val="22"/>
          <w:lang w:val="fr-FR"/>
        </w:rPr>
        <w:t>Le budget sera adopté par consensus à la Réunion des Parties</w:t>
      </w:r>
      <w:r w:rsidRPr="00471092">
        <w:rPr>
          <w:rFonts w:ascii="Times New Roman" w:hAnsi="Times New Roman" w:cs="Times New Roman"/>
          <w:sz w:val="22"/>
          <w:szCs w:val="22"/>
          <w:lang w:val="fr-FR"/>
        </w:rPr>
        <w:t>.</w:t>
      </w:r>
    </w:p>
    <w:p w14:paraId="4AC7B1C8" w14:textId="77777777" w:rsidR="00B67D34" w:rsidRPr="00471092" w:rsidRDefault="00B67D34" w:rsidP="00B67D34">
      <w:pPr>
        <w:tabs>
          <w:tab w:val="left" w:pos="578"/>
          <w:tab w:val="left" w:pos="1157"/>
          <w:tab w:val="left" w:pos="1735"/>
        </w:tabs>
        <w:spacing w:line="276" w:lineRule="auto"/>
        <w:jc w:val="both"/>
        <w:rPr>
          <w:rFonts w:ascii="Times New Roman" w:hAnsi="Times New Roman" w:cs="Times New Roman"/>
          <w:sz w:val="22"/>
          <w:szCs w:val="22"/>
          <w:lang w:val="fr-FR"/>
        </w:rPr>
      </w:pPr>
    </w:p>
    <w:p w14:paraId="69FC220A" w14:textId="59F04218" w:rsidR="00B67D34" w:rsidRPr="00471092" w:rsidRDefault="00B67D34" w:rsidP="00B67D34">
      <w:pPr>
        <w:tabs>
          <w:tab w:val="left" w:pos="578"/>
          <w:tab w:val="left" w:pos="1157"/>
          <w:tab w:val="left" w:pos="1735"/>
        </w:tabs>
        <w:spacing w:line="276" w:lineRule="auto"/>
        <w:jc w:val="both"/>
        <w:rPr>
          <w:rFonts w:ascii="Times New Roman" w:hAnsi="Times New Roman" w:cs="Times New Roman"/>
          <w:sz w:val="22"/>
          <w:szCs w:val="22"/>
          <w:lang w:val="fr-FR"/>
        </w:rPr>
      </w:pPr>
      <w:r w:rsidRPr="00471092">
        <w:rPr>
          <w:rFonts w:ascii="Times New Roman" w:hAnsi="Times New Roman" w:cs="Times New Roman"/>
          <w:sz w:val="22"/>
          <w:szCs w:val="22"/>
          <w:lang w:val="fr-FR"/>
        </w:rPr>
        <w:t>14.</w:t>
      </w:r>
      <w:r w:rsidRPr="00471092">
        <w:rPr>
          <w:rFonts w:ascii="Times New Roman" w:hAnsi="Times New Roman" w:cs="Times New Roman"/>
          <w:sz w:val="22"/>
          <w:szCs w:val="22"/>
          <w:lang w:val="fr-FR"/>
        </w:rPr>
        <w:tab/>
        <w:t>Au cas où</w:t>
      </w:r>
      <w:r w:rsidRPr="00471092">
        <w:rPr>
          <w:rFonts w:ascii="Times New Roman" w:hAnsi="Times New Roman"/>
          <w:sz w:val="22"/>
          <w:szCs w:val="22"/>
          <w:lang w:val="fr-FR"/>
        </w:rPr>
        <w:t xml:space="preserve"> le Directeur </w:t>
      </w:r>
      <w:proofErr w:type="gramStart"/>
      <w:r w:rsidRPr="00471092">
        <w:rPr>
          <w:rFonts w:ascii="Times New Roman" w:hAnsi="Times New Roman"/>
          <w:sz w:val="22"/>
          <w:szCs w:val="22"/>
          <w:lang w:val="fr-FR"/>
        </w:rPr>
        <w:t>exécutif</w:t>
      </w:r>
      <w:proofErr w:type="gramEnd"/>
      <w:r w:rsidRPr="00471092">
        <w:rPr>
          <w:rFonts w:ascii="Times New Roman" w:hAnsi="Times New Roman"/>
          <w:sz w:val="22"/>
          <w:szCs w:val="22"/>
          <w:lang w:val="fr-FR"/>
        </w:rPr>
        <w:t xml:space="preserve"> du PNUE prévoirait la possibilité d</w:t>
      </w:r>
      <w:r w:rsidR="00726376" w:rsidRPr="00471092">
        <w:rPr>
          <w:rFonts w:ascii="Times New Roman" w:hAnsi="Times New Roman"/>
          <w:sz w:val="22"/>
          <w:szCs w:val="22"/>
          <w:lang w:val="fr-FR"/>
        </w:rPr>
        <w:t>’</w:t>
      </w:r>
      <w:r w:rsidRPr="00471092">
        <w:rPr>
          <w:rFonts w:ascii="Times New Roman" w:hAnsi="Times New Roman"/>
          <w:sz w:val="22"/>
          <w:szCs w:val="22"/>
          <w:lang w:val="fr-FR"/>
        </w:rPr>
        <w:t>un manque de ressources pendant l</w:t>
      </w:r>
      <w:r w:rsidR="00726376" w:rsidRPr="00471092">
        <w:rPr>
          <w:rFonts w:ascii="Times New Roman" w:hAnsi="Times New Roman"/>
          <w:sz w:val="22"/>
          <w:szCs w:val="22"/>
          <w:lang w:val="fr-FR"/>
        </w:rPr>
        <w:t>’</w:t>
      </w:r>
      <w:r w:rsidRPr="00471092">
        <w:rPr>
          <w:rFonts w:ascii="Times New Roman" w:hAnsi="Times New Roman"/>
          <w:sz w:val="22"/>
          <w:szCs w:val="22"/>
          <w:lang w:val="fr-FR"/>
        </w:rPr>
        <w:t>ensemble de l</w:t>
      </w:r>
      <w:r w:rsidR="00726376" w:rsidRPr="00471092">
        <w:rPr>
          <w:rFonts w:ascii="Times New Roman" w:hAnsi="Times New Roman"/>
          <w:sz w:val="22"/>
          <w:szCs w:val="22"/>
          <w:lang w:val="fr-FR"/>
        </w:rPr>
        <w:t>’</w:t>
      </w:r>
      <w:r w:rsidRPr="00471092">
        <w:rPr>
          <w:rFonts w:ascii="Times New Roman" w:hAnsi="Times New Roman"/>
          <w:sz w:val="22"/>
          <w:szCs w:val="22"/>
          <w:lang w:val="fr-FR"/>
        </w:rPr>
        <w:t>exercice financier, il consultera le Secrétariat lequel demandera l</w:t>
      </w:r>
      <w:r w:rsidR="00726376" w:rsidRPr="00471092">
        <w:rPr>
          <w:rFonts w:ascii="Times New Roman" w:hAnsi="Times New Roman"/>
          <w:sz w:val="22"/>
          <w:szCs w:val="22"/>
          <w:lang w:val="fr-FR"/>
        </w:rPr>
        <w:t>’</w:t>
      </w:r>
      <w:r w:rsidRPr="00471092">
        <w:rPr>
          <w:rFonts w:ascii="Times New Roman" w:hAnsi="Times New Roman"/>
          <w:sz w:val="22"/>
          <w:szCs w:val="22"/>
          <w:lang w:val="fr-FR"/>
        </w:rPr>
        <w:t>avis du Comité permanent au sujet des priorités à établir en matière de dépenses</w:t>
      </w:r>
      <w:r w:rsidRPr="00471092">
        <w:rPr>
          <w:rFonts w:ascii="Times New Roman" w:hAnsi="Times New Roman" w:cs="Times New Roman"/>
          <w:sz w:val="22"/>
          <w:szCs w:val="22"/>
          <w:lang w:val="fr-FR"/>
        </w:rPr>
        <w:t>.</w:t>
      </w:r>
    </w:p>
    <w:p w14:paraId="08B2D86A" w14:textId="77777777" w:rsidR="00B67D34" w:rsidRPr="00471092" w:rsidRDefault="00B67D34" w:rsidP="00B67D34">
      <w:pPr>
        <w:tabs>
          <w:tab w:val="left" w:pos="578"/>
          <w:tab w:val="left" w:pos="1157"/>
          <w:tab w:val="left" w:pos="1735"/>
        </w:tabs>
        <w:spacing w:line="276" w:lineRule="auto"/>
        <w:jc w:val="both"/>
        <w:rPr>
          <w:rFonts w:ascii="Times New Roman" w:hAnsi="Times New Roman" w:cs="Times New Roman"/>
          <w:sz w:val="22"/>
          <w:szCs w:val="22"/>
          <w:lang w:val="fr-FR"/>
        </w:rPr>
      </w:pPr>
    </w:p>
    <w:p w14:paraId="50251ADF" w14:textId="2F5DB0EF" w:rsidR="00B67D34" w:rsidRPr="00471092" w:rsidRDefault="00B67D34" w:rsidP="00B67D34">
      <w:pPr>
        <w:tabs>
          <w:tab w:val="left" w:pos="578"/>
          <w:tab w:val="left" w:pos="1157"/>
          <w:tab w:val="left" w:pos="1735"/>
        </w:tabs>
        <w:spacing w:line="276" w:lineRule="auto"/>
        <w:jc w:val="both"/>
        <w:rPr>
          <w:rFonts w:ascii="Times New Roman" w:hAnsi="Times New Roman" w:cs="Times New Roman"/>
          <w:sz w:val="22"/>
          <w:szCs w:val="22"/>
          <w:lang w:val="fr-FR"/>
        </w:rPr>
      </w:pPr>
      <w:r w:rsidRPr="00471092">
        <w:rPr>
          <w:rFonts w:ascii="Times New Roman" w:hAnsi="Times New Roman" w:cs="Times New Roman"/>
          <w:sz w:val="22"/>
          <w:szCs w:val="22"/>
          <w:lang w:val="fr-FR"/>
        </w:rPr>
        <w:t>15.</w:t>
      </w:r>
      <w:r w:rsidRPr="00471092">
        <w:rPr>
          <w:rFonts w:ascii="Times New Roman" w:hAnsi="Times New Roman" w:cs="Times New Roman"/>
          <w:sz w:val="22"/>
          <w:szCs w:val="22"/>
          <w:lang w:val="fr-FR"/>
        </w:rPr>
        <w:tab/>
      </w:r>
      <w:r w:rsidRPr="00471092">
        <w:rPr>
          <w:rFonts w:ascii="Times New Roman" w:hAnsi="Times New Roman"/>
          <w:sz w:val="22"/>
          <w:szCs w:val="22"/>
          <w:lang w:val="fr-FR"/>
        </w:rPr>
        <w:t>Les ressources du Fonds d</w:t>
      </w:r>
      <w:r w:rsidR="00726376" w:rsidRPr="00471092">
        <w:rPr>
          <w:rFonts w:ascii="Times New Roman" w:hAnsi="Times New Roman"/>
          <w:sz w:val="22"/>
          <w:szCs w:val="22"/>
          <w:lang w:val="fr-FR"/>
        </w:rPr>
        <w:t>’</w:t>
      </w:r>
      <w:r w:rsidRPr="00471092">
        <w:rPr>
          <w:rFonts w:ascii="Times New Roman" w:hAnsi="Times New Roman"/>
          <w:sz w:val="22"/>
          <w:szCs w:val="22"/>
          <w:lang w:val="fr-FR"/>
        </w:rPr>
        <w:t>affectation spéciale ne pourront être engagées que si elles sont couvertes par les recettes de l</w:t>
      </w:r>
      <w:r w:rsidR="00726376" w:rsidRPr="00471092">
        <w:rPr>
          <w:rFonts w:ascii="Times New Roman" w:hAnsi="Times New Roman"/>
          <w:sz w:val="22"/>
          <w:szCs w:val="22"/>
          <w:lang w:val="fr-FR"/>
        </w:rPr>
        <w:t>’</w:t>
      </w:r>
      <w:r w:rsidRPr="00471092">
        <w:rPr>
          <w:rFonts w:ascii="Times New Roman" w:hAnsi="Times New Roman"/>
          <w:sz w:val="22"/>
          <w:szCs w:val="22"/>
          <w:lang w:val="fr-FR"/>
        </w:rPr>
        <w:t>Accord. Aucun engagement ne sera pris avant l</w:t>
      </w:r>
      <w:r w:rsidR="00726376" w:rsidRPr="00471092">
        <w:rPr>
          <w:rFonts w:ascii="Times New Roman" w:hAnsi="Times New Roman"/>
          <w:sz w:val="22"/>
          <w:szCs w:val="22"/>
          <w:lang w:val="fr-FR"/>
        </w:rPr>
        <w:t>’</w:t>
      </w:r>
      <w:r w:rsidRPr="00471092">
        <w:rPr>
          <w:rFonts w:ascii="Times New Roman" w:hAnsi="Times New Roman"/>
          <w:sz w:val="22"/>
          <w:szCs w:val="22"/>
          <w:lang w:val="fr-FR"/>
        </w:rPr>
        <w:t>encaissement des contributions</w:t>
      </w:r>
      <w:r w:rsidRPr="00471092">
        <w:rPr>
          <w:rFonts w:ascii="Times New Roman" w:hAnsi="Times New Roman" w:cs="Times New Roman"/>
          <w:sz w:val="22"/>
          <w:szCs w:val="22"/>
          <w:lang w:val="fr-FR"/>
        </w:rPr>
        <w:t>.</w:t>
      </w:r>
    </w:p>
    <w:p w14:paraId="3A84B7FA" w14:textId="77777777" w:rsidR="00B67D34" w:rsidRPr="00471092" w:rsidRDefault="00B67D34" w:rsidP="00B67D34">
      <w:pPr>
        <w:tabs>
          <w:tab w:val="left" w:pos="578"/>
          <w:tab w:val="left" w:pos="1157"/>
          <w:tab w:val="left" w:pos="1735"/>
        </w:tabs>
        <w:spacing w:line="276" w:lineRule="auto"/>
        <w:jc w:val="both"/>
        <w:rPr>
          <w:rFonts w:ascii="Times New Roman" w:hAnsi="Times New Roman" w:cs="Times New Roman"/>
          <w:sz w:val="22"/>
          <w:szCs w:val="22"/>
          <w:lang w:val="fr-FR"/>
        </w:rPr>
      </w:pPr>
    </w:p>
    <w:p w14:paraId="1092B8EE" w14:textId="7C90E97F" w:rsidR="00B67D34" w:rsidRPr="00471092" w:rsidRDefault="00B67D34" w:rsidP="00B67D34">
      <w:pPr>
        <w:tabs>
          <w:tab w:val="left" w:pos="578"/>
          <w:tab w:val="left" w:pos="1157"/>
          <w:tab w:val="left" w:pos="1735"/>
        </w:tabs>
        <w:spacing w:line="276" w:lineRule="auto"/>
        <w:jc w:val="both"/>
        <w:rPr>
          <w:rFonts w:ascii="Times New Roman" w:hAnsi="Times New Roman"/>
          <w:sz w:val="22"/>
          <w:szCs w:val="22"/>
          <w:lang w:val="fr-FR"/>
        </w:rPr>
      </w:pPr>
      <w:r w:rsidRPr="00471092">
        <w:rPr>
          <w:rFonts w:ascii="Times New Roman" w:hAnsi="Times New Roman" w:cs="Times New Roman"/>
          <w:sz w:val="22"/>
          <w:szCs w:val="22"/>
          <w:lang w:val="fr-FR"/>
        </w:rPr>
        <w:lastRenderedPageBreak/>
        <w:t>16.</w:t>
      </w:r>
      <w:r w:rsidRPr="00471092">
        <w:rPr>
          <w:rFonts w:ascii="Times New Roman" w:hAnsi="Times New Roman" w:cs="Times New Roman"/>
          <w:sz w:val="22"/>
          <w:szCs w:val="22"/>
          <w:lang w:val="fr-FR"/>
        </w:rPr>
        <w:tab/>
      </w:r>
      <w:r w:rsidRPr="00471092">
        <w:rPr>
          <w:rFonts w:ascii="Times New Roman" w:hAnsi="Times New Roman"/>
          <w:sz w:val="22"/>
          <w:szCs w:val="22"/>
          <w:lang w:val="fr-FR"/>
        </w:rPr>
        <w:t>À la demande du Secrétariat de l</w:t>
      </w:r>
      <w:r w:rsidR="00726376" w:rsidRPr="00471092">
        <w:rPr>
          <w:rFonts w:ascii="Times New Roman" w:hAnsi="Times New Roman"/>
          <w:sz w:val="22"/>
          <w:szCs w:val="22"/>
          <w:lang w:val="fr-FR"/>
        </w:rPr>
        <w:t>’</w:t>
      </w:r>
      <w:r w:rsidRPr="00471092">
        <w:rPr>
          <w:rFonts w:ascii="Times New Roman" w:hAnsi="Times New Roman"/>
          <w:sz w:val="22"/>
          <w:szCs w:val="22"/>
          <w:lang w:val="fr-FR"/>
        </w:rPr>
        <w:t xml:space="preserve">Accord après consultation du Comité permanent le Directeur </w:t>
      </w:r>
      <w:proofErr w:type="gramStart"/>
      <w:r w:rsidRPr="00471092">
        <w:rPr>
          <w:rFonts w:ascii="Times New Roman" w:hAnsi="Times New Roman"/>
          <w:sz w:val="22"/>
          <w:szCs w:val="22"/>
          <w:lang w:val="fr-FR"/>
        </w:rPr>
        <w:t>exécutif</w:t>
      </w:r>
      <w:proofErr w:type="gramEnd"/>
      <w:r w:rsidRPr="00471092">
        <w:rPr>
          <w:rFonts w:ascii="Times New Roman" w:hAnsi="Times New Roman"/>
          <w:sz w:val="22"/>
          <w:szCs w:val="22"/>
          <w:lang w:val="fr-FR"/>
        </w:rPr>
        <w:t xml:space="preserve"> du PNUE devra opérer des transferts d</w:t>
      </w:r>
      <w:r w:rsidR="00726376" w:rsidRPr="00471092">
        <w:rPr>
          <w:rFonts w:ascii="Times New Roman" w:hAnsi="Times New Roman"/>
          <w:sz w:val="22"/>
          <w:szCs w:val="22"/>
          <w:lang w:val="fr-FR"/>
        </w:rPr>
        <w:t>’</w:t>
      </w:r>
      <w:r w:rsidRPr="00471092">
        <w:rPr>
          <w:rFonts w:ascii="Times New Roman" w:hAnsi="Times New Roman"/>
          <w:sz w:val="22"/>
          <w:szCs w:val="22"/>
          <w:lang w:val="fr-FR"/>
        </w:rPr>
        <w:t>une ligne budgétaire à une autre dans les limites autorisées par le Règlement financier des Nations Unies. À la fin de la première deuxième ou troisième année civile de l</w:t>
      </w:r>
      <w:r w:rsidR="00726376" w:rsidRPr="00471092">
        <w:rPr>
          <w:rFonts w:ascii="Times New Roman" w:hAnsi="Times New Roman"/>
          <w:sz w:val="22"/>
          <w:szCs w:val="22"/>
          <w:lang w:val="fr-FR"/>
        </w:rPr>
        <w:t>’</w:t>
      </w:r>
      <w:r w:rsidRPr="00471092">
        <w:rPr>
          <w:rFonts w:ascii="Times New Roman" w:hAnsi="Times New Roman"/>
          <w:sz w:val="22"/>
          <w:szCs w:val="22"/>
          <w:lang w:val="fr-FR"/>
        </w:rPr>
        <w:t xml:space="preserve">exercice financier le Directeur </w:t>
      </w:r>
      <w:proofErr w:type="gramStart"/>
      <w:r w:rsidRPr="00471092">
        <w:rPr>
          <w:rFonts w:ascii="Times New Roman" w:hAnsi="Times New Roman"/>
          <w:sz w:val="22"/>
          <w:szCs w:val="22"/>
          <w:lang w:val="fr-FR"/>
        </w:rPr>
        <w:t>exécutif</w:t>
      </w:r>
      <w:proofErr w:type="gramEnd"/>
      <w:r w:rsidRPr="00471092">
        <w:rPr>
          <w:rFonts w:ascii="Times New Roman" w:hAnsi="Times New Roman"/>
          <w:sz w:val="22"/>
          <w:szCs w:val="22"/>
          <w:lang w:val="fr-FR"/>
        </w:rPr>
        <w:t xml:space="preserve"> du PNUE pourra procéder au transfert de tout solde des crédits non engagés respectivement à la deuxième troisième ou quatrième année civile à condition de ne pas dépasser le budget total approuvé par les Parties à moins que le Comité permanent n</w:t>
      </w:r>
      <w:r w:rsidR="00726376" w:rsidRPr="00471092">
        <w:rPr>
          <w:rFonts w:ascii="Times New Roman" w:hAnsi="Times New Roman"/>
          <w:sz w:val="22"/>
          <w:szCs w:val="22"/>
          <w:lang w:val="fr-FR"/>
        </w:rPr>
        <w:t>’</w:t>
      </w:r>
      <w:r w:rsidRPr="00471092">
        <w:rPr>
          <w:rFonts w:ascii="Times New Roman" w:hAnsi="Times New Roman"/>
          <w:sz w:val="22"/>
          <w:szCs w:val="22"/>
          <w:lang w:val="fr-FR"/>
        </w:rPr>
        <w:t>ait expressément approuvé cette opération par écrit.</w:t>
      </w:r>
    </w:p>
    <w:p w14:paraId="67CD4465" w14:textId="77777777" w:rsidR="00B67D34" w:rsidRPr="00471092" w:rsidRDefault="00B67D34" w:rsidP="00B67D34">
      <w:pPr>
        <w:tabs>
          <w:tab w:val="left" w:pos="578"/>
          <w:tab w:val="left" w:pos="1157"/>
          <w:tab w:val="left" w:pos="1735"/>
        </w:tabs>
        <w:spacing w:line="276" w:lineRule="auto"/>
        <w:jc w:val="both"/>
        <w:rPr>
          <w:rFonts w:ascii="Times New Roman" w:hAnsi="Times New Roman" w:cs="Times New Roman"/>
          <w:sz w:val="22"/>
          <w:szCs w:val="22"/>
          <w:lang w:val="fr-FR"/>
        </w:rPr>
      </w:pPr>
    </w:p>
    <w:p w14:paraId="48C5D0E6" w14:textId="09DB87FE" w:rsidR="00B67D34" w:rsidRPr="00471092" w:rsidRDefault="00B67D34" w:rsidP="00B67D34">
      <w:pPr>
        <w:tabs>
          <w:tab w:val="left" w:pos="578"/>
          <w:tab w:val="left" w:pos="1157"/>
          <w:tab w:val="left" w:pos="1735"/>
        </w:tabs>
        <w:spacing w:line="276" w:lineRule="auto"/>
        <w:jc w:val="both"/>
        <w:rPr>
          <w:rFonts w:ascii="Times New Roman" w:hAnsi="Times New Roman" w:cs="Times New Roman"/>
          <w:sz w:val="22"/>
          <w:szCs w:val="22"/>
          <w:lang w:val="fr-FR"/>
        </w:rPr>
      </w:pPr>
      <w:r w:rsidRPr="00471092">
        <w:rPr>
          <w:rFonts w:ascii="Times New Roman" w:hAnsi="Times New Roman" w:cs="Times New Roman"/>
          <w:sz w:val="22"/>
          <w:szCs w:val="22"/>
          <w:lang w:val="fr-FR"/>
        </w:rPr>
        <w:t>17.</w:t>
      </w:r>
      <w:r w:rsidRPr="00471092">
        <w:rPr>
          <w:rFonts w:ascii="Times New Roman" w:hAnsi="Times New Roman" w:cs="Times New Roman"/>
          <w:sz w:val="22"/>
          <w:szCs w:val="22"/>
          <w:lang w:val="fr-FR"/>
        </w:rPr>
        <w:tab/>
      </w:r>
      <w:r w:rsidRPr="00471092">
        <w:rPr>
          <w:rFonts w:ascii="Times New Roman" w:hAnsi="Times New Roman"/>
          <w:sz w:val="22"/>
          <w:szCs w:val="22"/>
          <w:lang w:val="fr-FR"/>
        </w:rPr>
        <w:t>À la fin de chaque année civile de l</w:t>
      </w:r>
      <w:r w:rsidR="00726376" w:rsidRPr="00471092">
        <w:rPr>
          <w:rFonts w:ascii="Times New Roman" w:hAnsi="Times New Roman"/>
          <w:sz w:val="22"/>
          <w:szCs w:val="22"/>
          <w:lang w:val="fr-FR"/>
        </w:rPr>
        <w:t>’</w:t>
      </w:r>
      <w:r w:rsidRPr="00471092">
        <w:rPr>
          <w:rFonts w:ascii="Times New Roman" w:hAnsi="Times New Roman"/>
          <w:sz w:val="22"/>
          <w:szCs w:val="22"/>
          <w:lang w:val="fr-FR"/>
        </w:rPr>
        <w:t xml:space="preserve">exercice financier le Directeur </w:t>
      </w:r>
      <w:proofErr w:type="gramStart"/>
      <w:r w:rsidRPr="00471092">
        <w:rPr>
          <w:rFonts w:ascii="Times New Roman" w:hAnsi="Times New Roman"/>
          <w:sz w:val="22"/>
          <w:szCs w:val="22"/>
          <w:lang w:val="fr-FR"/>
        </w:rPr>
        <w:t>exécutif</w:t>
      </w:r>
      <w:proofErr w:type="gramEnd"/>
      <w:r w:rsidRPr="00471092">
        <w:rPr>
          <w:rFonts w:ascii="Times New Roman" w:hAnsi="Times New Roman"/>
          <w:sz w:val="22"/>
          <w:szCs w:val="22"/>
          <w:lang w:val="fr-FR"/>
        </w:rPr>
        <w:t xml:space="preserve"> du PNUE soumettra les comptes de l</w:t>
      </w:r>
      <w:r w:rsidR="00726376" w:rsidRPr="00471092">
        <w:rPr>
          <w:rFonts w:ascii="Times New Roman" w:hAnsi="Times New Roman"/>
          <w:sz w:val="22"/>
          <w:szCs w:val="22"/>
          <w:lang w:val="fr-FR"/>
        </w:rPr>
        <w:t>’</w:t>
      </w:r>
      <w:r w:rsidRPr="00471092">
        <w:rPr>
          <w:rFonts w:ascii="Times New Roman" w:hAnsi="Times New Roman"/>
          <w:sz w:val="22"/>
          <w:szCs w:val="22"/>
          <w:lang w:val="fr-FR"/>
        </w:rPr>
        <w:t>exercice à toutes les Parties par l</w:t>
      </w:r>
      <w:r w:rsidR="00726376" w:rsidRPr="00471092">
        <w:rPr>
          <w:rFonts w:ascii="Times New Roman" w:hAnsi="Times New Roman"/>
          <w:sz w:val="22"/>
          <w:szCs w:val="22"/>
          <w:lang w:val="fr-FR"/>
        </w:rPr>
        <w:t>’</w:t>
      </w:r>
      <w:r w:rsidRPr="00471092">
        <w:rPr>
          <w:rFonts w:ascii="Times New Roman" w:hAnsi="Times New Roman"/>
          <w:sz w:val="22"/>
          <w:szCs w:val="22"/>
          <w:lang w:val="fr-FR"/>
        </w:rPr>
        <w:t>intermédiaire du Secrétariat de l</w:t>
      </w:r>
      <w:r w:rsidR="00726376" w:rsidRPr="00471092">
        <w:rPr>
          <w:rFonts w:ascii="Times New Roman" w:hAnsi="Times New Roman"/>
          <w:sz w:val="22"/>
          <w:szCs w:val="22"/>
          <w:lang w:val="fr-FR"/>
        </w:rPr>
        <w:t>’</w:t>
      </w:r>
      <w:r w:rsidRPr="00471092">
        <w:rPr>
          <w:rFonts w:ascii="Times New Roman" w:hAnsi="Times New Roman"/>
          <w:sz w:val="22"/>
          <w:szCs w:val="22"/>
          <w:lang w:val="fr-FR"/>
        </w:rPr>
        <w:t>Accord. Il présentera également dès que possible les comptes vérifiés de l</w:t>
      </w:r>
      <w:r w:rsidR="00726376" w:rsidRPr="00471092">
        <w:rPr>
          <w:rFonts w:ascii="Times New Roman" w:hAnsi="Times New Roman"/>
          <w:sz w:val="22"/>
          <w:szCs w:val="22"/>
          <w:lang w:val="fr-FR"/>
        </w:rPr>
        <w:t>’</w:t>
      </w:r>
      <w:r w:rsidRPr="00471092">
        <w:rPr>
          <w:rFonts w:ascii="Times New Roman" w:hAnsi="Times New Roman"/>
          <w:sz w:val="22"/>
          <w:szCs w:val="22"/>
          <w:lang w:val="fr-FR"/>
        </w:rPr>
        <w:t>exercice financier qui comprendront pour chaque ligne budgétaire les détails complets des dépenses réelles comparées aux prévisions initiales</w:t>
      </w:r>
      <w:r w:rsidRPr="00471092">
        <w:rPr>
          <w:rFonts w:ascii="Times New Roman" w:hAnsi="Times New Roman" w:cs="Times New Roman"/>
          <w:sz w:val="22"/>
          <w:szCs w:val="22"/>
          <w:lang w:val="fr-FR"/>
        </w:rPr>
        <w:t>.</w:t>
      </w:r>
    </w:p>
    <w:p w14:paraId="67EBEB35" w14:textId="77777777" w:rsidR="00B67D34" w:rsidRPr="00471092" w:rsidRDefault="00B67D34" w:rsidP="00B67D34">
      <w:pPr>
        <w:tabs>
          <w:tab w:val="left" w:pos="578"/>
          <w:tab w:val="left" w:pos="1157"/>
          <w:tab w:val="left" w:pos="1735"/>
        </w:tabs>
        <w:spacing w:line="276" w:lineRule="auto"/>
        <w:jc w:val="both"/>
        <w:rPr>
          <w:rFonts w:ascii="Times New Roman" w:hAnsi="Times New Roman" w:cs="Times New Roman"/>
          <w:sz w:val="22"/>
          <w:szCs w:val="22"/>
          <w:lang w:val="fr-FR"/>
        </w:rPr>
      </w:pPr>
    </w:p>
    <w:p w14:paraId="60AB406B" w14:textId="0C5E26E7" w:rsidR="00B67D34" w:rsidRPr="00471092" w:rsidRDefault="00B67D34" w:rsidP="00B67D34">
      <w:pPr>
        <w:tabs>
          <w:tab w:val="left" w:pos="578"/>
          <w:tab w:val="left" w:pos="1157"/>
          <w:tab w:val="left" w:pos="1735"/>
        </w:tabs>
        <w:spacing w:line="276" w:lineRule="auto"/>
        <w:jc w:val="both"/>
        <w:rPr>
          <w:rFonts w:ascii="Times New Roman" w:hAnsi="Times New Roman" w:cs="Times New Roman"/>
          <w:sz w:val="22"/>
          <w:szCs w:val="22"/>
          <w:lang w:val="fr-FR"/>
        </w:rPr>
      </w:pPr>
      <w:r w:rsidRPr="00471092">
        <w:rPr>
          <w:rFonts w:ascii="Times New Roman" w:hAnsi="Times New Roman" w:cs="Times New Roman"/>
          <w:sz w:val="22"/>
          <w:szCs w:val="22"/>
          <w:lang w:val="fr-FR"/>
        </w:rPr>
        <w:t>18.</w:t>
      </w:r>
      <w:r w:rsidRPr="00471092">
        <w:rPr>
          <w:rFonts w:ascii="Times New Roman" w:hAnsi="Times New Roman" w:cs="Times New Roman"/>
          <w:sz w:val="22"/>
          <w:szCs w:val="22"/>
          <w:lang w:val="fr-FR"/>
        </w:rPr>
        <w:tab/>
      </w:r>
      <w:r w:rsidRPr="00471092">
        <w:rPr>
          <w:rFonts w:ascii="Times New Roman" w:hAnsi="Times New Roman"/>
          <w:sz w:val="22"/>
          <w:szCs w:val="22"/>
          <w:lang w:val="fr-FR"/>
        </w:rPr>
        <w:t xml:space="preserve">Les rapports financiers à soumettre au Directeur </w:t>
      </w:r>
      <w:proofErr w:type="gramStart"/>
      <w:r w:rsidRPr="00471092">
        <w:rPr>
          <w:rFonts w:ascii="Times New Roman" w:hAnsi="Times New Roman"/>
          <w:sz w:val="22"/>
          <w:szCs w:val="22"/>
          <w:lang w:val="fr-FR"/>
        </w:rPr>
        <w:t>exécutif</w:t>
      </w:r>
      <w:proofErr w:type="gramEnd"/>
      <w:r w:rsidRPr="00471092">
        <w:rPr>
          <w:rFonts w:ascii="Times New Roman" w:hAnsi="Times New Roman"/>
          <w:sz w:val="22"/>
          <w:szCs w:val="22"/>
          <w:lang w:val="fr-FR"/>
        </w:rPr>
        <w:t xml:space="preserve"> du PNUE sont simultanément transmis par le Secrétariat de l</w:t>
      </w:r>
      <w:r w:rsidR="00726376" w:rsidRPr="00471092">
        <w:rPr>
          <w:rFonts w:ascii="Times New Roman" w:hAnsi="Times New Roman"/>
          <w:sz w:val="22"/>
          <w:szCs w:val="22"/>
          <w:lang w:val="fr-FR"/>
        </w:rPr>
        <w:t>’</w:t>
      </w:r>
      <w:r w:rsidRPr="00471092">
        <w:rPr>
          <w:rFonts w:ascii="Times New Roman" w:hAnsi="Times New Roman"/>
          <w:sz w:val="22"/>
          <w:szCs w:val="22"/>
          <w:lang w:val="fr-FR"/>
        </w:rPr>
        <w:t>Accord aux membres du Comité permanent.</w:t>
      </w:r>
    </w:p>
    <w:p w14:paraId="24D345DA" w14:textId="77777777" w:rsidR="00B67D34" w:rsidRPr="00471092" w:rsidRDefault="00B67D34" w:rsidP="00B67D34">
      <w:pPr>
        <w:tabs>
          <w:tab w:val="left" w:pos="578"/>
          <w:tab w:val="left" w:pos="1157"/>
          <w:tab w:val="left" w:pos="1735"/>
        </w:tabs>
        <w:spacing w:line="276" w:lineRule="auto"/>
        <w:jc w:val="both"/>
        <w:rPr>
          <w:rFonts w:ascii="Times New Roman" w:hAnsi="Times New Roman" w:cs="Times New Roman"/>
          <w:sz w:val="22"/>
          <w:szCs w:val="22"/>
          <w:lang w:val="fr-FR"/>
        </w:rPr>
      </w:pPr>
    </w:p>
    <w:p w14:paraId="582B9522" w14:textId="600AE02F" w:rsidR="00B67D34" w:rsidRPr="00471092" w:rsidRDefault="00B67D34" w:rsidP="00B67D34">
      <w:pPr>
        <w:tabs>
          <w:tab w:val="left" w:pos="578"/>
          <w:tab w:val="left" w:pos="1157"/>
          <w:tab w:val="left" w:pos="1735"/>
        </w:tabs>
        <w:spacing w:line="276" w:lineRule="auto"/>
        <w:jc w:val="both"/>
        <w:rPr>
          <w:rFonts w:ascii="Times New Roman" w:hAnsi="Times New Roman" w:cs="Times New Roman"/>
          <w:sz w:val="22"/>
          <w:szCs w:val="22"/>
          <w:lang w:val="fr-FR"/>
        </w:rPr>
      </w:pPr>
      <w:r w:rsidRPr="00471092">
        <w:rPr>
          <w:rFonts w:ascii="Times New Roman" w:hAnsi="Times New Roman" w:cs="Times New Roman"/>
          <w:sz w:val="22"/>
          <w:szCs w:val="22"/>
          <w:lang w:val="fr-FR"/>
        </w:rPr>
        <w:t>19.</w:t>
      </w:r>
      <w:r w:rsidRPr="00471092">
        <w:rPr>
          <w:rFonts w:ascii="Times New Roman" w:hAnsi="Times New Roman" w:cs="Times New Roman"/>
          <w:sz w:val="22"/>
          <w:szCs w:val="22"/>
          <w:lang w:val="fr-FR"/>
        </w:rPr>
        <w:tab/>
        <w:t>En</w:t>
      </w:r>
      <w:r w:rsidRPr="00471092">
        <w:rPr>
          <w:rFonts w:ascii="Times New Roman" w:hAnsi="Times New Roman"/>
          <w:sz w:val="22"/>
          <w:szCs w:val="22"/>
          <w:lang w:val="fr-FR"/>
        </w:rPr>
        <w:t xml:space="preserve"> même temps que la diffusion des comptes et des rapports mentionnés aux paragraphes précédents ou aussi vite que possible après cette diffusion le Secrétariat de l</w:t>
      </w:r>
      <w:r w:rsidR="00726376" w:rsidRPr="00471092">
        <w:rPr>
          <w:rFonts w:ascii="Times New Roman" w:hAnsi="Times New Roman"/>
          <w:sz w:val="22"/>
          <w:szCs w:val="22"/>
          <w:lang w:val="fr-FR"/>
        </w:rPr>
        <w:t>’</w:t>
      </w:r>
      <w:r w:rsidRPr="00471092">
        <w:rPr>
          <w:rFonts w:ascii="Times New Roman" w:hAnsi="Times New Roman"/>
          <w:sz w:val="22"/>
          <w:szCs w:val="22"/>
          <w:lang w:val="fr-FR"/>
        </w:rPr>
        <w:t>Accord soumet au Comité permanent les prévisions de dépenses pour l</w:t>
      </w:r>
      <w:r w:rsidR="00726376" w:rsidRPr="00471092">
        <w:rPr>
          <w:rFonts w:ascii="Times New Roman" w:hAnsi="Times New Roman"/>
          <w:sz w:val="22"/>
          <w:szCs w:val="22"/>
          <w:lang w:val="fr-FR"/>
        </w:rPr>
        <w:t>’</w:t>
      </w:r>
      <w:r w:rsidRPr="00471092">
        <w:rPr>
          <w:rFonts w:ascii="Times New Roman" w:hAnsi="Times New Roman"/>
          <w:sz w:val="22"/>
          <w:szCs w:val="22"/>
          <w:lang w:val="fr-FR"/>
        </w:rPr>
        <w:t>année suivante.</w:t>
      </w:r>
    </w:p>
    <w:p w14:paraId="1B052A7F" w14:textId="77777777" w:rsidR="00B67D34" w:rsidRPr="00471092" w:rsidRDefault="00B67D34" w:rsidP="00B67D34">
      <w:pPr>
        <w:tabs>
          <w:tab w:val="left" w:pos="578"/>
          <w:tab w:val="left" w:pos="1157"/>
          <w:tab w:val="left" w:pos="1735"/>
        </w:tabs>
        <w:spacing w:line="276" w:lineRule="auto"/>
        <w:jc w:val="both"/>
        <w:rPr>
          <w:rFonts w:ascii="Times New Roman" w:hAnsi="Times New Roman" w:cs="Times New Roman"/>
          <w:sz w:val="22"/>
          <w:szCs w:val="22"/>
          <w:lang w:val="fr-FR"/>
        </w:rPr>
      </w:pPr>
    </w:p>
    <w:p w14:paraId="303C0841" w14:textId="2390DD82" w:rsidR="00B67D34" w:rsidRPr="00471092" w:rsidRDefault="00B67D34" w:rsidP="00B67D34">
      <w:pPr>
        <w:tabs>
          <w:tab w:val="left" w:pos="578"/>
          <w:tab w:val="left" w:pos="1157"/>
          <w:tab w:val="left" w:pos="1735"/>
        </w:tabs>
        <w:spacing w:line="276" w:lineRule="auto"/>
        <w:jc w:val="both"/>
        <w:rPr>
          <w:rFonts w:ascii="Times New Roman" w:hAnsi="Times New Roman" w:cs="Times New Roman"/>
          <w:sz w:val="22"/>
          <w:szCs w:val="22"/>
          <w:lang w:val="fr-FR"/>
        </w:rPr>
      </w:pPr>
      <w:r w:rsidRPr="00471092">
        <w:rPr>
          <w:rFonts w:ascii="Times New Roman" w:hAnsi="Times New Roman" w:cs="Times New Roman"/>
          <w:sz w:val="22"/>
          <w:szCs w:val="22"/>
          <w:lang w:val="fr-FR"/>
        </w:rPr>
        <w:t>20.</w:t>
      </w:r>
      <w:r w:rsidRPr="00471092">
        <w:rPr>
          <w:rFonts w:ascii="Times New Roman" w:hAnsi="Times New Roman" w:cs="Times New Roman"/>
          <w:sz w:val="22"/>
          <w:szCs w:val="22"/>
          <w:lang w:val="fr-FR"/>
        </w:rPr>
        <w:tab/>
      </w:r>
      <w:r w:rsidRPr="00471092">
        <w:rPr>
          <w:rFonts w:ascii="Times New Roman" w:hAnsi="Times New Roman"/>
          <w:sz w:val="22"/>
          <w:szCs w:val="22"/>
          <w:lang w:val="fr-FR"/>
        </w:rPr>
        <w:t>Les présentes modalités seront en vigueur du 1</w:t>
      </w:r>
      <w:r w:rsidRPr="00471092">
        <w:rPr>
          <w:rFonts w:ascii="Times New Roman" w:hAnsi="Times New Roman"/>
          <w:sz w:val="22"/>
          <w:szCs w:val="22"/>
          <w:vertAlign w:val="superscript"/>
          <w:lang w:val="fr-FR"/>
        </w:rPr>
        <w:t>er</w:t>
      </w:r>
      <w:r w:rsidRPr="00471092">
        <w:rPr>
          <w:rFonts w:ascii="Times New Roman" w:hAnsi="Times New Roman"/>
          <w:sz w:val="22"/>
          <w:szCs w:val="22"/>
          <w:lang w:val="fr-FR"/>
        </w:rPr>
        <w:t xml:space="preserve"> janvie</w:t>
      </w:r>
      <w:r w:rsidRPr="00471092">
        <w:rPr>
          <w:rFonts w:ascii="Times New Roman" w:hAnsi="Times New Roman" w:cs="Times New Roman"/>
          <w:sz w:val="22"/>
          <w:szCs w:val="22"/>
          <w:lang w:val="fr-FR"/>
        </w:rPr>
        <w:t>r 2026 au 31 décembre 2028.</w:t>
      </w:r>
    </w:p>
    <w:p w14:paraId="323324AA" w14:textId="77777777" w:rsidR="00CF391C" w:rsidRPr="00471092" w:rsidRDefault="00CF391C" w:rsidP="00CF391C">
      <w:pPr>
        <w:tabs>
          <w:tab w:val="left" w:pos="578"/>
          <w:tab w:val="left" w:pos="1157"/>
          <w:tab w:val="left" w:pos="1735"/>
        </w:tabs>
        <w:spacing w:line="276" w:lineRule="auto"/>
        <w:jc w:val="both"/>
        <w:rPr>
          <w:rFonts w:ascii="Times New Roman" w:hAnsi="Times New Roman"/>
          <w:sz w:val="22"/>
          <w:szCs w:val="22"/>
          <w:lang w:val="fr-FR"/>
        </w:rPr>
      </w:pPr>
    </w:p>
    <w:p w14:paraId="6F125131" w14:textId="77777777" w:rsidR="00CF391C" w:rsidRPr="00471092" w:rsidRDefault="00CF391C" w:rsidP="00CF391C">
      <w:pPr>
        <w:tabs>
          <w:tab w:val="left" w:pos="578"/>
          <w:tab w:val="left" w:pos="1157"/>
          <w:tab w:val="left" w:pos="1735"/>
        </w:tabs>
        <w:spacing w:line="276" w:lineRule="auto"/>
        <w:jc w:val="both"/>
        <w:rPr>
          <w:rFonts w:ascii="Times New Roman" w:hAnsi="Times New Roman"/>
          <w:sz w:val="22"/>
          <w:szCs w:val="22"/>
          <w:lang w:val="fr-FR"/>
        </w:rPr>
      </w:pPr>
    </w:p>
    <w:p w14:paraId="005F33E3" w14:textId="77777777" w:rsidR="00823AA5" w:rsidRPr="00471092" w:rsidRDefault="00823AA5">
      <w:pPr>
        <w:rPr>
          <w:lang w:val="fr-FR"/>
        </w:rPr>
      </w:pPr>
      <w:r w:rsidRPr="00471092">
        <w:rPr>
          <w:lang w:val="fr-FR"/>
        </w:rPr>
        <w:br w:type="page"/>
      </w:r>
    </w:p>
    <w:tbl>
      <w:tblPr>
        <w:tblW w:w="9720" w:type="dxa"/>
        <w:tblCellMar>
          <w:left w:w="115" w:type="dxa"/>
          <w:right w:w="115" w:type="dxa"/>
        </w:tblCellMar>
        <w:tblLook w:val="04A0" w:firstRow="1" w:lastRow="0" w:firstColumn="1" w:lastColumn="0" w:noHBand="0" w:noVBand="1"/>
      </w:tblPr>
      <w:tblGrid>
        <w:gridCol w:w="645"/>
        <w:gridCol w:w="6910"/>
        <w:gridCol w:w="2395"/>
      </w:tblGrid>
      <w:tr w:rsidR="00CF391C" w:rsidRPr="00315576" w14:paraId="6C5464D3" w14:textId="77777777" w:rsidTr="00F241FA">
        <w:trPr>
          <w:trHeight w:val="300"/>
        </w:trPr>
        <w:tc>
          <w:tcPr>
            <w:tcW w:w="9720" w:type="dxa"/>
            <w:gridSpan w:val="3"/>
            <w:tcBorders>
              <w:top w:val="nil"/>
              <w:left w:val="nil"/>
              <w:bottom w:val="nil"/>
              <w:right w:val="nil"/>
            </w:tcBorders>
            <w:shd w:val="clear" w:color="000000" w:fill="FFFFFF"/>
            <w:noWrap/>
            <w:vAlign w:val="bottom"/>
            <w:hideMark/>
          </w:tcPr>
          <w:p w14:paraId="7E14502A" w14:textId="065B11F2" w:rsidR="00CF391C" w:rsidRPr="00135E16" w:rsidRDefault="00315576" w:rsidP="00F241FA">
            <w:pPr>
              <w:jc w:val="center"/>
              <w:rPr>
                <w:rFonts w:ascii="Times New Roman" w:hAnsi="Times New Roman"/>
                <w:color w:val="000000"/>
                <w:sz w:val="28"/>
                <w:szCs w:val="28"/>
                <w:lang w:val="fr-FR"/>
              </w:rPr>
            </w:pPr>
            <w:r w:rsidRPr="00135E16">
              <w:rPr>
                <w:rFonts w:ascii="Times New Roman" w:hAnsi="Times New Roman"/>
                <w:color w:val="000000"/>
                <w:lang w:val="fr-FR"/>
              </w:rPr>
              <w:lastRenderedPageBreak/>
              <w:t xml:space="preserve">APPENDICE </w:t>
            </w:r>
            <w:r w:rsidR="00CF391C" w:rsidRPr="00135E16">
              <w:rPr>
                <w:rFonts w:ascii="Times New Roman" w:hAnsi="Times New Roman"/>
                <w:color w:val="000000"/>
                <w:lang w:val="fr-FR"/>
              </w:rPr>
              <w:t>V</w:t>
            </w:r>
          </w:p>
        </w:tc>
      </w:tr>
      <w:tr w:rsidR="00CF391C" w:rsidRPr="00471092" w14:paraId="6691E6EB" w14:textId="77777777" w:rsidTr="00F241FA">
        <w:trPr>
          <w:trHeight w:val="300"/>
        </w:trPr>
        <w:tc>
          <w:tcPr>
            <w:tcW w:w="630" w:type="dxa"/>
            <w:tcBorders>
              <w:top w:val="nil"/>
              <w:left w:val="nil"/>
              <w:bottom w:val="nil"/>
              <w:right w:val="nil"/>
            </w:tcBorders>
            <w:shd w:val="clear" w:color="000000" w:fill="FFFFFF"/>
            <w:noWrap/>
            <w:vAlign w:val="bottom"/>
            <w:hideMark/>
          </w:tcPr>
          <w:p w14:paraId="7CACDF5F" w14:textId="77777777" w:rsidR="00CF391C" w:rsidRPr="00471092" w:rsidRDefault="00CF391C" w:rsidP="00F241FA">
            <w:pPr>
              <w:jc w:val="center"/>
              <w:rPr>
                <w:b/>
                <w:bCs/>
                <w:color w:val="000000"/>
                <w:lang w:val="fr-FR"/>
              </w:rPr>
            </w:pPr>
            <w:r w:rsidRPr="00471092">
              <w:rPr>
                <w:b/>
                <w:bCs/>
                <w:color w:val="000000"/>
                <w:lang w:val="fr-FR"/>
              </w:rPr>
              <w:t> </w:t>
            </w:r>
          </w:p>
        </w:tc>
        <w:tc>
          <w:tcPr>
            <w:tcW w:w="6750" w:type="dxa"/>
            <w:tcBorders>
              <w:top w:val="nil"/>
              <w:left w:val="nil"/>
              <w:bottom w:val="nil"/>
              <w:right w:val="nil"/>
            </w:tcBorders>
            <w:shd w:val="clear" w:color="000000" w:fill="FFFFFF"/>
            <w:noWrap/>
            <w:vAlign w:val="bottom"/>
            <w:hideMark/>
          </w:tcPr>
          <w:p w14:paraId="0F022EEF" w14:textId="77777777" w:rsidR="00CF391C" w:rsidRPr="00471092" w:rsidRDefault="00CF391C" w:rsidP="00F241FA">
            <w:pPr>
              <w:jc w:val="center"/>
              <w:rPr>
                <w:rFonts w:ascii="Times New Roman" w:hAnsi="Times New Roman"/>
                <w:b/>
                <w:bCs/>
                <w:color w:val="000000"/>
                <w:lang w:val="fr-FR"/>
              </w:rPr>
            </w:pPr>
            <w:r w:rsidRPr="00471092">
              <w:rPr>
                <w:rFonts w:ascii="Times New Roman" w:hAnsi="Times New Roman"/>
                <w:b/>
                <w:bCs/>
                <w:color w:val="000000"/>
                <w:lang w:val="fr-FR"/>
              </w:rPr>
              <w:t> </w:t>
            </w:r>
          </w:p>
        </w:tc>
        <w:tc>
          <w:tcPr>
            <w:tcW w:w="2340" w:type="dxa"/>
            <w:tcBorders>
              <w:top w:val="nil"/>
              <w:left w:val="nil"/>
              <w:bottom w:val="nil"/>
              <w:right w:val="nil"/>
            </w:tcBorders>
            <w:shd w:val="clear" w:color="000000" w:fill="FFFFFF"/>
            <w:noWrap/>
            <w:vAlign w:val="bottom"/>
            <w:hideMark/>
          </w:tcPr>
          <w:p w14:paraId="61CF3E32" w14:textId="77777777" w:rsidR="00CF391C" w:rsidRPr="00471092" w:rsidRDefault="00CF391C" w:rsidP="00F241FA">
            <w:pPr>
              <w:jc w:val="center"/>
              <w:rPr>
                <w:b/>
                <w:bCs/>
                <w:color w:val="000000"/>
                <w:lang w:val="fr-FR"/>
              </w:rPr>
            </w:pPr>
            <w:r w:rsidRPr="00471092">
              <w:rPr>
                <w:b/>
                <w:bCs/>
                <w:color w:val="000000"/>
                <w:lang w:val="fr-FR"/>
              </w:rPr>
              <w:t> </w:t>
            </w:r>
          </w:p>
        </w:tc>
      </w:tr>
      <w:tr w:rsidR="00CF391C" w:rsidRPr="007628E0" w14:paraId="79BCD1A5" w14:textId="77777777" w:rsidTr="00F241FA">
        <w:trPr>
          <w:trHeight w:val="300"/>
        </w:trPr>
        <w:tc>
          <w:tcPr>
            <w:tcW w:w="9720" w:type="dxa"/>
            <w:gridSpan w:val="3"/>
            <w:tcBorders>
              <w:top w:val="nil"/>
              <w:left w:val="nil"/>
              <w:bottom w:val="nil"/>
              <w:right w:val="nil"/>
            </w:tcBorders>
            <w:shd w:val="clear" w:color="000000" w:fill="FFFFFF"/>
            <w:noWrap/>
            <w:hideMark/>
          </w:tcPr>
          <w:tbl>
            <w:tblPr>
              <w:tblW w:w="9720" w:type="dxa"/>
              <w:tblCellMar>
                <w:left w:w="115" w:type="dxa"/>
                <w:right w:w="115" w:type="dxa"/>
              </w:tblCellMar>
              <w:tblLook w:val="04A0" w:firstRow="1" w:lastRow="0" w:firstColumn="1" w:lastColumn="0" w:noHBand="0" w:noVBand="1"/>
            </w:tblPr>
            <w:tblGrid>
              <w:gridCol w:w="9720"/>
            </w:tblGrid>
            <w:tr w:rsidR="00B67D34" w:rsidRPr="007628E0" w14:paraId="69129D46" w14:textId="77777777">
              <w:trPr>
                <w:trHeight w:val="300"/>
              </w:trPr>
              <w:tc>
                <w:tcPr>
                  <w:tcW w:w="9720" w:type="dxa"/>
                  <w:tcBorders>
                    <w:top w:val="nil"/>
                    <w:left w:val="nil"/>
                    <w:bottom w:val="nil"/>
                    <w:right w:val="nil"/>
                  </w:tcBorders>
                  <w:shd w:val="clear" w:color="000000" w:fill="FFFFFF"/>
                  <w:noWrap/>
                  <w:hideMark/>
                </w:tcPr>
                <w:p w14:paraId="380D1605" w14:textId="786A514D" w:rsidR="00B67D34" w:rsidRPr="00471092" w:rsidRDefault="00B67D34" w:rsidP="00B67D34">
                  <w:pPr>
                    <w:jc w:val="center"/>
                    <w:rPr>
                      <w:rFonts w:ascii="Times New Roman" w:hAnsi="Times New Roman"/>
                      <w:b/>
                      <w:bCs/>
                      <w:lang w:val="fr-FR"/>
                    </w:rPr>
                  </w:pPr>
                  <w:r w:rsidRPr="00471092">
                    <w:rPr>
                      <w:rFonts w:ascii="Times New Roman" w:hAnsi="Times New Roman"/>
                      <w:b/>
                      <w:bCs/>
                      <w:lang w:val="fr-FR"/>
                    </w:rPr>
                    <w:t>ÉLIGIBILITÉ AU PARRAINAGE POUR LES RÉUNIONS DE L</w:t>
                  </w:r>
                  <w:r w:rsidR="00726376" w:rsidRPr="00471092">
                    <w:rPr>
                      <w:rFonts w:ascii="Times New Roman" w:hAnsi="Times New Roman"/>
                      <w:b/>
                      <w:bCs/>
                      <w:lang w:val="fr-FR"/>
                    </w:rPr>
                    <w:t>’</w:t>
                  </w:r>
                  <w:r w:rsidRPr="00471092">
                    <w:rPr>
                      <w:rFonts w:ascii="Times New Roman" w:hAnsi="Times New Roman"/>
                      <w:b/>
                      <w:bCs/>
                      <w:lang w:val="fr-FR"/>
                    </w:rPr>
                    <w:t>AEWA</w:t>
                  </w:r>
                </w:p>
              </w:tc>
            </w:tr>
          </w:tbl>
          <w:p w14:paraId="0654AEA6" w14:textId="09C079CB" w:rsidR="00CF391C" w:rsidRPr="00471092" w:rsidRDefault="00CF391C" w:rsidP="00F241FA">
            <w:pPr>
              <w:jc w:val="center"/>
              <w:rPr>
                <w:rFonts w:ascii="Times New Roman" w:hAnsi="Times New Roman"/>
                <w:b/>
                <w:bCs/>
                <w:lang w:val="fr-FR"/>
              </w:rPr>
            </w:pPr>
          </w:p>
        </w:tc>
      </w:tr>
    </w:tbl>
    <w:p w14:paraId="4B2A6BC6" w14:textId="3FD7ED6B" w:rsidR="00CF391C" w:rsidRPr="00471092" w:rsidRDefault="00CF391C" w:rsidP="00D75E4E">
      <w:pPr>
        <w:jc w:val="center"/>
        <w:rPr>
          <w:rFonts w:ascii="Times New Roman" w:hAnsi="Times New Roman"/>
          <w:lang w:val="fr-FR"/>
        </w:rPr>
      </w:pPr>
    </w:p>
    <w:tbl>
      <w:tblPr>
        <w:tblW w:w="9874" w:type="dxa"/>
        <w:jc w:val="center"/>
        <w:tblLook w:val="04A0" w:firstRow="1" w:lastRow="0" w:firstColumn="1" w:lastColumn="0" w:noHBand="0" w:noVBand="1"/>
      </w:tblPr>
      <w:tblGrid>
        <w:gridCol w:w="726"/>
        <w:gridCol w:w="6499"/>
        <w:gridCol w:w="2649"/>
      </w:tblGrid>
      <w:tr w:rsidR="00E11B8D" w:rsidRPr="00263AC9" w14:paraId="2A00A4C3" w14:textId="77777777">
        <w:trPr>
          <w:trHeight w:val="406"/>
          <w:tblHeader/>
          <w:jc w:val="center"/>
        </w:trPr>
        <w:tc>
          <w:tcPr>
            <w:tcW w:w="726"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5D6676DA" w14:textId="77777777" w:rsidR="00E11B8D" w:rsidRPr="00263AC9" w:rsidRDefault="00E11B8D">
            <w:pPr>
              <w:jc w:val="center"/>
              <w:rPr>
                <w:rFonts w:ascii="Times New Roman" w:hAnsi="Times New Roman" w:cs="Times New Roman"/>
                <w:b/>
                <w:bCs/>
                <w:color w:val="000000"/>
                <w:sz w:val="22"/>
                <w:szCs w:val="22"/>
                <w:lang w:val="fr-FR"/>
              </w:rPr>
            </w:pPr>
            <w:r w:rsidRPr="00263AC9">
              <w:rPr>
                <w:rFonts w:ascii="Times New Roman" w:hAnsi="Times New Roman" w:cs="Times New Roman"/>
                <w:b/>
                <w:bCs/>
                <w:color w:val="000000"/>
                <w:sz w:val="22"/>
                <w:szCs w:val="22"/>
                <w:lang w:val="fr-FR"/>
              </w:rPr>
              <w:t>N°</w:t>
            </w:r>
          </w:p>
        </w:tc>
        <w:tc>
          <w:tcPr>
            <w:tcW w:w="6499" w:type="dxa"/>
            <w:tcBorders>
              <w:top w:val="single" w:sz="4" w:space="0" w:color="auto"/>
              <w:left w:val="nil"/>
              <w:bottom w:val="single" w:sz="4" w:space="0" w:color="auto"/>
              <w:right w:val="single" w:sz="4" w:space="0" w:color="auto"/>
            </w:tcBorders>
            <w:shd w:val="clear" w:color="000000" w:fill="FFF2CC"/>
            <w:vAlign w:val="center"/>
            <w:hideMark/>
          </w:tcPr>
          <w:p w14:paraId="3EEA72EB" w14:textId="6DEA158D" w:rsidR="00E11B8D" w:rsidRPr="00263AC9" w:rsidRDefault="00E11B8D">
            <w:pPr>
              <w:rPr>
                <w:rFonts w:ascii="Times New Roman" w:hAnsi="Times New Roman" w:cs="Times New Roman"/>
                <w:b/>
                <w:bCs/>
                <w:color w:val="000000"/>
                <w:sz w:val="22"/>
                <w:szCs w:val="22"/>
                <w:lang w:val="fr-FR"/>
              </w:rPr>
            </w:pPr>
            <w:r w:rsidRPr="00263AC9">
              <w:rPr>
                <w:rFonts w:ascii="Times New Roman" w:hAnsi="Times New Roman" w:cs="Times New Roman"/>
                <w:b/>
                <w:bCs/>
                <w:color w:val="000000"/>
                <w:sz w:val="22"/>
                <w:szCs w:val="22"/>
                <w:lang w:val="fr-FR"/>
              </w:rPr>
              <w:t>Partie</w:t>
            </w:r>
          </w:p>
        </w:tc>
        <w:tc>
          <w:tcPr>
            <w:tcW w:w="2649" w:type="dxa"/>
            <w:tcBorders>
              <w:top w:val="single" w:sz="4" w:space="0" w:color="auto"/>
              <w:left w:val="nil"/>
              <w:bottom w:val="single" w:sz="4" w:space="0" w:color="auto"/>
              <w:right w:val="single" w:sz="4" w:space="0" w:color="auto"/>
            </w:tcBorders>
            <w:shd w:val="clear" w:color="000000" w:fill="FFF2CC"/>
            <w:vAlign w:val="center"/>
            <w:hideMark/>
          </w:tcPr>
          <w:p w14:paraId="43478686" w14:textId="44C40B33" w:rsidR="00E11B8D" w:rsidRPr="00263AC9" w:rsidRDefault="008D1907">
            <w:pPr>
              <w:jc w:val="center"/>
              <w:rPr>
                <w:rFonts w:ascii="Times New Roman" w:hAnsi="Times New Roman" w:cs="Times New Roman"/>
                <w:b/>
                <w:bCs/>
                <w:color w:val="000000"/>
                <w:sz w:val="22"/>
                <w:szCs w:val="22"/>
                <w:lang w:val="fr-FR"/>
              </w:rPr>
            </w:pPr>
            <w:r w:rsidRPr="00263AC9">
              <w:rPr>
                <w:rFonts w:ascii="Times New Roman" w:hAnsi="Times New Roman" w:cs="Times New Roman"/>
                <w:b/>
                <w:bCs/>
                <w:color w:val="000000"/>
                <w:sz w:val="22"/>
                <w:szCs w:val="22"/>
                <w:lang w:val="fr-FR"/>
              </w:rPr>
              <w:t>Barème ONU en</w:t>
            </w:r>
            <w:r w:rsidR="00E11B8D" w:rsidRPr="00263AC9">
              <w:rPr>
                <w:rFonts w:ascii="Times New Roman" w:hAnsi="Times New Roman" w:cs="Times New Roman"/>
                <w:b/>
                <w:bCs/>
                <w:color w:val="000000"/>
                <w:sz w:val="22"/>
                <w:szCs w:val="22"/>
                <w:lang w:val="fr-FR"/>
              </w:rPr>
              <w:t xml:space="preserve"> % 2025*</w:t>
            </w:r>
          </w:p>
        </w:tc>
      </w:tr>
      <w:tr w:rsidR="00E11B8D" w:rsidRPr="00263AC9" w14:paraId="4E0D04BD"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75BD9DC2"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w:t>
            </w:r>
          </w:p>
        </w:tc>
        <w:tc>
          <w:tcPr>
            <w:tcW w:w="6499" w:type="dxa"/>
            <w:tcBorders>
              <w:top w:val="nil"/>
              <w:left w:val="nil"/>
              <w:bottom w:val="single" w:sz="4" w:space="0" w:color="auto"/>
              <w:right w:val="single" w:sz="4" w:space="0" w:color="auto"/>
            </w:tcBorders>
            <w:noWrap/>
            <w:vAlign w:val="bottom"/>
            <w:hideMark/>
          </w:tcPr>
          <w:p w14:paraId="065A2247" w14:textId="7F253F16"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Albani</w:t>
            </w:r>
            <w:r w:rsidR="008D1907" w:rsidRPr="00263AC9">
              <w:rPr>
                <w:rFonts w:ascii="Times New Roman" w:hAnsi="Times New Roman" w:cs="Times New Roman"/>
                <w:color w:val="000000"/>
                <w:sz w:val="22"/>
                <w:szCs w:val="22"/>
                <w:lang w:val="fr-FR"/>
              </w:rPr>
              <w:t>e</w:t>
            </w:r>
          </w:p>
        </w:tc>
        <w:tc>
          <w:tcPr>
            <w:tcW w:w="2649" w:type="dxa"/>
            <w:tcBorders>
              <w:top w:val="nil"/>
              <w:left w:val="nil"/>
              <w:bottom w:val="single" w:sz="4" w:space="0" w:color="auto"/>
              <w:right w:val="single" w:sz="4" w:space="0" w:color="auto"/>
            </w:tcBorders>
            <w:noWrap/>
            <w:hideMark/>
          </w:tcPr>
          <w:p w14:paraId="4AE1A894"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0,01</w:t>
            </w:r>
          </w:p>
        </w:tc>
      </w:tr>
      <w:tr w:rsidR="00E11B8D" w:rsidRPr="00263AC9" w14:paraId="220B6CD0"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647BB1BB"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w:t>
            </w:r>
          </w:p>
        </w:tc>
        <w:tc>
          <w:tcPr>
            <w:tcW w:w="6499" w:type="dxa"/>
            <w:tcBorders>
              <w:top w:val="nil"/>
              <w:left w:val="nil"/>
              <w:bottom w:val="single" w:sz="4" w:space="0" w:color="auto"/>
              <w:right w:val="single" w:sz="4" w:space="0" w:color="auto"/>
            </w:tcBorders>
            <w:noWrap/>
            <w:vAlign w:val="bottom"/>
            <w:hideMark/>
          </w:tcPr>
          <w:p w14:paraId="785E426C" w14:textId="26A96199"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Alg</w:t>
            </w:r>
            <w:r w:rsidR="008D1907" w:rsidRPr="00263AC9">
              <w:rPr>
                <w:rFonts w:ascii="Times New Roman" w:hAnsi="Times New Roman" w:cs="Times New Roman"/>
                <w:color w:val="000000"/>
                <w:sz w:val="22"/>
                <w:szCs w:val="22"/>
                <w:lang w:val="fr-FR"/>
              </w:rPr>
              <w:t>érie</w:t>
            </w:r>
          </w:p>
        </w:tc>
        <w:tc>
          <w:tcPr>
            <w:tcW w:w="2649" w:type="dxa"/>
            <w:tcBorders>
              <w:top w:val="nil"/>
              <w:left w:val="nil"/>
              <w:bottom w:val="single" w:sz="4" w:space="0" w:color="auto"/>
              <w:right w:val="single" w:sz="4" w:space="0" w:color="auto"/>
            </w:tcBorders>
            <w:noWrap/>
            <w:hideMark/>
          </w:tcPr>
          <w:p w14:paraId="5327343A"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0,087</w:t>
            </w:r>
          </w:p>
        </w:tc>
      </w:tr>
      <w:tr w:rsidR="00E11B8D" w:rsidRPr="00263AC9" w14:paraId="75520B96"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2B5A35F0"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w:t>
            </w:r>
          </w:p>
        </w:tc>
        <w:tc>
          <w:tcPr>
            <w:tcW w:w="6499" w:type="dxa"/>
            <w:tcBorders>
              <w:top w:val="nil"/>
              <w:left w:val="nil"/>
              <w:bottom w:val="single" w:sz="4" w:space="0" w:color="auto"/>
              <w:right w:val="single" w:sz="4" w:space="0" w:color="auto"/>
            </w:tcBorders>
            <w:noWrap/>
            <w:vAlign w:val="bottom"/>
            <w:hideMark/>
          </w:tcPr>
          <w:p w14:paraId="3ED411E1" w14:textId="6AF0E801"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Arm</w:t>
            </w:r>
            <w:r w:rsidR="008D1907" w:rsidRPr="00263AC9">
              <w:rPr>
                <w:rFonts w:ascii="Times New Roman" w:hAnsi="Times New Roman" w:cs="Times New Roman"/>
                <w:color w:val="000000"/>
                <w:sz w:val="22"/>
                <w:szCs w:val="22"/>
                <w:lang w:val="fr-FR"/>
              </w:rPr>
              <w:t>énie</w:t>
            </w:r>
          </w:p>
        </w:tc>
        <w:tc>
          <w:tcPr>
            <w:tcW w:w="2649" w:type="dxa"/>
            <w:tcBorders>
              <w:top w:val="nil"/>
              <w:left w:val="nil"/>
              <w:bottom w:val="single" w:sz="4" w:space="0" w:color="auto"/>
              <w:right w:val="single" w:sz="4" w:space="0" w:color="auto"/>
            </w:tcBorders>
            <w:noWrap/>
            <w:hideMark/>
          </w:tcPr>
          <w:p w14:paraId="68BEA879"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0,007</w:t>
            </w:r>
          </w:p>
        </w:tc>
      </w:tr>
      <w:tr w:rsidR="00E11B8D" w:rsidRPr="00263AC9" w14:paraId="7534CE66"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67936D54"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w:t>
            </w:r>
          </w:p>
        </w:tc>
        <w:tc>
          <w:tcPr>
            <w:tcW w:w="6499" w:type="dxa"/>
            <w:tcBorders>
              <w:top w:val="nil"/>
              <w:left w:val="nil"/>
              <w:bottom w:val="single" w:sz="4" w:space="0" w:color="auto"/>
              <w:right w:val="single" w:sz="4" w:space="0" w:color="auto"/>
            </w:tcBorders>
            <w:noWrap/>
            <w:vAlign w:val="bottom"/>
            <w:hideMark/>
          </w:tcPr>
          <w:p w14:paraId="1DD628D4" w14:textId="77777777"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Belarus</w:t>
            </w:r>
          </w:p>
        </w:tc>
        <w:tc>
          <w:tcPr>
            <w:tcW w:w="2649" w:type="dxa"/>
            <w:tcBorders>
              <w:top w:val="nil"/>
              <w:left w:val="nil"/>
              <w:bottom w:val="single" w:sz="4" w:space="0" w:color="auto"/>
              <w:right w:val="single" w:sz="4" w:space="0" w:color="auto"/>
            </w:tcBorders>
            <w:noWrap/>
            <w:hideMark/>
          </w:tcPr>
          <w:p w14:paraId="3BE9036A"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0,043</w:t>
            </w:r>
          </w:p>
        </w:tc>
      </w:tr>
      <w:tr w:rsidR="00E11B8D" w:rsidRPr="00263AC9" w14:paraId="4BA62301" w14:textId="77777777">
        <w:trPr>
          <w:trHeight w:val="300"/>
          <w:jc w:val="center"/>
        </w:trPr>
        <w:tc>
          <w:tcPr>
            <w:tcW w:w="726"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05DF178B"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w:t>
            </w:r>
          </w:p>
        </w:tc>
        <w:tc>
          <w:tcPr>
            <w:tcW w:w="6499" w:type="dxa"/>
            <w:tcBorders>
              <w:top w:val="nil"/>
              <w:left w:val="nil"/>
              <w:bottom w:val="single" w:sz="4" w:space="0" w:color="auto"/>
              <w:right w:val="single" w:sz="4" w:space="0" w:color="auto"/>
            </w:tcBorders>
            <w:shd w:val="clear" w:color="auto" w:fill="D0CECE" w:themeFill="background2" w:themeFillShade="E6"/>
            <w:noWrap/>
            <w:vAlign w:val="bottom"/>
            <w:hideMark/>
          </w:tcPr>
          <w:p w14:paraId="5A96E5F8" w14:textId="21DF14AA"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Belgi</w:t>
            </w:r>
            <w:r w:rsidR="008D1907" w:rsidRPr="00263AC9">
              <w:rPr>
                <w:rFonts w:ascii="Times New Roman" w:hAnsi="Times New Roman" w:cs="Times New Roman"/>
                <w:color w:val="000000"/>
                <w:sz w:val="22"/>
                <w:szCs w:val="22"/>
                <w:lang w:val="fr-FR"/>
              </w:rPr>
              <w:t>que</w:t>
            </w:r>
          </w:p>
        </w:tc>
        <w:tc>
          <w:tcPr>
            <w:tcW w:w="2649" w:type="dxa"/>
            <w:tcBorders>
              <w:top w:val="nil"/>
              <w:left w:val="nil"/>
              <w:bottom w:val="single" w:sz="4" w:space="0" w:color="auto"/>
              <w:right w:val="single" w:sz="4" w:space="0" w:color="auto"/>
            </w:tcBorders>
            <w:shd w:val="clear" w:color="auto" w:fill="D0CECE" w:themeFill="background2" w:themeFillShade="E6"/>
            <w:noWrap/>
            <w:hideMark/>
          </w:tcPr>
          <w:p w14:paraId="6A0136F4"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0,773</w:t>
            </w:r>
          </w:p>
        </w:tc>
      </w:tr>
      <w:tr w:rsidR="00E11B8D" w:rsidRPr="00263AC9" w14:paraId="2F9488BE"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3F99BA93"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w:t>
            </w:r>
          </w:p>
        </w:tc>
        <w:tc>
          <w:tcPr>
            <w:tcW w:w="6499" w:type="dxa"/>
            <w:tcBorders>
              <w:top w:val="nil"/>
              <w:left w:val="nil"/>
              <w:bottom w:val="single" w:sz="4" w:space="0" w:color="auto"/>
              <w:right w:val="single" w:sz="4" w:space="0" w:color="auto"/>
            </w:tcBorders>
            <w:noWrap/>
            <w:vAlign w:val="bottom"/>
            <w:hideMark/>
          </w:tcPr>
          <w:p w14:paraId="079771BF" w14:textId="2B65470E"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B</w:t>
            </w:r>
            <w:r w:rsidR="008D1907" w:rsidRPr="00263AC9">
              <w:rPr>
                <w:rFonts w:ascii="Times New Roman" w:hAnsi="Times New Roman" w:cs="Times New Roman"/>
                <w:color w:val="000000"/>
                <w:sz w:val="22"/>
                <w:szCs w:val="22"/>
                <w:lang w:val="fr-FR"/>
              </w:rPr>
              <w:t>é</w:t>
            </w:r>
            <w:r w:rsidRPr="00263AC9">
              <w:rPr>
                <w:rFonts w:ascii="Times New Roman" w:hAnsi="Times New Roman" w:cs="Times New Roman"/>
                <w:color w:val="000000"/>
                <w:sz w:val="22"/>
                <w:szCs w:val="22"/>
                <w:lang w:val="fr-FR"/>
              </w:rPr>
              <w:t>nin</w:t>
            </w:r>
          </w:p>
        </w:tc>
        <w:tc>
          <w:tcPr>
            <w:tcW w:w="2649" w:type="dxa"/>
            <w:tcBorders>
              <w:top w:val="nil"/>
              <w:left w:val="nil"/>
              <w:bottom w:val="single" w:sz="4" w:space="0" w:color="auto"/>
              <w:right w:val="single" w:sz="4" w:space="0" w:color="auto"/>
            </w:tcBorders>
            <w:noWrap/>
            <w:hideMark/>
          </w:tcPr>
          <w:p w14:paraId="57F365C8"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0,005</w:t>
            </w:r>
          </w:p>
        </w:tc>
      </w:tr>
      <w:tr w:rsidR="00E11B8D" w:rsidRPr="00263AC9" w14:paraId="20D98616"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704EA7C1"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w:t>
            </w:r>
          </w:p>
        </w:tc>
        <w:tc>
          <w:tcPr>
            <w:tcW w:w="6499" w:type="dxa"/>
            <w:tcBorders>
              <w:top w:val="nil"/>
              <w:left w:val="nil"/>
              <w:bottom w:val="single" w:sz="4" w:space="0" w:color="auto"/>
              <w:right w:val="single" w:sz="4" w:space="0" w:color="auto"/>
            </w:tcBorders>
            <w:noWrap/>
            <w:vAlign w:val="bottom"/>
            <w:hideMark/>
          </w:tcPr>
          <w:p w14:paraId="148682F0" w14:textId="77777777"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Botswana</w:t>
            </w:r>
          </w:p>
        </w:tc>
        <w:tc>
          <w:tcPr>
            <w:tcW w:w="2649" w:type="dxa"/>
            <w:tcBorders>
              <w:top w:val="nil"/>
              <w:left w:val="nil"/>
              <w:bottom w:val="single" w:sz="4" w:space="0" w:color="auto"/>
              <w:right w:val="single" w:sz="4" w:space="0" w:color="auto"/>
            </w:tcBorders>
            <w:noWrap/>
            <w:hideMark/>
          </w:tcPr>
          <w:p w14:paraId="0759F35A"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0,013</w:t>
            </w:r>
          </w:p>
        </w:tc>
      </w:tr>
      <w:tr w:rsidR="00E11B8D" w:rsidRPr="00263AC9" w14:paraId="3358B80D" w14:textId="77777777">
        <w:trPr>
          <w:trHeight w:val="300"/>
          <w:jc w:val="center"/>
        </w:trPr>
        <w:tc>
          <w:tcPr>
            <w:tcW w:w="72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53F9AAEB" w14:textId="77777777" w:rsidR="00E11B8D" w:rsidRPr="00263AC9" w:rsidRDefault="00E11B8D">
            <w:pPr>
              <w:jc w:val="center"/>
              <w:rPr>
                <w:rFonts w:ascii="Times New Roman" w:hAnsi="Times New Roman" w:cs="Times New Roman"/>
                <w:color w:val="000000" w:themeColor="text1"/>
                <w:sz w:val="22"/>
                <w:szCs w:val="22"/>
                <w:lang w:val="fr-FR"/>
              </w:rPr>
            </w:pPr>
            <w:r w:rsidRPr="00263AC9">
              <w:rPr>
                <w:rFonts w:ascii="Times New Roman" w:hAnsi="Times New Roman" w:cs="Times New Roman"/>
                <w:color w:val="000000" w:themeColor="text1"/>
                <w:sz w:val="22"/>
                <w:szCs w:val="22"/>
                <w:lang w:val="fr-FR"/>
              </w:rPr>
              <w:t>8</w:t>
            </w:r>
          </w:p>
        </w:tc>
        <w:tc>
          <w:tcPr>
            <w:tcW w:w="6499"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2C1EEAAA" w14:textId="5682CDFF" w:rsidR="00E11B8D" w:rsidRPr="00263AC9" w:rsidRDefault="00E11B8D">
            <w:pPr>
              <w:rPr>
                <w:rFonts w:ascii="Times New Roman" w:hAnsi="Times New Roman" w:cs="Times New Roman"/>
                <w:color w:val="000000" w:themeColor="text1"/>
                <w:sz w:val="22"/>
                <w:szCs w:val="22"/>
                <w:lang w:val="fr-FR"/>
              </w:rPr>
            </w:pPr>
            <w:r w:rsidRPr="00263AC9">
              <w:rPr>
                <w:rFonts w:ascii="Times New Roman" w:hAnsi="Times New Roman" w:cs="Times New Roman"/>
                <w:color w:val="000000" w:themeColor="text1"/>
                <w:sz w:val="22"/>
                <w:szCs w:val="22"/>
                <w:lang w:val="fr-FR"/>
              </w:rPr>
              <w:t>Bulgari</w:t>
            </w:r>
            <w:r w:rsidR="008D1907" w:rsidRPr="00263AC9">
              <w:rPr>
                <w:rFonts w:ascii="Times New Roman" w:hAnsi="Times New Roman" w:cs="Times New Roman"/>
                <w:color w:val="000000" w:themeColor="text1"/>
                <w:sz w:val="22"/>
                <w:szCs w:val="22"/>
                <w:lang w:val="fr-FR"/>
              </w:rPr>
              <w:t>e</w:t>
            </w:r>
          </w:p>
        </w:tc>
        <w:tc>
          <w:tcPr>
            <w:tcW w:w="2649" w:type="dxa"/>
            <w:tcBorders>
              <w:top w:val="single" w:sz="4" w:space="0" w:color="auto"/>
              <w:left w:val="nil"/>
              <w:bottom w:val="single" w:sz="4" w:space="0" w:color="auto"/>
              <w:right w:val="single" w:sz="4" w:space="0" w:color="auto"/>
            </w:tcBorders>
            <w:shd w:val="clear" w:color="auto" w:fill="D0CECE" w:themeFill="background2" w:themeFillShade="E6"/>
            <w:noWrap/>
            <w:hideMark/>
          </w:tcPr>
          <w:p w14:paraId="391D47D0" w14:textId="77777777" w:rsidR="00E11B8D" w:rsidRPr="00263AC9" w:rsidRDefault="00E11B8D">
            <w:pPr>
              <w:jc w:val="center"/>
              <w:rPr>
                <w:rFonts w:ascii="Times New Roman" w:hAnsi="Times New Roman" w:cs="Times New Roman"/>
                <w:color w:val="000000" w:themeColor="text1"/>
                <w:sz w:val="22"/>
                <w:szCs w:val="22"/>
                <w:lang w:val="fr-FR"/>
              </w:rPr>
            </w:pPr>
            <w:r w:rsidRPr="00263AC9">
              <w:rPr>
                <w:rFonts w:ascii="Times New Roman" w:hAnsi="Times New Roman" w:cs="Times New Roman"/>
                <w:sz w:val="22"/>
                <w:szCs w:val="22"/>
                <w:lang w:val="fr-FR"/>
              </w:rPr>
              <w:t>0,071</w:t>
            </w:r>
          </w:p>
        </w:tc>
      </w:tr>
      <w:tr w:rsidR="00E11B8D" w:rsidRPr="00263AC9" w14:paraId="45DE78DD"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6D999B1E"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9</w:t>
            </w:r>
          </w:p>
        </w:tc>
        <w:tc>
          <w:tcPr>
            <w:tcW w:w="6499" w:type="dxa"/>
            <w:tcBorders>
              <w:top w:val="nil"/>
              <w:left w:val="nil"/>
              <w:bottom w:val="single" w:sz="4" w:space="0" w:color="auto"/>
              <w:right w:val="single" w:sz="4" w:space="0" w:color="auto"/>
            </w:tcBorders>
            <w:noWrap/>
            <w:vAlign w:val="bottom"/>
            <w:hideMark/>
          </w:tcPr>
          <w:p w14:paraId="38E0CA48" w14:textId="77777777"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Burkina Faso</w:t>
            </w:r>
          </w:p>
        </w:tc>
        <w:tc>
          <w:tcPr>
            <w:tcW w:w="2649" w:type="dxa"/>
            <w:tcBorders>
              <w:top w:val="nil"/>
              <w:left w:val="nil"/>
              <w:bottom w:val="single" w:sz="4" w:space="0" w:color="auto"/>
              <w:right w:val="single" w:sz="4" w:space="0" w:color="auto"/>
            </w:tcBorders>
            <w:noWrap/>
            <w:hideMark/>
          </w:tcPr>
          <w:p w14:paraId="22BCF3B7"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0,005</w:t>
            </w:r>
          </w:p>
        </w:tc>
      </w:tr>
      <w:tr w:rsidR="00E11B8D" w:rsidRPr="00263AC9" w14:paraId="279C17EA"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02CF97C5"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10</w:t>
            </w:r>
          </w:p>
        </w:tc>
        <w:tc>
          <w:tcPr>
            <w:tcW w:w="6499" w:type="dxa"/>
            <w:tcBorders>
              <w:top w:val="nil"/>
              <w:left w:val="nil"/>
              <w:bottom w:val="single" w:sz="4" w:space="0" w:color="auto"/>
              <w:right w:val="single" w:sz="4" w:space="0" w:color="auto"/>
            </w:tcBorders>
            <w:noWrap/>
            <w:vAlign w:val="bottom"/>
            <w:hideMark/>
          </w:tcPr>
          <w:p w14:paraId="70FE201A" w14:textId="77777777"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Burundi</w:t>
            </w:r>
          </w:p>
        </w:tc>
        <w:tc>
          <w:tcPr>
            <w:tcW w:w="2649" w:type="dxa"/>
            <w:tcBorders>
              <w:top w:val="nil"/>
              <w:left w:val="nil"/>
              <w:bottom w:val="single" w:sz="4" w:space="0" w:color="auto"/>
              <w:right w:val="single" w:sz="4" w:space="0" w:color="auto"/>
            </w:tcBorders>
            <w:noWrap/>
            <w:hideMark/>
          </w:tcPr>
          <w:p w14:paraId="602286D9"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0,001</w:t>
            </w:r>
          </w:p>
        </w:tc>
      </w:tr>
      <w:tr w:rsidR="00E11B8D" w:rsidRPr="00263AC9" w14:paraId="2D920C78"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tcPr>
          <w:p w14:paraId="2A4E20C2"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11</w:t>
            </w:r>
          </w:p>
        </w:tc>
        <w:tc>
          <w:tcPr>
            <w:tcW w:w="6499" w:type="dxa"/>
            <w:tcBorders>
              <w:top w:val="nil"/>
              <w:left w:val="nil"/>
              <w:bottom w:val="single" w:sz="4" w:space="0" w:color="auto"/>
              <w:right w:val="single" w:sz="4" w:space="0" w:color="auto"/>
            </w:tcBorders>
            <w:noWrap/>
            <w:vAlign w:val="bottom"/>
          </w:tcPr>
          <w:p w14:paraId="124B8786" w14:textId="0C03C007"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Camero</w:t>
            </w:r>
            <w:r w:rsidR="008D1907" w:rsidRPr="00263AC9">
              <w:rPr>
                <w:rFonts w:ascii="Times New Roman" w:hAnsi="Times New Roman" w:cs="Times New Roman"/>
                <w:color w:val="000000"/>
                <w:sz w:val="22"/>
                <w:szCs w:val="22"/>
                <w:lang w:val="fr-FR"/>
              </w:rPr>
              <w:t>u</w:t>
            </w:r>
            <w:r w:rsidRPr="00263AC9">
              <w:rPr>
                <w:rFonts w:ascii="Times New Roman" w:hAnsi="Times New Roman" w:cs="Times New Roman"/>
                <w:color w:val="000000"/>
                <w:sz w:val="22"/>
                <w:szCs w:val="22"/>
                <w:lang w:val="fr-FR"/>
              </w:rPr>
              <w:t>n</w:t>
            </w:r>
          </w:p>
        </w:tc>
        <w:tc>
          <w:tcPr>
            <w:tcW w:w="2649" w:type="dxa"/>
            <w:tcBorders>
              <w:top w:val="nil"/>
              <w:left w:val="nil"/>
              <w:bottom w:val="single" w:sz="4" w:space="0" w:color="auto"/>
              <w:right w:val="single" w:sz="4" w:space="0" w:color="auto"/>
            </w:tcBorders>
            <w:noWrap/>
          </w:tcPr>
          <w:p w14:paraId="769AD95F"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0,014</w:t>
            </w:r>
          </w:p>
        </w:tc>
      </w:tr>
      <w:tr w:rsidR="00E11B8D" w:rsidRPr="00263AC9" w14:paraId="0766D27A"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56F53447"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12</w:t>
            </w:r>
          </w:p>
        </w:tc>
        <w:tc>
          <w:tcPr>
            <w:tcW w:w="6499" w:type="dxa"/>
            <w:tcBorders>
              <w:top w:val="nil"/>
              <w:left w:val="nil"/>
              <w:bottom w:val="single" w:sz="4" w:space="0" w:color="auto"/>
              <w:right w:val="single" w:sz="4" w:space="0" w:color="auto"/>
            </w:tcBorders>
            <w:noWrap/>
            <w:vAlign w:val="bottom"/>
            <w:hideMark/>
          </w:tcPr>
          <w:p w14:paraId="17E37C16" w14:textId="0BFE815E" w:rsidR="00E11B8D" w:rsidRPr="00263AC9" w:rsidRDefault="008D1907">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République centrafricaine</w:t>
            </w:r>
          </w:p>
        </w:tc>
        <w:tc>
          <w:tcPr>
            <w:tcW w:w="2649" w:type="dxa"/>
            <w:tcBorders>
              <w:top w:val="nil"/>
              <w:left w:val="nil"/>
              <w:bottom w:val="single" w:sz="4" w:space="0" w:color="auto"/>
              <w:right w:val="single" w:sz="4" w:space="0" w:color="auto"/>
            </w:tcBorders>
            <w:noWrap/>
            <w:hideMark/>
          </w:tcPr>
          <w:p w14:paraId="0D1C07E0"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0,001</w:t>
            </w:r>
          </w:p>
        </w:tc>
      </w:tr>
      <w:tr w:rsidR="00E11B8D" w:rsidRPr="00263AC9" w14:paraId="492227AA"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0EA54B58"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13</w:t>
            </w:r>
          </w:p>
        </w:tc>
        <w:tc>
          <w:tcPr>
            <w:tcW w:w="6499" w:type="dxa"/>
            <w:tcBorders>
              <w:top w:val="nil"/>
              <w:left w:val="nil"/>
              <w:bottom w:val="single" w:sz="4" w:space="0" w:color="auto"/>
              <w:right w:val="single" w:sz="4" w:space="0" w:color="auto"/>
            </w:tcBorders>
            <w:noWrap/>
            <w:vAlign w:val="bottom"/>
            <w:hideMark/>
          </w:tcPr>
          <w:p w14:paraId="76482B35" w14:textId="235C03B7" w:rsidR="00E11B8D" w:rsidRPr="00263AC9" w:rsidRDefault="008D1907">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Tc</w:t>
            </w:r>
            <w:r w:rsidR="00E11B8D" w:rsidRPr="00263AC9">
              <w:rPr>
                <w:rFonts w:ascii="Times New Roman" w:hAnsi="Times New Roman" w:cs="Times New Roman"/>
                <w:color w:val="000000"/>
                <w:sz w:val="22"/>
                <w:szCs w:val="22"/>
                <w:lang w:val="fr-FR"/>
              </w:rPr>
              <w:t>had</w:t>
            </w:r>
          </w:p>
        </w:tc>
        <w:tc>
          <w:tcPr>
            <w:tcW w:w="2649" w:type="dxa"/>
            <w:tcBorders>
              <w:top w:val="nil"/>
              <w:left w:val="nil"/>
              <w:bottom w:val="single" w:sz="4" w:space="0" w:color="auto"/>
              <w:right w:val="single" w:sz="4" w:space="0" w:color="auto"/>
            </w:tcBorders>
            <w:noWrap/>
            <w:hideMark/>
          </w:tcPr>
          <w:p w14:paraId="49AE91F4"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0,005</w:t>
            </w:r>
          </w:p>
        </w:tc>
      </w:tr>
      <w:tr w:rsidR="00E11B8D" w:rsidRPr="00263AC9" w14:paraId="5931AED1"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3E587F6C"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14</w:t>
            </w:r>
          </w:p>
        </w:tc>
        <w:tc>
          <w:tcPr>
            <w:tcW w:w="6499" w:type="dxa"/>
            <w:tcBorders>
              <w:top w:val="nil"/>
              <w:left w:val="nil"/>
              <w:bottom w:val="single" w:sz="4" w:space="0" w:color="auto"/>
              <w:right w:val="single" w:sz="4" w:space="0" w:color="auto"/>
            </w:tcBorders>
            <w:noWrap/>
            <w:vAlign w:val="bottom"/>
            <w:hideMark/>
          </w:tcPr>
          <w:p w14:paraId="641D23D4" w14:textId="77777777"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Congo</w:t>
            </w:r>
          </w:p>
        </w:tc>
        <w:tc>
          <w:tcPr>
            <w:tcW w:w="2649" w:type="dxa"/>
            <w:tcBorders>
              <w:top w:val="nil"/>
              <w:left w:val="nil"/>
              <w:bottom w:val="single" w:sz="4" w:space="0" w:color="auto"/>
              <w:right w:val="single" w:sz="4" w:space="0" w:color="auto"/>
            </w:tcBorders>
            <w:noWrap/>
            <w:hideMark/>
          </w:tcPr>
          <w:p w14:paraId="4CF474CD"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0,005</w:t>
            </w:r>
          </w:p>
        </w:tc>
      </w:tr>
      <w:tr w:rsidR="00E11B8D" w:rsidRPr="00263AC9" w14:paraId="4D70351C"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620C79AA"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15</w:t>
            </w:r>
          </w:p>
        </w:tc>
        <w:tc>
          <w:tcPr>
            <w:tcW w:w="6499" w:type="dxa"/>
            <w:tcBorders>
              <w:top w:val="nil"/>
              <w:left w:val="nil"/>
              <w:bottom w:val="single" w:sz="4" w:space="0" w:color="auto"/>
              <w:right w:val="single" w:sz="4" w:space="0" w:color="auto"/>
            </w:tcBorders>
            <w:noWrap/>
            <w:vAlign w:val="bottom"/>
            <w:hideMark/>
          </w:tcPr>
          <w:p w14:paraId="13A4649F" w14:textId="77777777"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Côte d’Ivoire</w:t>
            </w:r>
          </w:p>
        </w:tc>
        <w:tc>
          <w:tcPr>
            <w:tcW w:w="2649" w:type="dxa"/>
            <w:tcBorders>
              <w:top w:val="nil"/>
              <w:left w:val="nil"/>
              <w:bottom w:val="single" w:sz="4" w:space="0" w:color="auto"/>
              <w:right w:val="single" w:sz="4" w:space="0" w:color="auto"/>
            </w:tcBorders>
            <w:noWrap/>
            <w:hideMark/>
          </w:tcPr>
          <w:p w14:paraId="24B4F6E3"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0,024</w:t>
            </w:r>
          </w:p>
        </w:tc>
      </w:tr>
      <w:tr w:rsidR="00E11B8D" w:rsidRPr="00263AC9" w14:paraId="05A828F5" w14:textId="77777777">
        <w:trPr>
          <w:trHeight w:val="300"/>
          <w:jc w:val="center"/>
        </w:trPr>
        <w:tc>
          <w:tcPr>
            <w:tcW w:w="726"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64B25A6C"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16</w:t>
            </w:r>
          </w:p>
        </w:tc>
        <w:tc>
          <w:tcPr>
            <w:tcW w:w="6499" w:type="dxa"/>
            <w:tcBorders>
              <w:top w:val="nil"/>
              <w:left w:val="nil"/>
              <w:bottom w:val="single" w:sz="4" w:space="0" w:color="auto"/>
              <w:right w:val="single" w:sz="4" w:space="0" w:color="auto"/>
            </w:tcBorders>
            <w:shd w:val="clear" w:color="auto" w:fill="D0CECE" w:themeFill="background2" w:themeFillShade="E6"/>
            <w:noWrap/>
            <w:vAlign w:val="bottom"/>
            <w:hideMark/>
          </w:tcPr>
          <w:p w14:paraId="2943C69D" w14:textId="09AA89BA"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Croati</w:t>
            </w:r>
            <w:r w:rsidR="008D1907" w:rsidRPr="00263AC9">
              <w:rPr>
                <w:rFonts w:ascii="Times New Roman" w:hAnsi="Times New Roman" w:cs="Times New Roman"/>
                <w:color w:val="000000"/>
                <w:sz w:val="22"/>
                <w:szCs w:val="22"/>
                <w:lang w:val="fr-FR"/>
              </w:rPr>
              <w:t>e</w:t>
            </w:r>
          </w:p>
        </w:tc>
        <w:tc>
          <w:tcPr>
            <w:tcW w:w="2649" w:type="dxa"/>
            <w:tcBorders>
              <w:top w:val="nil"/>
              <w:left w:val="nil"/>
              <w:bottom w:val="single" w:sz="4" w:space="0" w:color="auto"/>
              <w:right w:val="single" w:sz="4" w:space="0" w:color="auto"/>
            </w:tcBorders>
            <w:shd w:val="clear" w:color="auto" w:fill="D0CECE" w:themeFill="background2" w:themeFillShade="E6"/>
            <w:noWrap/>
            <w:hideMark/>
          </w:tcPr>
          <w:p w14:paraId="282745A9"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0,088</w:t>
            </w:r>
          </w:p>
        </w:tc>
      </w:tr>
      <w:tr w:rsidR="00E11B8D" w:rsidRPr="00263AC9" w14:paraId="1ACA54E4" w14:textId="77777777">
        <w:trPr>
          <w:trHeight w:val="300"/>
          <w:jc w:val="center"/>
        </w:trPr>
        <w:tc>
          <w:tcPr>
            <w:tcW w:w="726"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1F37FA33"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17</w:t>
            </w:r>
          </w:p>
        </w:tc>
        <w:tc>
          <w:tcPr>
            <w:tcW w:w="6499" w:type="dxa"/>
            <w:tcBorders>
              <w:top w:val="nil"/>
              <w:left w:val="nil"/>
              <w:bottom w:val="single" w:sz="4" w:space="0" w:color="auto"/>
              <w:right w:val="single" w:sz="4" w:space="0" w:color="auto"/>
            </w:tcBorders>
            <w:shd w:val="clear" w:color="auto" w:fill="D0CECE" w:themeFill="background2" w:themeFillShade="E6"/>
            <w:noWrap/>
            <w:vAlign w:val="bottom"/>
            <w:hideMark/>
          </w:tcPr>
          <w:p w14:paraId="41863D09" w14:textId="2EB9F8D1"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C</w:t>
            </w:r>
            <w:r w:rsidR="008D1907" w:rsidRPr="00263AC9">
              <w:rPr>
                <w:rFonts w:ascii="Times New Roman" w:hAnsi="Times New Roman" w:cs="Times New Roman"/>
                <w:color w:val="000000"/>
                <w:sz w:val="22"/>
                <w:szCs w:val="22"/>
                <w:lang w:val="fr-FR"/>
              </w:rPr>
              <w:t>h</w:t>
            </w:r>
            <w:r w:rsidRPr="00263AC9">
              <w:rPr>
                <w:rFonts w:ascii="Times New Roman" w:hAnsi="Times New Roman" w:cs="Times New Roman"/>
                <w:color w:val="000000"/>
                <w:sz w:val="22"/>
                <w:szCs w:val="22"/>
                <w:lang w:val="fr-FR"/>
              </w:rPr>
              <w:t>ypr</w:t>
            </w:r>
            <w:r w:rsidR="008D1907" w:rsidRPr="00263AC9">
              <w:rPr>
                <w:rFonts w:ascii="Times New Roman" w:hAnsi="Times New Roman" w:cs="Times New Roman"/>
                <w:color w:val="000000"/>
                <w:sz w:val="22"/>
                <w:szCs w:val="22"/>
                <w:lang w:val="fr-FR"/>
              </w:rPr>
              <w:t>e</w:t>
            </w:r>
          </w:p>
        </w:tc>
        <w:tc>
          <w:tcPr>
            <w:tcW w:w="2649" w:type="dxa"/>
            <w:tcBorders>
              <w:top w:val="nil"/>
              <w:left w:val="nil"/>
              <w:bottom w:val="single" w:sz="4" w:space="0" w:color="auto"/>
              <w:right w:val="single" w:sz="4" w:space="0" w:color="auto"/>
            </w:tcBorders>
            <w:shd w:val="clear" w:color="auto" w:fill="D0CECE" w:themeFill="background2" w:themeFillShade="E6"/>
            <w:noWrap/>
            <w:hideMark/>
          </w:tcPr>
          <w:p w14:paraId="55E0592F"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0,035</w:t>
            </w:r>
          </w:p>
        </w:tc>
      </w:tr>
      <w:tr w:rsidR="00E11B8D" w:rsidRPr="00263AC9" w14:paraId="51299993" w14:textId="77777777">
        <w:trPr>
          <w:trHeight w:val="300"/>
          <w:jc w:val="center"/>
        </w:trPr>
        <w:tc>
          <w:tcPr>
            <w:tcW w:w="726"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5F27691F"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18</w:t>
            </w:r>
          </w:p>
        </w:tc>
        <w:tc>
          <w:tcPr>
            <w:tcW w:w="6499" w:type="dxa"/>
            <w:tcBorders>
              <w:top w:val="nil"/>
              <w:left w:val="nil"/>
              <w:bottom w:val="single" w:sz="4" w:space="0" w:color="auto"/>
              <w:right w:val="single" w:sz="4" w:space="0" w:color="auto"/>
            </w:tcBorders>
            <w:shd w:val="clear" w:color="auto" w:fill="D0CECE" w:themeFill="background2" w:themeFillShade="E6"/>
            <w:noWrap/>
            <w:vAlign w:val="bottom"/>
            <w:hideMark/>
          </w:tcPr>
          <w:p w14:paraId="05F8B03E" w14:textId="2E22DFDA" w:rsidR="00E11B8D" w:rsidRPr="00263AC9" w:rsidRDefault="008D1907">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République tchèque</w:t>
            </w:r>
          </w:p>
        </w:tc>
        <w:tc>
          <w:tcPr>
            <w:tcW w:w="2649" w:type="dxa"/>
            <w:tcBorders>
              <w:top w:val="nil"/>
              <w:left w:val="nil"/>
              <w:bottom w:val="single" w:sz="4" w:space="0" w:color="auto"/>
              <w:right w:val="single" w:sz="4" w:space="0" w:color="auto"/>
            </w:tcBorders>
            <w:shd w:val="clear" w:color="auto" w:fill="D0CECE" w:themeFill="background2" w:themeFillShade="E6"/>
            <w:noWrap/>
            <w:hideMark/>
          </w:tcPr>
          <w:p w14:paraId="308DF62B"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0,344</w:t>
            </w:r>
          </w:p>
        </w:tc>
      </w:tr>
      <w:tr w:rsidR="00E11B8D" w:rsidRPr="00263AC9" w14:paraId="2313C7CF" w14:textId="77777777">
        <w:trPr>
          <w:trHeight w:val="300"/>
          <w:jc w:val="center"/>
        </w:trPr>
        <w:tc>
          <w:tcPr>
            <w:tcW w:w="726"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43F580F5"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19</w:t>
            </w:r>
          </w:p>
        </w:tc>
        <w:tc>
          <w:tcPr>
            <w:tcW w:w="6499" w:type="dxa"/>
            <w:tcBorders>
              <w:top w:val="nil"/>
              <w:left w:val="nil"/>
              <w:bottom w:val="single" w:sz="4" w:space="0" w:color="auto"/>
              <w:right w:val="single" w:sz="4" w:space="0" w:color="auto"/>
            </w:tcBorders>
            <w:shd w:val="clear" w:color="auto" w:fill="D0CECE" w:themeFill="background2" w:themeFillShade="E6"/>
            <w:noWrap/>
            <w:vAlign w:val="bottom"/>
            <w:hideMark/>
          </w:tcPr>
          <w:p w14:paraId="3C6107B4" w14:textId="2D1B698E"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D</w:t>
            </w:r>
            <w:r w:rsidR="008D1907" w:rsidRPr="00263AC9">
              <w:rPr>
                <w:rFonts w:ascii="Times New Roman" w:hAnsi="Times New Roman" w:cs="Times New Roman"/>
                <w:color w:val="000000"/>
                <w:sz w:val="22"/>
                <w:szCs w:val="22"/>
                <w:lang w:val="fr-FR"/>
              </w:rPr>
              <w:t>anemark</w:t>
            </w:r>
          </w:p>
        </w:tc>
        <w:tc>
          <w:tcPr>
            <w:tcW w:w="2649" w:type="dxa"/>
            <w:tcBorders>
              <w:top w:val="nil"/>
              <w:left w:val="nil"/>
              <w:bottom w:val="single" w:sz="4" w:space="0" w:color="auto"/>
              <w:right w:val="single" w:sz="4" w:space="0" w:color="auto"/>
            </w:tcBorders>
            <w:shd w:val="clear" w:color="auto" w:fill="D0CECE" w:themeFill="background2" w:themeFillShade="E6"/>
            <w:noWrap/>
            <w:hideMark/>
          </w:tcPr>
          <w:p w14:paraId="71714FEA"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0,531</w:t>
            </w:r>
          </w:p>
        </w:tc>
      </w:tr>
      <w:tr w:rsidR="00E11B8D" w:rsidRPr="00263AC9" w14:paraId="2A9DEAB3"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48E51728"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20</w:t>
            </w:r>
          </w:p>
        </w:tc>
        <w:tc>
          <w:tcPr>
            <w:tcW w:w="6499" w:type="dxa"/>
            <w:tcBorders>
              <w:top w:val="nil"/>
              <w:left w:val="nil"/>
              <w:bottom w:val="single" w:sz="4" w:space="0" w:color="auto"/>
              <w:right w:val="single" w:sz="4" w:space="0" w:color="auto"/>
            </w:tcBorders>
            <w:noWrap/>
            <w:vAlign w:val="bottom"/>
            <w:hideMark/>
          </w:tcPr>
          <w:p w14:paraId="17B633E6" w14:textId="77777777"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Djibouti</w:t>
            </w:r>
          </w:p>
        </w:tc>
        <w:tc>
          <w:tcPr>
            <w:tcW w:w="2649" w:type="dxa"/>
            <w:tcBorders>
              <w:top w:val="nil"/>
              <w:left w:val="nil"/>
              <w:bottom w:val="single" w:sz="4" w:space="0" w:color="auto"/>
              <w:right w:val="single" w:sz="4" w:space="0" w:color="auto"/>
            </w:tcBorders>
            <w:noWrap/>
            <w:hideMark/>
          </w:tcPr>
          <w:p w14:paraId="43F1B447"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0,002</w:t>
            </w:r>
          </w:p>
        </w:tc>
      </w:tr>
      <w:tr w:rsidR="00E11B8D" w:rsidRPr="00263AC9" w14:paraId="48477DAE"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0741A5E1"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21</w:t>
            </w:r>
          </w:p>
        </w:tc>
        <w:tc>
          <w:tcPr>
            <w:tcW w:w="6499" w:type="dxa"/>
            <w:tcBorders>
              <w:top w:val="nil"/>
              <w:left w:val="nil"/>
              <w:bottom w:val="single" w:sz="4" w:space="0" w:color="auto"/>
              <w:right w:val="single" w:sz="4" w:space="0" w:color="auto"/>
            </w:tcBorders>
            <w:noWrap/>
            <w:vAlign w:val="bottom"/>
            <w:hideMark/>
          </w:tcPr>
          <w:p w14:paraId="7C855BD6" w14:textId="799CE8A5" w:rsidR="00E11B8D" w:rsidRPr="00263AC9" w:rsidRDefault="008D1907">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É</w:t>
            </w:r>
            <w:r w:rsidR="00E11B8D" w:rsidRPr="00263AC9">
              <w:rPr>
                <w:rFonts w:ascii="Times New Roman" w:hAnsi="Times New Roman" w:cs="Times New Roman"/>
                <w:color w:val="000000"/>
                <w:sz w:val="22"/>
                <w:szCs w:val="22"/>
                <w:lang w:val="fr-FR"/>
              </w:rPr>
              <w:t>gypt</w:t>
            </w:r>
            <w:r w:rsidRPr="00263AC9">
              <w:rPr>
                <w:rFonts w:ascii="Times New Roman" w:hAnsi="Times New Roman" w:cs="Times New Roman"/>
                <w:color w:val="000000"/>
                <w:sz w:val="22"/>
                <w:szCs w:val="22"/>
                <w:lang w:val="fr-FR"/>
              </w:rPr>
              <w:t>e</w:t>
            </w:r>
          </w:p>
        </w:tc>
        <w:tc>
          <w:tcPr>
            <w:tcW w:w="2649" w:type="dxa"/>
            <w:tcBorders>
              <w:top w:val="nil"/>
              <w:left w:val="nil"/>
              <w:bottom w:val="single" w:sz="4" w:space="0" w:color="auto"/>
              <w:right w:val="single" w:sz="4" w:space="0" w:color="auto"/>
            </w:tcBorders>
            <w:noWrap/>
            <w:hideMark/>
          </w:tcPr>
          <w:p w14:paraId="23211C4D"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0,182</w:t>
            </w:r>
          </w:p>
        </w:tc>
      </w:tr>
      <w:tr w:rsidR="00E11B8D" w:rsidRPr="00263AC9" w14:paraId="0B94B016"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79AD4F87"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22</w:t>
            </w:r>
          </w:p>
        </w:tc>
        <w:tc>
          <w:tcPr>
            <w:tcW w:w="6499" w:type="dxa"/>
            <w:tcBorders>
              <w:top w:val="nil"/>
              <w:left w:val="nil"/>
              <w:bottom w:val="single" w:sz="4" w:space="0" w:color="auto"/>
              <w:right w:val="single" w:sz="4" w:space="0" w:color="auto"/>
            </w:tcBorders>
            <w:noWrap/>
            <w:vAlign w:val="bottom"/>
            <w:hideMark/>
          </w:tcPr>
          <w:p w14:paraId="08D0EDA6" w14:textId="63EB0D18" w:rsidR="00E11B8D" w:rsidRPr="00263AC9" w:rsidRDefault="008D1907">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Guinée équatoriale</w:t>
            </w:r>
          </w:p>
        </w:tc>
        <w:tc>
          <w:tcPr>
            <w:tcW w:w="2649" w:type="dxa"/>
            <w:tcBorders>
              <w:top w:val="nil"/>
              <w:left w:val="nil"/>
              <w:bottom w:val="single" w:sz="4" w:space="0" w:color="auto"/>
              <w:right w:val="single" w:sz="4" w:space="0" w:color="auto"/>
            </w:tcBorders>
            <w:noWrap/>
            <w:hideMark/>
          </w:tcPr>
          <w:p w14:paraId="5239B9AB"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0,008</w:t>
            </w:r>
          </w:p>
        </w:tc>
      </w:tr>
      <w:tr w:rsidR="00E11B8D" w:rsidRPr="00263AC9" w14:paraId="3448BE12" w14:textId="77777777">
        <w:trPr>
          <w:trHeight w:val="300"/>
          <w:jc w:val="center"/>
        </w:trPr>
        <w:tc>
          <w:tcPr>
            <w:tcW w:w="726"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62340319"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23</w:t>
            </w:r>
          </w:p>
        </w:tc>
        <w:tc>
          <w:tcPr>
            <w:tcW w:w="6499" w:type="dxa"/>
            <w:tcBorders>
              <w:top w:val="nil"/>
              <w:left w:val="nil"/>
              <w:bottom w:val="single" w:sz="4" w:space="0" w:color="auto"/>
              <w:right w:val="single" w:sz="4" w:space="0" w:color="auto"/>
            </w:tcBorders>
            <w:shd w:val="clear" w:color="auto" w:fill="D0CECE" w:themeFill="background2" w:themeFillShade="E6"/>
            <w:noWrap/>
            <w:vAlign w:val="bottom"/>
            <w:hideMark/>
          </w:tcPr>
          <w:p w14:paraId="0067BE63" w14:textId="4A9B1F5E"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Estoni</w:t>
            </w:r>
            <w:r w:rsidR="008D1907" w:rsidRPr="00263AC9">
              <w:rPr>
                <w:rFonts w:ascii="Times New Roman" w:hAnsi="Times New Roman" w:cs="Times New Roman"/>
                <w:color w:val="000000"/>
                <w:sz w:val="22"/>
                <w:szCs w:val="22"/>
                <w:lang w:val="fr-FR"/>
              </w:rPr>
              <w:t>e</w:t>
            </w:r>
          </w:p>
        </w:tc>
        <w:tc>
          <w:tcPr>
            <w:tcW w:w="2649" w:type="dxa"/>
            <w:tcBorders>
              <w:top w:val="nil"/>
              <w:left w:val="nil"/>
              <w:bottom w:val="single" w:sz="4" w:space="0" w:color="auto"/>
              <w:right w:val="single" w:sz="4" w:space="0" w:color="auto"/>
            </w:tcBorders>
            <w:shd w:val="clear" w:color="auto" w:fill="D0CECE" w:themeFill="background2" w:themeFillShade="E6"/>
            <w:noWrap/>
            <w:hideMark/>
          </w:tcPr>
          <w:p w14:paraId="26FF8973"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0,045</w:t>
            </w:r>
          </w:p>
        </w:tc>
      </w:tr>
      <w:tr w:rsidR="00E11B8D" w:rsidRPr="00263AC9" w14:paraId="2E5FFB09"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65B090BA"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24</w:t>
            </w:r>
          </w:p>
        </w:tc>
        <w:tc>
          <w:tcPr>
            <w:tcW w:w="6499" w:type="dxa"/>
            <w:tcBorders>
              <w:top w:val="nil"/>
              <w:left w:val="nil"/>
              <w:bottom w:val="single" w:sz="4" w:space="0" w:color="auto"/>
              <w:right w:val="single" w:sz="4" w:space="0" w:color="auto"/>
            </w:tcBorders>
            <w:noWrap/>
            <w:vAlign w:val="bottom"/>
            <w:hideMark/>
          </w:tcPr>
          <w:p w14:paraId="41AD27C1" w14:textId="77777777"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Eswatini</w:t>
            </w:r>
          </w:p>
        </w:tc>
        <w:tc>
          <w:tcPr>
            <w:tcW w:w="2649" w:type="dxa"/>
            <w:tcBorders>
              <w:top w:val="nil"/>
              <w:left w:val="nil"/>
              <w:bottom w:val="single" w:sz="4" w:space="0" w:color="auto"/>
              <w:right w:val="single" w:sz="4" w:space="0" w:color="auto"/>
            </w:tcBorders>
            <w:noWrap/>
            <w:hideMark/>
          </w:tcPr>
          <w:p w14:paraId="2ADAFE71"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0,002</w:t>
            </w:r>
          </w:p>
        </w:tc>
      </w:tr>
      <w:tr w:rsidR="00E11B8D" w:rsidRPr="00263AC9" w14:paraId="74BF420D"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332E54C6"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25</w:t>
            </w:r>
          </w:p>
        </w:tc>
        <w:tc>
          <w:tcPr>
            <w:tcW w:w="6499" w:type="dxa"/>
            <w:tcBorders>
              <w:top w:val="nil"/>
              <w:left w:val="nil"/>
              <w:bottom w:val="single" w:sz="4" w:space="0" w:color="auto"/>
              <w:right w:val="single" w:sz="4" w:space="0" w:color="auto"/>
            </w:tcBorders>
            <w:noWrap/>
            <w:vAlign w:val="bottom"/>
            <w:hideMark/>
          </w:tcPr>
          <w:p w14:paraId="1376F4DE" w14:textId="41C2A7CB" w:rsidR="00E11B8D" w:rsidRPr="00263AC9" w:rsidRDefault="008D1907">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É</w:t>
            </w:r>
            <w:r w:rsidR="00E11B8D" w:rsidRPr="00263AC9">
              <w:rPr>
                <w:rFonts w:ascii="Times New Roman" w:hAnsi="Times New Roman" w:cs="Times New Roman"/>
                <w:color w:val="000000"/>
                <w:sz w:val="22"/>
                <w:szCs w:val="22"/>
                <w:lang w:val="fr-FR"/>
              </w:rPr>
              <w:t>thiopi</w:t>
            </w:r>
            <w:r w:rsidRPr="00263AC9">
              <w:rPr>
                <w:rFonts w:ascii="Times New Roman" w:hAnsi="Times New Roman" w:cs="Times New Roman"/>
                <w:color w:val="000000"/>
                <w:sz w:val="22"/>
                <w:szCs w:val="22"/>
                <w:lang w:val="fr-FR"/>
              </w:rPr>
              <w:t>e</w:t>
            </w:r>
          </w:p>
        </w:tc>
        <w:tc>
          <w:tcPr>
            <w:tcW w:w="2649" w:type="dxa"/>
            <w:tcBorders>
              <w:top w:val="nil"/>
              <w:left w:val="nil"/>
              <w:bottom w:val="single" w:sz="4" w:space="0" w:color="auto"/>
              <w:right w:val="single" w:sz="4" w:space="0" w:color="auto"/>
            </w:tcBorders>
            <w:noWrap/>
            <w:hideMark/>
          </w:tcPr>
          <w:p w14:paraId="559CA052"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0,01</w:t>
            </w:r>
          </w:p>
        </w:tc>
      </w:tr>
      <w:tr w:rsidR="00E11B8D" w:rsidRPr="00263AC9" w14:paraId="24650B48" w14:textId="77777777">
        <w:trPr>
          <w:trHeight w:val="300"/>
          <w:jc w:val="center"/>
        </w:trPr>
        <w:tc>
          <w:tcPr>
            <w:tcW w:w="726" w:type="dxa"/>
            <w:tcBorders>
              <w:top w:val="nil"/>
              <w:left w:val="single" w:sz="4" w:space="0" w:color="auto"/>
              <w:bottom w:val="single" w:sz="4" w:space="0" w:color="auto"/>
              <w:right w:val="single" w:sz="4" w:space="0" w:color="auto"/>
            </w:tcBorders>
            <w:shd w:val="clear" w:color="000000" w:fill="D9D9D9"/>
            <w:noWrap/>
            <w:vAlign w:val="bottom"/>
            <w:hideMark/>
          </w:tcPr>
          <w:p w14:paraId="6855EBE0"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26</w:t>
            </w:r>
          </w:p>
        </w:tc>
        <w:tc>
          <w:tcPr>
            <w:tcW w:w="6499" w:type="dxa"/>
            <w:tcBorders>
              <w:top w:val="nil"/>
              <w:left w:val="nil"/>
              <w:bottom w:val="single" w:sz="4" w:space="0" w:color="auto"/>
              <w:right w:val="single" w:sz="4" w:space="0" w:color="auto"/>
            </w:tcBorders>
            <w:shd w:val="clear" w:color="000000" w:fill="D9D9D9"/>
            <w:noWrap/>
            <w:vAlign w:val="bottom"/>
            <w:hideMark/>
          </w:tcPr>
          <w:p w14:paraId="4346D3A8" w14:textId="443081A2"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Finland</w:t>
            </w:r>
            <w:r w:rsidR="008D1907" w:rsidRPr="00263AC9">
              <w:rPr>
                <w:rFonts w:ascii="Times New Roman" w:hAnsi="Times New Roman" w:cs="Times New Roman"/>
                <w:color w:val="000000"/>
                <w:sz w:val="22"/>
                <w:szCs w:val="22"/>
                <w:lang w:val="fr-FR"/>
              </w:rPr>
              <w:t>e</w:t>
            </w:r>
          </w:p>
        </w:tc>
        <w:tc>
          <w:tcPr>
            <w:tcW w:w="2649" w:type="dxa"/>
            <w:tcBorders>
              <w:top w:val="nil"/>
              <w:left w:val="nil"/>
              <w:bottom w:val="single" w:sz="4" w:space="0" w:color="auto"/>
              <w:right w:val="single" w:sz="4" w:space="0" w:color="auto"/>
            </w:tcBorders>
            <w:shd w:val="clear" w:color="000000" w:fill="D9D9D9"/>
            <w:noWrap/>
            <w:hideMark/>
          </w:tcPr>
          <w:p w14:paraId="0F32A15C"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0,386</w:t>
            </w:r>
          </w:p>
        </w:tc>
      </w:tr>
      <w:tr w:rsidR="00E11B8D" w:rsidRPr="00263AC9" w14:paraId="38D30B14" w14:textId="77777777">
        <w:trPr>
          <w:trHeight w:val="300"/>
          <w:jc w:val="center"/>
        </w:trPr>
        <w:tc>
          <w:tcPr>
            <w:tcW w:w="726" w:type="dxa"/>
            <w:tcBorders>
              <w:top w:val="nil"/>
              <w:left w:val="single" w:sz="4" w:space="0" w:color="auto"/>
              <w:bottom w:val="single" w:sz="4" w:space="0" w:color="auto"/>
              <w:right w:val="single" w:sz="4" w:space="0" w:color="auto"/>
            </w:tcBorders>
            <w:shd w:val="clear" w:color="000000" w:fill="D9D9D9"/>
            <w:noWrap/>
            <w:vAlign w:val="bottom"/>
            <w:hideMark/>
          </w:tcPr>
          <w:p w14:paraId="536EA039"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27</w:t>
            </w:r>
          </w:p>
        </w:tc>
        <w:tc>
          <w:tcPr>
            <w:tcW w:w="6499" w:type="dxa"/>
            <w:tcBorders>
              <w:top w:val="nil"/>
              <w:left w:val="nil"/>
              <w:bottom w:val="single" w:sz="4" w:space="0" w:color="auto"/>
              <w:right w:val="single" w:sz="4" w:space="0" w:color="auto"/>
            </w:tcBorders>
            <w:shd w:val="clear" w:color="000000" w:fill="D9D9D9"/>
            <w:noWrap/>
            <w:vAlign w:val="bottom"/>
            <w:hideMark/>
          </w:tcPr>
          <w:p w14:paraId="56058718" w14:textId="77777777"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France</w:t>
            </w:r>
          </w:p>
        </w:tc>
        <w:tc>
          <w:tcPr>
            <w:tcW w:w="2649" w:type="dxa"/>
            <w:tcBorders>
              <w:top w:val="nil"/>
              <w:left w:val="nil"/>
              <w:bottom w:val="single" w:sz="4" w:space="0" w:color="auto"/>
              <w:right w:val="single" w:sz="4" w:space="0" w:color="auto"/>
            </w:tcBorders>
            <w:shd w:val="clear" w:color="000000" w:fill="D9D9D9"/>
            <w:noWrap/>
            <w:hideMark/>
          </w:tcPr>
          <w:p w14:paraId="2D1C7C23"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3,858</w:t>
            </w:r>
          </w:p>
        </w:tc>
      </w:tr>
      <w:tr w:rsidR="00E11B8D" w:rsidRPr="00263AC9" w14:paraId="538C3F2B"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135CD93B"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28</w:t>
            </w:r>
          </w:p>
        </w:tc>
        <w:tc>
          <w:tcPr>
            <w:tcW w:w="6499" w:type="dxa"/>
            <w:tcBorders>
              <w:top w:val="nil"/>
              <w:left w:val="nil"/>
              <w:bottom w:val="single" w:sz="4" w:space="0" w:color="auto"/>
              <w:right w:val="single" w:sz="4" w:space="0" w:color="auto"/>
            </w:tcBorders>
            <w:noWrap/>
            <w:vAlign w:val="bottom"/>
            <w:hideMark/>
          </w:tcPr>
          <w:p w14:paraId="6C06738A" w14:textId="77777777"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Gabon</w:t>
            </w:r>
          </w:p>
        </w:tc>
        <w:tc>
          <w:tcPr>
            <w:tcW w:w="2649" w:type="dxa"/>
            <w:tcBorders>
              <w:top w:val="nil"/>
              <w:left w:val="nil"/>
              <w:bottom w:val="single" w:sz="4" w:space="0" w:color="auto"/>
              <w:right w:val="single" w:sz="4" w:space="0" w:color="auto"/>
            </w:tcBorders>
            <w:noWrap/>
            <w:hideMark/>
          </w:tcPr>
          <w:p w14:paraId="4E8B5D6F"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0,011</w:t>
            </w:r>
          </w:p>
        </w:tc>
      </w:tr>
      <w:tr w:rsidR="00E11B8D" w:rsidRPr="00263AC9" w14:paraId="5DA95E77"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46603847"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29</w:t>
            </w:r>
          </w:p>
        </w:tc>
        <w:tc>
          <w:tcPr>
            <w:tcW w:w="6499" w:type="dxa"/>
            <w:tcBorders>
              <w:top w:val="nil"/>
              <w:left w:val="nil"/>
              <w:bottom w:val="single" w:sz="4" w:space="0" w:color="auto"/>
              <w:right w:val="single" w:sz="4" w:space="0" w:color="auto"/>
            </w:tcBorders>
            <w:noWrap/>
            <w:vAlign w:val="bottom"/>
            <w:hideMark/>
          </w:tcPr>
          <w:p w14:paraId="745BC598" w14:textId="53DE238F"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Gambi</w:t>
            </w:r>
            <w:r w:rsidR="008D1907" w:rsidRPr="00263AC9">
              <w:rPr>
                <w:rFonts w:ascii="Times New Roman" w:hAnsi="Times New Roman" w:cs="Times New Roman"/>
                <w:color w:val="000000"/>
                <w:sz w:val="22"/>
                <w:szCs w:val="22"/>
                <w:lang w:val="fr-FR"/>
              </w:rPr>
              <w:t>e</w:t>
            </w:r>
          </w:p>
        </w:tc>
        <w:tc>
          <w:tcPr>
            <w:tcW w:w="2649" w:type="dxa"/>
            <w:tcBorders>
              <w:top w:val="nil"/>
              <w:left w:val="nil"/>
              <w:bottom w:val="single" w:sz="4" w:space="0" w:color="auto"/>
              <w:right w:val="single" w:sz="4" w:space="0" w:color="auto"/>
            </w:tcBorders>
            <w:noWrap/>
            <w:hideMark/>
          </w:tcPr>
          <w:p w14:paraId="7FB85532"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0,001</w:t>
            </w:r>
          </w:p>
        </w:tc>
      </w:tr>
      <w:tr w:rsidR="00E11B8D" w:rsidRPr="00263AC9" w14:paraId="5B7C3437"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4599EC72"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30</w:t>
            </w:r>
          </w:p>
        </w:tc>
        <w:tc>
          <w:tcPr>
            <w:tcW w:w="6499" w:type="dxa"/>
            <w:tcBorders>
              <w:top w:val="nil"/>
              <w:left w:val="nil"/>
              <w:bottom w:val="single" w:sz="4" w:space="0" w:color="auto"/>
              <w:right w:val="single" w:sz="4" w:space="0" w:color="auto"/>
            </w:tcBorders>
            <w:noWrap/>
            <w:vAlign w:val="bottom"/>
            <w:hideMark/>
          </w:tcPr>
          <w:p w14:paraId="3D10BCDD" w14:textId="77777777"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Georgia</w:t>
            </w:r>
          </w:p>
        </w:tc>
        <w:tc>
          <w:tcPr>
            <w:tcW w:w="2649" w:type="dxa"/>
            <w:tcBorders>
              <w:top w:val="nil"/>
              <w:left w:val="nil"/>
              <w:bottom w:val="single" w:sz="4" w:space="0" w:color="auto"/>
              <w:right w:val="single" w:sz="4" w:space="0" w:color="auto"/>
            </w:tcBorders>
            <w:noWrap/>
            <w:hideMark/>
          </w:tcPr>
          <w:p w14:paraId="462A2FE5"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0,009</w:t>
            </w:r>
          </w:p>
        </w:tc>
      </w:tr>
      <w:tr w:rsidR="00E11B8D" w:rsidRPr="00263AC9" w14:paraId="6E69F5E3" w14:textId="77777777">
        <w:trPr>
          <w:trHeight w:val="300"/>
          <w:jc w:val="center"/>
        </w:trPr>
        <w:tc>
          <w:tcPr>
            <w:tcW w:w="726" w:type="dxa"/>
            <w:tcBorders>
              <w:top w:val="nil"/>
              <w:left w:val="single" w:sz="4" w:space="0" w:color="auto"/>
              <w:bottom w:val="single" w:sz="4" w:space="0" w:color="auto"/>
              <w:right w:val="single" w:sz="4" w:space="0" w:color="auto"/>
            </w:tcBorders>
            <w:shd w:val="clear" w:color="000000" w:fill="D9D9D9"/>
            <w:noWrap/>
            <w:vAlign w:val="bottom"/>
            <w:hideMark/>
          </w:tcPr>
          <w:p w14:paraId="46EBFB85"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31</w:t>
            </w:r>
          </w:p>
        </w:tc>
        <w:tc>
          <w:tcPr>
            <w:tcW w:w="6499" w:type="dxa"/>
            <w:tcBorders>
              <w:top w:val="nil"/>
              <w:left w:val="nil"/>
              <w:bottom w:val="single" w:sz="4" w:space="0" w:color="auto"/>
              <w:right w:val="single" w:sz="4" w:space="0" w:color="auto"/>
            </w:tcBorders>
            <w:shd w:val="clear" w:color="000000" w:fill="D9D9D9"/>
            <w:noWrap/>
            <w:vAlign w:val="bottom"/>
            <w:hideMark/>
          </w:tcPr>
          <w:p w14:paraId="661CF97A" w14:textId="6A1586A7" w:rsidR="00E11B8D" w:rsidRPr="00263AC9" w:rsidRDefault="008D1907">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Allemagne</w:t>
            </w:r>
          </w:p>
        </w:tc>
        <w:tc>
          <w:tcPr>
            <w:tcW w:w="2649" w:type="dxa"/>
            <w:tcBorders>
              <w:top w:val="nil"/>
              <w:left w:val="nil"/>
              <w:bottom w:val="single" w:sz="4" w:space="0" w:color="auto"/>
              <w:right w:val="single" w:sz="4" w:space="0" w:color="auto"/>
            </w:tcBorders>
            <w:shd w:val="clear" w:color="000000" w:fill="D9D9D9"/>
            <w:noWrap/>
            <w:hideMark/>
          </w:tcPr>
          <w:p w14:paraId="009BA733"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5,692</w:t>
            </w:r>
          </w:p>
        </w:tc>
      </w:tr>
      <w:tr w:rsidR="00E11B8D" w:rsidRPr="00263AC9" w14:paraId="2167ECDE"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720B05AA"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32</w:t>
            </w:r>
          </w:p>
        </w:tc>
        <w:tc>
          <w:tcPr>
            <w:tcW w:w="6499" w:type="dxa"/>
            <w:tcBorders>
              <w:top w:val="nil"/>
              <w:left w:val="nil"/>
              <w:bottom w:val="single" w:sz="4" w:space="0" w:color="auto"/>
              <w:right w:val="single" w:sz="4" w:space="0" w:color="auto"/>
            </w:tcBorders>
            <w:noWrap/>
            <w:vAlign w:val="bottom"/>
            <w:hideMark/>
          </w:tcPr>
          <w:p w14:paraId="2BE54E69" w14:textId="77777777"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Ghana</w:t>
            </w:r>
          </w:p>
        </w:tc>
        <w:tc>
          <w:tcPr>
            <w:tcW w:w="2649" w:type="dxa"/>
            <w:tcBorders>
              <w:top w:val="nil"/>
              <w:left w:val="nil"/>
              <w:bottom w:val="single" w:sz="4" w:space="0" w:color="auto"/>
              <w:right w:val="single" w:sz="4" w:space="0" w:color="auto"/>
            </w:tcBorders>
            <w:noWrap/>
            <w:hideMark/>
          </w:tcPr>
          <w:p w14:paraId="16FDCB2B"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0,025</w:t>
            </w:r>
          </w:p>
        </w:tc>
      </w:tr>
      <w:tr w:rsidR="00E11B8D" w:rsidRPr="00263AC9" w14:paraId="220E0448" w14:textId="77777777">
        <w:trPr>
          <w:trHeight w:val="300"/>
          <w:jc w:val="center"/>
        </w:trPr>
        <w:tc>
          <w:tcPr>
            <w:tcW w:w="726" w:type="dxa"/>
            <w:tcBorders>
              <w:top w:val="nil"/>
              <w:left w:val="single" w:sz="4" w:space="0" w:color="auto"/>
              <w:bottom w:val="single" w:sz="4" w:space="0" w:color="auto"/>
              <w:right w:val="single" w:sz="4" w:space="0" w:color="auto"/>
            </w:tcBorders>
            <w:shd w:val="clear" w:color="auto" w:fill="D0CECE" w:themeFill="background2" w:themeFillShade="E6"/>
            <w:noWrap/>
            <w:vAlign w:val="bottom"/>
          </w:tcPr>
          <w:p w14:paraId="2AF6B5A0"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33</w:t>
            </w:r>
          </w:p>
        </w:tc>
        <w:tc>
          <w:tcPr>
            <w:tcW w:w="6499" w:type="dxa"/>
            <w:tcBorders>
              <w:top w:val="nil"/>
              <w:left w:val="nil"/>
              <w:bottom w:val="single" w:sz="4" w:space="0" w:color="auto"/>
              <w:right w:val="single" w:sz="4" w:space="0" w:color="auto"/>
            </w:tcBorders>
            <w:shd w:val="clear" w:color="auto" w:fill="D0CECE" w:themeFill="background2" w:themeFillShade="E6"/>
            <w:noWrap/>
            <w:vAlign w:val="bottom"/>
          </w:tcPr>
          <w:p w14:paraId="55A27EB6" w14:textId="4D0F957D"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Gr</w:t>
            </w:r>
            <w:r w:rsidR="008D1907" w:rsidRPr="00263AC9">
              <w:rPr>
                <w:rFonts w:ascii="Times New Roman" w:hAnsi="Times New Roman" w:cs="Times New Roman"/>
                <w:color w:val="000000"/>
                <w:sz w:val="22"/>
                <w:szCs w:val="22"/>
                <w:lang w:val="fr-FR"/>
              </w:rPr>
              <w:t>èce</w:t>
            </w:r>
          </w:p>
        </w:tc>
        <w:tc>
          <w:tcPr>
            <w:tcW w:w="2649" w:type="dxa"/>
            <w:tcBorders>
              <w:top w:val="nil"/>
              <w:left w:val="nil"/>
              <w:bottom w:val="single" w:sz="4" w:space="0" w:color="auto"/>
              <w:right w:val="single" w:sz="4" w:space="0" w:color="auto"/>
            </w:tcBorders>
            <w:shd w:val="clear" w:color="auto" w:fill="D0CECE" w:themeFill="background2" w:themeFillShade="E6"/>
            <w:noWrap/>
          </w:tcPr>
          <w:p w14:paraId="55E3DFD0"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0,28</w:t>
            </w:r>
          </w:p>
        </w:tc>
      </w:tr>
      <w:tr w:rsidR="00E11B8D" w:rsidRPr="00263AC9" w14:paraId="0EFC567F"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0EC71035"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34</w:t>
            </w:r>
          </w:p>
        </w:tc>
        <w:tc>
          <w:tcPr>
            <w:tcW w:w="6499" w:type="dxa"/>
            <w:tcBorders>
              <w:top w:val="nil"/>
              <w:left w:val="nil"/>
              <w:bottom w:val="single" w:sz="4" w:space="0" w:color="auto"/>
              <w:right w:val="single" w:sz="4" w:space="0" w:color="auto"/>
            </w:tcBorders>
            <w:noWrap/>
            <w:vAlign w:val="bottom"/>
            <w:hideMark/>
          </w:tcPr>
          <w:p w14:paraId="05C570C3" w14:textId="0D7FE51D"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Guin</w:t>
            </w:r>
            <w:r w:rsidR="008D1907" w:rsidRPr="00263AC9">
              <w:rPr>
                <w:rFonts w:ascii="Times New Roman" w:hAnsi="Times New Roman" w:cs="Times New Roman"/>
                <w:color w:val="000000"/>
                <w:sz w:val="22"/>
                <w:szCs w:val="22"/>
                <w:lang w:val="fr-FR"/>
              </w:rPr>
              <w:t>ée</w:t>
            </w:r>
          </w:p>
        </w:tc>
        <w:tc>
          <w:tcPr>
            <w:tcW w:w="2649" w:type="dxa"/>
            <w:tcBorders>
              <w:top w:val="nil"/>
              <w:left w:val="nil"/>
              <w:bottom w:val="single" w:sz="4" w:space="0" w:color="auto"/>
              <w:right w:val="single" w:sz="4" w:space="0" w:color="auto"/>
            </w:tcBorders>
            <w:noWrap/>
            <w:hideMark/>
          </w:tcPr>
          <w:p w14:paraId="0283A277"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0,004</w:t>
            </w:r>
          </w:p>
        </w:tc>
      </w:tr>
      <w:tr w:rsidR="00E11B8D" w:rsidRPr="00263AC9" w14:paraId="173F9E39"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018F0083"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35</w:t>
            </w:r>
          </w:p>
        </w:tc>
        <w:tc>
          <w:tcPr>
            <w:tcW w:w="6499" w:type="dxa"/>
            <w:tcBorders>
              <w:top w:val="nil"/>
              <w:left w:val="nil"/>
              <w:bottom w:val="single" w:sz="4" w:space="0" w:color="auto"/>
              <w:right w:val="single" w:sz="4" w:space="0" w:color="auto"/>
            </w:tcBorders>
            <w:noWrap/>
            <w:vAlign w:val="bottom"/>
            <w:hideMark/>
          </w:tcPr>
          <w:p w14:paraId="661358CF" w14:textId="0695EE02"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Guin</w:t>
            </w:r>
            <w:r w:rsidR="008D1907" w:rsidRPr="00263AC9">
              <w:rPr>
                <w:rFonts w:ascii="Times New Roman" w:hAnsi="Times New Roman" w:cs="Times New Roman"/>
                <w:color w:val="000000"/>
                <w:sz w:val="22"/>
                <w:szCs w:val="22"/>
                <w:lang w:val="fr-FR"/>
              </w:rPr>
              <w:t>é</w:t>
            </w:r>
            <w:r w:rsidRPr="00263AC9">
              <w:rPr>
                <w:rFonts w:ascii="Times New Roman" w:hAnsi="Times New Roman" w:cs="Times New Roman"/>
                <w:color w:val="000000"/>
                <w:sz w:val="22"/>
                <w:szCs w:val="22"/>
                <w:lang w:val="fr-FR"/>
              </w:rPr>
              <w:t>e-Bissau</w:t>
            </w:r>
          </w:p>
        </w:tc>
        <w:tc>
          <w:tcPr>
            <w:tcW w:w="2649" w:type="dxa"/>
            <w:tcBorders>
              <w:top w:val="nil"/>
              <w:left w:val="nil"/>
              <w:bottom w:val="single" w:sz="4" w:space="0" w:color="auto"/>
              <w:right w:val="single" w:sz="4" w:space="0" w:color="auto"/>
            </w:tcBorders>
            <w:noWrap/>
            <w:hideMark/>
          </w:tcPr>
          <w:p w14:paraId="0F42F863"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0,001</w:t>
            </w:r>
          </w:p>
        </w:tc>
      </w:tr>
      <w:tr w:rsidR="00E11B8D" w:rsidRPr="00263AC9" w14:paraId="16DD25D4" w14:textId="77777777">
        <w:trPr>
          <w:trHeight w:val="300"/>
          <w:jc w:val="center"/>
        </w:trPr>
        <w:tc>
          <w:tcPr>
            <w:tcW w:w="726"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7EA5A348"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36</w:t>
            </w:r>
          </w:p>
        </w:tc>
        <w:tc>
          <w:tcPr>
            <w:tcW w:w="6499" w:type="dxa"/>
            <w:tcBorders>
              <w:top w:val="nil"/>
              <w:left w:val="nil"/>
              <w:bottom w:val="single" w:sz="4" w:space="0" w:color="auto"/>
              <w:right w:val="single" w:sz="4" w:space="0" w:color="auto"/>
            </w:tcBorders>
            <w:shd w:val="clear" w:color="auto" w:fill="D0CECE" w:themeFill="background2" w:themeFillShade="E6"/>
            <w:noWrap/>
            <w:vAlign w:val="bottom"/>
            <w:hideMark/>
          </w:tcPr>
          <w:p w14:paraId="3375F24D" w14:textId="45F86824"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H</w:t>
            </w:r>
            <w:r w:rsidR="008D1907" w:rsidRPr="00263AC9">
              <w:rPr>
                <w:rFonts w:ascii="Times New Roman" w:hAnsi="Times New Roman" w:cs="Times New Roman"/>
                <w:color w:val="000000"/>
                <w:sz w:val="22"/>
                <w:szCs w:val="22"/>
                <w:lang w:val="fr-FR"/>
              </w:rPr>
              <w:t>ongrie</w:t>
            </w:r>
          </w:p>
        </w:tc>
        <w:tc>
          <w:tcPr>
            <w:tcW w:w="2649" w:type="dxa"/>
            <w:tcBorders>
              <w:top w:val="nil"/>
              <w:left w:val="nil"/>
              <w:bottom w:val="single" w:sz="4" w:space="0" w:color="auto"/>
              <w:right w:val="single" w:sz="4" w:space="0" w:color="auto"/>
            </w:tcBorders>
            <w:shd w:val="clear" w:color="auto" w:fill="D0CECE" w:themeFill="background2" w:themeFillShade="E6"/>
            <w:noWrap/>
            <w:hideMark/>
          </w:tcPr>
          <w:p w14:paraId="4EDD323D"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0,223</w:t>
            </w:r>
          </w:p>
        </w:tc>
      </w:tr>
      <w:tr w:rsidR="00E11B8D" w:rsidRPr="00263AC9" w14:paraId="05C19100" w14:textId="77777777">
        <w:trPr>
          <w:trHeight w:val="300"/>
          <w:jc w:val="center"/>
        </w:trPr>
        <w:tc>
          <w:tcPr>
            <w:tcW w:w="726"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3D00FD6C"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37</w:t>
            </w:r>
          </w:p>
        </w:tc>
        <w:tc>
          <w:tcPr>
            <w:tcW w:w="6499" w:type="dxa"/>
            <w:tcBorders>
              <w:top w:val="nil"/>
              <w:left w:val="nil"/>
              <w:bottom w:val="single" w:sz="4" w:space="0" w:color="auto"/>
              <w:right w:val="single" w:sz="4" w:space="0" w:color="auto"/>
            </w:tcBorders>
            <w:shd w:val="clear" w:color="auto" w:fill="D0CECE" w:themeFill="background2" w:themeFillShade="E6"/>
            <w:noWrap/>
            <w:vAlign w:val="bottom"/>
            <w:hideMark/>
          </w:tcPr>
          <w:p w14:paraId="6A06F60B" w14:textId="619F12BA"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I</w:t>
            </w:r>
            <w:r w:rsidR="008D1907" w:rsidRPr="00263AC9">
              <w:rPr>
                <w:rFonts w:ascii="Times New Roman" w:hAnsi="Times New Roman" w:cs="Times New Roman"/>
                <w:color w:val="000000"/>
                <w:sz w:val="22"/>
                <w:szCs w:val="22"/>
                <w:lang w:val="fr-FR"/>
              </w:rPr>
              <w:t>s</w:t>
            </w:r>
            <w:r w:rsidRPr="00263AC9">
              <w:rPr>
                <w:rFonts w:ascii="Times New Roman" w:hAnsi="Times New Roman" w:cs="Times New Roman"/>
                <w:color w:val="000000"/>
                <w:sz w:val="22"/>
                <w:szCs w:val="22"/>
                <w:lang w:val="fr-FR"/>
              </w:rPr>
              <w:t>land</w:t>
            </w:r>
            <w:r w:rsidR="008D1907" w:rsidRPr="00263AC9">
              <w:rPr>
                <w:rFonts w:ascii="Times New Roman" w:hAnsi="Times New Roman" w:cs="Times New Roman"/>
                <w:color w:val="000000"/>
                <w:sz w:val="22"/>
                <w:szCs w:val="22"/>
                <w:lang w:val="fr-FR"/>
              </w:rPr>
              <w:t>e</w:t>
            </w:r>
          </w:p>
        </w:tc>
        <w:tc>
          <w:tcPr>
            <w:tcW w:w="2649" w:type="dxa"/>
            <w:tcBorders>
              <w:top w:val="nil"/>
              <w:left w:val="nil"/>
              <w:bottom w:val="single" w:sz="4" w:space="0" w:color="auto"/>
              <w:right w:val="single" w:sz="4" w:space="0" w:color="auto"/>
            </w:tcBorders>
            <w:shd w:val="clear" w:color="auto" w:fill="D0CECE" w:themeFill="background2" w:themeFillShade="E6"/>
            <w:noWrap/>
            <w:hideMark/>
          </w:tcPr>
          <w:p w14:paraId="2819EDB9"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0,035</w:t>
            </w:r>
          </w:p>
        </w:tc>
      </w:tr>
      <w:tr w:rsidR="00E11B8D" w:rsidRPr="00263AC9" w14:paraId="0E5AE45E" w14:textId="77777777">
        <w:trPr>
          <w:trHeight w:val="300"/>
          <w:jc w:val="center"/>
        </w:trPr>
        <w:tc>
          <w:tcPr>
            <w:tcW w:w="726" w:type="dxa"/>
            <w:tcBorders>
              <w:top w:val="nil"/>
              <w:left w:val="single" w:sz="4" w:space="0" w:color="auto"/>
              <w:bottom w:val="single" w:sz="4" w:space="0" w:color="auto"/>
              <w:right w:val="single" w:sz="4" w:space="0" w:color="auto"/>
            </w:tcBorders>
            <w:shd w:val="clear" w:color="000000" w:fill="D9D9D9"/>
            <w:noWrap/>
            <w:vAlign w:val="bottom"/>
            <w:hideMark/>
          </w:tcPr>
          <w:p w14:paraId="6DE468B7"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38</w:t>
            </w:r>
          </w:p>
        </w:tc>
        <w:tc>
          <w:tcPr>
            <w:tcW w:w="6499" w:type="dxa"/>
            <w:tcBorders>
              <w:top w:val="nil"/>
              <w:left w:val="nil"/>
              <w:bottom w:val="single" w:sz="4" w:space="0" w:color="auto"/>
              <w:right w:val="single" w:sz="4" w:space="0" w:color="auto"/>
            </w:tcBorders>
            <w:shd w:val="clear" w:color="000000" w:fill="D9D9D9"/>
            <w:noWrap/>
            <w:vAlign w:val="bottom"/>
            <w:hideMark/>
          </w:tcPr>
          <w:p w14:paraId="6E922BC4" w14:textId="2C2A9A0C"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Irland</w:t>
            </w:r>
            <w:r w:rsidR="008D1907" w:rsidRPr="00263AC9">
              <w:rPr>
                <w:rFonts w:ascii="Times New Roman" w:hAnsi="Times New Roman" w:cs="Times New Roman"/>
                <w:color w:val="000000"/>
                <w:sz w:val="22"/>
                <w:szCs w:val="22"/>
                <w:lang w:val="fr-FR"/>
              </w:rPr>
              <w:t>e</w:t>
            </w:r>
          </w:p>
        </w:tc>
        <w:tc>
          <w:tcPr>
            <w:tcW w:w="2649" w:type="dxa"/>
            <w:tcBorders>
              <w:top w:val="nil"/>
              <w:left w:val="nil"/>
              <w:bottom w:val="single" w:sz="4" w:space="0" w:color="auto"/>
              <w:right w:val="single" w:sz="4" w:space="0" w:color="auto"/>
            </w:tcBorders>
            <w:shd w:val="clear" w:color="000000" w:fill="D9D9D9"/>
            <w:noWrap/>
            <w:hideMark/>
          </w:tcPr>
          <w:p w14:paraId="78A5DEA2"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0,472</w:t>
            </w:r>
          </w:p>
        </w:tc>
      </w:tr>
      <w:tr w:rsidR="00E11B8D" w:rsidRPr="00263AC9" w14:paraId="691B3286" w14:textId="77777777">
        <w:trPr>
          <w:trHeight w:val="300"/>
          <w:jc w:val="center"/>
        </w:trPr>
        <w:tc>
          <w:tcPr>
            <w:tcW w:w="726" w:type="dxa"/>
            <w:tcBorders>
              <w:top w:val="nil"/>
              <w:left w:val="single" w:sz="4" w:space="0" w:color="auto"/>
              <w:bottom w:val="single" w:sz="4" w:space="0" w:color="auto"/>
              <w:right w:val="single" w:sz="4" w:space="0" w:color="auto"/>
            </w:tcBorders>
            <w:shd w:val="clear" w:color="000000" w:fill="D9D9D9"/>
            <w:noWrap/>
            <w:vAlign w:val="bottom"/>
            <w:hideMark/>
          </w:tcPr>
          <w:p w14:paraId="4FF792D5"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lastRenderedPageBreak/>
              <w:t>39</w:t>
            </w:r>
          </w:p>
        </w:tc>
        <w:tc>
          <w:tcPr>
            <w:tcW w:w="6499" w:type="dxa"/>
            <w:tcBorders>
              <w:top w:val="nil"/>
              <w:left w:val="nil"/>
              <w:bottom w:val="single" w:sz="4" w:space="0" w:color="auto"/>
              <w:right w:val="single" w:sz="4" w:space="0" w:color="auto"/>
            </w:tcBorders>
            <w:shd w:val="clear" w:color="000000" w:fill="D9D9D9"/>
            <w:noWrap/>
            <w:vAlign w:val="bottom"/>
            <w:hideMark/>
          </w:tcPr>
          <w:p w14:paraId="67C8E76B" w14:textId="61CA7C06"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Isra</w:t>
            </w:r>
            <w:r w:rsidR="008D1907" w:rsidRPr="00263AC9">
              <w:rPr>
                <w:rFonts w:ascii="Times New Roman" w:hAnsi="Times New Roman" w:cs="Times New Roman"/>
                <w:color w:val="000000"/>
                <w:sz w:val="22"/>
                <w:szCs w:val="22"/>
                <w:lang w:val="fr-FR"/>
              </w:rPr>
              <w:t>ë</w:t>
            </w:r>
            <w:r w:rsidRPr="00263AC9">
              <w:rPr>
                <w:rFonts w:ascii="Times New Roman" w:hAnsi="Times New Roman" w:cs="Times New Roman"/>
                <w:color w:val="000000"/>
                <w:sz w:val="22"/>
                <w:szCs w:val="22"/>
                <w:lang w:val="fr-FR"/>
              </w:rPr>
              <w:t>l</w:t>
            </w:r>
          </w:p>
        </w:tc>
        <w:tc>
          <w:tcPr>
            <w:tcW w:w="2649" w:type="dxa"/>
            <w:tcBorders>
              <w:top w:val="nil"/>
              <w:left w:val="nil"/>
              <w:bottom w:val="single" w:sz="4" w:space="0" w:color="auto"/>
              <w:right w:val="single" w:sz="4" w:space="0" w:color="auto"/>
            </w:tcBorders>
            <w:shd w:val="clear" w:color="000000" w:fill="D9D9D9"/>
            <w:noWrap/>
            <w:hideMark/>
          </w:tcPr>
          <w:p w14:paraId="2162DF3F"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0,609</w:t>
            </w:r>
          </w:p>
        </w:tc>
      </w:tr>
      <w:tr w:rsidR="00E11B8D" w:rsidRPr="00263AC9" w14:paraId="0A13369C" w14:textId="77777777">
        <w:trPr>
          <w:trHeight w:val="300"/>
          <w:jc w:val="center"/>
        </w:trPr>
        <w:tc>
          <w:tcPr>
            <w:tcW w:w="726" w:type="dxa"/>
            <w:tcBorders>
              <w:top w:val="nil"/>
              <w:left w:val="single" w:sz="4" w:space="0" w:color="auto"/>
              <w:bottom w:val="single" w:sz="4" w:space="0" w:color="auto"/>
              <w:right w:val="single" w:sz="4" w:space="0" w:color="auto"/>
            </w:tcBorders>
            <w:shd w:val="clear" w:color="000000" w:fill="D9D9D9"/>
            <w:noWrap/>
            <w:vAlign w:val="bottom"/>
            <w:hideMark/>
          </w:tcPr>
          <w:p w14:paraId="536E3930"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40</w:t>
            </w:r>
          </w:p>
        </w:tc>
        <w:tc>
          <w:tcPr>
            <w:tcW w:w="6499" w:type="dxa"/>
            <w:tcBorders>
              <w:top w:val="nil"/>
              <w:left w:val="nil"/>
              <w:bottom w:val="single" w:sz="4" w:space="0" w:color="auto"/>
              <w:right w:val="single" w:sz="4" w:space="0" w:color="auto"/>
            </w:tcBorders>
            <w:shd w:val="clear" w:color="000000" w:fill="D9D9D9"/>
            <w:noWrap/>
            <w:vAlign w:val="bottom"/>
            <w:hideMark/>
          </w:tcPr>
          <w:p w14:paraId="4694BF9A" w14:textId="0DAAAC80"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Ital</w:t>
            </w:r>
            <w:r w:rsidR="008D1907" w:rsidRPr="00263AC9">
              <w:rPr>
                <w:rFonts w:ascii="Times New Roman" w:hAnsi="Times New Roman" w:cs="Times New Roman"/>
                <w:color w:val="000000"/>
                <w:sz w:val="22"/>
                <w:szCs w:val="22"/>
                <w:lang w:val="fr-FR"/>
              </w:rPr>
              <w:t>ie</w:t>
            </w:r>
          </w:p>
        </w:tc>
        <w:tc>
          <w:tcPr>
            <w:tcW w:w="2649" w:type="dxa"/>
            <w:tcBorders>
              <w:top w:val="nil"/>
              <w:left w:val="nil"/>
              <w:bottom w:val="single" w:sz="4" w:space="0" w:color="auto"/>
              <w:right w:val="single" w:sz="4" w:space="0" w:color="auto"/>
            </w:tcBorders>
            <w:shd w:val="clear" w:color="000000" w:fill="D9D9D9"/>
            <w:noWrap/>
            <w:hideMark/>
          </w:tcPr>
          <w:p w14:paraId="538756A1"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2,813</w:t>
            </w:r>
          </w:p>
        </w:tc>
      </w:tr>
      <w:tr w:rsidR="00E11B8D" w:rsidRPr="00263AC9" w14:paraId="11BBBDCB"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1E22A32A"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41</w:t>
            </w:r>
          </w:p>
        </w:tc>
        <w:tc>
          <w:tcPr>
            <w:tcW w:w="6499" w:type="dxa"/>
            <w:tcBorders>
              <w:top w:val="nil"/>
              <w:left w:val="nil"/>
              <w:bottom w:val="single" w:sz="4" w:space="0" w:color="auto"/>
              <w:right w:val="single" w:sz="4" w:space="0" w:color="auto"/>
            </w:tcBorders>
            <w:noWrap/>
            <w:vAlign w:val="bottom"/>
            <w:hideMark/>
          </w:tcPr>
          <w:p w14:paraId="31DA4758" w14:textId="05A79F88"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Jordan</w:t>
            </w:r>
            <w:r w:rsidR="008D1907" w:rsidRPr="00263AC9">
              <w:rPr>
                <w:rFonts w:ascii="Times New Roman" w:hAnsi="Times New Roman" w:cs="Times New Roman"/>
                <w:color w:val="000000"/>
                <w:sz w:val="22"/>
                <w:szCs w:val="22"/>
                <w:lang w:val="fr-FR"/>
              </w:rPr>
              <w:t>ie</w:t>
            </w:r>
          </w:p>
        </w:tc>
        <w:tc>
          <w:tcPr>
            <w:tcW w:w="2649" w:type="dxa"/>
            <w:tcBorders>
              <w:top w:val="nil"/>
              <w:left w:val="nil"/>
              <w:bottom w:val="single" w:sz="4" w:space="0" w:color="auto"/>
              <w:right w:val="single" w:sz="4" w:space="0" w:color="auto"/>
            </w:tcBorders>
            <w:noWrap/>
            <w:hideMark/>
          </w:tcPr>
          <w:p w14:paraId="1DEFC094"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0,021</w:t>
            </w:r>
          </w:p>
        </w:tc>
      </w:tr>
      <w:tr w:rsidR="00E11B8D" w:rsidRPr="00263AC9" w14:paraId="0C836BE8"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6A6CC7EB"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42</w:t>
            </w:r>
          </w:p>
        </w:tc>
        <w:tc>
          <w:tcPr>
            <w:tcW w:w="6499" w:type="dxa"/>
            <w:tcBorders>
              <w:top w:val="nil"/>
              <w:left w:val="nil"/>
              <w:bottom w:val="single" w:sz="4" w:space="0" w:color="auto"/>
              <w:right w:val="single" w:sz="4" w:space="0" w:color="auto"/>
            </w:tcBorders>
            <w:noWrap/>
            <w:vAlign w:val="bottom"/>
            <w:hideMark/>
          </w:tcPr>
          <w:p w14:paraId="6A3E84E5" w14:textId="77777777"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Kenya</w:t>
            </w:r>
          </w:p>
        </w:tc>
        <w:tc>
          <w:tcPr>
            <w:tcW w:w="2649" w:type="dxa"/>
            <w:tcBorders>
              <w:top w:val="nil"/>
              <w:left w:val="nil"/>
              <w:bottom w:val="single" w:sz="4" w:space="0" w:color="auto"/>
              <w:right w:val="single" w:sz="4" w:space="0" w:color="auto"/>
            </w:tcBorders>
            <w:noWrap/>
            <w:hideMark/>
          </w:tcPr>
          <w:p w14:paraId="7B7D2F10"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0,037</w:t>
            </w:r>
          </w:p>
        </w:tc>
      </w:tr>
      <w:tr w:rsidR="00E11B8D" w:rsidRPr="00263AC9" w14:paraId="37E77D64" w14:textId="77777777">
        <w:trPr>
          <w:trHeight w:val="300"/>
          <w:jc w:val="center"/>
        </w:trPr>
        <w:tc>
          <w:tcPr>
            <w:tcW w:w="726"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28CF56C2"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43</w:t>
            </w:r>
          </w:p>
        </w:tc>
        <w:tc>
          <w:tcPr>
            <w:tcW w:w="6499" w:type="dxa"/>
            <w:tcBorders>
              <w:top w:val="nil"/>
              <w:left w:val="nil"/>
              <w:bottom w:val="single" w:sz="4" w:space="0" w:color="auto"/>
              <w:right w:val="single" w:sz="4" w:space="0" w:color="auto"/>
            </w:tcBorders>
            <w:shd w:val="clear" w:color="auto" w:fill="D0CECE" w:themeFill="background2" w:themeFillShade="E6"/>
            <w:noWrap/>
            <w:vAlign w:val="bottom"/>
            <w:hideMark/>
          </w:tcPr>
          <w:p w14:paraId="35402226" w14:textId="16D98205"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L</w:t>
            </w:r>
            <w:r w:rsidR="008D1907" w:rsidRPr="00263AC9">
              <w:rPr>
                <w:rFonts w:ascii="Times New Roman" w:hAnsi="Times New Roman" w:cs="Times New Roman"/>
                <w:color w:val="000000"/>
                <w:sz w:val="22"/>
                <w:szCs w:val="22"/>
                <w:lang w:val="fr-FR"/>
              </w:rPr>
              <w:t>ettonie</w:t>
            </w:r>
          </w:p>
        </w:tc>
        <w:tc>
          <w:tcPr>
            <w:tcW w:w="2649" w:type="dxa"/>
            <w:tcBorders>
              <w:top w:val="nil"/>
              <w:left w:val="nil"/>
              <w:bottom w:val="single" w:sz="4" w:space="0" w:color="auto"/>
              <w:right w:val="single" w:sz="4" w:space="0" w:color="auto"/>
            </w:tcBorders>
            <w:shd w:val="clear" w:color="auto" w:fill="D0CECE" w:themeFill="background2" w:themeFillShade="E6"/>
            <w:noWrap/>
            <w:hideMark/>
          </w:tcPr>
          <w:p w14:paraId="786AE531"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0,05</w:t>
            </w:r>
          </w:p>
        </w:tc>
      </w:tr>
      <w:tr w:rsidR="00E11B8D" w:rsidRPr="00263AC9" w14:paraId="21B82952"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46C23115"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44</w:t>
            </w:r>
          </w:p>
        </w:tc>
        <w:tc>
          <w:tcPr>
            <w:tcW w:w="6499" w:type="dxa"/>
            <w:tcBorders>
              <w:top w:val="nil"/>
              <w:left w:val="nil"/>
              <w:bottom w:val="single" w:sz="4" w:space="0" w:color="auto"/>
              <w:right w:val="single" w:sz="4" w:space="0" w:color="auto"/>
            </w:tcBorders>
            <w:noWrap/>
            <w:vAlign w:val="bottom"/>
            <w:hideMark/>
          </w:tcPr>
          <w:p w14:paraId="22E1BE9C" w14:textId="4A878585"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L</w:t>
            </w:r>
            <w:r w:rsidR="008D1907" w:rsidRPr="00263AC9">
              <w:rPr>
                <w:rFonts w:ascii="Times New Roman" w:hAnsi="Times New Roman" w:cs="Times New Roman"/>
                <w:color w:val="000000"/>
                <w:sz w:val="22"/>
                <w:szCs w:val="22"/>
                <w:lang w:val="fr-FR"/>
              </w:rPr>
              <w:t>i</w:t>
            </w:r>
            <w:r w:rsidRPr="00263AC9">
              <w:rPr>
                <w:rFonts w:ascii="Times New Roman" w:hAnsi="Times New Roman" w:cs="Times New Roman"/>
                <w:color w:val="000000"/>
                <w:sz w:val="22"/>
                <w:szCs w:val="22"/>
                <w:lang w:val="fr-FR"/>
              </w:rPr>
              <w:t>ban</w:t>
            </w:r>
          </w:p>
        </w:tc>
        <w:tc>
          <w:tcPr>
            <w:tcW w:w="2649" w:type="dxa"/>
            <w:tcBorders>
              <w:top w:val="nil"/>
              <w:left w:val="nil"/>
              <w:bottom w:val="single" w:sz="4" w:space="0" w:color="auto"/>
              <w:right w:val="single" w:sz="4" w:space="0" w:color="auto"/>
            </w:tcBorders>
            <w:noWrap/>
            <w:hideMark/>
          </w:tcPr>
          <w:p w14:paraId="495A2131"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0,022</w:t>
            </w:r>
          </w:p>
        </w:tc>
      </w:tr>
      <w:tr w:rsidR="00E11B8D" w:rsidRPr="00263AC9" w14:paraId="725AA363"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3116046F"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45</w:t>
            </w:r>
          </w:p>
        </w:tc>
        <w:tc>
          <w:tcPr>
            <w:tcW w:w="6499" w:type="dxa"/>
            <w:tcBorders>
              <w:top w:val="nil"/>
              <w:left w:val="nil"/>
              <w:bottom w:val="single" w:sz="4" w:space="0" w:color="auto"/>
              <w:right w:val="single" w:sz="4" w:space="0" w:color="auto"/>
            </w:tcBorders>
            <w:noWrap/>
            <w:vAlign w:val="bottom"/>
            <w:hideMark/>
          </w:tcPr>
          <w:p w14:paraId="34B4E167" w14:textId="3CAD528B"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Liby</w:t>
            </w:r>
            <w:r w:rsidR="008D1907" w:rsidRPr="00263AC9">
              <w:rPr>
                <w:rFonts w:ascii="Times New Roman" w:hAnsi="Times New Roman" w:cs="Times New Roman"/>
                <w:color w:val="000000"/>
                <w:sz w:val="22"/>
                <w:szCs w:val="22"/>
                <w:lang w:val="fr-FR"/>
              </w:rPr>
              <w:t>e</w:t>
            </w:r>
          </w:p>
        </w:tc>
        <w:tc>
          <w:tcPr>
            <w:tcW w:w="2649" w:type="dxa"/>
            <w:tcBorders>
              <w:top w:val="nil"/>
              <w:left w:val="nil"/>
              <w:bottom w:val="single" w:sz="4" w:space="0" w:color="auto"/>
              <w:right w:val="single" w:sz="4" w:space="0" w:color="auto"/>
            </w:tcBorders>
            <w:noWrap/>
            <w:hideMark/>
          </w:tcPr>
          <w:p w14:paraId="1A380669"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0,04</w:t>
            </w:r>
          </w:p>
        </w:tc>
      </w:tr>
      <w:tr w:rsidR="00E11B8D" w:rsidRPr="00263AC9" w14:paraId="49C127CF" w14:textId="77777777">
        <w:trPr>
          <w:trHeight w:val="300"/>
          <w:jc w:val="center"/>
        </w:trPr>
        <w:tc>
          <w:tcPr>
            <w:tcW w:w="726"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1A3B047A"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46</w:t>
            </w:r>
          </w:p>
        </w:tc>
        <w:tc>
          <w:tcPr>
            <w:tcW w:w="6499" w:type="dxa"/>
            <w:tcBorders>
              <w:top w:val="nil"/>
              <w:left w:val="nil"/>
              <w:bottom w:val="single" w:sz="4" w:space="0" w:color="auto"/>
              <w:right w:val="single" w:sz="4" w:space="0" w:color="auto"/>
            </w:tcBorders>
            <w:shd w:val="clear" w:color="auto" w:fill="D0CECE" w:themeFill="background2" w:themeFillShade="E6"/>
            <w:noWrap/>
            <w:vAlign w:val="bottom"/>
            <w:hideMark/>
          </w:tcPr>
          <w:p w14:paraId="65278B5E" w14:textId="1EE9A708"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Lituani</w:t>
            </w:r>
            <w:r w:rsidR="008D1907" w:rsidRPr="00263AC9">
              <w:rPr>
                <w:rFonts w:ascii="Times New Roman" w:hAnsi="Times New Roman" w:cs="Times New Roman"/>
                <w:color w:val="000000"/>
                <w:sz w:val="22"/>
                <w:szCs w:val="22"/>
                <w:lang w:val="fr-FR"/>
              </w:rPr>
              <w:t>e</w:t>
            </w:r>
          </w:p>
        </w:tc>
        <w:tc>
          <w:tcPr>
            <w:tcW w:w="2649" w:type="dxa"/>
            <w:tcBorders>
              <w:top w:val="nil"/>
              <w:left w:val="nil"/>
              <w:bottom w:val="single" w:sz="4" w:space="0" w:color="auto"/>
              <w:right w:val="single" w:sz="4" w:space="0" w:color="auto"/>
            </w:tcBorders>
            <w:shd w:val="clear" w:color="auto" w:fill="D0CECE" w:themeFill="background2" w:themeFillShade="E6"/>
            <w:noWrap/>
            <w:hideMark/>
          </w:tcPr>
          <w:p w14:paraId="391A8731"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0,081</w:t>
            </w:r>
          </w:p>
        </w:tc>
      </w:tr>
      <w:tr w:rsidR="00E11B8D" w:rsidRPr="00263AC9" w14:paraId="2A52EC02" w14:textId="77777777">
        <w:trPr>
          <w:trHeight w:val="300"/>
          <w:jc w:val="center"/>
        </w:trPr>
        <w:tc>
          <w:tcPr>
            <w:tcW w:w="726"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12211535"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47</w:t>
            </w:r>
          </w:p>
        </w:tc>
        <w:tc>
          <w:tcPr>
            <w:tcW w:w="6499" w:type="dxa"/>
            <w:tcBorders>
              <w:top w:val="nil"/>
              <w:left w:val="nil"/>
              <w:bottom w:val="single" w:sz="4" w:space="0" w:color="auto"/>
              <w:right w:val="single" w:sz="4" w:space="0" w:color="auto"/>
            </w:tcBorders>
            <w:shd w:val="clear" w:color="auto" w:fill="D0CECE" w:themeFill="background2" w:themeFillShade="E6"/>
            <w:noWrap/>
            <w:vAlign w:val="bottom"/>
            <w:hideMark/>
          </w:tcPr>
          <w:p w14:paraId="1A37400A" w14:textId="77777777"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Luxembourg</w:t>
            </w:r>
          </w:p>
        </w:tc>
        <w:tc>
          <w:tcPr>
            <w:tcW w:w="2649" w:type="dxa"/>
            <w:tcBorders>
              <w:top w:val="nil"/>
              <w:left w:val="nil"/>
              <w:bottom w:val="single" w:sz="4" w:space="0" w:color="auto"/>
              <w:right w:val="single" w:sz="4" w:space="0" w:color="auto"/>
            </w:tcBorders>
            <w:shd w:val="clear" w:color="auto" w:fill="D0CECE" w:themeFill="background2" w:themeFillShade="E6"/>
            <w:noWrap/>
            <w:hideMark/>
          </w:tcPr>
          <w:p w14:paraId="54A0726F"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0,073</w:t>
            </w:r>
          </w:p>
        </w:tc>
      </w:tr>
      <w:tr w:rsidR="00E11B8D" w:rsidRPr="00263AC9" w14:paraId="57DEBBC4"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4A34E0D8"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48</w:t>
            </w:r>
          </w:p>
        </w:tc>
        <w:tc>
          <w:tcPr>
            <w:tcW w:w="6499" w:type="dxa"/>
            <w:tcBorders>
              <w:top w:val="nil"/>
              <w:left w:val="nil"/>
              <w:bottom w:val="single" w:sz="4" w:space="0" w:color="auto"/>
              <w:right w:val="single" w:sz="4" w:space="0" w:color="auto"/>
            </w:tcBorders>
            <w:noWrap/>
            <w:vAlign w:val="bottom"/>
            <w:hideMark/>
          </w:tcPr>
          <w:p w14:paraId="69A28952" w14:textId="77777777"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Madagascar</w:t>
            </w:r>
          </w:p>
        </w:tc>
        <w:tc>
          <w:tcPr>
            <w:tcW w:w="2649" w:type="dxa"/>
            <w:tcBorders>
              <w:top w:val="nil"/>
              <w:left w:val="nil"/>
              <w:bottom w:val="single" w:sz="4" w:space="0" w:color="auto"/>
              <w:right w:val="single" w:sz="4" w:space="0" w:color="auto"/>
            </w:tcBorders>
            <w:noWrap/>
            <w:hideMark/>
          </w:tcPr>
          <w:p w14:paraId="1B7AFA3D"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0,004</w:t>
            </w:r>
          </w:p>
        </w:tc>
      </w:tr>
      <w:tr w:rsidR="00E11B8D" w:rsidRPr="00263AC9" w14:paraId="0548F913"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16D64498"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49</w:t>
            </w:r>
          </w:p>
        </w:tc>
        <w:tc>
          <w:tcPr>
            <w:tcW w:w="6499" w:type="dxa"/>
            <w:tcBorders>
              <w:top w:val="nil"/>
              <w:left w:val="nil"/>
              <w:bottom w:val="single" w:sz="4" w:space="0" w:color="auto"/>
              <w:right w:val="single" w:sz="4" w:space="0" w:color="auto"/>
            </w:tcBorders>
            <w:noWrap/>
            <w:vAlign w:val="bottom"/>
            <w:hideMark/>
          </w:tcPr>
          <w:p w14:paraId="35122E65" w14:textId="77777777"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Malawi</w:t>
            </w:r>
          </w:p>
        </w:tc>
        <w:tc>
          <w:tcPr>
            <w:tcW w:w="2649" w:type="dxa"/>
            <w:tcBorders>
              <w:top w:val="nil"/>
              <w:left w:val="nil"/>
              <w:bottom w:val="single" w:sz="4" w:space="0" w:color="auto"/>
              <w:right w:val="single" w:sz="4" w:space="0" w:color="auto"/>
            </w:tcBorders>
            <w:noWrap/>
            <w:hideMark/>
          </w:tcPr>
          <w:p w14:paraId="158AB4DB"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0,003</w:t>
            </w:r>
          </w:p>
        </w:tc>
      </w:tr>
      <w:tr w:rsidR="00E11B8D" w:rsidRPr="00263AC9" w14:paraId="4EB13703"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5B87F444"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50</w:t>
            </w:r>
          </w:p>
        </w:tc>
        <w:tc>
          <w:tcPr>
            <w:tcW w:w="6499" w:type="dxa"/>
            <w:tcBorders>
              <w:top w:val="nil"/>
              <w:left w:val="nil"/>
              <w:bottom w:val="single" w:sz="4" w:space="0" w:color="auto"/>
              <w:right w:val="single" w:sz="4" w:space="0" w:color="auto"/>
            </w:tcBorders>
            <w:noWrap/>
            <w:vAlign w:val="bottom"/>
            <w:hideMark/>
          </w:tcPr>
          <w:p w14:paraId="09B2AE8C" w14:textId="77777777"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Mali</w:t>
            </w:r>
          </w:p>
        </w:tc>
        <w:tc>
          <w:tcPr>
            <w:tcW w:w="2649" w:type="dxa"/>
            <w:tcBorders>
              <w:top w:val="nil"/>
              <w:left w:val="nil"/>
              <w:bottom w:val="single" w:sz="4" w:space="0" w:color="auto"/>
              <w:right w:val="single" w:sz="4" w:space="0" w:color="auto"/>
            </w:tcBorders>
            <w:noWrap/>
            <w:hideMark/>
          </w:tcPr>
          <w:p w14:paraId="26DEDC2B"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0,005</w:t>
            </w:r>
          </w:p>
        </w:tc>
      </w:tr>
      <w:tr w:rsidR="00E11B8D" w:rsidRPr="00263AC9" w14:paraId="3E50E3B1"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7F983C50"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51</w:t>
            </w:r>
          </w:p>
        </w:tc>
        <w:tc>
          <w:tcPr>
            <w:tcW w:w="6499" w:type="dxa"/>
            <w:tcBorders>
              <w:top w:val="nil"/>
              <w:left w:val="nil"/>
              <w:bottom w:val="single" w:sz="4" w:space="0" w:color="auto"/>
              <w:right w:val="single" w:sz="4" w:space="0" w:color="auto"/>
            </w:tcBorders>
            <w:noWrap/>
            <w:vAlign w:val="bottom"/>
            <w:hideMark/>
          </w:tcPr>
          <w:p w14:paraId="0E4EBB2F" w14:textId="62D6F4AE"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Mauritani</w:t>
            </w:r>
            <w:r w:rsidR="008D1907" w:rsidRPr="00263AC9">
              <w:rPr>
                <w:rFonts w:ascii="Times New Roman" w:hAnsi="Times New Roman" w:cs="Times New Roman"/>
                <w:color w:val="000000"/>
                <w:sz w:val="22"/>
                <w:szCs w:val="22"/>
                <w:lang w:val="fr-FR"/>
              </w:rPr>
              <w:t>e</w:t>
            </w:r>
          </w:p>
        </w:tc>
        <w:tc>
          <w:tcPr>
            <w:tcW w:w="2649" w:type="dxa"/>
            <w:tcBorders>
              <w:top w:val="nil"/>
              <w:left w:val="nil"/>
              <w:bottom w:val="single" w:sz="4" w:space="0" w:color="auto"/>
              <w:right w:val="single" w:sz="4" w:space="0" w:color="auto"/>
            </w:tcBorders>
            <w:noWrap/>
            <w:hideMark/>
          </w:tcPr>
          <w:p w14:paraId="7D6F9FC2"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0,003</w:t>
            </w:r>
          </w:p>
        </w:tc>
      </w:tr>
      <w:tr w:rsidR="00E11B8D" w:rsidRPr="00263AC9" w14:paraId="4121B629"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403BCDD9"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52</w:t>
            </w:r>
          </w:p>
        </w:tc>
        <w:tc>
          <w:tcPr>
            <w:tcW w:w="6499" w:type="dxa"/>
            <w:tcBorders>
              <w:top w:val="nil"/>
              <w:left w:val="nil"/>
              <w:bottom w:val="single" w:sz="4" w:space="0" w:color="auto"/>
              <w:right w:val="single" w:sz="4" w:space="0" w:color="auto"/>
            </w:tcBorders>
            <w:noWrap/>
            <w:vAlign w:val="bottom"/>
            <w:hideMark/>
          </w:tcPr>
          <w:p w14:paraId="5154E1C9" w14:textId="64990FA3"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Mauri</w:t>
            </w:r>
            <w:r w:rsidR="008D1907" w:rsidRPr="00263AC9">
              <w:rPr>
                <w:rFonts w:ascii="Times New Roman" w:hAnsi="Times New Roman" w:cs="Times New Roman"/>
                <w:color w:val="000000"/>
                <w:sz w:val="22"/>
                <w:szCs w:val="22"/>
                <w:lang w:val="fr-FR"/>
              </w:rPr>
              <w:t>ce</w:t>
            </w:r>
          </w:p>
        </w:tc>
        <w:tc>
          <w:tcPr>
            <w:tcW w:w="2649" w:type="dxa"/>
            <w:tcBorders>
              <w:top w:val="nil"/>
              <w:left w:val="nil"/>
              <w:bottom w:val="single" w:sz="4" w:space="0" w:color="auto"/>
              <w:right w:val="single" w:sz="4" w:space="0" w:color="auto"/>
            </w:tcBorders>
            <w:noWrap/>
            <w:hideMark/>
          </w:tcPr>
          <w:p w14:paraId="4066C1B3"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0,01</w:t>
            </w:r>
          </w:p>
        </w:tc>
      </w:tr>
      <w:tr w:rsidR="00E11B8D" w:rsidRPr="00263AC9" w14:paraId="10A52CE6" w14:textId="77777777">
        <w:trPr>
          <w:trHeight w:val="300"/>
          <w:jc w:val="center"/>
        </w:trPr>
        <w:tc>
          <w:tcPr>
            <w:tcW w:w="726"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45561D55"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53</w:t>
            </w:r>
          </w:p>
        </w:tc>
        <w:tc>
          <w:tcPr>
            <w:tcW w:w="6499" w:type="dxa"/>
            <w:tcBorders>
              <w:top w:val="nil"/>
              <w:left w:val="nil"/>
              <w:bottom w:val="single" w:sz="4" w:space="0" w:color="auto"/>
              <w:right w:val="single" w:sz="4" w:space="0" w:color="auto"/>
            </w:tcBorders>
            <w:shd w:val="clear" w:color="auto" w:fill="D0CECE" w:themeFill="background2" w:themeFillShade="E6"/>
            <w:noWrap/>
            <w:vAlign w:val="bottom"/>
            <w:hideMark/>
          </w:tcPr>
          <w:p w14:paraId="13B028F0" w14:textId="77777777"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Monaco</w:t>
            </w:r>
          </w:p>
        </w:tc>
        <w:tc>
          <w:tcPr>
            <w:tcW w:w="2649" w:type="dxa"/>
            <w:tcBorders>
              <w:top w:val="nil"/>
              <w:left w:val="nil"/>
              <w:bottom w:val="single" w:sz="4" w:space="0" w:color="auto"/>
              <w:right w:val="single" w:sz="4" w:space="0" w:color="auto"/>
            </w:tcBorders>
            <w:shd w:val="clear" w:color="auto" w:fill="D0CECE" w:themeFill="background2" w:themeFillShade="E6"/>
            <w:noWrap/>
            <w:hideMark/>
          </w:tcPr>
          <w:p w14:paraId="681F379B"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0,011</w:t>
            </w:r>
          </w:p>
        </w:tc>
      </w:tr>
      <w:tr w:rsidR="00E11B8D" w:rsidRPr="00263AC9" w14:paraId="6F5BF436"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2BB82323"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54</w:t>
            </w:r>
          </w:p>
        </w:tc>
        <w:tc>
          <w:tcPr>
            <w:tcW w:w="6499" w:type="dxa"/>
            <w:tcBorders>
              <w:top w:val="nil"/>
              <w:left w:val="nil"/>
              <w:bottom w:val="single" w:sz="4" w:space="0" w:color="auto"/>
              <w:right w:val="single" w:sz="4" w:space="0" w:color="auto"/>
            </w:tcBorders>
            <w:noWrap/>
            <w:vAlign w:val="bottom"/>
            <w:hideMark/>
          </w:tcPr>
          <w:p w14:paraId="5228B64D" w14:textId="5705C96A"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Mont</w:t>
            </w:r>
            <w:r w:rsidR="008D1907" w:rsidRPr="00263AC9">
              <w:rPr>
                <w:rFonts w:ascii="Times New Roman" w:hAnsi="Times New Roman" w:cs="Times New Roman"/>
                <w:color w:val="000000"/>
                <w:sz w:val="22"/>
                <w:szCs w:val="22"/>
                <w:lang w:val="fr-FR"/>
              </w:rPr>
              <w:t>é</w:t>
            </w:r>
            <w:r w:rsidRPr="00263AC9">
              <w:rPr>
                <w:rFonts w:ascii="Times New Roman" w:hAnsi="Times New Roman" w:cs="Times New Roman"/>
                <w:color w:val="000000"/>
                <w:sz w:val="22"/>
                <w:szCs w:val="22"/>
                <w:lang w:val="fr-FR"/>
              </w:rPr>
              <w:t>n</w:t>
            </w:r>
            <w:r w:rsidR="008D1907" w:rsidRPr="00263AC9">
              <w:rPr>
                <w:rFonts w:ascii="Times New Roman" w:hAnsi="Times New Roman" w:cs="Times New Roman"/>
                <w:color w:val="000000"/>
                <w:sz w:val="22"/>
                <w:szCs w:val="22"/>
                <w:lang w:val="fr-FR"/>
              </w:rPr>
              <w:t>é</w:t>
            </w:r>
            <w:r w:rsidRPr="00263AC9">
              <w:rPr>
                <w:rFonts w:ascii="Times New Roman" w:hAnsi="Times New Roman" w:cs="Times New Roman"/>
                <w:color w:val="000000"/>
                <w:sz w:val="22"/>
                <w:szCs w:val="22"/>
                <w:lang w:val="fr-FR"/>
              </w:rPr>
              <w:t>gro</w:t>
            </w:r>
          </w:p>
        </w:tc>
        <w:tc>
          <w:tcPr>
            <w:tcW w:w="2649" w:type="dxa"/>
            <w:tcBorders>
              <w:top w:val="nil"/>
              <w:left w:val="nil"/>
              <w:bottom w:val="single" w:sz="4" w:space="0" w:color="auto"/>
              <w:right w:val="single" w:sz="4" w:space="0" w:color="auto"/>
            </w:tcBorders>
            <w:noWrap/>
            <w:hideMark/>
          </w:tcPr>
          <w:p w14:paraId="7EE697D6"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0,004</w:t>
            </w:r>
          </w:p>
        </w:tc>
      </w:tr>
      <w:tr w:rsidR="00E11B8D" w:rsidRPr="00263AC9" w14:paraId="3F2E231A"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35B4A50B"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55</w:t>
            </w:r>
          </w:p>
        </w:tc>
        <w:tc>
          <w:tcPr>
            <w:tcW w:w="6499" w:type="dxa"/>
            <w:tcBorders>
              <w:top w:val="nil"/>
              <w:left w:val="nil"/>
              <w:bottom w:val="single" w:sz="4" w:space="0" w:color="auto"/>
              <w:right w:val="single" w:sz="4" w:space="0" w:color="auto"/>
            </w:tcBorders>
            <w:noWrap/>
            <w:vAlign w:val="bottom"/>
            <w:hideMark/>
          </w:tcPr>
          <w:p w14:paraId="6E2C6059" w14:textId="493EA1DE"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M</w:t>
            </w:r>
            <w:r w:rsidR="008D1907" w:rsidRPr="00263AC9">
              <w:rPr>
                <w:rFonts w:ascii="Times New Roman" w:hAnsi="Times New Roman" w:cs="Times New Roman"/>
                <w:color w:val="000000"/>
                <w:sz w:val="22"/>
                <w:szCs w:val="22"/>
                <w:lang w:val="fr-FR"/>
              </w:rPr>
              <w:t>a</w:t>
            </w:r>
            <w:r w:rsidRPr="00263AC9">
              <w:rPr>
                <w:rFonts w:ascii="Times New Roman" w:hAnsi="Times New Roman" w:cs="Times New Roman"/>
                <w:color w:val="000000"/>
                <w:sz w:val="22"/>
                <w:szCs w:val="22"/>
                <w:lang w:val="fr-FR"/>
              </w:rPr>
              <w:t>roc</w:t>
            </w:r>
          </w:p>
        </w:tc>
        <w:tc>
          <w:tcPr>
            <w:tcW w:w="2649" w:type="dxa"/>
            <w:tcBorders>
              <w:top w:val="nil"/>
              <w:left w:val="nil"/>
              <w:bottom w:val="single" w:sz="4" w:space="0" w:color="auto"/>
              <w:right w:val="single" w:sz="4" w:space="0" w:color="auto"/>
            </w:tcBorders>
            <w:noWrap/>
            <w:hideMark/>
          </w:tcPr>
          <w:p w14:paraId="37792FDE"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0,059</w:t>
            </w:r>
          </w:p>
        </w:tc>
      </w:tr>
      <w:tr w:rsidR="00E11B8D" w:rsidRPr="00263AC9" w14:paraId="787279E6" w14:textId="77777777">
        <w:trPr>
          <w:trHeight w:val="300"/>
          <w:jc w:val="center"/>
        </w:trPr>
        <w:tc>
          <w:tcPr>
            <w:tcW w:w="726" w:type="dxa"/>
            <w:tcBorders>
              <w:top w:val="nil"/>
              <w:left w:val="single" w:sz="4" w:space="0" w:color="auto"/>
              <w:bottom w:val="single" w:sz="4" w:space="0" w:color="auto"/>
              <w:right w:val="single" w:sz="4" w:space="0" w:color="auto"/>
            </w:tcBorders>
            <w:shd w:val="clear" w:color="000000" w:fill="D9D9D9"/>
            <w:noWrap/>
            <w:vAlign w:val="bottom"/>
            <w:hideMark/>
          </w:tcPr>
          <w:p w14:paraId="680572E9"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56</w:t>
            </w:r>
          </w:p>
        </w:tc>
        <w:tc>
          <w:tcPr>
            <w:tcW w:w="6499" w:type="dxa"/>
            <w:tcBorders>
              <w:top w:val="nil"/>
              <w:left w:val="nil"/>
              <w:bottom w:val="single" w:sz="4" w:space="0" w:color="auto"/>
              <w:right w:val="single" w:sz="4" w:space="0" w:color="auto"/>
            </w:tcBorders>
            <w:shd w:val="clear" w:color="000000" w:fill="D9D9D9"/>
            <w:noWrap/>
            <w:vAlign w:val="bottom"/>
            <w:hideMark/>
          </w:tcPr>
          <w:p w14:paraId="34164603" w14:textId="0C14852F" w:rsidR="00E11B8D" w:rsidRPr="00263AC9" w:rsidRDefault="008D1907">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Pays-Bas</w:t>
            </w:r>
          </w:p>
        </w:tc>
        <w:tc>
          <w:tcPr>
            <w:tcW w:w="2649" w:type="dxa"/>
            <w:tcBorders>
              <w:top w:val="nil"/>
              <w:left w:val="nil"/>
              <w:bottom w:val="single" w:sz="4" w:space="0" w:color="auto"/>
              <w:right w:val="single" w:sz="4" w:space="0" w:color="auto"/>
            </w:tcBorders>
            <w:shd w:val="clear" w:color="000000" w:fill="D9D9D9"/>
            <w:noWrap/>
            <w:hideMark/>
          </w:tcPr>
          <w:p w14:paraId="5588B41C"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1,298</w:t>
            </w:r>
          </w:p>
        </w:tc>
      </w:tr>
      <w:tr w:rsidR="00E11B8D" w:rsidRPr="00263AC9" w14:paraId="122ED6A4"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5ABB63B0"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57</w:t>
            </w:r>
          </w:p>
        </w:tc>
        <w:tc>
          <w:tcPr>
            <w:tcW w:w="6499" w:type="dxa"/>
            <w:tcBorders>
              <w:top w:val="nil"/>
              <w:left w:val="nil"/>
              <w:bottom w:val="single" w:sz="4" w:space="0" w:color="auto"/>
              <w:right w:val="single" w:sz="4" w:space="0" w:color="auto"/>
            </w:tcBorders>
            <w:noWrap/>
            <w:vAlign w:val="bottom"/>
            <w:hideMark/>
          </w:tcPr>
          <w:p w14:paraId="61EC4FF2" w14:textId="77777777"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Niger</w:t>
            </w:r>
          </w:p>
        </w:tc>
        <w:tc>
          <w:tcPr>
            <w:tcW w:w="2649" w:type="dxa"/>
            <w:tcBorders>
              <w:top w:val="nil"/>
              <w:left w:val="nil"/>
              <w:bottom w:val="single" w:sz="4" w:space="0" w:color="auto"/>
              <w:right w:val="single" w:sz="4" w:space="0" w:color="auto"/>
            </w:tcBorders>
            <w:noWrap/>
            <w:hideMark/>
          </w:tcPr>
          <w:p w14:paraId="41C3DE2A"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0,004</w:t>
            </w:r>
          </w:p>
        </w:tc>
      </w:tr>
      <w:tr w:rsidR="00E11B8D" w:rsidRPr="00263AC9" w14:paraId="10A0BBF0"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29ECFBD7"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58</w:t>
            </w:r>
          </w:p>
        </w:tc>
        <w:tc>
          <w:tcPr>
            <w:tcW w:w="6499" w:type="dxa"/>
            <w:tcBorders>
              <w:top w:val="nil"/>
              <w:left w:val="nil"/>
              <w:bottom w:val="single" w:sz="4" w:space="0" w:color="auto"/>
              <w:right w:val="single" w:sz="4" w:space="0" w:color="auto"/>
            </w:tcBorders>
            <w:noWrap/>
            <w:vAlign w:val="bottom"/>
            <w:hideMark/>
          </w:tcPr>
          <w:p w14:paraId="03862BAB" w14:textId="0BD86DE9"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Nig</w:t>
            </w:r>
            <w:r w:rsidR="008D1907" w:rsidRPr="00263AC9">
              <w:rPr>
                <w:rFonts w:ascii="Times New Roman" w:hAnsi="Times New Roman" w:cs="Times New Roman"/>
                <w:color w:val="000000"/>
                <w:sz w:val="22"/>
                <w:szCs w:val="22"/>
                <w:lang w:val="fr-FR"/>
              </w:rPr>
              <w:t>é</w:t>
            </w:r>
            <w:r w:rsidRPr="00263AC9">
              <w:rPr>
                <w:rFonts w:ascii="Times New Roman" w:hAnsi="Times New Roman" w:cs="Times New Roman"/>
                <w:color w:val="000000"/>
                <w:sz w:val="22"/>
                <w:szCs w:val="22"/>
                <w:lang w:val="fr-FR"/>
              </w:rPr>
              <w:t>ria</w:t>
            </w:r>
          </w:p>
        </w:tc>
        <w:tc>
          <w:tcPr>
            <w:tcW w:w="2649" w:type="dxa"/>
            <w:tcBorders>
              <w:top w:val="nil"/>
              <w:left w:val="nil"/>
              <w:bottom w:val="single" w:sz="4" w:space="0" w:color="auto"/>
              <w:right w:val="single" w:sz="4" w:space="0" w:color="auto"/>
            </w:tcBorders>
            <w:noWrap/>
            <w:hideMark/>
          </w:tcPr>
          <w:p w14:paraId="4D45FA50"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0,15</w:t>
            </w:r>
          </w:p>
        </w:tc>
      </w:tr>
      <w:tr w:rsidR="00E11B8D" w:rsidRPr="00263AC9" w14:paraId="2368DF8E"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tcPr>
          <w:p w14:paraId="015696BF"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59</w:t>
            </w:r>
          </w:p>
        </w:tc>
        <w:tc>
          <w:tcPr>
            <w:tcW w:w="6499" w:type="dxa"/>
            <w:tcBorders>
              <w:top w:val="nil"/>
              <w:left w:val="nil"/>
              <w:bottom w:val="single" w:sz="4" w:space="0" w:color="auto"/>
              <w:right w:val="single" w:sz="4" w:space="0" w:color="auto"/>
            </w:tcBorders>
            <w:noWrap/>
            <w:vAlign w:val="bottom"/>
          </w:tcPr>
          <w:p w14:paraId="71E1C578" w14:textId="21624AAE" w:rsidR="00E11B8D" w:rsidRPr="00263AC9" w:rsidRDefault="008D1907">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Macédoine du Nord</w:t>
            </w:r>
          </w:p>
        </w:tc>
        <w:tc>
          <w:tcPr>
            <w:tcW w:w="2649" w:type="dxa"/>
            <w:tcBorders>
              <w:top w:val="nil"/>
              <w:left w:val="nil"/>
              <w:bottom w:val="single" w:sz="4" w:space="0" w:color="auto"/>
              <w:right w:val="single" w:sz="4" w:space="0" w:color="auto"/>
            </w:tcBorders>
            <w:noWrap/>
          </w:tcPr>
          <w:p w14:paraId="7D61939D"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0,008</w:t>
            </w:r>
          </w:p>
        </w:tc>
      </w:tr>
      <w:tr w:rsidR="00E11B8D" w:rsidRPr="00263AC9" w14:paraId="4F20C561" w14:textId="77777777">
        <w:trPr>
          <w:trHeight w:val="300"/>
          <w:jc w:val="center"/>
        </w:trPr>
        <w:tc>
          <w:tcPr>
            <w:tcW w:w="726" w:type="dxa"/>
            <w:tcBorders>
              <w:top w:val="nil"/>
              <w:left w:val="single" w:sz="4" w:space="0" w:color="auto"/>
              <w:bottom w:val="single" w:sz="4" w:space="0" w:color="auto"/>
              <w:right w:val="single" w:sz="4" w:space="0" w:color="auto"/>
            </w:tcBorders>
            <w:shd w:val="clear" w:color="000000" w:fill="D9D9D9"/>
            <w:noWrap/>
            <w:vAlign w:val="bottom"/>
            <w:hideMark/>
          </w:tcPr>
          <w:p w14:paraId="09550542"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60</w:t>
            </w:r>
          </w:p>
        </w:tc>
        <w:tc>
          <w:tcPr>
            <w:tcW w:w="6499" w:type="dxa"/>
            <w:tcBorders>
              <w:top w:val="nil"/>
              <w:left w:val="nil"/>
              <w:bottom w:val="single" w:sz="4" w:space="0" w:color="auto"/>
              <w:right w:val="single" w:sz="4" w:space="0" w:color="auto"/>
            </w:tcBorders>
            <w:shd w:val="clear" w:color="000000" w:fill="D9D9D9"/>
            <w:noWrap/>
            <w:vAlign w:val="bottom"/>
            <w:hideMark/>
          </w:tcPr>
          <w:p w14:paraId="1DB77112" w14:textId="67C5EC3E"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Nor</w:t>
            </w:r>
            <w:r w:rsidR="008D1907" w:rsidRPr="00263AC9">
              <w:rPr>
                <w:rFonts w:ascii="Times New Roman" w:hAnsi="Times New Roman" w:cs="Times New Roman"/>
                <w:color w:val="000000"/>
                <w:sz w:val="22"/>
                <w:szCs w:val="22"/>
                <w:lang w:val="fr-FR"/>
              </w:rPr>
              <w:t>vège</w:t>
            </w:r>
          </w:p>
        </w:tc>
        <w:tc>
          <w:tcPr>
            <w:tcW w:w="2649" w:type="dxa"/>
            <w:tcBorders>
              <w:top w:val="nil"/>
              <w:left w:val="nil"/>
              <w:bottom w:val="single" w:sz="4" w:space="0" w:color="auto"/>
              <w:right w:val="single" w:sz="4" w:space="0" w:color="auto"/>
            </w:tcBorders>
            <w:shd w:val="clear" w:color="000000" w:fill="D9D9D9"/>
            <w:noWrap/>
            <w:hideMark/>
          </w:tcPr>
          <w:p w14:paraId="21798CF1"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0,653</w:t>
            </w:r>
          </w:p>
        </w:tc>
      </w:tr>
      <w:tr w:rsidR="00E11B8D" w:rsidRPr="00263AC9" w14:paraId="1630CD57" w14:textId="77777777">
        <w:trPr>
          <w:trHeight w:val="300"/>
          <w:jc w:val="center"/>
        </w:trPr>
        <w:tc>
          <w:tcPr>
            <w:tcW w:w="726" w:type="dxa"/>
            <w:tcBorders>
              <w:top w:val="nil"/>
              <w:left w:val="single" w:sz="4" w:space="0" w:color="auto"/>
              <w:bottom w:val="single" w:sz="4" w:space="0" w:color="auto"/>
              <w:right w:val="single" w:sz="4" w:space="0" w:color="auto"/>
            </w:tcBorders>
            <w:shd w:val="clear" w:color="000000" w:fill="D9D9D9"/>
            <w:noWrap/>
            <w:vAlign w:val="bottom"/>
            <w:hideMark/>
          </w:tcPr>
          <w:p w14:paraId="3740ED2F"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61</w:t>
            </w:r>
          </w:p>
        </w:tc>
        <w:tc>
          <w:tcPr>
            <w:tcW w:w="6499" w:type="dxa"/>
            <w:tcBorders>
              <w:top w:val="nil"/>
              <w:left w:val="nil"/>
              <w:bottom w:val="single" w:sz="4" w:space="0" w:color="auto"/>
              <w:right w:val="single" w:sz="4" w:space="0" w:color="auto"/>
            </w:tcBorders>
            <w:shd w:val="clear" w:color="000000" w:fill="D9D9D9"/>
            <w:noWrap/>
            <w:vAlign w:val="bottom"/>
            <w:hideMark/>
          </w:tcPr>
          <w:p w14:paraId="50D800D6" w14:textId="77777777"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Portugal</w:t>
            </w:r>
          </w:p>
        </w:tc>
        <w:tc>
          <w:tcPr>
            <w:tcW w:w="2649" w:type="dxa"/>
            <w:tcBorders>
              <w:top w:val="nil"/>
              <w:left w:val="nil"/>
              <w:bottom w:val="single" w:sz="4" w:space="0" w:color="auto"/>
              <w:right w:val="single" w:sz="4" w:space="0" w:color="auto"/>
            </w:tcBorders>
            <w:shd w:val="clear" w:color="000000" w:fill="D9D9D9"/>
            <w:noWrap/>
            <w:hideMark/>
          </w:tcPr>
          <w:p w14:paraId="09A4E6A4"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0,328</w:t>
            </w:r>
          </w:p>
        </w:tc>
      </w:tr>
      <w:tr w:rsidR="00E11B8D" w:rsidRPr="00263AC9" w14:paraId="31F43A1F"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69423913"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62</w:t>
            </w:r>
          </w:p>
        </w:tc>
        <w:tc>
          <w:tcPr>
            <w:tcW w:w="6499" w:type="dxa"/>
            <w:tcBorders>
              <w:top w:val="nil"/>
              <w:left w:val="nil"/>
              <w:bottom w:val="single" w:sz="4" w:space="0" w:color="auto"/>
              <w:right w:val="single" w:sz="4" w:space="0" w:color="auto"/>
            </w:tcBorders>
            <w:noWrap/>
            <w:vAlign w:val="bottom"/>
            <w:hideMark/>
          </w:tcPr>
          <w:p w14:paraId="2C949021" w14:textId="044A96F4"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R</w:t>
            </w:r>
            <w:r w:rsidR="008D1907" w:rsidRPr="00263AC9">
              <w:rPr>
                <w:rFonts w:ascii="Times New Roman" w:hAnsi="Times New Roman" w:cs="Times New Roman"/>
                <w:color w:val="000000"/>
                <w:sz w:val="22"/>
                <w:szCs w:val="22"/>
                <w:lang w:val="fr-FR"/>
              </w:rPr>
              <w:t>épublique de</w:t>
            </w:r>
            <w:r w:rsidRPr="00263AC9">
              <w:rPr>
                <w:rFonts w:ascii="Times New Roman" w:hAnsi="Times New Roman" w:cs="Times New Roman"/>
                <w:color w:val="000000"/>
                <w:sz w:val="22"/>
                <w:szCs w:val="22"/>
                <w:lang w:val="fr-FR"/>
              </w:rPr>
              <w:t xml:space="preserve"> Moldova</w:t>
            </w:r>
          </w:p>
        </w:tc>
        <w:tc>
          <w:tcPr>
            <w:tcW w:w="2649" w:type="dxa"/>
            <w:tcBorders>
              <w:top w:val="nil"/>
              <w:left w:val="nil"/>
              <w:bottom w:val="single" w:sz="4" w:space="0" w:color="auto"/>
              <w:right w:val="single" w:sz="4" w:space="0" w:color="auto"/>
            </w:tcBorders>
            <w:noWrap/>
            <w:hideMark/>
          </w:tcPr>
          <w:p w14:paraId="5A6A0FFD"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0,006</w:t>
            </w:r>
          </w:p>
        </w:tc>
      </w:tr>
      <w:tr w:rsidR="00E11B8D" w:rsidRPr="00263AC9" w14:paraId="0D022885" w14:textId="77777777">
        <w:trPr>
          <w:trHeight w:val="300"/>
          <w:jc w:val="center"/>
        </w:trPr>
        <w:tc>
          <w:tcPr>
            <w:tcW w:w="726" w:type="dxa"/>
            <w:tcBorders>
              <w:top w:val="nil"/>
              <w:left w:val="single" w:sz="4" w:space="0" w:color="auto"/>
              <w:bottom w:val="single" w:sz="4" w:space="0" w:color="auto"/>
              <w:right w:val="single" w:sz="4" w:space="0" w:color="auto"/>
            </w:tcBorders>
            <w:shd w:val="clear" w:color="000000" w:fill="D9D9D9"/>
            <w:noWrap/>
            <w:vAlign w:val="bottom"/>
            <w:hideMark/>
          </w:tcPr>
          <w:p w14:paraId="01668F9B"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63</w:t>
            </w:r>
          </w:p>
        </w:tc>
        <w:tc>
          <w:tcPr>
            <w:tcW w:w="6499" w:type="dxa"/>
            <w:tcBorders>
              <w:top w:val="nil"/>
              <w:left w:val="nil"/>
              <w:bottom w:val="single" w:sz="4" w:space="0" w:color="auto"/>
              <w:right w:val="single" w:sz="4" w:space="0" w:color="auto"/>
            </w:tcBorders>
            <w:shd w:val="clear" w:color="000000" w:fill="D9D9D9"/>
            <w:noWrap/>
            <w:vAlign w:val="bottom"/>
            <w:hideMark/>
          </w:tcPr>
          <w:p w14:paraId="569FE6B4" w14:textId="42719EE4"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Ro</w:t>
            </w:r>
            <w:r w:rsidR="008D1907" w:rsidRPr="00263AC9">
              <w:rPr>
                <w:rFonts w:ascii="Times New Roman" w:hAnsi="Times New Roman" w:cs="Times New Roman"/>
                <w:color w:val="000000"/>
                <w:sz w:val="22"/>
                <w:szCs w:val="22"/>
                <w:lang w:val="fr-FR"/>
              </w:rPr>
              <w:t>u</w:t>
            </w:r>
            <w:r w:rsidRPr="00263AC9">
              <w:rPr>
                <w:rFonts w:ascii="Times New Roman" w:hAnsi="Times New Roman" w:cs="Times New Roman"/>
                <w:color w:val="000000"/>
                <w:sz w:val="22"/>
                <w:szCs w:val="22"/>
                <w:lang w:val="fr-FR"/>
              </w:rPr>
              <w:t>mani</w:t>
            </w:r>
            <w:r w:rsidR="008D1907" w:rsidRPr="00263AC9">
              <w:rPr>
                <w:rFonts w:ascii="Times New Roman" w:hAnsi="Times New Roman" w:cs="Times New Roman"/>
                <w:color w:val="000000"/>
                <w:sz w:val="22"/>
                <w:szCs w:val="22"/>
                <w:lang w:val="fr-FR"/>
              </w:rPr>
              <w:t>e</w:t>
            </w:r>
          </w:p>
        </w:tc>
        <w:tc>
          <w:tcPr>
            <w:tcW w:w="2649" w:type="dxa"/>
            <w:tcBorders>
              <w:top w:val="nil"/>
              <w:left w:val="nil"/>
              <w:bottom w:val="single" w:sz="4" w:space="0" w:color="auto"/>
              <w:right w:val="single" w:sz="4" w:space="0" w:color="auto"/>
            </w:tcBorders>
            <w:shd w:val="clear" w:color="000000" w:fill="D9D9D9"/>
            <w:noWrap/>
            <w:hideMark/>
          </w:tcPr>
          <w:p w14:paraId="4F62667A"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0,358</w:t>
            </w:r>
          </w:p>
        </w:tc>
      </w:tr>
      <w:tr w:rsidR="00E11B8D" w:rsidRPr="00263AC9" w14:paraId="6E084FAE"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26D933C2"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64</w:t>
            </w:r>
          </w:p>
        </w:tc>
        <w:tc>
          <w:tcPr>
            <w:tcW w:w="6499" w:type="dxa"/>
            <w:tcBorders>
              <w:top w:val="nil"/>
              <w:left w:val="nil"/>
              <w:bottom w:val="single" w:sz="4" w:space="0" w:color="auto"/>
              <w:right w:val="single" w:sz="4" w:space="0" w:color="auto"/>
            </w:tcBorders>
            <w:noWrap/>
            <w:vAlign w:val="bottom"/>
            <w:hideMark/>
          </w:tcPr>
          <w:p w14:paraId="75A37137" w14:textId="77777777"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Rwanda</w:t>
            </w:r>
          </w:p>
        </w:tc>
        <w:tc>
          <w:tcPr>
            <w:tcW w:w="2649" w:type="dxa"/>
            <w:tcBorders>
              <w:top w:val="nil"/>
              <w:left w:val="nil"/>
              <w:bottom w:val="single" w:sz="4" w:space="0" w:color="auto"/>
              <w:right w:val="single" w:sz="4" w:space="0" w:color="auto"/>
            </w:tcBorders>
            <w:noWrap/>
            <w:hideMark/>
          </w:tcPr>
          <w:p w14:paraId="1A3B3FB9"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0,003</w:t>
            </w:r>
          </w:p>
        </w:tc>
      </w:tr>
      <w:tr w:rsidR="00E11B8D" w:rsidRPr="00263AC9" w14:paraId="5F199959" w14:textId="77777777">
        <w:trPr>
          <w:trHeight w:val="300"/>
          <w:jc w:val="center"/>
        </w:trPr>
        <w:tc>
          <w:tcPr>
            <w:tcW w:w="726" w:type="dxa"/>
            <w:tcBorders>
              <w:top w:val="nil"/>
              <w:left w:val="single" w:sz="4" w:space="0" w:color="auto"/>
              <w:bottom w:val="single" w:sz="4" w:space="0" w:color="auto"/>
              <w:right w:val="single" w:sz="4" w:space="0" w:color="auto"/>
            </w:tcBorders>
            <w:shd w:val="clear" w:color="auto" w:fill="D0CECE" w:themeFill="background2" w:themeFillShade="E6"/>
            <w:noWrap/>
            <w:vAlign w:val="bottom"/>
          </w:tcPr>
          <w:p w14:paraId="4FE5BE3F"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65</w:t>
            </w:r>
          </w:p>
        </w:tc>
        <w:tc>
          <w:tcPr>
            <w:tcW w:w="6499" w:type="dxa"/>
            <w:tcBorders>
              <w:top w:val="nil"/>
              <w:left w:val="nil"/>
              <w:bottom w:val="single" w:sz="4" w:space="0" w:color="auto"/>
              <w:right w:val="single" w:sz="4" w:space="0" w:color="auto"/>
            </w:tcBorders>
            <w:shd w:val="clear" w:color="auto" w:fill="D0CECE" w:themeFill="background2" w:themeFillShade="E6"/>
            <w:noWrap/>
            <w:vAlign w:val="bottom"/>
          </w:tcPr>
          <w:p w14:paraId="3BC0506D" w14:textId="052E4CBD" w:rsidR="00E11B8D" w:rsidRPr="00263AC9" w:rsidRDefault="008D1907">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Arabie saoudite</w:t>
            </w:r>
          </w:p>
        </w:tc>
        <w:tc>
          <w:tcPr>
            <w:tcW w:w="2649" w:type="dxa"/>
            <w:tcBorders>
              <w:top w:val="nil"/>
              <w:left w:val="nil"/>
              <w:bottom w:val="single" w:sz="4" w:space="0" w:color="auto"/>
              <w:right w:val="single" w:sz="4" w:space="0" w:color="auto"/>
            </w:tcBorders>
            <w:shd w:val="clear" w:color="auto" w:fill="D0CECE" w:themeFill="background2" w:themeFillShade="E6"/>
            <w:noWrap/>
          </w:tcPr>
          <w:p w14:paraId="5BDA41C2"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1,217</w:t>
            </w:r>
          </w:p>
        </w:tc>
      </w:tr>
      <w:tr w:rsidR="00E11B8D" w:rsidRPr="00263AC9" w14:paraId="7F83E9A9"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741CDE6B"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66</w:t>
            </w:r>
          </w:p>
        </w:tc>
        <w:tc>
          <w:tcPr>
            <w:tcW w:w="6499" w:type="dxa"/>
            <w:tcBorders>
              <w:top w:val="nil"/>
              <w:left w:val="nil"/>
              <w:bottom w:val="single" w:sz="4" w:space="0" w:color="auto"/>
              <w:right w:val="single" w:sz="4" w:space="0" w:color="auto"/>
            </w:tcBorders>
            <w:noWrap/>
            <w:vAlign w:val="bottom"/>
            <w:hideMark/>
          </w:tcPr>
          <w:p w14:paraId="128DAF14" w14:textId="5530A838"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S</w:t>
            </w:r>
            <w:r w:rsidR="008D1907" w:rsidRPr="00263AC9">
              <w:rPr>
                <w:rFonts w:ascii="Times New Roman" w:hAnsi="Times New Roman" w:cs="Times New Roman"/>
                <w:color w:val="000000"/>
                <w:sz w:val="22"/>
                <w:szCs w:val="22"/>
                <w:lang w:val="fr-FR"/>
              </w:rPr>
              <w:t>éné</w:t>
            </w:r>
            <w:r w:rsidRPr="00263AC9">
              <w:rPr>
                <w:rFonts w:ascii="Times New Roman" w:hAnsi="Times New Roman" w:cs="Times New Roman"/>
                <w:color w:val="000000"/>
                <w:sz w:val="22"/>
                <w:szCs w:val="22"/>
                <w:lang w:val="fr-FR"/>
              </w:rPr>
              <w:t>gal</w:t>
            </w:r>
          </w:p>
        </w:tc>
        <w:tc>
          <w:tcPr>
            <w:tcW w:w="2649" w:type="dxa"/>
            <w:tcBorders>
              <w:top w:val="nil"/>
              <w:left w:val="nil"/>
              <w:bottom w:val="single" w:sz="4" w:space="0" w:color="auto"/>
              <w:right w:val="single" w:sz="4" w:space="0" w:color="auto"/>
            </w:tcBorders>
            <w:noWrap/>
            <w:hideMark/>
          </w:tcPr>
          <w:p w14:paraId="60823DA6"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0,007</w:t>
            </w:r>
          </w:p>
        </w:tc>
      </w:tr>
      <w:tr w:rsidR="00E11B8D" w:rsidRPr="00263AC9" w14:paraId="697454F9"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02A7E8DE"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67</w:t>
            </w:r>
          </w:p>
        </w:tc>
        <w:tc>
          <w:tcPr>
            <w:tcW w:w="6499" w:type="dxa"/>
            <w:tcBorders>
              <w:top w:val="nil"/>
              <w:left w:val="nil"/>
              <w:bottom w:val="single" w:sz="4" w:space="0" w:color="auto"/>
              <w:right w:val="single" w:sz="4" w:space="0" w:color="auto"/>
            </w:tcBorders>
            <w:noWrap/>
            <w:vAlign w:val="bottom"/>
            <w:hideMark/>
          </w:tcPr>
          <w:p w14:paraId="7E9D327C" w14:textId="6654B30D"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Serbi</w:t>
            </w:r>
            <w:r w:rsidR="008D1907" w:rsidRPr="00263AC9">
              <w:rPr>
                <w:rFonts w:ascii="Times New Roman" w:hAnsi="Times New Roman" w:cs="Times New Roman"/>
                <w:color w:val="000000"/>
                <w:sz w:val="22"/>
                <w:szCs w:val="22"/>
                <w:lang w:val="fr-FR"/>
              </w:rPr>
              <w:t>e</w:t>
            </w:r>
          </w:p>
        </w:tc>
        <w:tc>
          <w:tcPr>
            <w:tcW w:w="2649" w:type="dxa"/>
            <w:tcBorders>
              <w:top w:val="nil"/>
              <w:left w:val="nil"/>
              <w:bottom w:val="single" w:sz="4" w:space="0" w:color="auto"/>
              <w:right w:val="single" w:sz="4" w:space="0" w:color="auto"/>
            </w:tcBorders>
            <w:noWrap/>
            <w:hideMark/>
          </w:tcPr>
          <w:p w14:paraId="6FA6B4D5"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0,04</w:t>
            </w:r>
          </w:p>
        </w:tc>
      </w:tr>
      <w:tr w:rsidR="00E11B8D" w:rsidRPr="00263AC9" w14:paraId="19F71D1E" w14:textId="77777777">
        <w:trPr>
          <w:trHeight w:val="300"/>
          <w:jc w:val="center"/>
        </w:trPr>
        <w:tc>
          <w:tcPr>
            <w:tcW w:w="726"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2EECCF91"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68</w:t>
            </w:r>
          </w:p>
        </w:tc>
        <w:tc>
          <w:tcPr>
            <w:tcW w:w="6499" w:type="dxa"/>
            <w:tcBorders>
              <w:top w:val="nil"/>
              <w:left w:val="nil"/>
              <w:bottom w:val="single" w:sz="4" w:space="0" w:color="auto"/>
              <w:right w:val="single" w:sz="4" w:space="0" w:color="auto"/>
            </w:tcBorders>
            <w:shd w:val="clear" w:color="auto" w:fill="D0CECE" w:themeFill="background2" w:themeFillShade="E6"/>
            <w:noWrap/>
            <w:vAlign w:val="bottom"/>
            <w:hideMark/>
          </w:tcPr>
          <w:p w14:paraId="4DE3B1DC" w14:textId="6D736443"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Slova</w:t>
            </w:r>
            <w:r w:rsidR="008D1907" w:rsidRPr="00263AC9">
              <w:rPr>
                <w:rFonts w:ascii="Times New Roman" w:hAnsi="Times New Roman" w:cs="Times New Roman"/>
                <w:color w:val="000000"/>
                <w:sz w:val="22"/>
                <w:szCs w:val="22"/>
                <w:lang w:val="fr-FR"/>
              </w:rPr>
              <w:t>quie</w:t>
            </w:r>
          </w:p>
        </w:tc>
        <w:tc>
          <w:tcPr>
            <w:tcW w:w="2649" w:type="dxa"/>
            <w:tcBorders>
              <w:top w:val="nil"/>
              <w:left w:val="nil"/>
              <w:bottom w:val="single" w:sz="4" w:space="0" w:color="auto"/>
              <w:right w:val="single" w:sz="4" w:space="0" w:color="auto"/>
            </w:tcBorders>
            <w:shd w:val="clear" w:color="auto" w:fill="D0CECE" w:themeFill="background2" w:themeFillShade="E6"/>
            <w:noWrap/>
            <w:hideMark/>
          </w:tcPr>
          <w:p w14:paraId="332B2A00"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0,149</w:t>
            </w:r>
          </w:p>
        </w:tc>
      </w:tr>
      <w:tr w:rsidR="00E11B8D" w:rsidRPr="00263AC9" w14:paraId="3E53D793" w14:textId="77777777">
        <w:trPr>
          <w:trHeight w:val="300"/>
          <w:jc w:val="center"/>
        </w:trPr>
        <w:tc>
          <w:tcPr>
            <w:tcW w:w="726"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3824B694"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69</w:t>
            </w:r>
          </w:p>
        </w:tc>
        <w:tc>
          <w:tcPr>
            <w:tcW w:w="6499" w:type="dxa"/>
            <w:tcBorders>
              <w:top w:val="nil"/>
              <w:left w:val="nil"/>
              <w:bottom w:val="single" w:sz="4" w:space="0" w:color="auto"/>
              <w:right w:val="single" w:sz="4" w:space="0" w:color="auto"/>
            </w:tcBorders>
            <w:shd w:val="clear" w:color="auto" w:fill="D0CECE" w:themeFill="background2" w:themeFillShade="E6"/>
            <w:noWrap/>
            <w:vAlign w:val="bottom"/>
            <w:hideMark/>
          </w:tcPr>
          <w:p w14:paraId="737D2BD2" w14:textId="2387045B"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Slov</w:t>
            </w:r>
            <w:r w:rsidR="008D1907" w:rsidRPr="00263AC9">
              <w:rPr>
                <w:rFonts w:ascii="Times New Roman" w:hAnsi="Times New Roman" w:cs="Times New Roman"/>
                <w:color w:val="000000"/>
                <w:sz w:val="22"/>
                <w:szCs w:val="22"/>
                <w:lang w:val="fr-FR"/>
              </w:rPr>
              <w:t>énie</w:t>
            </w:r>
          </w:p>
        </w:tc>
        <w:tc>
          <w:tcPr>
            <w:tcW w:w="2649" w:type="dxa"/>
            <w:tcBorders>
              <w:top w:val="nil"/>
              <w:left w:val="nil"/>
              <w:bottom w:val="single" w:sz="4" w:space="0" w:color="auto"/>
              <w:right w:val="single" w:sz="4" w:space="0" w:color="auto"/>
            </w:tcBorders>
            <w:shd w:val="clear" w:color="auto" w:fill="D0CECE" w:themeFill="background2" w:themeFillShade="E6"/>
            <w:noWrap/>
            <w:hideMark/>
          </w:tcPr>
          <w:p w14:paraId="24071240"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0,077</w:t>
            </w:r>
          </w:p>
        </w:tc>
      </w:tr>
      <w:tr w:rsidR="00E11B8D" w:rsidRPr="00263AC9" w14:paraId="1D7BC893" w14:textId="77777777">
        <w:trPr>
          <w:trHeight w:val="300"/>
          <w:jc w:val="center"/>
        </w:trPr>
        <w:tc>
          <w:tcPr>
            <w:tcW w:w="726"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3181F054"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70</w:t>
            </w:r>
          </w:p>
        </w:tc>
        <w:tc>
          <w:tcPr>
            <w:tcW w:w="6499" w:type="dxa"/>
            <w:tcBorders>
              <w:top w:val="nil"/>
              <w:left w:val="nil"/>
              <w:bottom w:val="single" w:sz="4" w:space="0" w:color="auto"/>
              <w:right w:val="single" w:sz="4" w:space="0" w:color="auto"/>
            </w:tcBorders>
            <w:shd w:val="clear" w:color="auto" w:fill="D0CECE" w:themeFill="background2" w:themeFillShade="E6"/>
            <w:noWrap/>
            <w:vAlign w:val="bottom"/>
            <w:hideMark/>
          </w:tcPr>
          <w:p w14:paraId="60ED9CC2" w14:textId="5F0B3187" w:rsidR="00E11B8D" w:rsidRPr="00263AC9" w:rsidRDefault="008D1907">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Afrique du Sud</w:t>
            </w:r>
          </w:p>
        </w:tc>
        <w:tc>
          <w:tcPr>
            <w:tcW w:w="2649" w:type="dxa"/>
            <w:tcBorders>
              <w:top w:val="nil"/>
              <w:left w:val="nil"/>
              <w:bottom w:val="single" w:sz="4" w:space="0" w:color="auto"/>
              <w:right w:val="single" w:sz="4" w:space="0" w:color="auto"/>
            </w:tcBorders>
            <w:shd w:val="clear" w:color="auto" w:fill="D0CECE" w:themeFill="background2" w:themeFillShade="E6"/>
            <w:noWrap/>
            <w:hideMark/>
          </w:tcPr>
          <w:p w14:paraId="16A39AF1"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0,251</w:t>
            </w:r>
          </w:p>
        </w:tc>
      </w:tr>
      <w:tr w:rsidR="00E11B8D" w:rsidRPr="00263AC9" w14:paraId="74B499B7" w14:textId="77777777">
        <w:trPr>
          <w:trHeight w:val="300"/>
          <w:jc w:val="center"/>
        </w:trPr>
        <w:tc>
          <w:tcPr>
            <w:tcW w:w="726"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30CA6BA5"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71</w:t>
            </w:r>
          </w:p>
        </w:tc>
        <w:tc>
          <w:tcPr>
            <w:tcW w:w="6499" w:type="dxa"/>
            <w:tcBorders>
              <w:top w:val="nil"/>
              <w:left w:val="nil"/>
              <w:bottom w:val="single" w:sz="4" w:space="0" w:color="auto"/>
              <w:right w:val="single" w:sz="4" w:space="0" w:color="auto"/>
            </w:tcBorders>
            <w:shd w:val="clear" w:color="auto" w:fill="D0CECE" w:themeFill="background2" w:themeFillShade="E6"/>
            <w:noWrap/>
            <w:vAlign w:val="bottom"/>
            <w:hideMark/>
          </w:tcPr>
          <w:p w14:paraId="60907447" w14:textId="51F00DC9" w:rsidR="00E11B8D" w:rsidRPr="00263AC9" w:rsidRDefault="008D1907">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Espagne</w:t>
            </w:r>
          </w:p>
        </w:tc>
        <w:tc>
          <w:tcPr>
            <w:tcW w:w="2649" w:type="dxa"/>
            <w:tcBorders>
              <w:top w:val="nil"/>
              <w:left w:val="nil"/>
              <w:bottom w:val="single" w:sz="4" w:space="0" w:color="auto"/>
              <w:right w:val="single" w:sz="4" w:space="0" w:color="auto"/>
            </w:tcBorders>
            <w:shd w:val="clear" w:color="auto" w:fill="D0CECE" w:themeFill="background2" w:themeFillShade="E6"/>
            <w:noWrap/>
            <w:hideMark/>
          </w:tcPr>
          <w:p w14:paraId="20C9B1BE"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1,895</w:t>
            </w:r>
          </w:p>
        </w:tc>
      </w:tr>
      <w:tr w:rsidR="00E11B8D" w:rsidRPr="00263AC9" w14:paraId="16B7C0DE"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4F79FD90"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72</w:t>
            </w:r>
          </w:p>
        </w:tc>
        <w:tc>
          <w:tcPr>
            <w:tcW w:w="6499" w:type="dxa"/>
            <w:tcBorders>
              <w:top w:val="nil"/>
              <w:left w:val="nil"/>
              <w:bottom w:val="single" w:sz="4" w:space="0" w:color="auto"/>
              <w:right w:val="single" w:sz="4" w:space="0" w:color="auto"/>
            </w:tcBorders>
            <w:noWrap/>
            <w:vAlign w:val="bottom"/>
            <w:hideMark/>
          </w:tcPr>
          <w:p w14:paraId="16014F5D" w14:textId="40065287"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S</w:t>
            </w:r>
            <w:r w:rsidR="008D1907" w:rsidRPr="00263AC9">
              <w:rPr>
                <w:rFonts w:ascii="Times New Roman" w:hAnsi="Times New Roman" w:cs="Times New Roman"/>
                <w:color w:val="000000"/>
                <w:sz w:val="22"/>
                <w:szCs w:val="22"/>
                <w:lang w:val="fr-FR"/>
              </w:rPr>
              <w:t>oudan</w:t>
            </w:r>
          </w:p>
        </w:tc>
        <w:tc>
          <w:tcPr>
            <w:tcW w:w="2649" w:type="dxa"/>
            <w:tcBorders>
              <w:top w:val="nil"/>
              <w:left w:val="nil"/>
              <w:bottom w:val="single" w:sz="4" w:space="0" w:color="auto"/>
              <w:right w:val="single" w:sz="4" w:space="0" w:color="auto"/>
            </w:tcBorders>
            <w:noWrap/>
            <w:hideMark/>
          </w:tcPr>
          <w:p w14:paraId="4B4E524A"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0,008</w:t>
            </w:r>
          </w:p>
        </w:tc>
      </w:tr>
      <w:tr w:rsidR="00E11B8D" w:rsidRPr="00263AC9" w14:paraId="43992AFE" w14:textId="77777777">
        <w:trPr>
          <w:trHeight w:val="300"/>
          <w:jc w:val="center"/>
        </w:trPr>
        <w:tc>
          <w:tcPr>
            <w:tcW w:w="726" w:type="dxa"/>
            <w:tcBorders>
              <w:top w:val="nil"/>
              <w:left w:val="single" w:sz="4" w:space="0" w:color="auto"/>
              <w:bottom w:val="single" w:sz="4" w:space="0" w:color="auto"/>
              <w:right w:val="single" w:sz="4" w:space="0" w:color="auto"/>
            </w:tcBorders>
            <w:shd w:val="clear" w:color="000000" w:fill="D9D9D9"/>
            <w:noWrap/>
            <w:vAlign w:val="bottom"/>
            <w:hideMark/>
          </w:tcPr>
          <w:p w14:paraId="226ED247"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73</w:t>
            </w:r>
          </w:p>
        </w:tc>
        <w:tc>
          <w:tcPr>
            <w:tcW w:w="6499" w:type="dxa"/>
            <w:tcBorders>
              <w:top w:val="nil"/>
              <w:left w:val="nil"/>
              <w:bottom w:val="single" w:sz="4" w:space="0" w:color="auto"/>
              <w:right w:val="single" w:sz="4" w:space="0" w:color="auto"/>
            </w:tcBorders>
            <w:shd w:val="clear" w:color="000000" w:fill="D9D9D9"/>
            <w:noWrap/>
            <w:vAlign w:val="bottom"/>
            <w:hideMark/>
          </w:tcPr>
          <w:p w14:paraId="1085A82A" w14:textId="34F3303D"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S</w:t>
            </w:r>
            <w:r w:rsidR="008D1907" w:rsidRPr="00263AC9">
              <w:rPr>
                <w:rFonts w:ascii="Times New Roman" w:hAnsi="Times New Roman" w:cs="Times New Roman"/>
                <w:color w:val="000000"/>
                <w:sz w:val="22"/>
                <w:szCs w:val="22"/>
                <w:lang w:val="fr-FR"/>
              </w:rPr>
              <w:t>uède</w:t>
            </w:r>
          </w:p>
        </w:tc>
        <w:tc>
          <w:tcPr>
            <w:tcW w:w="2649" w:type="dxa"/>
            <w:tcBorders>
              <w:top w:val="nil"/>
              <w:left w:val="nil"/>
              <w:bottom w:val="single" w:sz="4" w:space="0" w:color="auto"/>
              <w:right w:val="single" w:sz="4" w:space="0" w:color="auto"/>
            </w:tcBorders>
            <w:shd w:val="clear" w:color="000000" w:fill="D9D9D9"/>
            <w:noWrap/>
            <w:hideMark/>
          </w:tcPr>
          <w:p w14:paraId="729119D6"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0,822</w:t>
            </w:r>
          </w:p>
        </w:tc>
      </w:tr>
      <w:tr w:rsidR="00E11B8D" w:rsidRPr="00263AC9" w14:paraId="5F823665" w14:textId="77777777">
        <w:trPr>
          <w:trHeight w:val="300"/>
          <w:jc w:val="center"/>
        </w:trPr>
        <w:tc>
          <w:tcPr>
            <w:tcW w:w="726" w:type="dxa"/>
            <w:tcBorders>
              <w:top w:val="nil"/>
              <w:left w:val="single" w:sz="4" w:space="0" w:color="auto"/>
              <w:bottom w:val="single" w:sz="4" w:space="0" w:color="auto"/>
              <w:right w:val="single" w:sz="4" w:space="0" w:color="auto"/>
            </w:tcBorders>
            <w:shd w:val="clear" w:color="000000" w:fill="D9D9D9"/>
            <w:noWrap/>
            <w:vAlign w:val="bottom"/>
            <w:hideMark/>
          </w:tcPr>
          <w:p w14:paraId="66131CAD"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74</w:t>
            </w:r>
          </w:p>
        </w:tc>
        <w:tc>
          <w:tcPr>
            <w:tcW w:w="6499" w:type="dxa"/>
            <w:tcBorders>
              <w:top w:val="nil"/>
              <w:left w:val="nil"/>
              <w:bottom w:val="single" w:sz="4" w:space="0" w:color="auto"/>
              <w:right w:val="single" w:sz="4" w:space="0" w:color="auto"/>
            </w:tcBorders>
            <w:shd w:val="clear" w:color="000000" w:fill="D9D9D9"/>
            <w:noWrap/>
            <w:vAlign w:val="bottom"/>
            <w:hideMark/>
          </w:tcPr>
          <w:p w14:paraId="064000DA" w14:textId="458F6DE8"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S</w:t>
            </w:r>
            <w:r w:rsidR="008D1907" w:rsidRPr="00263AC9">
              <w:rPr>
                <w:rFonts w:ascii="Times New Roman" w:hAnsi="Times New Roman" w:cs="Times New Roman"/>
                <w:color w:val="000000"/>
                <w:sz w:val="22"/>
                <w:szCs w:val="22"/>
                <w:lang w:val="fr-FR"/>
              </w:rPr>
              <w:t>uisse</w:t>
            </w:r>
          </w:p>
        </w:tc>
        <w:tc>
          <w:tcPr>
            <w:tcW w:w="2649" w:type="dxa"/>
            <w:tcBorders>
              <w:top w:val="nil"/>
              <w:left w:val="nil"/>
              <w:bottom w:val="single" w:sz="4" w:space="0" w:color="auto"/>
              <w:right w:val="single" w:sz="4" w:space="0" w:color="auto"/>
            </w:tcBorders>
            <w:shd w:val="clear" w:color="000000" w:fill="D9D9D9"/>
            <w:noWrap/>
            <w:hideMark/>
          </w:tcPr>
          <w:p w14:paraId="606D632A"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1,029</w:t>
            </w:r>
          </w:p>
        </w:tc>
      </w:tr>
      <w:tr w:rsidR="00E11B8D" w:rsidRPr="00263AC9" w14:paraId="7102989F"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216DAF5D"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75</w:t>
            </w:r>
          </w:p>
        </w:tc>
        <w:tc>
          <w:tcPr>
            <w:tcW w:w="6499" w:type="dxa"/>
            <w:tcBorders>
              <w:top w:val="nil"/>
              <w:left w:val="nil"/>
              <w:bottom w:val="single" w:sz="4" w:space="0" w:color="auto"/>
              <w:right w:val="single" w:sz="4" w:space="0" w:color="auto"/>
            </w:tcBorders>
            <w:noWrap/>
            <w:vAlign w:val="bottom"/>
            <w:hideMark/>
          </w:tcPr>
          <w:p w14:paraId="07ED4121" w14:textId="5D89E24E" w:rsidR="00E11B8D" w:rsidRPr="00263AC9" w:rsidRDefault="008D1907">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République arabe syrienne</w:t>
            </w:r>
          </w:p>
        </w:tc>
        <w:tc>
          <w:tcPr>
            <w:tcW w:w="2649" w:type="dxa"/>
            <w:tcBorders>
              <w:top w:val="nil"/>
              <w:left w:val="nil"/>
              <w:bottom w:val="single" w:sz="4" w:space="0" w:color="auto"/>
              <w:right w:val="single" w:sz="4" w:space="0" w:color="auto"/>
            </w:tcBorders>
            <w:noWrap/>
            <w:hideMark/>
          </w:tcPr>
          <w:p w14:paraId="33E84743"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0,006</w:t>
            </w:r>
          </w:p>
        </w:tc>
      </w:tr>
      <w:tr w:rsidR="00E11B8D" w:rsidRPr="00263AC9" w14:paraId="67EA0513"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0BA61050"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76</w:t>
            </w:r>
          </w:p>
        </w:tc>
        <w:tc>
          <w:tcPr>
            <w:tcW w:w="6499" w:type="dxa"/>
            <w:tcBorders>
              <w:top w:val="nil"/>
              <w:left w:val="nil"/>
              <w:bottom w:val="single" w:sz="4" w:space="0" w:color="auto"/>
              <w:right w:val="single" w:sz="4" w:space="0" w:color="auto"/>
            </w:tcBorders>
            <w:noWrap/>
            <w:vAlign w:val="bottom"/>
            <w:hideMark/>
          </w:tcPr>
          <w:p w14:paraId="7CCC8CF9" w14:textId="77777777"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Togo</w:t>
            </w:r>
          </w:p>
        </w:tc>
        <w:tc>
          <w:tcPr>
            <w:tcW w:w="2649" w:type="dxa"/>
            <w:tcBorders>
              <w:top w:val="nil"/>
              <w:left w:val="nil"/>
              <w:bottom w:val="single" w:sz="4" w:space="0" w:color="auto"/>
              <w:right w:val="single" w:sz="4" w:space="0" w:color="auto"/>
            </w:tcBorders>
            <w:noWrap/>
            <w:hideMark/>
          </w:tcPr>
          <w:p w14:paraId="4E492A56"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0,002</w:t>
            </w:r>
          </w:p>
        </w:tc>
      </w:tr>
      <w:tr w:rsidR="00E11B8D" w:rsidRPr="00263AC9" w14:paraId="13624F5D"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17D18FF5"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77</w:t>
            </w:r>
          </w:p>
        </w:tc>
        <w:tc>
          <w:tcPr>
            <w:tcW w:w="6499" w:type="dxa"/>
            <w:tcBorders>
              <w:top w:val="nil"/>
              <w:left w:val="nil"/>
              <w:bottom w:val="single" w:sz="4" w:space="0" w:color="auto"/>
              <w:right w:val="single" w:sz="4" w:space="0" w:color="auto"/>
            </w:tcBorders>
            <w:noWrap/>
            <w:vAlign w:val="bottom"/>
            <w:hideMark/>
          </w:tcPr>
          <w:p w14:paraId="5D8C6C9D" w14:textId="5B3283ED"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Tunisi</w:t>
            </w:r>
            <w:r w:rsidR="008D1907" w:rsidRPr="00263AC9">
              <w:rPr>
                <w:rFonts w:ascii="Times New Roman" w:hAnsi="Times New Roman" w:cs="Times New Roman"/>
                <w:color w:val="000000"/>
                <w:sz w:val="22"/>
                <w:szCs w:val="22"/>
                <w:lang w:val="fr-FR"/>
              </w:rPr>
              <w:t>e</w:t>
            </w:r>
          </w:p>
        </w:tc>
        <w:tc>
          <w:tcPr>
            <w:tcW w:w="2649" w:type="dxa"/>
            <w:tcBorders>
              <w:top w:val="nil"/>
              <w:left w:val="nil"/>
              <w:bottom w:val="single" w:sz="4" w:space="0" w:color="auto"/>
              <w:right w:val="single" w:sz="4" w:space="0" w:color="auto"/>
            </w:tcBorders>
            <w:noWrap/>
            <w:hideMark/>
          </w:tcPr>
          <w:p w14:paraId="6F2FAF3B"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0,018</w:t>
            </w:r>
          </w:p>
        </w:tc>
      </w:tr>
      <w:tr w:rsidR="00E11B8D" w:rsidRPr="00263AC9" w14:paraId="110F08AA"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3D8B7009"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78</w:t>
            </w:r>
          </w:p>
        </w:tc>
        <w:tc>
          <w:tcPr>
            <w:tcW w:w="6499" w:type="dxa"/>
            <w:tcBorders>
              <w:top w:val="nil"/>
              <w:left w:val="nil"/>
              <w:bottom w:val="single" w:sz="4" w:space="0" w:color="auto"/>
              <w:right w:val="single" w:sz="4" w:space="0" w:color="auto"/>
            </w:tcBorders>
            <w:noWrap/>
            <w:vAlign w:val="bottom"/>
            <w:hideMark/>
          </w:tcPr>
          <w:p w14:paraId="2955ED86" w14:textId="242B2FB1"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Turkm</w:t>
            </w:r>
            <w:r w:rsidR="008D1907" w:rsidRPr="00263AC9">
              <w:rPr>
                <w:rFonts w:ascii="Times New Roman" w:hAnsi="Times New Roman" w:cs="Times New Roman"/>
                <w:color w:val="000000"/>
                <w:sz w:val="22"/>
                <w:szCs w:val="22"/>
                <w:lang w:val="fr-FR"/>
              </w:rPr>
              <w:t>é</w:t>
            </w:r>
            <w:r w:rsidRPr="00263AC9">
              <w:rPr>
                <w:rFonts w:ascii="Times New Roman" w:hAnsi="Times New Roman" w:cs="Times New Roman"/>
                <w:color w:val="000000"/>
                <w:sz w:val="22"/>
                <w:szCs w:val="22"/>
                <w:lang w:val="fr-FR"/>
              </w:rPr>
              <w:t>nistan</w:t>
            </w:r>
          </w:p>
        </w:tc>
        <w:tc>
          <w:tcPr>
            <w:tcW w:w="2649" w:type="dxa"/>
            <w:tcBorders>
              <w:top w:val="nil"/>
              <w:left w:val="nil"/>
              <w:bottom w:val="single" w:sz="4" w:space="0" w:color="auto"/>
              <w:right w:val="single" w:sz="4" w:space="0" w:color="auto"/>
            </w:tcBorders>
            <w:noWrap/>
            <w:hideMark/>
          </w:tcPr>
          <w:p w14:paraId="608608DE"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0,036</w:t>
            </w:r>
          </w:p>
        </w:tc>
      </w:tr>
      <w:tr w:rsidR="00E11B8D" w:rsidRPr="00263AC9" w14:paraId="1F8D4B74"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08CC1756"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79</w:t>
            </w:r>
          </w:p>
        </w:tc>
        <w:tc>
          <w:tcPr>
            <w:tcW w:w="6499" w:type="dxa"/>
            <w:tcBorders>
              <w:top w:val="nil"/>
              <w:left w:val="nil"/>
              <w:bottom w:val="single" w:sz="4" w:space="0" w:color="auto"/>
              <w:right w:val="single" w:sz="4" w:space="0" w:color="auto"/>
            </w:tcBorders>
            <w:noWrap/>
            <w:vAlign w:val="bottom"/>
            <w:hideMark/>
          </w:tcPr>
          <w:p w14:paraId="18A7ECDA" w14:textId="7143DFBE" w:rsidR="00E11B8D" w:rsidRPr="00263AC9" w:rsidRDefault="008D1907">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Ou</w:t>
            </w:r>
            <w:r w:rsidR="00E11B8D" w:rsidRPr="00263AC9">
              <w:rPr>
                <w:rFonts w:ascii="Times New Roman" w:hAnsi="Times New Roman" w:cs="Times New Roman"/>
                <w:color w:val="000000"/>
                <w:sz w:val="22"/>
                <w:szCs w:val="22"/>
                <w:lang w:val="fr-FR"/>
              </w:rPr>
              <w:t>ganda</w:t>
            </w:r>
          </w:p>
        </w:tc>
        <w:tc>
          <w:tcPr>
            <w:tcW w:w="2649" w:type="dxa"/>
            <w:tcBorders>
              <w:top w:val="nil"/>
              <w:left w:val="nil"/>
              <w:bottom w:val="single" w:sz="4" w:space="0" w:color="auto"/>
              <w:right w:val="single" w:sz="4" w:space="0" w:color="auto"/>
            </w:tcBorders>
            <w:noWrap/>
            <w:hideMark/>
          </w:tcPr>
          <w:p w14:paraId="7D3619EB"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0,01</w:t>
            </w:r>
          </w:p>
        </w:tc>
      </w:tr>
      <w:tr w:rsidR="00E11B8D" w:rsidRPr="00263AC9" w14:paraId="7CF2593F"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0A945705"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80</w:t>
            </w:r>
          </w:p>
        </w:tc>
        <w:tc>
          <w:tcPr>
            <w:tcW w:w="6499" w:type="dxa"/>
            <w:tcBorders>
              <w:top w:val="nil"/>
              <w:left w:val="nil"/>
              <w:bottom w:val="single" w:sz="4" w:space="0" w:color="auto"/>
              <w:right w:val="single" w:sz="4" w:space="0" w:color="auto"/>
            </w:tcBorders>
            <w:noWrap/>
            <w:vAlign w:val="bottom"/>
            <w:hideMark/>
          </w:tcPr>
          <w:p w14:paraId="77DAFEEE" w14:textId="77777777" w:rsidR="00E11B8D" w:rsidRPr="00263AC9" w:rsidRDefault="00E11B8D">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Ukraine</w:t>
            </w:r>
          </w:p>
        </w:tc>
        <w:tc>
          <w:tcPr>
            <w:tcW w:w="2649" w:type="dxa"/>
            <w:tcBorders>
              <w:top w:val="nil"/>
              <w:left w:val="nil"/>
              <w:bottom w:val="single" w:sz="4" w:space="0" w:color="auto"/>
              <w:right w:val="single" w:sz="4" w:space="0" w:color="auto"/>
            </w:tcBorders>
            <w:noWrap/>
            <w:hideMark/>
          </w:tcPr>
          <w:p w14:paraId="2772DF6E"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0,074</w:t>
            </w:r>
          </w:p>
        </w:tc>
      </w:tr>
      <w:tr w:rsidR="00E11B8D" w:rsidRPr="00263AC9" w14:paraId="03D13526" w14:textId="77777777">
        <w:trPr>
          <w:trHeight w:val="288"/>
          <w:jc w:val="center"/>
        </w:trPr>
        <w:tc>
          <w:tcPr>
            <w:tcW w:w="726" w:type="dxa"/>
            <w:tcBorders>
              <w:top w:val="nil"/>
              <w:left w:val="single" w:sz="4" w:space="0" w:color="auto"/>
              <w:bottom w:val="single" w:sz="4" w:space="0" w:color="auto"/>
              <w:right w:val="single" w:sz="4" w:space="0" w:color="auto"/>
            </w:tcBorders>
            <w:shd w:val="clear" w:color="000000" w:fill="D9D9D9"/>
            <w:noWrap/>
            <w:vAlign w:val="bottom"/>
            <w:hideMark/>
          </w:tcPr>
          <w:p w14:paraId="7856C15E"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lastRenderedPageBreak/>
              <w:t>81</w:t>
            </w:r>
          </w:p>
        </w:tc>
        <w:tc>
          <w:tcPr>
            <w:tcW w:w="6499" w:type="dxa"/>
            <w:tcBorders>
              <w:top w:val="nil"/>
              <w:left w:val="nil"/>
              <w:bottom w:val="single" w:sz="4" w:space="0" w:color="auto"/>
              <w:right w:val="single" w:sz="4" w:space="0" w:color="auto"/>
            </w:tcBorders>
            <w:shd w:val="clear" w:color="000000" w:fill="D9D9D9"/>
            <w:noWrap/>
            <w:vAlign w:val="bottom"/>
            <w:hideMark/>
          </w:tcPr>
          <w:p w14:paraId="33451A2D" w14:textId="0B6FD029" w:rsidR="00E11B8D" w:rsidRPr="00263AC9" w:rsidRDefault="008D1907">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Royaume-Uni de Grande-Bretagne et</w:t>
            </w:r>
            <w:r w:rsidR="00E11B8D" w:rsidRPr="00263AC9">
              <w:rPr>
                <w:rFonts w:ascii="Times New Roman" w:hAnsi="Times New Roman" w:cs="Times New Roman"/>
                <w:color w:val="000000"/>
                <w:sz w:val="22"/>
                <w:szCs w:val="22"/>
                <w:lang w:val="fr-FR"/>
              </w:rPr>
              <w:t xml:space="preserve"> </w:t>
            </w:r>
            <w:r w:rsidRPr="00263AC9">
              <w:rPr>
                <w:rFonts w:ascii="Times New Roman" w:hAnsi="Times New Roman" w:cs="Times New Roman"/>
                <w:color w:val="000000"/>
                <w:sz w:val="22"/>
                <w:szCs w:val="22"/>
                <w:lang w:val="fr-FR"/>
              </w:rPr>
              <w:t>d’Irlande du Nord</w:t>
            </w:r>
          </w:p>
        </w:tc>
        <w:tc>
          <w:tcPr>
            <w:tcW w:w="2649" w:type="dxa"/>
            <w:tcBorders>
              <w:top w:val="nil"/>
              <w:left w:val="nil"/>
              <w:bottom w:val="single" w:sz="4" w:space="0" w:color="auto"/>
              <w:right w:val="single" w:sz="4" w:space="0" w:color="auto"/>
            </w:tcBorders>
            <w:shd w:val="clear" w:color="000000" w:fill="D9D9D9"/>
            <w:noWrap/>
            <w:hideMark/>
          </w:tcPr>
          <w:p w14:paraId="7D0A00E4"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3,991</w:t>
            </w:r>
          </w:p>
        </w:tc>
      </w:tr>
      <w:tr w:rsidR="00E11B8D" w:rsidRPr="00263AC9" w14:paraId="10D2DB74"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0BF0B246"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82</w:t>
            </w:r>
          </w:p>
        </w:tc>
        <w:tc>
          <w:tcPr>
            <w:tcW w:w="6499" w:type="dxa"/>
            <w:tcBorders>
              <w:top w:val="nil"/>
              <w:left w:val="nil"/>
              <w:bottom w:val="single" w:sz="4" w:space="0" w:color="auto"/>
              <w:right w:val="single" w:sz="4" w:space="0" w:color="auto"/>
            </w:tcBorders>
            <w:noWrap/>
            <w:vAlign w:val="bottom"/>
            <w:hideMark/>
          </w:tcPr>
          <w:p w14:paraId="2BF3D523" w14:textId="4D94C426" w:rsidR="00E11B8D" w:rsidRPr="00263AC9" w:rsidRDefault="008D1907">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République-Unie de Tanzanie</w:t>
            </w:r>
          </w:p>
        </w:tc>
        <w:tc>
          <w:tcPr>
            <w:tcW w:w="2649" w:type="dxa"/>
            <w:tcBorders>
              <w:top w:val="nil"/>
              <w:left w:val="nil"/>
              <w:bottom w:val="single" w:sz="4" w:space="0" w:color="auto"/>
              <w:right w:val="single" w:sz="4" w:space="0" w:color="auto"/>
            </w:tcBorders>
            <w:noWrap/>
            <w:hideMark/>
          </w:tcPr>
          <w:p w14:paraId="444471E9"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0,01</w:t>
            </w:r>
          </w:p>
        </w:tc>
      </w:tr>
      <w:tr w:rsidR="00E11B8D" w:rsidRPr="00263AC9" w14:paraId="2DCA1D03"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hideMark/>
          </w:tcPr>
          <w:p w14:paraId="0439A286"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83</w:t>
            </w:r>
          </w:p>
        </w:tc>
        <w:tc>
          <w:tcPr>
            <w:tcW w:w="6499" w:type="dxa"/>
            <w:tcBorders>
              <w:top w:val="nil"/>
              <w:left w:val="nil"/>
              <w:bottom w:val="single" w:sz="4" w:space="0" w:color="auto"/>
              <w:right w:val="single" w:sz="4" w:space="0" w:color="auto"/>
            </w:tcBorders>
            <w:noWrap/>
            <w:vAlign w:val="bottom"/>
            <w:hideMark/>
          </w:tcPr>
          <w:p w14:paraId="321C96B1" w14:textId="7D3380F9" w:rsidR="00E11B8D" w:rsidRPr="00263AC9" w:rsidRDefault="008D1907">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Ou</w:t>
            </w:r>
            <w:r w:rsidR="00E11B8D" w:rsidRPr="00263AC9">
              <w:rPr>
                <w:rFonts w:ascii="Times New Roman" w:hAnsi="Times New Roman" w:cs="Times New Roman"/>
                <w:color w:val="000000"/>
                <w:sz w:val="22"/>
                <w:szCs w:val="22"/>
                <w:lang w:val="fr-FR"/>
              </w:rPr>
              <w:t>zb</w:t>
            </w:r>
            <w:r w:rsidRPr="00263AC9">
              <w:rPr>
                <w:rFonts w:ascii="Times New Roman" w:hAnsi="Times New Roman" w:cs="Times New Roman"/>
                <w:color w:val="000000"/>
                <w:sz w:val="22"/>
                <w:szCs w:val="22"/>
                <w:lang w:val="fr-FR"/>
              </w:rPr>
              <w:t>é</w:t>
            </w:r>
            <w:r w:rsidR="00E11B8D" w:rsidRPr="00263AC9">
              <w:rPr>
                <w:rFonts w:ascii="Times New Roman" w:hAnsi="Times New Roman" w:cs="Times New Roman"/>
                <w:color w:val="000000"/>
                <w:sz w:val="22"/>
                <w:szCs w:val="22"/>
                <w:lang w:val="fr-FR"/>
              </w:rPr>
              <w:t>kistan</w:t>
            </w:r>
          </w:p>
        </w:tc>
        <w:tc>
          <w:tcPr>
            <w:tcW w:w="2649" w:type="dxa"/>
            <w:tcBorders>
              <w:top w:val="nil"/>
              <w:left w:val="nil"/>
              <w:bottom w:val="single" w:sz="4" w:space="0" w:color="auto"/>
              <w:right w:val="single" w:sz="4" w:space="0" w:color="auto"/>
            </w:tcBorders>
            <w:noWrap/>
            <w:hideMark/>
          </w:tcPr>
          <w:p w14:paraId="0DCDDDFE" w14:textId="77777777" w:rsidR="00E11B8D" w:rsidRPr="00263AC9" w:rsidRDefault="00E11B8D">
            <w:pPr>
              <w:jc w:val="center"/>
              <w:rPr>
                <w:rFonts w:ascii="Times New Roman" w:hAnsi="Times New Roman" w:cs="Times New Roman"/>
                <w:color w:val="000000"/>
                <w:sz w:val="22"/>
                <w:szCs w:val="22"/>
                <w:lang w:val="fr-FR"/>
              </w:rPr>
            </w:pPr>
            <w:r w:rsidRPr="00263AC9">
              <w:rPr>
                <w:rFonts w:ascii="Times New Roman" w:hAnsi="Times New Roman" w:cs="Times New Roman"/>
                <w:sz w:val="22"/>
                <w:szCs w:val="22"/>
                <w:lang w:val="fr-FR"/>
              </w:rPr>
              <w:t>0,024</w:t>
            </w:r>
          </w:p>
        </w:tc>
      </w:tr>
      <w:tr w:rsidR="007D523C" w:rsidRPr="00263AC9" w14:paraId="0DCDBB1F" w14:textId="77777777">
        <w:trPr>
          <w:trHeight w:val="300"/>
          <w:jc w:val="center"/>
        </w:trPr>
        <w:tc>
          <w:tcPr>
            <w:tcW w:w="726" w:type="dxa"/>
            <w:tcBorders>
              <w:top w:val="nil"/>
              <w:left w:val="single" w:sz="4" w:space="0" w:color="auto"/>
              <w:bottom w:val="single" w:sz="4" w:space="0" w:color="auto"/>
              <w:right w:val="single" w:sz="4" w:space="0" w:color="auto"/>
            </w:tcBorders>
            <w:noWrap/>
            <w:vAlign w:val="bottom"/>
          </w:tcPr>
          <w:p w14:paraId="16039457" w14:textId="40E95D2C" w:rsidR="007D523C" w:rsidRPr="00263AC9" w:rsidRDefault="007D523C">
            <w:pPr>
              <w:jc w:val="cente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84</w:t>
            </w:r>
          </w:p>
        </w:tc>
        <w:tc>
          <w:tcPr>
            <w:tcW w:w="6499" w:type="dxa"/>
            <w:tcBorders>
              <w:top w:val="nil"/>
              <w:left w:val="nil"/>
              <w:bottom w:val="single" w:sz="4" w:space="0" w:color="auto"/>
              <w:right w:val="single" w:sz="4" w:space="0" w:color="auto"/>
            </w:tcBorders>
            <w:noWrap/>
            <w:vAlign w:val="bottom"/>
          </w:tcPr>
          <w:p w14:paraId="225E897A" w14:textId="222A1D18" w:rsidR="007D523C" w:rsidRPr="00263AC9" w:rsidRDefault="007D523C">
            <w:pPr>
              <w:rPr>
                <w:rFonts w:ascii="Times New Roman" w:hAnsi="Times New Roman" w:cs="Times New Roman"/>
                <w:color w:val="000000"/>
                <w:sz w:val="22"/>
                <w:szCs w:val="22"/>
                <w:lang w:val="fr-FR"/>
              </w:rPr>
            </w:pPr>
            <w:r w:rsidRPr="00263AC9">
              <w:rPr>
                <w:rFonts w:ascii="Times New Roman" w:hAnsi="Times New Roman" w:cs="Times New Roman"/>
                <w:color w:val="000000"/>
                <w:sz w:val="22"/>
                <w:szCs w:val="22"/>
                <w:lang w:val="fr-FR"/>
              </w:rPr>
              <w:t>Zimbabwe</w:t>
            </w:r>
          </w:p>
        </w:tc>
        <w:tc>
          <w:tcPr>
            <w:tcW w:w="2649" w:type="dxa"/>
            <w:tcBorders>
              <w:top w:val="nil"/>
              <w:left w:val="nil"/>
              <w:bottom w:val="single" w:sz="4" w:space="0" w:color="auto"/>
              <w:right w:val="single" w:sz="4" w:space="0" w:color="auto"/>
            </w:tcBorders>
            <w:noWrap/>
          </w:tcPr>
          <w:p w14:paraId="1FCCC5D2" w14:textId="44F7E675" w:rsidR="007D523C" w:rsidRPr="00263AC9" w:rsidRDefault="007D523C">
            <w:pPr>
              <w:jc w:val="center"/>
              <w:rPr>
                <w:rFonts w:ascii="Times New Roman" w:hAnsi="Times New Roman" w:cs="Times New Roman"/>
                <w:sz w:val="22"/>
                <w:szCs w:val="22"/>
                <w:lang w:val="fr-FR"/>
              </w:rPr>
            </w:pPr>
            <w:r w:rsidRPr="00263AC9">
              <w:rPr>
                <w:rFonts w:ascii="Times New Roman" w:hAnsi="Times New Roman" w:cs="Times New Roman"/>
                <w:sz w:val="22"/>
                <w:szCs w:val="22"/>
                <w:lang w:val="fr-FR"/>
              </w:rPr>
              <w:t>0,007</w:t>
            </w:r>
          </w:p>
        </w:tc>
      </w:tr>
    </w:tbl>
    <w:p w14:paraId="29770689" w14:textId="77777777" w:rsidR="007D523C" w:rsidRPr="00263AC9" w:rsidRDefault="007D523C" w:rsidP="00E11B8D">
      <w:pPr>
        <w:jc w:val="both"/>
        <w:rPr>
          <w:rFonts w:ascii="Times New Roman" w:hAnsi="Times New Roman" w:cs="Times New Roman"/>
          <w:sz w:val="20"/>
          <w:szCs w:val="20"/>
          <w:lang w:val="fr-FR"/>
        </w:rPr>
      </w:pPr>
    </w:p>
    <w:p w14:paraId="6BF57973" w14:textId="26FBEB1A" w:rsidR="00E11B8D" w:rsidRPr="00263AC9" w:rsidRDefault="00E11B8D" w:rsidP="00E11B8D">
      <w:pPr>
        <w:jc w:val="both"/>
        <w:rPr>
          <w:rFonts w:ascii="Times New Roman" w:hAnsi="Times New Roman" w:cs="Times New Roman"/>
          <w:sz w:val="20"/>
          <w:szCs w:val="20"/>
          <w:lang w:val="fr-FR"/>
        </w:rPr>
      </w:pPr>
      <w:r w:rsidRPr="00263AC9">
        <w:rPr>
          <w:rFonts w:ascii="Times New Roman" w:hAnsi="Times New Roman" w:cs="Times New Roman"/>
          <w:sz w:val="20"/>
          <w:szCs w:val="20"/>
          <w:lang w:val="fr-FR"/>
        </w:rPr>
        <w:t xml:space="preserve">* </w:t>
      </w:r>
      <w:r w:rsidR="00471092" w:rsidRPr="00263AC9">
        <w:rPr>
          <w:rFonts w:ascii="Times New Roman" w:hAnsi="Times New Roman" w:cs="Times New Roman"/>
          <w:sz w:val="20"/>
          <w:szCs w:val="20"/>
          <w:lang w:val="fr-FR"/>
        </w:rPr>
        <w:t xml:space="preserve">Barème ONU </w:t>
      </w:r>
      <w:r w:rsidRPr="00263AC9">
        <w:rPr>
          <w:rFonts w:ascii="Times New Roman" w:hAnsi="Times New Roman" w:cs="Times New Roman"/>
          <w:sz w:val="20"/>
          <w:szCs w:val="20"/>
          <w:lang w:val="fr-FR"/>
        </w:rPr>
        <w:t xml:space="preserve">2025-2027 </w:t>
      </w:r>
      <w:r w:rsidR="00471092" w:rsidRPr="00263AC9">
        <w:rPr>
          <w:rFonts w:ascii="Times New Roman" w:hAnsi="Times New Roman" w:cs="Times New Roman"/>
          <w:sz w:val="20"/>
          <w:szCs w:val="20"/>
          <w:lang w:val="fr-FR"/>
        </w:rPr>
        <w:t>tel qu’adopté par l’Assemblée Générale des Nations Unies</w:t>
      </w:r>
      <w:r w:rsidRPr="00263AC9">
        <w:rPr>
          <w:rFonts w:ascii="Times New Roman" w:hAnsi="Times New Roman" w:cs="Times New Roman"/>
          <w:sz w:val="20"/>
          <w:szCs w:val="20"/>
          <w:lang w:val="fr-FR"/>
        </w:rPr>
        <w:t xml:space="preserve"> </w:t>
      </w:r>
      <w:r w:rsidR="00471092" w:rsidRPr="00263AC9">
        <w:rPr>
          <w:rFonts w:ascii="Times New Roman" w:hAnsi="Times New Roman" w:cs="Times New Roman"/>
          <w:sz w:val="20"/>
          <w:szCs w:val="20"/>
          <w:lang w:val="fr-FR"/>
        </w:rPr>
        <w:t>(</w:t>
      </w:r>
      <w:r w:rsidRPr="00263AC9">
        <w:rPr>
          <w:rFonts w:ascii="Times New Roman" w:hAnsi="Times New Roman" w:cs="Times New Roman"/>
          <w:sz w:val="20"/>
          <w:szCs w:val="20"/>
          <w:lang w:val="fr-FR"/>
        </w:rPr>
        <w:t xml:space="preserve">A/RES/79/249 </w:t>
      </w:r>
      <w:r w:rsidR="00471092" w:rsidRPr="00263AC9">
        <w:rPr>
          <w:rFonts w:ascii="Times New Roman" w:hAnsi="Times New Roman" w:cs="Times New Roman"/>
          <w:sz w:val="20"/>
          <w:szCs w:val="20"/>
          <w:lang w:val="fr-FR"/>
        </w:rPr>
        <w:t>du</w:t>
      </w:r>
      <w:r w:rsidRPr="00263AC9">
        <w:rPr>
          <w:rFonts w:ascii="Times New Roman" w:hAnsi="Times New Roman" w:cs="Times New Roman"/>
          <w:sz w:val="20"/>
          <w:szCs w:val="20"/>
          <w:lang w:val="fr-FR"/>
        </w:rPr>
        <w:t xml:space="preserve"> 24 </w:t>
      </w:r>
      <w:r w:rsidR="00471092" w:rsidRPr="00263AC9">
        <w:rPr>
          <w:rFonts w:ascii="Times New Roman" w:hAnsi="Times New Roman" w:cs="Times New Roman"/>
          <w:sz w:val="20"/>
          <w:szCs w:val="20"/>
          <w:lang w:val="fr-FR"/>
        </w:rPr>
        <w:t>dé</w:t>
      </w:r>
      <w:r w:rsidRPr="00263AC9">
        <w:rPr>
          <w:rFonts w:ascii="Times New Roman" w:hAnsi="Times New Roman" w:cs="Times New Roman"/>
          <w:sz w:val="20"/>
          <w:szCs w:val="20"/>
          <w:lang w:val="fr-FR"/>
        </w:rPr>
        <w:t>cemb</w:t>
      </w:r>
      <w:r w:rsidR="00471092" w:rsidRPr="00263AC9">
        <w:rPr>
          <w:rFonts w:ascii="Times New Roman" w:hAnsi="Times New Roman" w:cs="Times New Roman"/>
          <w:sz w:val="20"/>
          <w:szCs w:val="20"/>
          <w:lang w:val="fr-FR"/>
        </w:rPr>
        <w:t>r</w:t>
      </w:r>
      <w:r w:rsidRPr="00263AC9">
        <w:rPr>
          <w:rFonts w:ascii="Times New Roman" w:hAnsi="Times New Roman" w:cs="Times New Roman"/>
          <w:sz w:val="20"/>
          <w:szCs w:val="20"/>
          <w:lang w:val="fr-FR"/>
        </w:rPr>
        <w:t>e 2024</w:t>
      </w:r>
      <w:r w:rsidR="00471092" w:rsidRPr="00263AC9">
        <w:rPr>
          <w:rFonts w:ascii="Times New Roman" w:hAnsi="Times New Roman" w:cs="Times New Roman"/>
          <w:sz w:val="20"/>
          <w:szCs w:val="20"/>
          <w:lang w:val="fr-FR"/>
        </w:rPr>
        <w:t>)</w:t>
      </w:r>
      <w:r w:rsidRPr="00263AC9">
        <w:rPr>
          <w:rFonts w:ascii="Times New Roman" w:hAnsi="Times New Roman" w:cs="Times New Roman"/>
          <w:sz w:val="20"/>
          <w:szCs w:val="20"/>
          <w:lang w:val="fr-FR"/>
        </w:rPr>
        <w:t xml:space="preserve"> </w:t>
      </w:r>
    </w:p>
    <w:p w14:paraId="43412883" w14:textId="77777777" w:rsidR="00E11B8D" w:rsidRPr="00263AC9" w:rsidRDefault="00E11B8D" w:rsidP="00E11B8D">
      <w:pPr>
        <w:jc w:val="both"/>
        <w:rPr>
          <w:rFonts w:ascii="Times New Roman" w:hAnsi="Times New Roman" w:cs="Times New Roman"/>
          <w:sz w:val="20"/>
          <w:szCs w:val="20"/>
          <w:lang w:val="fr-FR"/>
        </w:rPr>
      </w:pPr>
      <w:r w:rsidRPr="00263AC9">
        <w:rPr>
          <w:rFonts w:ascii="Times New Roman" w:hAnsi="Times New Roman" w:cs="Times New Roman"/>
          <w:sz w:val="20"/>
          <w:szCs w:val="20"/>
          <w:lang w:val="fr-FR"/>
        </w:rPr>
        <w:t> </w:t>
      </w:r>
    </w:p>
    <w:tbl>
      <w:tblPr>
        <w:tblW w:w="9870" w:type="dxa"/>
        <w:tblCellMar>
          <w:left w:w="115" w:type="dxa"/>
          <w:right w:w="115" w:type="dxa"/>
        </w:tblCellMar>
        <w:tblLook w:val="04A0" w:firstRow="1" w:lastRow="0" w:firstColumn="1" w:lastColumn="0" w:noHBand="0" w:noVBand="1"/>
      </w:tblPr>
      <w:tblGrid>
        <w:gridCol w:w="817"/>
        <w:gridCol w:w="6677"/>
        <w:gridCol w:w="2376"/>
      </w:tblGrid>
      <w:tr w:rsidR="00E11B8D" w:rsidRPr="007628E0" w14:paraId="01BBD854" w14:textId="77777777">
        <w:trPr>
          <w:trHeight w:val="265"/>
        </w:trPr>
        <w:tc>
          <w:tcPr>
            <w:tcW w:w="817" w:type="dxa"/>
            <w:tcBorders>
              <w:top w:val="single" w:sz="4" w:space="0" w:color="auto"/>
              <w:left w:val="single" w:sz="4" w:space="0" w:color="auto"/>
              <w:bottom w:val="single" w:sz="4" w:space="0" w:color="auto"/>
              <w:right w:val="single" w:sz="4" w:space="0" w:color="auto"/>
            </w:tcBorders>
            <w:noWrap/>
            <w:hideMark/>
          </w:tcPr>
          <w:p w14:paraId="35BC0D9F" w14:textId="77777777" w:rsidR="00E11B8D" w:rsidRPr="00263AC9" w:rsidRDefault="00E11B8D">
            <w:pPr>
              <w:rPr>
                <w:rFonts w:ascii="Times New Roman" w:hAnsi="Times New Roman" w:cs="Times New Roman"/>
                <w:sz w:val="20"/>
                <w:szCs w:val="20"/>
                <w:lang w:val="fr-FR"/>
              </w:rPr>
            </w:pPr>
            <w:r w:rsidRPr="00263AC9">
              <w:rPr>
                <w:rFonts w:ascii="Times New Roman" w:hAnsi="Times New Roman" w:cs="Times New Roman"/>
                <w:sz w:val="20"/>
                <w:szCs w:val="20"/>
                <w:lang w:val="fr-FR"/>
              </w:rPr>
              <w:t xml:space="preserve">   </w:t>
            </w:r>
          </w:p>
        </w:tc>
        <w:tc>
          <w:tcPr>
            <w:tcW w:w="9053" w:type="dxa"/>
            <w:gridSpan w:val="2"/>
            <w:tcBorders>
              <w:top w:val="nil"/>
              <w:left w:val="nil"/>
              <w:bottom w:val="nil"/>
              <w:right w:val="nil"/>
            </w:tcBorders>
            <w:shd w:val="clear" w:color="000000" w:fill="FFFFFF"/>
            <w:noWrap/>
            <w:hideMark/>
          </w:tcPr>
          <w:p w14:paraId="0A63530C" w14:textId="6ECC34DF" w:rsidR="00E11B8D" w:rsidRPr="00263AC9" w:rsidRDefault="00E11B8D">
            <w:pPr>
              <w:spacing w:after="160" w:line="259" w:lineRule="auto"/>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Parties consid</w:t>
            </w:r>
            <w:r w:rsidR="00471092" w:rsidRPr="00263AC9">
              <w:rPr>
                <w:rFonts w:ascii="Times New Roman" w:hAnsi="Times New Roman" w:cs="Times New Roman"/>
                <w:color w:val="000000"/>
                <w:sz w:val="20"/>
                <w:szCs w:val="20"/>
                <w:lang w:val="fr-FR"/>
              </w:rPr>
              <w:t>érées</w:t>
            </w:r>
            <w:r w:rsidRPr="00263AC9">
              <w:rPr>
                <w:rFonts w:ascii="Times New Roman" w:hAnsi="Times New Roman" w:cs="Times New Roman"/>
                <w:color w:val="000000"/>
                <w:sz w:val="20"/>
                <w:szCs w:val="20"/>
                <w:lang w:val="fr-FR"/>
              </w:rPr>
              <w:t xml:space="preserve"> </w:t>
            </w:r>
            <w:r w:rsidR="00471092" w:rsidRPr="00263AC9">
              <w:rPr>
                <w:rFonts w:ascii="Times New Roman" w:hAnsi="Times New Roman" w:cs="Times New Roman"/>
                <w:color w:val="000000"/>
                <w:sz w:val="20"/>
                <w:szCs w:val="20"/>
                <w:lang w:val="fr-FR"/>
              </w:rPr>
              <w:t>é</w:t>
            </w:r>
            <w:r w:rsidRPr="00263AC9">
              <w:rPr>
                <w:rFonts w:ascii="Times New Roman" w:hAnsi="Times New Roman" w:cs="Times New Roman"/>
                <w:color w:val="000000"/>
                <w:sz w:val="20"/>
                <w:szCs w:val="20"/>
                <w:lang w:val="fr-FR"/>
              </w:rPr>
              <w:t>ligible</w:t>
            </w:r>
            <w:r w:rsidR="00471092" w:rsidRPr="00263AC9">
              <w:rPr>
                <w:rFonts w:ascii="Times New Roman" w:hAnsi="Times New Roman" w:cs="Times New Roman"/>
                <w:color w:val="000000"/>
                <w:sz w:val="20"/>
                <w:szCs w:val="20"/>
                <w:lang w:val="fr-FR"/>
              </w:rPr>
              <w:t xml:space="preserve">s au soutien financier pour assister aux </w:t>
            </w:r>
            <w:r w:rsidR="00767B10" w:rsidRPr="00263AC9">
              <w:rPr>
                <w:rFonts w:ascii="Times New Roman" w:hAnsi="Times New Roman" w:cs="Times New Roman"/>
                <w:color w:val="000000"/>
                <w:sz w:val="20"/>
                <w:szCs w:val="20"/>
                <w:lang w:val="fr-FR"/>
              </w:rPr>
              <w:t>réunions</w:t>
            </w:r>
            <w:r w:rsidR="00471092" w:rsidRPr="00263AC9">
              <w:rPr>
                <w:rFonts w:ascii="Times New Roman" w:hAnsi="Times New Roman" w:cs="Times New Roman"/>
                <w:color w:val="000000"/>
                <w:sz w:val="20"/>
                <w:szCs w:val="20"/>
                <w:lang w:val="fr-FR"/>
              </w:rPr>
              <w:t xml:space="preserve"> sponsorisées de l’</w:t>
            </w:r>
            <w:r w:rsidRPr="00263AC9">
              <w:rPr>
                <w:rFonts w:ascii="Times New Roman" w:hAnsi="Times New Roman" w:cs="Times New Roman"/>
                <w:color w:val="000000"/>
                <w:sz w:val="20"/>
                <w:szCs w:val="20"/>
                <w:lang w:val="fr-FR"/>
              </w:rPr>
              <w:t xml:space="preserve">AEWA </w:t>
            </w:r>
          </w:p>
          <w:p w14:paraId="1F75B560" w14:textId="77777777" w:rsidR="00E11B8D" w:rsidRPr="00263AC9" w:rsidRDefault="00E11B8D">
            <w:pPr>
              <w:rPr>
                <w:rFonts w:ascii="Times New Roman" w:hAnsi="Times New Roman" w:cs="Times New Roman"/>
                <w:color w:val="000000"/>
                <w:sz w:val="20"/>
                <w:szCs w:val="20"/>
                <w:lang w:val="fr-FR"/>
              </w:rPr>
            </w:pPr>
          </w:p>
        </w:tc>
      </w:tr>
      <w:tr w:rsidR="00E11B8D" w:rsidRPr="007628E0" w14:paraId="0031BD46" w14:textId="77777777">
        <w:trPr>
          <w:trHeight w:val="265"/>
        </w:trPr>
        <w:tc>
          <w:tcPr>
            <w:tcW w:w="817" w:type="dxa"/>
            <w:tcBorders>
              <w:top w:val="nil"/>
              <w:left w:val="nil"/>
              <w:bottom w:val="nil"/>
              <w:right w:val="nil"/>
            </w:tcBorders>
            <w:shd w:val="clear" w:color="000000" w:fill="FFFFFF"/>
            <w:noWrap/>
            <w:vAlign w:val="bottom"/>
            <w:hideMark/>
          </w:tcPr>
          <w:p w14:paraId="1E66C7B0" w14:textId="77777777" w:rsidR="00E11B8D" w:rsidRPr="00263AC9" w:rsidRDefault="00E11B8D">
            <w:pPr>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 </w:t>
            </w:r>
          </w:p>
        </w:tc>
        <w:tc>
          <w:tcPr>
            <w:tcW w:w="6677" w:type="dxa"/>
            <w:tcBorders>
              <w:top w:val="nil"/>
              <w:left w:val="nil"/>
              <w:bottom w:val="nil"/>
              <w:right w:val="nil"/>
            </w:tcBorders>
            <w:shd w:val="clear" w:color="000000" w:fill="FFFFFF"/>
            <w:noWrap/>
            <w:hideMark/>
          </w:tcPr>
          <w:p w14:paraId="6807751E" w14:textId="77777777" w:rsidR="00E11B8D" w:rsidRPr="00263AC9" w:rsidRDefault="00E11B8D">
            <w:pPr>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 </w:t>
            </w:r>
          </w:p>
        </w:tc>
        <w:tc>
          <w:tcPr>
            <w:tcW w:w="2376" w:type="dxa"/>
            <w:tcBorders>
              <w:top w:val="nil"/>
              <w:left w:val="nil"/>
              <w:bottom w:val="nil"/>
              <w:right w:val="nil"/>
            </w:tcBorders>
            <w:shd w:val="clear" w:color="000000" w:fill="FFFFFF"/>
            <w:noWrap/>
            <w:hideMark/>
          </w:tcPr>
          <w:p w14:paraId="0124EA00" w14:textId="77777777" w:rsidR="00E11B8D" w:rsidRPr="00263AC9" w:rsidRDefault="00E11B8D">
            <w:pPr>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 </w:t>
            </w:r>
          </w:p>
        </w:tc>
      </w:tr>
      <w:tr w:rsidR="00E11B8D" w:rsidRPr="007628E0" w14:paraId="5134D41A" w14:textId="77777777">
        <w:trPr>
          <w:trHeight w:val="427"/>
        </w:trPr>
        <w:tc>
          <w:tcPr>
            <w:tcW w:w="817"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0F36CD8C" w14:textId="77777777" w:rsidR="00E11B8D" w:rsidRPr="00263AC9" w:rsidRDefault="00E11B8D">
            <w:pPr>
              <w:rPr>
                <w:rFonts w:ascii="Times New Roman" w:hAnsi="Times New Roman" w:cs="Times New Roman"/>
                <w:sz w:val="20"/>
                <w:szCs w:val="20"/>
                <w:lang w:val="fr-FR"/>
              </w:rPr>
            </w:pPr>
            <w:r w:rsidRPr="00263AC9">
              <w:rPr>
                <w:rFonts w:ascii="Times New Roman" w:hAnsi="Times New Roman" w:cs="Times New Roman"/>
                <w:sz w:val="20"/>
                <w:szCs w:val="20"/>
                <w:lang w:val="fr-FR"/>
              </w:rPr>
              <w:t> </w:t>
            </w:r>
          </w:p>
        </w:tc>
        <w:tc>
          <w:tcPr>
            <w:tcW w:w="9053" w:type="dxa"/>
            <w:gridSpan w:val="2"/>
            <w:tcBorders>
              <w:top w:val="nil"/>
              <w:left w:val="nil"/>
              <w:bottom w:val="nil"/>
              <w:right w:val="nil"/>
            </w:tcBorders>
            <w:shd w:val="clear" w:color="000000" w:fill="FFFFFF"/>
            <w:noWrap/>
            <w:hideMark/>
          </w:tcPr>
          <w:p w14:paraId="44782BCB" w14:textId="2B15458D" w:rsidR="00E11B8D" w:rsidRPr="00263AC9" w:rsidRDefault="00E11B8D">
            <w:pPr>
              <w:rPr>
                <w:rFonts w:ascii="Times New Roman" w:hAnsi="Times New Roman" w:cs="Times New Roman"/>
                <w:color w:val="000000"/>
                <w:sz w:val="20"/>
                <w:szCs w:val="20"/>
                <w:lang w:val="fr-FR"/>
              </w:rPr>
            </w:pPr>
            <w:r w:rsidRPr="00263AC9">
              <w:rPr>
                <w:rFonts w:ascii="Times New Roman" w:hAnsi="Times New Roman" w:cs="Times New Roman"/>
                <w:color w:val="000000"/>
                <w:sz w:val="20"/>
                <w:szCs w:val="20"/>
                <w:lang w:val="fr-FR"/>
              </w:rPr>
              <w:t>Parties consid</w:t>
            </w:r>
            <w:r w:rsidR="00471092" w:rsidRPr="00263AC9">
              <w:rPr>
                <w:rFonts w:ascii="Times New Roman" w:hAnsi="Times New Roman" w:cs="Times New Roman"/>
                <w:color w:val="000000"/>
                <w:sz w:val="20"/>
                <w:szCs w:val="20"/>
                <w:lang w:val="fr-FR"/>
              </w:rPr>
              <w:t>érées non-éligibles au soutien financier</w:t>
            </w:r>
            <w:r w:rsidRPr="00263AC9">
              <w:rPr>
                <w:rFonts w:ascii="Times New Roman" w:hAnsi="Times New Roman" w:cs="Times New Roman"/>
                <w:color w:val="000000"/>
                <w:sz w:val="20"/>
                <w:szCs w:val="20"/>
                <w:lang w:val="fr-FR"/>
              </w:rPr>
              <w:t xml:space="preserve"> </w:t>
            </w:r>
            <w:r w:rsidR="00471092" w:rsidRPr="00263AC9">
              <w:rPr>
                <w:rFonts w:ascii="Times New Roman" w:hAnsi="Times New Roman" w:cs="Times New Roman"/>
                <w:color w:val="000000"/>
                <w:sz w:val="20"/>
                <w:szCs w:val="20"/>
                <w:lang w:val="fr-FR"/>
              </w:rPr>
              <w:t xml:space="preserve">pour assister aux </w:t>
            </w:r>
            <w:r w:rsidR="00767B10" w:rsidRPr="00263AC9">
              <w:rPr>
                <w:rFonts w:ascii="Times New Roman" w:hAnsi="Times New Roman" w:cs="Times New Roman"/>
                <w:color w:val="000000"/>
                <w:sz w:val="20"/>
                <w:szCs w:val="20"/>
                <w:lang w:val="fr-FR"/>
              </w:rPr>
              <w:t>réunions</w:t>
            </w:r>
            <w:r w:rsidR="00471092" w:rsidRPr="00263AC9">
              <w:rPr>
                <w:rFonts w:ascii="Times New Roman" w:hAnsi="Times New Roman" w:cs="Times New Roman"/>
                <w:color w:val="000000"/>
                <w:sz w:val="20"/>
                <w:szCs w:val="20"/>
                <w:lang w:val="fr-FR"/>
              </w:rPr>
              <w:t xml:space="preserve"> sponsorisées de l’</w:t>
            </w:r>
            <w:r w:rsidRPr="00263AC9">
              <w:rPr>
                <w:rFonts w:ascii="Times New Roman" w:hAnsi="Times New Roman" w:cs="Times New Roman"/>
                <w:color w:val="000000"/>
                <w:sz w:val="20"/>
                <w:szCs w:val="20"/>
                <w:lang w:val="fr-FR"/>
              </w:rPr>
              <w:t>AEWA.</w:t>
            </w:r>
          </w:p>
        </w:tc>
      </w:tr>
    </w:tbl>
    <w:p w14:paraId="72B9BC9D" w14:textId="77777777" w:rsidR="00E11B8D" w:rsidRPr="00263AC9" w:rsidRDefault="00E11B8D" w:rsidP="00E11B8D">
      <w:pPr>
        <w:spacing w:after="160" w:line="259" w:lineRule="auto"/>
        <w:rPr>
          <w:rFonts w:ascii="Times New Roman" w:hAnsi="Times New Roman" w:cs="Times New Roman"/>
          <w:sz w:val="20"/>
          <w:szCs w:val="20"/>
          <w:lang w:val="fr-FR"/>
        </w:rPr>
      </w:pPr>
    </w:p>
    <w:p w14:paraId="3B3EF9A5" w14:textId="79FBF2D3" w:rsidR="0084543D" w:rsidRPr="00263AC9" w:rsidRDefault="0084543D" w:rsidP="00D75E4E">
      <w:pPr>
        <w:jc w:val="center"/>
        <w:rPr>
          <w:rFonts w:ascii="Times New Roman" w:hAnsi="Times New Roman" w:cs="Times New Roman"/>
          <w:lang w:val="fr-FR"/>
        </w:rPr>
      </w:pPr>
    </w:p>
    <w:p w14:paraId="519F7838" w14:textId="6DD3E803" w:rsidR="0084543D" w:rsidRPr="00263AC9" w:rsidRDefault="0084543D" w:rsidP="00D75E4E">
      <w:pPr>
        <w:jc w:val="center"/>
        <w:rPr>
          <w:rFonts w:ascii="Times New Roman" w:hAnsi="Times New Roman" w:cs="Times New Roman"/>
          <w:lang w:val="fr-FR"/>
        </w:rPr>
      </w:pPr>
    </w:p>
    <w:p w14:paraId="5B5DF3F4" w14:textId="77777777" w:rsidR="00E11B8D" w:rsidRPr="00263AC9" w:rsidRDefault="00E11B8D" w:rsidP="00D75E4E">
      <w:pPr>
        <w:jc w:val="center"/>
        <w:rPr>
          <w:rFonts w:ascii="Times New Roman" w:hAnsi="Times New Roman" w:cs="Times New Roman"/>
          <w:lang w:val="fr-FR"/>
        </w:rPr>
      </w:pPr>
    </w:p>
    <w:p w14:paraId="0C6F8552" w14:textId="58AC298C" w:rsidR="00E11B8D" w:rsidRPr="00263AC9" w:rsidRDefault="00E11B8D">
      <w:pPr>
        <w:spacing w:after="160" w:line="259" w:lineRule="auto"/>
        <w:rPr>
          <w:rFonts w:ascii="Times New Roman" w:hAnsi="Times New Roman" w:cs="Times New Roman"/>
          <w:lang w:val="fr-FR"/>
        </w:rPr>
      </w:pPr>
      <w:r w:rsidRPr="00263AC9">
        <w:rPr>
          <w:rFonts w:ascii="Times New Roman" w:hAnsi="Times New Roman" w:cs="Times New Roman"/>
          <w:lang w:val="fr-FR"/>
        </w:rPr>
        <w:br w:type="page"/>
      </w:r>
    </w:p>
    <w:p w14:paraId="5FC2CC81" w14:textId="77777777" w:rsidR="00E11B8D" w:rsidRPr="00263AC9" w:rsidRDefault="00E11B8D" w:rsidP="00D75E4E">
      <w:pPr>
        <w:jc w:val="center"/>
        <w:rPr>
          <w:rFonts w:ascii="Times New Roman" w:hAnsi="Times New Roman" w:cs="Times New Roman"/>
          <w:lang w:val="fr-FR"/>
        </w:rPr>
      </w:pPr>
    </w:p>
    <w:p w14:paraId="7578BBF7" w14:textId="64E8294C" w:rsidR="0084543D" w:rsidRPr="00135E16" w:rsidRDefault="00315576" w:rsidP="00D75E4E">
      <w:pPr>
        <w:jc w:val="center"/>
        <w:rPr>
          <w:rFonts w:ascii="Times New Roman" w:hAnsi="Times New Roman" w:cs="Times New Roman"/>
          <w:lang w:val="fr-FR"/>
        </w:rPr>
      </w:pPr>
      <w:r w:rsidRPr="00135E16">
        <w:rPr>
          <w:rFonts w:ascii="Times New Roman" w:hAnsi="Times New Roman" w:cs="Times New Roman"/>
          <w:lang w:val="fr-FR"/>
        </w:rPr>
        <w:t xml:space="preserve">APPENDICE </w:t>
      </w:r>
      <w:r w:rsidR="0084543D" w:rsidRPr="00135E16">
        <w:rPr>
          <w:rFonts w:ascii="Times New Roman" w:hAnsi="Times New Roman" w:cs="Times New Roman"/>
          <w:lang w:val="fr-FR"/>
        </w:rPr>
        <w:t>VI</w:t>
      </w:r>
    </w:p>
    <w:p w14:paraId="3968ACD0" w14:textId="7FBA75A2" w:rsidR="0084543D" w:rsidRPr="00263AC9" w:rsidRDefault="0084543D" w:rsidP="00D75E4E">
      <w:pPr>
        <w:jc w:val="center"/>
        <w:rPr>
          <w:rFonts w:ascii="Times New Roman" w:hAnsi="Times New Roman" w:cs="Times New Roman"/>
          <w:lang w:val="fr-FR"/>
        </w:rPr>
      </w:pPr>
    </w:p>
    <w:p w14:paraId="2F3FD265" w14:textId="39E6F2B8" w:rsidR="0084543D" w:rsidRPr="00263AC9" w:rsidRDefault="008E3D2F" w:rsidP="00D75E4E">
      <w:pPr>
        <w:jc w:val="center"/>
        <w:rPr>
          <w:rFonts w:ascii="Times New Roman" w:hAnsi="Times New Roman" w:cs="Times New Roman"/>
          <w:b/>
          <w:bCs/>
          <w:lang w:val="fr-FR"/>
        </w:rPr>
      </w:pPr>
      <w:r w:rsidRPr="00263AC9">
        <w:rPr>
          <w:rFonts w:ascii="Times New Roman" w:hAnsi="Times New Roman" w:cs="Times New Roman"/>
          <w:b/>
          <w:bCs/>
          <w:lang w:val="fr-FR"/>
        </w:rPr>
        <w:t>ACTIVITÉS À FINANCER EN PRIORITÉ PAR LE BIAIS DE</w:t>
      </w:r>
      <w:r w:rsidR="00905E14" w:rsidRPr="00263AC9">
        <w:rPr>
          <w:rFonts w:ascii="Times New Roman" w:hAnsi="Times New Roman" w:cs="Times New Roman"/>
          <w:b/>
          <w:bCs/>
          <w:lang w:val="fr-FR"/>
        </w:rPr>
        <w:t xml:space="preserve"> CONTRIBUTIONS</w:t>
      </w:r>
      <w:r w:rsidRPr="00263AC9">
        <w:rPr>
          <w:rFonts w:ascii="Times New Roman" w:hAnsi="Times New Roman" w:cs="Times New Roman"/>
          <w:b/>
          <w:bCs/>
          <w:lang w:val="fr-FR"/>
        </w:rPr>
        <w:t xml:space="preserve"> VOLONTAIRES EN</w:t>
      </w:r>
      <w:r w:rsidR="00084CE7" w:rsidRPr="00263AC9">
        <w:rPr>
          <w:rFonts w:ascii="Times New Roman" w:hAnsi="Times New Roman" w:cs="Times New Roman"/>
          <w:b/>
          <w:bCs/>
          <w:lang w:val="fr-FR"/>
        </w:rPr>
        <w:t xml:space="preserve"> 2026</w:t>
      </w:r>
      <w:r w:rsidR="0079358A">
        <w:rPr>
          <w:rFonts w:ascii="Times New Roman" w:hAnsi="Times New Roman" w:cs="Times New Roman"/>
          <w:b/>
          <w:bCs/>
          <w:lang w:val="fr-FR"/>
        </w:rPr>
        <w:t>-</w:t>
      </w:r>
      <w:r w:rsidR="00084CE7" w:rsidRPr="00263AC9">
        <w:rPr>
          <w:rFonts w:ascii="Times New Roman" w:hAnsi="Times New Roman" w:cs="Times New Roman"/>
          <w:b/>
          <w:bCs/>
          <w:lang w:val="fr-FR"/>
        </w:rPr>
        <w:t>2028</w:t>
      </w:r>
    </w:p>
    <w:p w14:paraId="6304FB42" w14:textId="77777777" w:rsidR="00085894" w:rsidRPr="00263AC9" w:rsidRDefault="00085894" w:rsidP="00D75E4E">
      <w:pPr>
        <w:jc w:val="center"/>
        <w:rPr>
          <w:rFonts w:ascii="Times New Roman" w:hAnsi="Times New Roman" w:cs="Times New Roman"/>
          <w:b/>
          <w:bCs/>
          <w:lang w:val="fr-FR"/>
        </w:rPr>
      </w:pPr>
    </w:p>
    <w:tbl>
      <w:tblPr>
        <w:tblW w:w="11199" w:type="dxa"/>
        <w:tblInd w:w="-572" w:type="dxa"/>
        <w:tblLook w:val="04A0" w:firstRow="1" w:lastRow="0" w:firstColumn="1" w:lastColumn="0" w:noHBand="0" w:noVBand="1"/>
      </w:tblPr>
      <w:tblGrid>
        <w:gridCol w:w="8505"/>
        <w:gridCol w:w="2694"/>
      </w:tblGrid>
      <w:tr w:rsidR="00085894" w:rsidRPr="007628E0" w14:paraId="442FA9FE" w14:textId="77777777" w:rsidTr="631F6F4D">
        <w:trPr>
          <w:trHeight w:val="300"/>
        </w:trPr>
        <w:tc>
          <w:tcPr>
            <w:tcW w:w="8505" w:type="dxa"/>
            <w:tcBorders>
              <w:top w:val="single" w:sz="4" w:space="0" w:color="auto"/>
              <w:left w:val="single" w:sz="4" w:space="0" w:color="auto"/>
              <w:bottom w:val="single" w:sz="4" w:space="0" w:color="auto"/>
              <w:right w:val="single" w:sz="4" w:space="0" w:color="auto"/>
            </w:tcBorders>
            <w:noWrap/>
            <w:vAlign w:val="bottom"/>
            <w:hideMark/>
          </w:tcPr>
          <w:p w14:paraId="6202EC4D" w14:textId="579E89BE" w:rsidR="00085894" w:rsidRPr="00263AC9" w:rsidRDefault="00085894" w:rsidP="00085894">
            <w:pPr>
              <w:rPr>
                <w:rFonts w:ascii="Times New Roman" w:hAnsi="Times New Roman" w:cs="Times New Roman"/>
                <w:b/>
                <w:bCs/>
                <w:color w:val="000000"/>
                <w:sz w:val="22"/>
                <w:szCs w:val="22"/>
                <w:lang w:val="fr-FR"/>
              </w:rPr>
            </w:pPr>
            <w:r w:rsidRPr="00263AC9">
              <w:rPr>
                <w:rFonts w:ascii="Times New Roman" w:hAnsi="Times New Roman" w:cs="Times New Roman"/>
                <w:b/>
                <w:bCs/>
                <w:color w:val="000000"/>
                <w:sz w:val="22"/>
                <w:szCs w:val="22"/>
                <w:lang w:val="fr-FR"/>
              </w:rPr>
              <w:t>Activit</w:t>
            </w:r>
            <w:r w:rsidR="008E3D2F" w:rsidRPr="00263AC9">
              <w:rPr>
                <w:rFonts w:ascii="Times New Roman" w:hAnsi="Times New Roman" w:cs="Times New Roman"/>
                <w:b/>
                <w:bCs/>
                <w:color w:val="000000"/>
                <w:sz w:val="22"/>
                <w:szCs w:val="22"/>
                <w:lang w:val="fr-FR"/>
              </w:rPr>
              <w:t>és</w:t>
            </w:r>
          </w:p>
        </w:tc>
        <w:tc>
          <w:tcPr>
            <w:tcW w:w="2694" w:type="dxa"/>
            <w:tcBorders>
              <w:top w:val="single" w:sz="4" w:space="0" w:color="auto"/>
              <w:left w:val="nil"/>
              <w:bottom w:val="single" w:sz="4" w:space="0" w:color="auto"/>
              <w:right w:val="single" w:sz="4" w:space="0" w:color="auto"/>
            </w:tcBorders>
            <w:noWrap/>
            <w:vAlign w:val="bottom"/>
            <w:hideMark/>
          </w:tcPr>
          <w:p w14:paraId="25302CB4" w14:textId="6BFA4C6A" w:rsidR="00085894" w:rsidRPr="00263AC9" w:rsidRDefault="008E3D2F" w:rsidP="00085894">
            <w:pPr>
              <w:jc w:val="right"/>
              <w:rPr>
                <w:rFonts w:ascii="Times New Roman" w:hAnsi="Times New Roman" w:cs="Times New Roman"/>
                <w:b/>
                <w:bCs/>
                <w:color w:val="000000"/>
                <w:sz w:val="22"/>
                <w:szCs w:val="22"/>
                <w:lang w:val="fr-FR"/>
              </w:rPr>
            </w:pPr>
            <w:r w:rsidRPr="00263AC9">
              <w:rPr>
                <w:rFonts w:ascii="Times New Roman" w:hAnsi="Times New Roman" w:cs="Times New Roman"/>
                <w:b/>
                <w:bCs/>
                <w:color w:val="000000"/>
                <w:sz w:val="22"/>
                <w:szCs w:val="22"/>
                <w:lang w:val="fr-FR"/>
              </w:rPr>
              <w:t>Coûts estimés</w:t>
            </w:r>
            <w:r w:rsidR="00085894" w:rsidRPr="00263AC9">
              <w:rPr>
                <w:rFonts w:ascii="Times New Roman" w:hAnsi="Times New Roman" w:cs="Times New Roman"/>
                <w:b/>
                <w:bCs/>
                <w:color w:val="000000"/>
                <w:sz w:val="22"/>
                <w:szCs w:val="22"/>
                <w:lang w:val="fr-FR"/>
              </w:rPr>
              <w:t xml:space="preserve"> (</w:t>
            </w:r>
            <w:r w:rsidRPr="00263AC9">
              <w:rPr>
                <w:rFonts w:ascii="Times New Roman" w:hAnsi="Times New Roman" w:cs="Times New Roman"/>
                <w:b/>
                <w:bCs/>
                <w:color w:val="000000"/>
                <w:sz w:val="22"/>
                <w:szCs w:val="22"/>
                <w:lang w:val="fr-FR"/>
              </w:rPr>
              <w:t xml:space="preserve">y compris </w:t>
            </w:r>
            <w:r w:rsidR="00085894" w:rsidRPr="00263AC9">
              <w:rPr>
                <w:rFonts w:ascii="Times New Roman" w:hAnsi="Times New Roman" w:cs="Times New Roman"/>
                <w:b/>
                <w:bCs/>
                <w:color w:val="000000"/>
                <w:sz w:val="22"/>
                <w:szCs w:val="22"/>
                <w:lang w:val="fr-FR"/>
              </w:rPr>
              <w:t>13</w:t>
            </w:r>
            <w:r w:rsidRPr="00263AC9">
              <w:rPr>
                <w:rFonts w:ascii="Times New Roman" w:hAnsi="Times New Roman" w:cs="Times New Roman"/>
                <w:b/>
                <w:bCs/>
                <w:color w:val="000000"/>
                <w:sz w:val="22"/>
                <w:szCs w:val="22"/>
                <w:lang w:val="fr-FR"/>
              </w:rPr>
              <w:t xml:space="preserve"> </w:t>
            </w:r>
            <w:r w:rsidR="00085894" w:rsidRPr="00263AC9">
              <w:rPr>
                <w:rFonts w:ascii="Times New Roman" w:hAnsi="Times New Roman" w:cs="Times New Roman"/>
                <w:b/>
                <w:bCs/>
                <w:color w:val="000000"/>
                <w:sz w:val="22"/>
                <w:szCs w:val="22"/>
                <w:lang w:val="fr-FR"/>
              </w:rPr>
              <w:t xml:space="preserve">% </w:t>
            </w:r>
            <w:r w:rsidR="002903A8" w:rsidRPr="00263AC9">
              <w:rPr>
                <w:rFonts w:ascii="Times New Roman" w:hAnsi="Times New Roman" w:cs="Times New Roman"/>
                <w:b/>
                <w:bCs/>
                <w:color w:val="000000"/>
                <w:sz w:val="22"/>
                <w:szCs w:val="22"/>
                <w:lang w:val="fr-FR"/>
              </w:rPr>
              <w:t>DAP</w:t>
            </w:r>
            <w:r w:rsidR="00085894" w:rsidRPr="00263AC9">
              <w:rPr>
                <w:rFonts w:ascii="Times New Roman" w:hAnsi="Times New Roman" w:cs="Times New Roman"/>
                <w:b/>
                <w:bCs/>
                <w:color w:val="000000"/>
                <w:sz w:val="22"/>
                <w:szCs w:val="22"/>
                <w:lang w:val="fr-FR"/>
              </w:rPr>
              <w:t xml:space="preserve">) </w:t>
            </w:r>
            <w:r w:rsidRPr="00263AC9">
              <w:rPr>
                <w:rFonts w:ascii="Times New Roman" w:hAnsi="Times New Roman" w:cs="Times New Roman"/>
                <w:b/>
                <w:bCs/>
                <w:color w:val="000000"/>
                <w:sz w:val="22"/>
                <w:szCs w:val="22"/>
                <w:lang w:val="fr-FR"/>
              </w:rPr>
              <w:t>e</w:t>
            </w:r>
            <w:r w:rsidR="00085894" w:rsidRPr="00263AC9">
              <w:rPr>
                <w:rFonts w:ascii="Times New Roman" w:hAnsi="Times New Roman" w:cs="Times New Roman"/>
                <w:b/>
                <w:bCs/>
                <w:color w:val="000000"/>
                <w:sz w:val="22"/>
                <w:szCs w:val="22"/>
                <w:lang w:val="fr-FR"/>
              </w:rPr>
              <w:t>n E</w:t>
            </w:r>
            <w:r w:rsidR="00706507">
              <w:rPr>
                <w:rFonts w:ascii="Times New Roman" w:hAnsi="Times New Roman" w:cs="Times New Roman"/>
                <w:b/>
                <w:bCs/>
                <w:color w:val="000000"/>
                <w:sz w:val="22"/>
                <w:szCs w:val="22"/>
                <w:lang w:val="fr-FR"/>
              </w:rPr>
              <w:t>uro</w:t>
            </w:r>
            <w:r w:rsidR="005C63E5">
              <w:rPr>
                <w:rFonts w:ascii="Times New Roman" w:hAnsi="Times New Roman" w:cs="Times New Roman"/>
                <w:b/>
                <w:bCs/>
                <w:color w:val="000000"/>
                <w:sz w:val="22"/>
                <w:szCs w:val="22"/>
                <w:lang w:val="fr-FR"/>
              </w:rPr>
              <w:t>s</w:t>
            </w:r>
          </w:p>
        </w:tc>
      </w:tr>
      <w:tr w:rsidR="00085894" w:rsidRPr="00263AC9" w14:paraId="2F7BAAFB" w14:textId="77777777" w:rsidTr="631F6F4D">
        <w:trPr>
          <w:trHeight w:val="300"/>
        </w:trPr>
        <w:tc>
          <w:tcPr>
            <w:tcW w:w="8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3993C61" w14:textId="4A096E04" w:rsidR="00085894" w:rsidRPr="00263AC9" w:rsidRDefault="00085894" w:rsidP="00085894">
            <w:pPr>
              <w:rPr>
                <w:rFonts w:ascii="Times New Roman" w:hAnsi="Times New Roman" w:cs="Times New Roman"/>
                <w:sz w:val="22"/>
                <w:szCs w:val="22"/>
                <w:lang w:val="fr-FR"/>
              </w:rPr>
            </w:pPr>
            <w:r w:rsidRPr="00263AC9">
              <w:rPr>
                <w:rFonts w:ascii="Times New Roman" w:hAnsi="Times New Roman" w:cs="Times New Roman"/>
                <w:sz w:val="22"/>
                <w:szCs w:val="22"/>
                <w:lang w:val="fr-FR"/>
              </w:rPr>
              <w:t xml:space="preserve">1. </w:t>
            </w:r>
            <w:r w:rsidR="00DF0F09" w:rsidRPr="00263AC9">
              <w:rPr>
                <w:rFonts w:ascii="Times New Roman" w:hAnsi="Times New Roman" w:cs="Times New Roman"/>
                <w:sz w:val="22"/>
                <w:szCs w:val="22"/>
                <w:lang w:val="fr-FR"/>
              </w:rPr>
              <w:t>Planification et mise en œuvre des actions en faveur des espèces</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14:paraId="58AE3D8A" w14:textId="1EDD8D66" w:rsidR="00085894" w:rsidRPr="00263AC9" w:rsidRDefault="00085894" w:rsidP="00085894">
            <w:pPr>
              <w:jc w:val="right"/>
              <w:rPr>
                <w:rFonts w:ascii="Times New Roman" w:hAnsi="Times New Roman" w:cs="Times New Roman"/>
                <w:sz w:val="22"/>
                <w:szCs w:val="22"/>
                <w:lang w:val="fr-FR"/>
              </w:rPr>
            </w:pPr>
            <w:r w:rsidRPr="00263AC9">
              <w:rPr>
                <w:rFonts w:ascii="Times New Roman" w:hAnsi="Times New Roman" w:cs="Times New Roman"/>
                <w:sz w:val="22"/>
                <w:szCs w:val="22"/>
                <w:lang w:val="fr-FR"/>
              </w:rPr>
              <w:t>260</w:t>
            </w:r>
            <w:r w:rsidR="007D523C" w:rsidRPr="00263AC9">
              <w:rPr>
                <w:rFonts w:ascii="Times New Roman" w:hAnsi="Times New Roman" w:cs="Times New Roman"/>
                <w:sz w:val="22"/>
                <w:szCs w:val="22"/>
                <w:lang w:val="fr-FR"/>
              </w:rPr>
              <w:t xml:space="preserve"> </w:t>
            </w:r>
            <w:r w:rsidRPr="00263AC9">
              <w:rPr>
                <w:rFonts w:ascii="Times New Roman" w:hAnsi="Times New Roman" w:cs="Times New Roman"/>
                <w:sz w:val="22"/>
                <w:szCs w:val="22"/>
                <w:lang w:val="fr-FR"/>
              </w:rPr>
              <w:t>000</w:t>
            </w:r>
          </w:p>
        </w:tc>
      </w:tr>
      <w:tr w:rsidR="00085894" w:rsidRPr="00263AC9" w14:paraId="673C283D" w14:textId="77777777" w:rsidTr="631F6F4D">
        <w:trPr>
          <w:trHeight w:val="300"/>
        </w:trPr>
        <w:tc>
          <w:tcPr>
            <w:tcW w:w="8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5B1C7A" w14:textId="7C527AF6" w:rsidR="00085894" w:rsidRPr="00263AC9" w:rsidRDefault="00085894" w:rsidP="00085894">
            <w:pPr>
              <w:rPr>
                <w:rFonts w:ascii="Times New Roman" w:hAnsi="Times New Roman" w:cs="Times New Roman"/>
                <w:sz w:val="22"/>
                <w:szCs w:val="22"/>
                <w:lang w:val="fr-FR"/>
              </w:rPr>
            </w:pPr>
            <w:r w:rsidRPr="00263AC9">
              <w:rPr>
                <w:rFonts w:ascii="Times New Roman" w:hAnsi="Times New Roman" w:cs="Times New Roman"/>
                <w:sz w:val="22"/>
                <w:szCs w:val="22"/>
                <w:lang w:val="fr-FR"/>
              </w:rPr>
              <w:t xml:space="preserve">2. </w:t>
            </w:r>
            <w:r w:rsidR="00DF0F09" w:rsidRPr="00263AC9">
              <w:rPr>
                <w:rFonts w:ascii="Times New Roman" w:hAnsi="Times New Roman" w:cs="Times New Roman"/>
                <w:sz w:val="22"/>
                <w:szCs w:val="22"/>
                <w:lang w:val="fr-FR"/>
              </w:rPr>
              <w:t>Coordination de l’</w:t>
            </w:r>
            <w:r w:rsidR="007A0C43" w:rsidRPr="00263AC9">
              <w:rPr>
                <w:rFonts w:ascii="Times New Roman" w:hAnsi="Times New Roman" w:cs="Times New Roman"/>
                <w:sz w:val="22"/>
                <w:szCs w:val="22"/>
                <w:lang w:val="fr-FR"/>
              </w:rPr>
              <w:t>Initiative Africaine</w:t>
            </w:r>
            <w:r w:rsidRPr="00263AC9">
              <w:rPr>
                <w:rFonts w:ascii="Times New Roman" w:hAnsi="Times New Roman" w:cs="Times New Roman"/>
                <w:sz w:val="22"/>
                <w:szCs w:val="22"/>
                <w:lang w:val="fr-FR"/>
              </w:rPr>
              <w:t xml:space="preserve"> </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14:paraId="60603E1F" w14:textId="35164F59" w:rsidR="00085894" w:rsidRPr="00263AC9" w:rsidRDefault="00085894" w:rsidP="00085894">
            <w:pPr>
              <w:jc w:val="right"/>
              <w:rPr>
                <w:rFonts w:ascii="Times New Roman" w:hAnsi="Times New Roman" w:cs="Times New Roman"/>
                <w:sz w:val="22"/>
                <w:szCs w:val="22"/>
                <w:lang w:val="fr-FR"/>
              </w:rPr>
            </w:pPr>
            <w:r w:rsidRPr="00263AC9">
              <w:rPr>
                <w:rFonts w:ascii="Times New Roman" w:hAnsi="Times New Roman" w:cs="Times New Roman"/>
                <w:sz w:val="22"/>
                <w:szCs w:val="22"/>
                <w:lang w:val="fr-FR"/>
              </w:rPr>
              <w:t>120</w:t>
            </w:r>
            <w:r w:rsidR="007D523C" w:rsidRPr="00263AC9">
              <w:rPr>
                <w:rFonts w:ascii="Times New Roman" w:hAnsi="Times New Roman" w:cs="Times New Roman"/>
                <w:sz w:val="22"/>
                <w:szCs w:val="22"/>
                <w:lang w:val="fr-FR"/>
              </w:rPr>
              <w:t xml:space="preserve"> </w:t>
            </w:r>
            <w:r w:rsidRPr="00263AC9">
              <w:rPr>
                <w:rFonts w:ascii="Times New Roman" w:hAnsi="Times New Roman" w:cs="Times New Roman"/>
                <w:sz w:val="22"/>
                <w:szCs w:val="22"/>
                <w:lang w:val="fr-FR"/>
              </w:rPr>
              <w:t>000</w:t>
            </w:r>
          </w:p>
        </w:tc>
      </w:tr>
      <w:tr w:rsidR="23CBE4F7" w:rsidRPr="00263AC9" w14:paraId="773A959B" w14:textId="77777777" w:rsidTr="631F6F4D">
        <w:trPr>
          <w:trHeight w:val="300"/>
        </w:trPr>
        <w:tc>
          <w:tcPr>
            <w:tcW w:w="8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818EDA0" w14:textId="6300F01D" w:rsidR="27F9F68F" w:rsidRPr="00263AC9" w:rsidRDefault="27F9F68F" w:rsidP="23CBE4F7">
            <w:pPr>
              <w:rPr>
                <w:rFonts w:ascii="Times New Roman" w:hAnsi="Times New Roman" w:cs="Times New Roman"/>
                <w:sz w:val="22"/>
                <w:szCs w:val="22"/>
                <w:lang w:val="fr-FR"/>
              </w:rPr>
            </w:pPr>
            <w:r w:rsidRPr="00263AC9">
              <w:rPr>
                <w:rFonts w:ascii="Times New Roman" w:hAnsi="Times New Roman" w:cs="Times New Roman"/>
                <w:sz w:val="22"/>
                <w:szCs w:val="22"/>
                <w:lang w:val="fr-FR"/>
              </w:rPr>
              <w:t xml:space="preserve">3. </w:t>
            </w:r>
            <w:r w:rsidR="007A0C43" w:rsidRPr="00263AC9">
              <w:rPr>
                <w:rFonts w:ascii="Times New Roman" w:hAnsi="Times New Roman" w:cs="Times New Roman"/>
                <w:sz w:val="22"/>
                <w:szCs w:val="22"/>
                <w:lang w:val="fr-FR"/>
              </w:rPr>
              <w:t>Élaboration d</w:t>
            </w:r>
            <w:r w:rsidR="00726376" w:rsidRPr="00263AC9">
              <w:rPr>
                <w:rFonts w:ascii="Times New Roman" w:hAnsi="Times New Roman" w:cs="Times New Roman"/>
                <w:sz w:val="22"/>
                <w:szCs w:val="22"/>
                <w:lang w:val="fr-FR"/>
              </w:rPr>
              <w:t>’</w:t>
            </w:r>
            <w:r w:rsidR="007A0C43" w:rsidRPr="00263AC9">
              <w:rPr>
                <w:rFonts w:ascii="Times New Roman" w:hAnsi="Times New Roman" w:cs="Times New Roman"/>
                <w:sz w:val="22"/>
                <w:szCs w:val="22"/>
                <w:lang w:val="fr-FR"/>
              </w:rPr>
              <w:t>une politique de partenariat de l</w:t>
            </w:r>
            <w:r w:rsidR="00726376" w:rsidRPr="00263AC9">
              <w:rPr>
                <w:rFonts w:ascii="Times New Roman" w:hAnsi="Times New Roman" w:cs="Times New Roman"/>
                <w:sz w:val="22"/>
                <w:szCs w:val="22"/>
                <w:lang w:val="fr-FR"/>
              </w:rPr>
              <w:t>’</w:t>
            </w:r>
            <w:r w:rsidR="007A0C43" w:rsidRPr="00263AC9">
              <w:rPr>
                <w:rFonts w:ascii="Times New Roman" w:hAnsi="Times New Roman" w:cs="Times New Roman"/>
                <w:sz w:val="22"/>
                <w:szCs w:val="22"/>
                <w:lang w:val="fr-FR"/>
              </w:rPr>
              <w:t xml:space="preserve">AEWA et des procédures </w:t>
            </w:r>
            <w:r w:rsidR="00097F9E" w:rsidRPr="00263AC9">
              <w:rPr>
                <w:rFonts w:ascii="Times New Roman" w:hAnsi="Times New Roman" w:cs="Times New Roman"/>
                <w:sz w:val="22"/>
                <w:szCs w:val="22"/>
                <w:lang w:val="fr-FR"/>
              </w:rPr>
              <w:t>connexes</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14:paraId="713CB47A" w14:textId="6FCA126E" w:rsidR="27F9F68F" w:rsidRPr="00263AC9" w:rsidRDefault="27F9F68F" w:rsidP="23CBE4F7">
            <w:pPr>
              <w:jc w:val="right"/>
              <w:rPr>
                <w:rFonts w:ascii="Times New Roman" w:hAnsi="Times New Roman" w:cs="Times New Roman"/>
                <w:sz w:val="22"/>
                <w:szCs w:val="22"/>
                <w:lang w:val="fr-FR"/>
              </w:rPr>
            </w:pPr>
            <w:r w:rsidRPr="00263AC9">
              <w:rPr>
                <w:rFonts w:ascii="Times New Roman" w:hAnsi="Times New Roman" w:cs="Times New Roman"/>
                <w:sz w:val="22"/>
                <w:szCs w:val="22"/>
                <w:lang w:val="fr-FR"/>
              </w:rPr>
              <w:t>30</w:t>
            </w:r>
            <w:r w:rsidR="007D523C" w:rsidRPr="00263AC9">
              <w:rPr>
                <w:rFonts w:ascii="Times New Roman" w:hAnsi="Times New Roman" w:cs="Times New Roman"/>
                <w:sz w:val="22"/>
                <w:szCs w:val="22"/>
                <w:lang w:val="fr-FR"/>
              </w:rPr>
              <w:t xml:space="preserve"> </w:t>
            </w:r>
            <w:r w:rsidRPr="00263AC9">
              <w:rPr>
                <w:rFonts w:ascii="Times New Roman" w:hAnsi="Times New Roman" w:cs="Times New Roman"/>
                <w:sz w:val="22"/>
                <w:szCs w:val="22"/>
                <w:lang w:val="fr-FR"/>
              </w:rPr>
              <w:t>000</w:t>
            </w:r>
          </w:p>
        </w:tc>
      </w:tr>
      <w:tr w:rsidR="23CBE4F7" w:rsidRPr="00263AC9" w14:paraId="07BC1E39" w14:textId="77777777" w:rsidTr="631F6F4D">
        <w:trPr>
          <w:trHeight w:val="300"/>
        </w:trPr>
        <w:tc>
          <w:tcPr>
            <w:tcW w:w="8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25E025" w14:textId="7EAF40A2" w:rsidR="27F9F68F" w:rsidRPr="00263AC9" w:rsidRDefault="27F9F68F" w:rsidP="23CBE4F7">
            <w:pPr>
              <w:rPr>
                <w:rFonts w:ascii="Times New Roman" w:hAnsi="Times New Roman" w:cs="Times New Roman"/>
                <w:sz w:val="22"/>
                <w:szCs w:val="22"/>
                <w:lang w:val="fr-FR"/>
              </w:rPr>
            </w:pPr>
            <w:r w:rsidRPr="00263AC9">
              <w:rPr>
                <w:rFonts w:ascii="Times New Roman" w:hAnsi="Times New Roman" w:cs="Times New Roman"/>
                <w:sz w:val="22"/>
                <w:szCs w:val="22"/>
                <w:lang w:val="fr-FR"/>
              </w:rPr>
              <w:t xml:space="preserve">4. Compilation </w:t>
            </w:r>
            <w:r w:rsidR="007A0C43" w:rsidRPr="00263AC9">
              <w:rPr>
                <w:rFonts w:ascii="Times New Roman" w:hAnsi="Times New Roman" w:cs="Times New Roman"/>
                <w:sz w:val="22"/>
                <w:szCs w:val="22"/>
                <w:lang w:val="fr-FR"/>
              </w:rPr>
              <w:t>d</w:t>
            </w:r>
            <w:r w:rsidR="00726376" w:rsidRPr="00263AC9">
              <w:rPr>
                <w:rFonts w:ascii="Times New Roman" w:hAnsi="Times New Roman" w:cs="Times New Roman"/>
                <w:sz w:val="22"/>
                <w:szCs w:val="22"/>
                <w:lang w:val="fr-FR"/>
              </w:rPr>
              <w:t>’</w:t>
            </w:r>
            <w:r w:rsidR="007A0C43" w:rsidRPr="00263AC9">
              <w:rPr>
                <w:rFonts w:ascii="Times New Roman" w:hAnsi="Times New Roman" w:cs="Times New Roman"/>
                <w:sz w:val="22"/>
                <w:szCs w:val="22"/>
                <w:lang w:val="fr-FR"/>
              </w:rPr>
              <w:t>un rapport et de recommandations sur les conséquences</w:t>
            </w:r>
            <w:r w:rsidRPr="00263AC9">
              <w:rPr>
                <w:rFonts w:ascii="Times New Roman" w:hAnsi="Times New Roman" w:cs="Times New Roman"/>
                <w:sz w:val="22"/>
                <w:szCs w:val="22"/>
                <w:lang w:val="fr-FR"/>
              </w:rPr>
              <w:t xml:space="preserve"> </w:t>
            </w:r>
            <w:r w:rsidR="007A0C43" w:rsidRPr="00263AC9">
              <w:rPr>
                <w:rFonts w:ascii="Times New Roman" w:hAnsi="Times New Roman" w:cs="Times New Roman"/>
                <w:sz w:val="22"/>
                <w:szCs w:val="22"/>
                <w:lang w:val="fr-FR"/>
              </w:rPr>
              <w:t>de la politique de mobilité du personnel des Nations Unies</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14:paraId="23C845A7" w14:textId="336081D7" w:rsidR="27F9F68F" w:rsidRPr="00263AC9" w:rsidRDefault="27F9F68F" w:rsidP="23CBE4F7">
            <w:pPr>
              <w:jc w:val="right"/>
              <w:rPr>
                <w:rFonts w:ascii="Times New Roman" w:hAnsi="Times New Roman" w:cs="Times New Roman"/>
                <w:sz w:val="22"/>
                <w:szCs w:val="22"/>
                <w:lang w:val="fr-FR"/>
              </w:rPr>
            </w:pPr>
            <w:r w:rsidRPr="00263AC9">
              <w:rPr>
                <w:rFonts w:ascii="Times New Roman" w:hAnsi="Times New Roman" w:cs="Times New Roman"/>
                <w:sz w:val="22"/>
                <w:szCs w:val="22"/>
                <w:lang w:val="fr-FR"/>
              </w:rPr>
              <w:t>20</w:t>
            </w:r>
            <w:r w:rsidR="007D523C" w:rsidRPr="00263AC9">
              <w:rPr>
                <w:rFonts w:ascii="Times New Roman" w:hAnsi="Times New Roman" w:cs="Times New Roman"/>
                <w:sz w:val="22"/>
                <w:szCs w:val="22"/>
                <w:lang w:val="fr-FR"/>
              </w:rPr>
              <w:t xml:space="preserve"> </w:t>
            </w:r>
            <w:r w:rsidRPr="00263AC9">
              <w:rPr>
                <w:rFonts w:ascii="Times New Roman" w:hAnsi="Times New Roman" w:cs="Times New Roman"/>
                <w:sz w:val="22"/>
                <w:szCs w:val="22"/>
                <w:lang w:val="fr-FR"/>
              </w:rPr>
              <w:t>000</w:t>
            </w:r>
          </w:p>
        </w:tc>
      </w:tr>
      <w:tr w:rsidR="00085894" w:rsidRPr="00263AC9" w14:paraId="35929435" w14:textId="77777777" w:rsidTr="631F6F4D">
        <w:trPr>
          <w:trHeight w:val="300"/>
        </w:trPr>
        <w:tc>
          <w:tcPr>
            <w:tcW w:w="8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E0AB78" w14:textId="3D4B81BE" w:rsidR="00085894" w:rsidRPr="00263AC9" w:rsidRDefault="571FFDF3" w:rsidP="00085894">
            <w:pPr>
              <w:rPr>
                <w:rFonts w:ascii="Times New Roman" w:hAnsi="Times New Roman" w:cs="Times New Roman"/>
                <w:sz w:val="22"/>
                <w:szCs w:val="22"/>
                <w:lang w:val="fr-FR"/>
              </w:rPr>
            </w:pPr>
            <w:r w:rsidRPr="00263AC9">
              <w:rPr>
                <w:rFonts w:ascii="Times New Roman" w:hAnsi="Times New Roman" w:cs="Times New Roman"/>
                <w:sz w:val="22"/>
                <w:szCs w:val="22"/>
                <w:lang w:val="fr-FR"/>
              </w:rPr>
              <w:t>5</w:t>
            </w:r>
            <w:r w:rsidR="3C53AC69" w:rsidRPr="00263AC9">
              <w:rPr>
                <w:rFonts w:ascii="Times New Roman" w:hAnsi="Times New Roman" w:cs="Times New Roman"/>
                <w:sz w:val="22"/>
                <w:szCs w:val="22"/>
                <w:lang w:val="fr-FR"/>
              </w:rPr>
              <w:t xml:space="preserve">. </w:t>
            </w:r>
            <w:r w:rsidR="00001EF5" w:rsidRPr="00263AC9">
              <w:rPr>
                <w:rFonts w:ascii="Times New Roman" w:hAnsi="Times New Roman" w:cs="Times New Roman"/>
                <w:sz w:val="22"/>
                <w:szCs w:val="22"/>
                <w:lang w:val="fr-FR"/>
              </w:rPr>
              <w:t>Préparatifs logistiques pour la 10ème Réunion des</w:t>
            </w:r>
            <w:r w:rsidR="3C53AC69" w:rsidRPr="00263AC9">
              <w:rPr>
                <w:rFonts w:ascii="Times New Roman" w:hAnsi="Times New Roman" w:cs="Times New Roman"/>
                <w:sz w:val="22"/>
                <w:szCs w:val="22"/>
                <w:lang w:val="fr-FR"/>
              </w:rPr>
              <w:t xml:space="preserve"> Parties (MOP10)</w:t>
            </w:r>
            <w:r w:rsidR="00001EF5" w:rsidRPr="00263AC9">
              <w:rPr>
                <w:rFonts w:ascii="Times New Roman" w:hAnsi="Times New Roman" w:cs="Times New Roman"/>
                <w:sz w:val="22"/>
                <w:szCs w:val="22"/>
                <w:lang w:val="fr-FR"/>
              </w:rPr>
              <w:t>, y compris interpr</w:t>
            </w:r>
            <w:r w:rsidR="00097F9E" w:rsidRPr="00263AC9">
              <w:rPr>
                <w:rFonts w:ascii="Times New Roman" w:hAnsi="Times New Roman" w:cs="Times New Roman"/>
                <w:sz w:val="22"/>
                <w:szCs w:val="22"/>
                <w:lang w:val="fr-FR"/>
              </w:rPr>
              <w:t>é</w:t>
            </w:r>
            <w:r w:rsidR="00001EF5" w:rsidRPr="00263AC9">
              <w:rPr>
                <w:rFonts w:ascii="Times New Roman" w:hAnsi="Times New Roman" w:cs="Times New Roman"/>
                <w:sz w:val="22"/>
                <w:szCs w:val="22"/>
                <w:lang w:val="fr-FR"/>
              </w:rPr>
              <w:t>tation et r</w:t>
            </w:r>
            <w:r w:rsidR="00097F9E" w:rsidRPr="00263AC9">
              <w:rPr>
                <w:rFonts w:ascii="Times New Roman" w:hAnsi="Times New Roman" w:cs="Times New Roman"/>
                <w:sz w:val="22"/>
                <w:szCs w:val="22"/>
                <w:lang w:val="fr-FR"/>
              </w:rPr>
              <w:t>é</w:t>
            </w:r>
            <w:r w:rsidR="00001EF5" w:rsidRPr="00263AC9">
              <w:rPr>
                <w:rFonts w:ascii="Times New Roman" w:hAnsi="Times New Roman" w:cs="Times New Roman"/>
                <w:sz w:val="22"/>
                <w:szCs w:val="22"/>
                <w:lang w:val="fr-FR"/>
              </w:rPr>
              <w:t>daction du rapport</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14:paraId="0B1EBF03" w14:textId="7E77BE56" w:rsidR="00085894" w:rsidRPr="00263AC9" w:rsidRDefault="00085894" w:rsidP="00085894">
            <w:pPr>
              <w:jc w:val="right"/>
              <w:rPr>
                <w:rFonts w:ascii="Times New Roman" w:hAnsi="Times New Roman" w:cs="Times New Roman"/>
                <w:sz w:val="22"/>
                <w:szCs w:val="22"/>
                <w:lang w:val="fr-FR"/>
              </w:rPr>
            </w:pPr>
            <w:r w:rsidRPr="00263AC9">
              <w:rPr>
                <w:rFonts w:ascii="Times New Roman" w:hAnsi="Times New Roman" w:cs="Times New Roman"/>
                <w:sz w:val="22"/>
                <w:szCs w:val="22"/>
                <w:lang w:val="fr-FR"/>
              </w:rPr>
              <w:t>180</w:t>
            </w:r>
            <w:r w:rsidR="007D523C" w:rsidRPr="00263AC9">
              <w:rPr>
                <w:rFonts w:ascii="Times New Roman" w:hAnsi="Times New Roman" w:cs="Times New Roman"/>
                <w:sz w:val="22"/>
                <w:szCs w:val="22"/>
                <w:lang w:val="fr-FR"/>
              </w:rPr>
              <w:t xml:space="preserve"> </w:t>
            </w:r>
            <w:r w:rsidRPr="00263AC9">
              <w:rPr>
                <w:rFonts w:ascii="Times New Roman" w:hAnsi="Times New Roman" w:cs="Times New Roman"/>
                <w:sz w:val="22"/>
                <w:szCs w:val="22"/>
                <w:lang w:val="fr-FR"/>
              </w:rPr>
              <w:t>000</w:t>
            </w:r>
          </w:p>
        </w:tc>
      </w:tr>
      <w:tr w:rsidR="00085894" w:rsidRPr="00263AC9" w14:paraId="605AB039" w14:textId="77777777" w:rsidTr="631F6F4D">
        <w:trPr>
          <w:trHeight w:val="300"/>
        </w:trPr>
        <w:tc>
          <w:tcPr>
            <w:tcW w:w="8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4C7EFC" w14:textId="4E017EA5" w:rsidR="00085894" w:rsidRPr="00263AC9" w:rsidRDefault="779407FA" w:rsidP="00085894">
            <w:pPr>
              <w:rPr>
                <w:rFonts w:ascii="Times New Roman" w:hAnsi="Times New Roman" w:cs="Times New Roman"/>
                <w:sz w:val="22"/>
                <w:szCs w:val="22"/>
                <w:lang w:val="fr-FR"/>
              </w:rPr>
            </w:pPr>
            <w:r w:rsidRPr="00263AC9">
              <w:rPr>
                <w:rFonts w:ascii="Times New Roman" w:hAnsi="Times New Roman" w:cs="Times New Roman"/>
                <w:sz w:val="22"/>
                <w:szCs w:val="22"/>
                <w:lang w:val="fr-FR"/>
              </w:rPr>
              <w:t>6</w:t>
            </w:r>
            <w:r w:rsidR="3C53AC69" w:rsidRPr="00263AC9">
              <w:rPr>
                <w:rFonts w:ascii="Times New Roman" w:hAnsi="Times New Roman" w:cs="Times New Roman"/>
                <w:sz w:val="22"/>
                <w:szCs w:val="22"/>
                <w:lang w:val="fr-FR"/>
              </w:rPr>
              <w:t>. F</w:t>
            </w:r>
            <w:r w:rsidR="00001EF5" w:rsidRPr="00263AC9">
              <w:rPr>
                <w:rFonts w:ascii="Times New Roman" w:hAnsi="Times New Roman" w:cs="Times New Roman"/>
                <w:sz w:val="22"/>
                <w:szCs w:val="22"/>
                <w:lang w:val="fr-FR"/>
              </w:rPr>
              <w:t>inancement des délégués parrainés</w:t>
            </w:r>
            <w:r w:rsidR="3C53AC69" w:rsidRPr="00263AC9">
              <w:rPr>
                <w:rFonts w:ascii="Times New Roman" w:hAnsi="Times New Roman" w:cs="Times New Roman"/>
                <w:sz w:val="22"/>
                <w:szCs w:val="22"/>
                <w:lang w:val="fr-FR"/>
              </w:rPr>
              <w:t xml:space="preserve"> </w:t>
            </w:r>
            <w:r w:rsidR="00001EF5" w:rsidRPr="00263AC9">
              <w:rPr>
                <w:rFonts w:ascii="Times New Roman" w:hAnsi="Times New Roman" w:cs="Times New Roman"/>
                <w:sz w:val="22"/>
                <w:szCs w:val="22"/>
                <w:lang w:val="fr-FR"/>
              </w:rPr>
              <w:t xml:space="preserve">assistant à la </w:t>
            </w:r>
            <w:r w:rsidR="3C53AC69" w:rsidRPr="00263AC9">
              <w:rPr>
                <w:rFonts w:ascii="Times New Roman" w:hAnsi="Times New Roman" w:cs="Times New Roman"/>
                <w:sz w:val="22"/>
                <w:szCs w:val="22"/>
                <w:lang w:val="fr-FR"/>
              </w:rPr>
              <w:t>MOP10</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14:paraId="38B05932" w14:textId="3E0088ED" w:rsidR="00085894" w:rsidRPr="00263AC9" w:rsidRDefault="00085894" w:rsidP="00085894">
            <w:pPr>
              <w:jc w:val="right"/>
              <w:rPr>
                <w:rFonts w:ascii="Times New Roman" w:hAnsi="Times New Roman" w:cs="Times New Roman"/>
                <w:sz w:val="22"/>
                <w:szCs w:val="22"/>
                <w:lang w:val="fr-FR"/>
              </w:rPr>
            </w:pPr>
            <w:r w:rsidRPr="00263AC9">
              <w:rPr>
                <w:rFonts w:ascii="Times New Roman" w:hAnsi="Times New Roman" w:cs="Times New Roman"/>
                <w:sz w:val="22"/>
                <w:szCs w:val="22"/>
                <w:lang w:val="fr-FR"/>
              </w:rPr>
              <w:t>140</w:t>
            </w:r>
            <w:r w:rsidR="007D523C" w:rsidRPr="00263AC9">
              <w:rPr>
                <w:rFonts w:ascii="Times New Roman" w:hAnsi="Times New Roman" w:cs="Times New Roman"/>
                <w:sz w:val="22"/>
                <w:szCs w:val="22"/>
                <w:lang w:val="fr-FR"/>
              </w:rPr>
              <w:t xml:space="preserve"> </w:t>
            </w:r>
            <w:r w:rsidRPr="00263AC9">
              <w:rPr>
                <w:rFonts w:ascii="Times New Roman" w:hAnsi="Times New Roman" w:cs="Times New Roman"/>
                <w:sz w:val="22"/>
                <w:szCs w:val="22"/>
                <w:lang w:val="fr-FR"/>
              </w:rPr>
              <w:t>000</w:t>
            </w:r>
          </w:p>
        </w:tc>
      </w:tr>
      <w:tr w:rsidR="00085894" w:rsidRPr="00263AC9" w14:paraId="40BFDD57" w14:textId="77777777" w:rsidTr="631F6F4D">
        <w:trPr>
          <w:trHeight w:val="300"/>
        </w:trPr>
        <w:tc>
          <w:tcPr>
            <w:tcW w:w="8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2276B7A" w14:textId="19255F76" w:rsidR="00085894" w:rsidRPr="00263AC9" w:rsidRDefault="45DD6B22" w:rsidP="00085894">
            <w:pPr>
              <w:rPr>
                <w:rFonts w:ascii="Times New Roman" w:hAnsi="Times New Roman" w:cs="Times New Roman"/>
                <w:sz w:val="22"/>
                <w:szCs w:val="22"/>
                <w:lang w:val="fr-FR"/>
              </w:rPr>
            </w:pPr>
            <w:r w:rsidRPr="00263AC9">
              <w:rPr>
                <w:rFonts w:ascii="Times New Roman" w:hAnsi="Times New Roman" w:cs="Times New Roman"/>
                <w:sz w:val="22"/>
                <w:szCs w:val="22"/>
                <w:lang w:val="fr-FR"/>
              </w:rPr>
              <w:t>7</w:t>
            </w:r>
            <w:r w:rsidR="3C53AC69" w:rsidRPr="00263AC9">
              <w:rPr>
                <w:rFonts w:ascii="Times New Roman" w:hAnsi="Times New Roman" w:cs="Times New Roman"/>
                <w:sz w:val="22"/>
                <w:szCs w:val="22"/>
                <w:lang w:val="fr-FR"/>
              </w:rPr>
              <w:t>. 10</w:t>
            </w:r>
            <w:r w:rsidR="00001EF5" w:rsidRPr="00263AC9">
              <w:rPr>
                <w:rFonts w:ascii="Times New Roman" w:hAnsi="Times New Roman" w:cs="Times New Roman"/>
                <w:sz w:val="22"/>
                <w:szCs w:val="22"/>
                <w:lang w:val="fr-FR"/>
              </w:rPr>
              <w:t>ème é</w:t>
            </w:r>
            <w:r w:rsidR="3C53AC69" w:rsidRPr="00263AC9">
              <w:rPr>
                <w:rFonts w:ascii="Times New Roman" w:hAnsi="Times New Roman" w:cs="Times New Roman"/>
                <w:sz w:val="22"/>
                <w:szCs w:val="22"/>
                <w:lang w:val="fr-FR"/>
              </w:rPr>
              <w:t xml:space="preserve">dition </w:t>
            </w:r>
            <w:r w:rsidR="00001EF5" w:rsidRPr="00263AC9">
              <w:rPr>
                <w:rFonts w:ascii="Times New Roman" w:hAnsi="Times New Roman" w:cs="Times New Roman"/>
                <w:sz w:val="22"/>
                <w:szCs w:val="22"/>
                <w:lang w:val="fr-FR"/>
              </w:rPr>
              <w:t>du Rapport sur l</w:t>
            </w:r>
            <w:r w:rsidR="00726376" w:rsidRPr="00263AC9">
              <w:rPr>
                <w:rFonts w:ascii="Times New Roman" w:hAnsi="Times New Roman" w:cs="Times New Roman"/>
                <w:sz w:val="22"/>
                <w:szCs w:val="22"/>
                <w:lang w:val="fr-FR"/>
              </w:rPr>
              <w:t>’</w:t>
            </w:r>
            <w:r w:rsidR="00001EF5" w:rsidRPr="00263AC9">
              <w:rPr>
                <w:rFonts w:ascii="Times New Roman" w:hAnsi="Times New Roman" w:cs="Times New Roman"/>
                <w:sz w:val="22"/>
                <w:szCs w:val="22"/>
                <w:lang w:val="fr-FR"/>
              </w:rPr>
              <w:t>état de conservation</w:t>
            </w:r>
            <w:r w:rsidR="3C53AC69" w:rsidRPr="00263AC9">
              <w:rPr>
                <w:rFonts w:ascii="Times New Roman" w:hAnsi="Times New Roman" w:cs="Times New Roman"/>
                <w:sz w:val="22"/>
                <w:szCs w:val="22"/>
                <w:lang w:val="fr-FR"/>
              </w:rPr>
              <w:t xml:space="preserve"> (CSR10)</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14:paraId="0D52E8F6" w14:textId="340FFD9C" w:rsidR="00085894" w:rsidRPr="00263AC9" w:rsidRDefault="00085894" w:rsidP="00085894">
            <w:pPr>
              <w:jc w:val="right"/>
              <w:rPr>
                <w:rFonts w:ascii="Times New Roman" w:hAnsi="Times New Roman" w:cs="Times New Roman"/>
                <w:sz w:val="22"/>
                <w:szCs w:val="22"/>
                <w:lang w:val="fr-FR"/>
              </w:rPr>
            </w:pPr>
            <w:r w:rsidRPr="00263AC9">
              <w:rPr>
                <w:rFonts w:ascii="Times New Roman" w:hAnsi="Times New Roman" w:cs="Times New Roman"/>
                <w:sz w:val="22"/>
                <w:szCs w:val="22"/>
                <w:lang w:val="fr-FR"/>
              </w:rPr>
              <w:t>150</w:t>
            </w:r>
            <w:r w:rsidR="007D523C" w:rsidRPr="00263AC9">
              <w:rPr>
                <w:rFonts w:ascii="Times New Roman" w:hAnsi="Times New Roman" w:cs="Times New Roman"/>
                <w:sz w:val="22"/>
                <w:szCs w:val="22"/>
                <w:lang w:val="fr-FR"/>
              </w:rPr>
              <w:t xml:space="preserve"> </w:t>
            </w:r>
            <w:r w:rsidRPr="00263AC9">
              <w:rPr>
                <w:rFonts w:ascii="Times New Roman" w:hAnsi="Times New Roman" w:cs="Times New Roman"/>
                <w:sz w:val="22"/>
                <w:szCs w:val="22"/>
                <w:lang w:val="fr-FR"/>
              </w:rPr>
              <w:t>000</w:t>
            </w:r>
          </w:p>
        </w:tc>
      </w:tr>
      <w:tr w:rsidR="7AE1B5E6" w:rsidRPr="00263AC9" w14:paraId="2813ACCD" w14:textId="77777777" w:rsidTr="631F6F4D">
        <w:trPr>
          <w:trHeight w:val="300"/>
        </w:trPr>
        <w:tc>
          <w:tcPr>
            <w:tcW w:w="8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B3F12E9" w14:textId="03F18766" w:rsidR="7AE1B5E6" w:rsidRPr="00263AC9" w:rsidRDefault="7AE1B5E6" w:rsidP="7AE1B5E6">
            <w:pPr>
              <w:rPr>
                <w:rFonts w:ascii="Times New Roman" w:hAnsi="Times New Roman" w:cs="Times New Roman"/>
                <w:sz w:val="22"/>
                <w:szCs w:val="22"/>
                <w:lang w:val="fr-FR"/>
              </w:rPr>
            </w:pPr>
            <w:r w:rsidRPr="00263AC9">
              <w:rPr>
                <w:rFonts w:ascii="Times New Roman" w:hAnsi="Times New Roman" w:cs="Times New Roman"/>
                <w:sz w:val="22"/>
                <w:szCs w:val="22"/>
                <w:lang w:val="fr-FR"/>
              </w:rPr>
              <w:t xml:space="preserve">8. </w:t>
            </w:r>
            <w:r w:rsidR="00001EF5" w:rsidRPr="00263AC9">
              <w:rPr>
                <w:rFonts w:ascii="Times New Roman" w:hAnsi="Times New Roman" w:cs="Times New Roman"/>
                <w:sz w:val="22"/>
                <w:szCs w:val="22"/>
                <w:lang w:val="fr-FR"/>
              </w:rPr>
              <w:t>Autres études</w:t>
            </w:r>
            <w:r w:rsidR="5F1500EB" w:rsidRPr="00263AC9">
              <w:rPr>
                <w:rFonts w:ascii="Times New Roman" w:hAnsi="Times New Roman" w:cs="Times New Roman"/>
                <w:sz w:val="22"/>
                <w:szCs w:val="22"/>
                <w:lang w:val="fr-FR"/>
              </w:rPr>
              <w:t xml:space="preserve"> </w:t>
            </w:r>
            <w:r w:rsidR="00001EF5" w:rsidRPr="00263AC9">
              <w:rPr>
                <w:rFonts w:ascii="Times New Roman" w:hAnsi="Times New Roman" w:cs="Times New Roman"/>
                <w:sz w:val="22"/>
                <w:szCs w:val="22"/>
                <w:lang w:val="fr-FR"/>
              </w:rPr>
              <w:t>international</w:t>
            </w:r>
            <w:r w:rsidR="00685560" w:rsidRPr="00263AC9">
              <w:rPr>
                <w:rFonts w:ascii="Times New Roman" w:hAnsi="Times New Roman" w:cs="Times New Roman"/>
                <w:sz w:val="22"/>
                <w:szCs w:val="22"/>
                <w:lang w:val="fr-FR"/>
              </w:rPr>
              <w:t>e</w:t>
            </w:r>
            <w:r w:rsidR="00001EF5" w:rsidRPr="00263AC9">
              <w:rPr>
                <w:rFonts w:ascii="Times New Roman" w:hAnsi="Times New Roman" w:cs="Times New Roman"/>
                <w:sz w:val="22"/>
                <w:szCs w:val="22"/>
                <w:lang w:val="fr-FR"/>
              </w:rPr>
              <w:t>s, conformément au</w:t>
            </w:r>
            <w:r w:rsidR="5F1500EB" w:rsidRPr="00263AC9">
              <w:rPr>
                <w:rFonts w:ascii="Times New Roman" w:hAnsi="Times New Roman" w:cs="Times New Roman"/>
                <w:sz w:val="22"/>
                <w:szCs w:val="22"/>
                <w:lang w:val="fr-FR"/>
              </w:rPr>
              <w:t xml:space="preserve"> paragraph</w:t>
            </w:r>
            <w:r w:rsidR="00001EF5" w:rsidRPr="00263AC9">
              <w:rPr>
                <w:rFonts w:ascii="Times New Roman" w:hAnsi="Times New Roman" w:cs="Times New Roman"/>
                <w:sz w:val="22"/>
                <w:szCs w:val="22"/>
                <w:lang w:val="fr-FR"/>
              </w:rPr>
              <w:t>e</w:t>
            </w:r>
            <w:r w:rsidR="5F1500EB" w:rsidRPr="00263AC9">
              <w:rPr>
                <w:rFonts w:ascii="Times New Roman" w:hAnsi="Times New Roman" w:cs="Times New Roman"/>
                <w:sz w:val="22"/>
                <w:szCs w:val="22"/>
                <w:lang w:val="fr-FR"/>
              </w:rPr>
              <w:t xml:space="preserve"> 7.4 </w:t>
            </w:r>
            <w:r w:rsidR="00001EF5" w:rsidRPr="00263AC9">
              <w:rPr>
                <w:rFonts w:ascii="Times New Roman" w:hAnsi="Times New Roman" w:cs="Times New Roman"/>
                <w:sz w:val="22"/>
                <w:szCs w:val="22"/>
                <w:lang w:val="fr-FR"/>
              </w:rPr>
              <w:t>de l</w:t>
            </w:r>
            <w:r w:rsidR="00726376" w:rsidRPr="00263AC9">
              <w:rPr>
                <w:rFonts w:ascii="Times New Roman" w:hAnsi="Times New Roman" w:cs="Times New Roman"/>
                <w:sz w:val="22"/>
                <w:szCs w:val="22"/>
                <w:lang w:val="fr-FR"/>
              </w:rPr>
              <w:t>’</w:t>
            </w:r>
            <w:r w:rsidR="00001EF5" w:rsidRPr="00263AC9">
              <w:rPr>
                <w:rFonts w:ascii="Times New Roman" w:hAnsi="Times New Roman" w:cs="Times New Roman"/>
                <w:sz w:val="22"/>
                <w:szCs w:val="22"/>
                <w:lang w:val="fr-FR"/>
              </w:rPr>
              <w:t>Annexe 3 de l</w:t>
            </w:r>
            <w:r w:rsidR="00726376" w:rsidRPr="00263AC9">
              <w:rPr>
                <w:rFonts w:ascii="Times New Roman" w:hAnsi="Times New Roman" w:cs="Times New Roman"/>
                <w:sz w:val="22"/>
                <w:szCs w:val="22"/>
                <w:lang w:val="fr-FR"/>
              </w:rPr>
              <w:t>’</w:t>
            </w:r>
            <w:r w:rsidR="5F1500EB" w:rsidRPr="00263AC9">
              <w:rPr>
                <w:rFonts w:ascii="Times New Roman" w:hAnsi="Times New Roman" w:cs="Times New Roman"/>
                <w:sz w:val="22"/>
                <w:szCs w:val="22"/>
                <w:lang w:val="fr-FR"/>
              </w:rPr>
              <w:t>AEWA</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14:paraId="23EBA417" w14:textId="49D48368" w:rsidR="5F1500EB" w:rsidRPr="00263AC9" w:rsidRDefault="5F1500EB" w:rsidP="7AE1B5E6">
            <w:pPr>
              <w:jc w:val="right"/>
              <w:rPr>
                <w:rFonts w:ascii="Times New Roman" w:hAnsi="Times New Roman" w:cs="Times New Roman"/>
                <w:sz w:val="22"/>
                <w:szCs w:val="22"/>
                <w:lang w:val="fr-FR"/>
              </w:rPr>
            </w:pPr>
            <w:r w:rsidRPr="00263AC9">
              <w:rPr>
                <w:rFonts w:ascii="Times New Roman" w:hAnsi="Times New Roman" w:cs="Times New Roman"/>
                <w:sz w:val="22"/>
                <w:szCs w:val="22"/>
                <w:lang w:val="fr-FR"/>
              </w:rPr>
              <w:t>200</w:t>
            </w:r>
            <w:r w:rsidR="007D523C" w:rsidRPr="00263AC9">
              <w:rPr>
                <w:rFonts w:ascii="Times New Roman" w:hAnsi="Times New Roman" w:cs="Times New Roman"/>
                <w:sz w:val="22"/>
                <w:szCs w:val="22"/>
                <w:lang w:val="fr-FR"/>
              </w:rPr>
              <w:t xml:space="preserve"> </w:t>
            </w:r>
            <w:r w:rsidRPr="00263AC9">
              <w:rPr>
                <w:rFonts w:ascii="Times New Roman" w:hAnsi="Times New Roman" w:cs="Times New Roman"/>
                <w:sz w:val="22"/>
                <w:szCs w:val="22"/>
                <w:lang w:val="fr-FR"/>
              </w:rPr>
              <w:t>000</w:t>
            </w:r>
          </w:p>
        </w:tc>
      </w:tr>
      <w:tr w:rsidR="00085894" w:rsidRPr="00263AC9" w14:paraId="1B4003FD" w14:textId="77777777" w:rsidTr="631F6F4D">
        <w:trPr>
          <w:trHeight w:val="300"/>
        </w:trPr>
        <w:tc>
          <w:tcPr>
            <w:tcW w:w="8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9B2062" w14:textId="4719696B" w:rsidR="00085894" w:rsidRPr="00263AC9" w:rsidRDefault="0822F6CE" w:rsidP="00085894">
            <w:pPr>
              <w:rPr>
                <w:rFonts w:ascii="Times New Roman" w:hAnsi="Times New Roman" w:cs="Times New Roman"/>
                <w:sz w:val="22"/>
                <w:szCs w:val="22"/>
                <w:lang w:val="fr-FR"/>
              </w:rPr>
            </w:pPr>
            <w:r w:rsidRPr="00263AC9">
              <w:rPr>
                <w:rFonts w:ascii="Times New Roman" w:hAnsi="Times New Roman" w:cs="Times New Roman"/>
                <w:sz w:val="22"/>
                <w:szCs w:val="22"/>
                <w:lang w:val="fr-FR"/>
              </w:rPr>
              <w:t>9</w:t>
            </w:r>
            <w:r w:rsidR="3C53AC69" w:rsidRPr="00263AC9">
              <w:rPr>
                <w:rFonts w:ascii="Times New Roman" w:hAnsi="Times New Roman" w:cs="Times New Roman"/>
                <w:sz w:val="22"/>
                <w:szCs w:val="22"/>
                <w:lang w:val="fr-FR"/>
              </w:rPr>
              <w:t>. Analys</w:t>
            </w:r>
            <w:r w:rsidR="00001EF5" w:rsidRPr="00263AC9">
              <w:rPr>
                <w:rFonts w:ascii="Times New Roman" w:hAnsi="Times New Roman" w:cs="Times New Roman"/>
                <w:sz w:val="22"/>
                <w:szCs w:val="22"/>
                <w:lang w:val="fr-FR"/>
              </w:rPr>
              <w:t>e des rapports nationaux</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14:paraId="293617E9" w14:textId="4836DFE8" w:rsidR="00085894" w:rsidRPr="00263AC9" w:rsidRDefault="00085894" w:rsidP="00085894">
            <w:pPr>
              <w:jc w:val="right"/>
              <w:rPr>
                <w:rFonts w:ascii="Times New Roman" w:hAnsi="Times New Roman" w:cs="Times New Roman"/>
                <w:sz w:val="22"/>
                <w:szCs w:val="22"/>
                <w:lang w:val="fr-FR"/>
              </w:rPr>
            </w:pPr>
            <w:r w:rsidRPr="00263AC9">
              <w:rPr>
                <w:rFonts w:ascii="Times New Roman" w:hAnsi="Times New Roman" w:cs="Times New Roman"/>
                <w:sz w:val="22"/>
                <w:szCs w:val="22"/>
                <w:lang w:val="fr-FR"/>
              </w:rPr>
              <w:t>150</w:t>
            </w:r>
            <w:r w:rsidR="007D523C" w:rsidRPr="00263AC9">
              <w:rPr>
                <w:rFonts w:ascii="Times New Roman" w:hAnsi="Times New Roman" w:cs="Times New Roman"/>
                <w:sz w:val="22"/>
                <w:szCs w:val="22"/>
                <w:lang w:val="fr-FR"/>
              </w:rPr>
              <w:t xml:space="preserve"> </w:t>
            </w:r>
            <w:r w:rsidRPr="00263AC9">
              <w:rPr>
                <w:rFonts w:ascii="Times New Roman" w:hAnsi="Times New Roman" w:cs="Times New Roman"/>
                <w:sz w:val="22"/>
                <w:szCs w:val="22"/>
                <w:lang w:val="fr-FR"/>
              </w:rPr>
              <w:t>000</w:t>
            </w:r>
          </w:p>
        </w:tc>
      </w:tr>
      <w:tr w:rsidR="00085894" w:rsidRPr="00263AC9" w14:paraId="7FD3BE9B" w14:textId="77777777" w:rsidTr="631F6F4D">
        <w:trPr>
          <w:trHeight w:val="300"/>
        </w:trPr>
        <w:tc>
          <w:tcPr>
            <w:tcW w:w="8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1E5B92F" w14:textId="09BD0193" w:rsidR="00085894" w:rsidRPr="00263AC9" w:rsidRDefault="2CCB969C" w:rsidP="00085894">
            <w:pPr>
              <w:rPr>
                <w:rFonts w:ascii="Times New Roman" w:hAnsi="Times New Roman" w:cs="Times New Roman"/>
                <w:sz w:val="22"/>
                <w:szCs w:val="22"/>
                <w:lang w:val="fr-FR"/>
              </w:rPr>
            </w:pPr>
            <w:r w:rsidRPr="00263AC9">
              <w:rPr>
                <w:rFonts w:ascii="Times New Roman" w:hAnsi="Times New Roman" w:cs="Times New Roman"/>
                <w:sz w:val="22"/>
                <w:szCs w:val="22"/>
                <w:lang w:val="fr-FR"/>
              </w:rPr>
              <w:t>10</w:t>
            </w:r>
            <w:r w:rsidR="3C53AC69" w:rsidRPr="00263AC9">
              <w:rPr>
                <w:rFonts w:ascii="Times New Roman" w:hAnsi="Times New Roman" w:cs="Times New Roman"/>
                <w:sz w:val="22"/>
                <w:szCs w:val="22"/>
                <w:lang w:val="fr-FR"/>
              </w:rPr>
              <w:t xml:space="preserve">. </w:t>
            </w:r>
            <w:r w:rsidR="004118EA" w:rsidRPr="00263AC9">
              <w:rPr>
                <w:rFonts w:ascii="Times New Roman" w:hAnsi="Times New Roman" w:cs="Times New Roman"/>
                <w:sz w:val="22"/>
                <w:szCs w:val="22"/>
                <w:lang w:val="fr-FR"/>
              </w:rPr>
              <w:t xml:space="preserve">Passage au nouveau Système de rapport en ligne, et </w:t>
            </w:r>
            <w:r w:rsidR="3C53AC69" w:rsidRPr="00263AC9">
              <w:rPr>
                <w:rFonts w:ascii="Times New Roman" w:hAnsi="Times New Roman" w:cs="Times New Roman"/>
                <w:sz w:val="22"/>
                <w:szCs w:val="22"/>
                <w:lang w:val="fr-FR"/>
              </w:rPr>
              <w:t xml:space="preserve">utilisation </w:t>
            </w:r>
            <w:r w:rsidR="004118EA" w:rsidRPr="00263AC9">
              <w:rPr>
                <w:rFonts w:ascii="Times New Roman" w:hAnsi="Times New Roman" w:cs="Times New Roman"/>
                <w:sz w:val="22"/>
                <w:szCs w:val="22"/>
                <w:lang w:val="fr-FR"/>
              </w:rPr>
              <w:t>de ce dernier</w:t>
            </w:r>
            <w:r w:rsidR="3C53AC69" w:rsidRPr="00263AC9">
              <w:rPr>
                <w:rFonts w:ascii="Times New Roman" w:hAnsi="Times New Roman" w:cs="Times New Roman"/>
                <w:sz w:val="22"/>
                <w:szCs w:val="22"/>
                <w:lang w:val="fr-FR"/>
              </w:rPr>
              <w:t xml:space="preserve"> </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14:paraId="64FE035C" w14:textId="2236C332" w:rsidR="00085894" w:rsidRPr="00263AC9" w:rsidRDefault="00085894" w:rsidP="00085894">
            <w:pPr>
              <w:jc w:val="right"/>
              <w:rPr>
                <w:rFonts w:ascii="Times New Roman" w:hAnsi="Times New Roman" w:cs="Times New Roman"/>
                <w:sz w:val="22"/>
                <w:szCs w:val="22"/>
                <w:lang w:val="fr-FR"/>
              </w:rPr>
            </w:pPr>
            <w:r w:rsidRPr="00263AC9">
              <w:rPr>
                <w:rFonts w:ascii="Times New Roman" w:hAnsi="Times New Roman" w:cs="Times New Roman"/>
                <w:sz w:val="22"/>
                <w:szCs w:val="22"/>
                <w:lang w:val="fr-FR"/>
              </w:rPr>
              <w:t>50</w:t>
            </w:r>
            <w:r w:rsidR="007D523C" w:rsidRPr="00263AC9">
              <w:rPr>
                <w:rFonts w:ascii="Times New Roman" w:hAnsi="Times New Roman" w:cs="Times New Roman"/>
                <w:sz w:val="22"/>
                <w:szCs w:val="22"/>
                <w:lang w:val="fr-FR"/>
              </w:rPr>
              <w:t xml:space="preserve"> </w:t>
            </w:r>
            <w:r w:rsidRPr="00263AC9">
              <w:rPr>
                <w:rFonts w:ascii="Times New Roman" w:hAnsi="Times New Roman" w:cs="Times New Roman"/>
                <w:sz w:val="22"/>
                <w:szCs w:val="22"/>
                <w:lang w:val="fr-FR"/>
              </w:rPr>
              <w:t>000</w:t>
            </w:r>
          </w:p>
        </w:tc>
      </w:tr>
      <w:tr w:rsidR="00085894" w:rsidRPr="00263AC9" w14:paraId="65CB3F0C" w14:textId="77777777" w:rsidTr="631F6F4D">
        <w:trPr>
          <w:trHeight w:val="300"/>
        </w:trPr>
        <w:tc>
          <w:tcPr>
            <w:tcW w:w="8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443D83" w14:textId="268BEA53" w:rsidR="00085894" w:rsidRPr="00263AC9" w:rsidRDefault="30A9948E" w:rsidP="00085894">
            <w:pPr>
              <w:rPr>
                <w:rFonts w:ascii="Times New Roman" w:hAnsi="Times New Roman" w:cs="Times New Roman"/>
                <w:sz w:val="22"/>
                <w:szCs w:val="22"/>
                <w:lang w:val="fr-FR"/>
              </w:rPr>
            </w:pPr>
            <w:r w:rsidRPr="00263AC9">
              <w:rPr>
                <w:rFonts w:ascii="Times New Roman" w:hAnsi="Times New Roman" w:cs="Times New Roman"/>
                <w:sz w:val="22"/>
                <w:szCs w:val="22"/>
                <w:lang w:val="fr-FR"/>
              </w:rPr>
              <w:t>1</w:t>
            </w:r>
            <w:r w:rsidR="43B8C0B5" w:rsidRPr="00263AC9">
              <w:rPr>
                <w:rFonts w:ascii="Times New Roman" w:hAnsi="Times New Roman" w:cs="Times New Roman"/>
                <w:sz w:val="22"/>
                <w:szCs w:val="22"/>
                <w:lang w:val="fr-FR"/>
              </w:rPr>
              <w:t>1</w:t>
            </w:r>
            <w:r w:rsidR="3C53AC69" w:rsidRPr="00263AC9">
              <w:rPr>
                <w:rFonts w:ascii="Times New Roman" w:hAnsi="Times New Roman" w:cs="Times New Roman"/>
                <w:sz w:val="22"/>
                <w:szCs w:val="22"/>
                <w:lang w:val="fr-FR"/>
              </w:rPr>
              <w:t xml:space="preserve">. </w:t>
            </w:r>
            <w:r w:rsidR="004118EA" w:rsidRPr="00263AC9">
              <w:rPr>
                <w:rFonts w:ascii="Times New Roman" w:hAnsi="Times New Roman" w:cs="Times New Roman"/>
                <w:sz w:val="22"/>
                <w:szCs w:val="22"/>
                <w:lang w:val="fr-FR"/>
              </w:rPr>
              <w:t>Préparation du Plan stratégique</w:t>
            </w:r>
            <w:r w:rsidR="3C53AC69" w:rsidRPr="00263AC9">
              <w:rPr>
                <w:rFonts w:ascii="Times New Roman" w:hAnsi="Times New Roman" w:cs="Times New Roman"/>
                <w:sz w:val="22"/>
                <w:szCs w:val="22"/>
                <w:lang w:val="fr-FR"/>
              </w:rPr>
              <w:t xml:space="preserve"> 2029-2037 </w:t>
            </w:r>
            <w:r w:rsidR="004118EA" w:rsidRPr="00263AC9">
              <w:rPr>
                <w:rFonts w:ascii="Times New Roman" w:hAnsi="Times New Roman" w:cs="Times New Roman"/>
                <w:sz w:val="22"/>
                <w:szCs w:val="22"/>
                <w:lang w:val="fr-FR"/>
              </w:rPr>
              <w:t xml:space="preserve">et des directives </w:t>
            </w:r>
            <w:r w:rsidR="00097F9E" w:rsidRPr="00263AC9">
              <w:rPr>
                <w:rFonts w:ascii="Times New Roman" w:hAnsi="Times New Roman" w:cs="Times New Roman"/>
                <w:sz w:val="22"/>
                <w:szCs w:val="22"/>
                <w:lang w:val="fr-FR"/>
              </w:rPr>
              <w:t>connexes</w:t>
            </w:r>
            <w:r w:rsidR="004118EA" w:rsidRPr="00263AC9">
              <w:rPr>
                <w:rFonts w:ascii="Times New Roman" w:hAnsi="Times New Roman" w:cs="Times New Roman"/>
                <w:sz w:val="22"/>
                <w:szCs w:val="22"/>
                <w:lang w:val="fr-FR"/>
              </w:rPr>
              <w:t>, ainsi que d</w:t>
            </w:r>
            <w:r w:rsidR="00726376" w:rsidRPr="00263AC9">
              <w:rPr>
                <w:rFonts w:ascii="Times New Roman" w:hAnsi="Times New Roman" w:cs="Times New Roman"/>
                <w:sz w:val="22"/>
                <w:szCs w:val="22"/>
                <w:lang w:val="fr-FR"/>
              </w:rPr>
              <w:t>’</w:t>
            </w:r>
            <w:r w:rsidR="004118EA" w:rsidRPr="00263AC9">
              <w:rPr>
                <w:rFonts w:ascii="Times New Roman" w:hAnsi="Times New Roman" w:cs="Times New Roman"/>
                <w:sz w:val="22"/>
                <w:szCs w:val="22"/>
                <w:lang w:val="fr-FR"/>
              </w:rPr>
              <w:t>un Plan de travail CESP</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14:paraId="49F8B882" w14:textId="3C88A148" w:rsidR="00085894" w:rsidRPr="00263AC9" w:rsidRDefault="00085894" w:rsidP="00085894">
            <w:pPr>
              <w:jc w:val="right"/>
              <w:rPr>
                <w:rFonts w:ascii="Times New Roman" w:hAnsi="Times New Roman" w:cs="Times New Roman"/>
                <w:sz w:val="22"/>
                <w:szCs w:val="22"/>
                <w:lang w:val="fr-FR"/>
              </w:rPr>
            </w:pPr>
            <w:r w:rsidRPr="00263AC9">
              <w:rPr>
                <w:rFonts w:ascii="Times New Roman" w:hAnsi="Times New Roman" w:cs="Times New Roman"/>
                <w:sz w:val="22"/>
                <w:szCs w:val="22"/>
                <w:lang w:val="fr-FR"/>
              </w:rPr>
              <w:t>200</w:t>
            </w:r>
            <w:r w:rsidR="007D523C" w:rsidRPr="00263AC9">
              <w:rPr>
                <w:rFonts w:ascii="Times New Roman" w:hAnsi="Times New Roman" w:cs="Times New Roman"/>
                <w:sz w:val="22"/>
                <w:szCs w:val="22"/>
                <w:lang w:val="fr-FR"/>
              </w:rPr>
              <w:t xml:space="preserve"> </w:t>
            </w:r>
            <w:r w:rsidRPr="00263AC9">
              <w:rPr>
                <w:rFonts w:ascii="Times New Roman" w:hAnsi="Times New Roman" w:cs="Times New Roman"/>
                <w:sz w:val="22"/>
                <w:szCs w:val="22"/>
                <w:lang w:val="fr-FR"/>
              </w:rPr>
              <w:t>000</w:t>
            </w:r>
          </w:p>
        </w:tc>
      </w:tr>
      <w:tr w:rsidR="00085894" w:rsidRPr="00263AC9" w14:paraId="16E89599" w14:textId="77777777" w:rsidTr="631F6F4D">
        <w:trPr>
          <w:trHeight w:val="300"/>
        </w:trPr>
        <w:tc>
          <w:tcPr>
            <w:tcW w:w="8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13E97CF" w14:textId="55D8AEDB" w:rsidR="00085894" w:rsidRPr="00263AC9" w:rsidRDefault="120C6858" w:rsidP="00085894">
            <w:pPr>
              <w:rPr>
                <w:rFonts w:ascii="Times New Roman" w:hAnsi="Times New Roman" w:cs="Times New Roman"/>
                <w:sz w:val="22"/>
                <w:szCs w:val="22"/>
                <w:lang w:val="fr-FR"/>
              </w:rPr>
            </w:pPr>
            <w:r w:rsidRPr="00263AC9">
              <w:rPr>
                <w:rFonts w:ascii="Times New Roman" w:hAnsi="Times New Roman" w:cs="Times New Roman"/>
                <w:sz w:val="22"/>
                <w:szCs w:val="22"/>
                <w:lang w:val="fr-FR"/>
              </w:rPr>
              <w:t>1</w:t>
            </w:r>
            <w:r w:rsidR="40348DA2" w:rsidRPr="00263AC9">
              <w:rPr>
                <w:rFonts w:ascii="Times New Roman" w:hAnsi="Times New Roman" w:cs="Times New Roman"/>
                <w:sz w:val="22"/>
                <w:szCs w:val="22"/>
                <w:lang w:val="fr-FR"/>
              </w:rPr>
              <w:t>2</w:t>
            </w:r>
            <w:r w:rsidR="3C53AC69" w:rsidRPr="00263AC9">
              <w:rPr>
                <w:rFonts w:ascii="Times New Roman" w:hAnsi="Times New Roman" w:cs="Times New Roman"/>
                <w:sz w:val="22"/>
                <w:szCs w:val="22"/>
                <w:lang w:val="fr-FR"/>
              </w:rPr>
              <w:t>. D</w:t>
            </w:r>
            <w:r w:rsidR="00097F9E" w:rsidRPr="00263AC9">
              <w:rPr>
                <w:rFonts w:ascii="Times New Roman" w:hAnsi="Times New Roman" w:cs="Times New Roman"/>
                <w:sz w:val="22"/>
                <w:szCs w:val="22"/>
                <w:lang w:val="fr-FR"/>
              </w:rPr>
              <w:t>éveloppement d</w:t>
            </w:r>
            <w:r w:rsidR="00726376" w:rsidRPr="00263AC9">
              <w:rPr>
                <w:rFonts w:ascii="Times New Roman" w:hAnsi="Times New Roman" w:cs="Times New Roman"/>
                <w:sz w:val="22"/>
                <w:szCs w:val="22"/>
                <w:lang w:val="fr-FR"/>
              </w:rPr>
              <w:t>’</w:t>
            </w:r>
            <w:r w:rsidR="00097F9E" w:rsidRPr="00263AC9">
              <w:rPr>
                <w:rFonts w:ascii="Times New Roman" w:hAnsi="Times New Roman" w:cs="Times New Roman"/>
                <w:sz w:val="22"/>
                <w:szCs w:val="22"/>
                <w:lang w:val="fr-FR"/>
              </w:rPr>
              <w:t>un système de surveillance des sites</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14:paraId="1952C1FC" w14:textId="770B0BBE" w:rsidR="00085894" w:rsidRPr="00263AC9" w:rsidRDefault="00085894" w:rsidP="00085894">
            <w:pPr>
              <w:jc w:val="right"/>
              <w:rPr>
                <w:rFonts w:ascii="Times New Roman" w:hAnsi="Times New Roman" w:cs="Times New Roman"/>
                <w:sz w:val="22"/>
                <w:szCs w:val="22"/>
                <w:lang w:val="fr-FR"/>
              </w:rPr>
            </w:pPr>
            <w:r w:rsidRPr="00263AC9">
              <w:rPr>
                <w:rFonts w:ascii="Times New Roman" w:hAnsi="Times New Roman" w:cs="Times New Roman"/>
                <w:sz w:val="22"/>
                <w:szCs w:val="22"/>
                <w:lang w:val="fr-FR"/>
              </w:rPr>
              <w:t>200</w:t>
            </w:r>
            <w:r w:rsidR="007D523C" w:rsidRPr="00263AC9">
              <w:rPr>
                <w:rFonts w:ascii="Times New Roman" w:hAnsi="Times New Roman" w:cs="Times New Roman"/>
                <w:sz w:val="22"/>
                <w:szCs w:val="22"/>
                <w:lang w:val="fr-FR"/>
              </w:rPr>
              <w:t xml:space="preserve"> </w:t>
            </w:r>
            <w:r w:rsidRPr="00263AC9">
              <w:rPr>
                <w:rFonts w:ascii="Times New Roman" w:hAnsi="Times New Roman" w:cs="Times New Roman"/>
                <w:sz w:val="22"/>
                <w:szCs w:val="22"/>
                <w:lang w:val="fr-FR"/>
              </w:rPr>
              <w:t>000</w:t>
            </w:r>
          </w:p>
        </w:tc>
      </w:tr>
      <w:tr w:rsidR="00085894" w:rsidRPr="00263AC9" w14:paraId="0A916421" w14:textId="77777777" w:rsidTr="631F6F4D">
        <w:trPr>
          <w:trHeight w:val="300"/>
        </w:trPr>
        <w:tc>
          <w:tcPr>
            <w:tcW w:w="8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3BFD922" w14:textId="3BD9D6E9" w:rsidR="00085894" w:rsidRPr="00263AC9" w:rsidRDefault="7961BA6C" w:rsidP="00085894">
            <w:pPr>
              <w:rPr>
                <w:rFonts w:ascii="Times New Roman" w:hAnsi="Times New Roman" w:cs="Times New Roman"/>
                <w:sz w:val="22"/>
                <w:szCs w:val="22"/>
                <w:lang w:val="fr-FR"/>
              </w:rPr>
            </w:pPr>
            <w:r w:rsidRPr="00263AC9">
              <w:rPr>
                <w:rFonts w:ascii="Times New Roman" w:hAnsi="Times New Roman" w:cs="Times New Roman"/>
                <w:sz w:val="22"/>
                <w:szCs w:val="22"/>
                <w:lang w:val="fr-FR"/>
              </w:rPr>
              <w:t>1</w:t>
            </w:r>
            <w:r w:rsidR="4F2EEB6E" w:rsidRPr="00263AC9">
              <w:rPr>
                <w:rFonts w:ascii="Times New Roman" w:hAnsi="Times New Roman" w:cs="Times New Roman"/>
                <w:sz w:val="22"/>
                <w:szCs w:val="22"/>
                <w:lang w:val="fr-FR"/>
              </w:rPr>
              <w:t>3</w:t>
            </w:r>
            <w:r w:rsidR="3C53AC69" w:rsidRPr="00263AC9">
              <w:rPr>
                <w:rFonts w:ascii="Times New Roman" w:hAnsi="Times New Roman" w:cs="Times New Roman"/>
                <w:sz w:val="22"/>
                <w:szCs w:val="22"/>
                <w:lang w:val="fr-FR"/>
              </w:rPr>
              <w:t xml:space="preserve">. </w:t>
            </w:r>
            <w:r w:rsidR="00097F9E" w:rsidRPr="00263AC9">
              <w:rPr>
                <w:rFonts w:ascii="Times New Roman" w:hAnsi="Times New Roman" w:cs="Times New Roman"/>
                <w:sz w:val="22"/>
                <w:szCs w:val="22"/>
                <w:lang w:val="fr-FR"/>
              </w:rPr>
              <w:t>Évaluation de l</w:t>
            </w:r>
            <w:r w:rsidR="00726376" w:rsidRPr="00263AC9">
              <w:rPr>
                <w:rFonts w:ascii="Times New Roman" w:hAnsi="Times New Roman" w:cs="Times New Roman"/>
                <w:sz w:val="22"/>
                <w:szCs w:val="22"/>
                <w:lang w:val="fr-FR"/>
              </w:rPr>
              <w:t>’</w:t>
            </w:r>
            <w:r w:rsidR="00097F9E" w:rsidRPr="00263AC9">
              <w:rPr>
                <w:rFonts w:ascii="Times New Roman" w:hAnsi="Times New Roman" w:cs="Times New Roman"/>
                <w:sz w:val="22"/>
                <w:szCs w:val="22"/>
                <w:lang w:val="fr-FR"/>
              </w:rPr>
              <w:t>état des principaux habitats des oiseaux d</w:t>
            </w:r>
            <w:r w:rsidR="00726376" w:rsidRPr="00263AC9">
              <w:rPr>
                <w:rFonts w:ascii="Times New Roman" w:hAnsi="Times New Roman" w:cs="Times New Roman"/>
                <w:sz w:val="22"/>
                <w:szCs w:val="22"/>
                <w:lang w:val="fr-FR"/>
              </w:rPr>
              <w:t>’</w:t>
            </w:r>
            <w:r w:rsidR="00097F9E" w:rsidRPr="00263AC9">
              <w:rPr>
                <w:rFonts w:ascii="Times New Roman" w:hAnsi="Times New Roman" w:cs="Times New Roman"/>
                <w:sz w:val="22"/>
                <w:szCs w:val="22"/>
                <w:lang w:val="fr-FR"/>
              </w:rPr>
              <w:t>eau dans l</w:t>
            </w:r>
            <w:r w:rsidR="00726376" w:rsidRPr="00263AC9">
              <w:rPr>
                <w:rFonts w:ascii="Times New Roman" w:hAnsi="Times New Roman" w:cs="Times New Roman"/>
                <w:sz w:val="22"/>
                <w:szCs w:val="22"/>
                <w:lang w:val="fr-FR"/>
              </w:rPr>
              <w:t>’</w:t>
            </w:r>
            <w:r w:rsidR="00097F9E" w:rsidRPr="00263AC9">
              <w:rPr>
                <w:rFonts w:ascii="Times New Roman" w:hAnsi="Times New Roman" w:cs="Times New Roman"/>
                <w:sz w:val="22"/>
                <w:szCs w:val="22"/>
                <w:lang w:val="fr-FR"/>
              </w:rPr>
              <w:t xml:space="preserve">environnement au sens large, et </w:t>
            </w:r>
            <w:r w:rsidR="00685560" w:rsidRPr="00263AC9">
              <w:rPr>
                <w:rFonts w:ascii="Times New Roman" w:hAnsi="Times New Roman" w:cs="Times New Roman"/>
                <w:sz w:val="22"/>
                <w:szCs w:val="22"/>
                <w:lang w:val="fr-FR"/>
              </w:rPr>
              <w:t>é</w:t>
            </w:r>
            <w:r w:rsidR="00097F9E" w:rsidRPr="00263AC9">
              <w:rPr>
                <w:rFonts w:ascii="Times New Roman" w:hAnsi="Times New Roman" w:cs="Times New Roman"/>
                <w:sz w:val="22"/>
                <w:szCs w:val="22"/>
                <w:lang w:val="fr-FR"/>
              </w:rPr>
              <w:t>laboration de plans d</w:t>
            </w:r>
            <w:r w:rsidR="00726376" w:rsidRPr="00263AC9">
              <w:rPr>
                <w:rFonts w:ascii="Times New Roman" w:hAnsi="Times New Roman" w:cs="Times New Roman"/>
                <w:sz w:val="22"/>
                <w:szCs w:val="22"/>
                <w:lang w:val="fr-FR"/>
              </w:rPr>
              <w:t>’</w:t>
            </w:r>
            <w:r w:rsidR="00097F9E" w:rsidRPr="00263AC9">
              <w:rPr>
                <w:rFonts w:ascii="Times New Roman" w:hAnsi="Times New Roman" w:cs="Times New Roman"/>
                <w:sz w:val="22"/>
                <w:szCs w:val="22"/>
                <w:lang w:val="fr-FR"/>
              </w:rPr>
              <w:t>action pour les habitats</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14:paraId="21F9E34A" w14:textId="06FD728E" w:rsidR="00085894" w:rsidRPr="00263AC9" w:rsidRDefault="00085894" w:rsidP="00085894">
            <w:pPr>
              <w:jc w:val="right"/>
              <w:rPr>
                <w:rFonts w:ascii="Times New Roman" w:hAnsi="Times New Roman" w:cs="Times New Roman"/>
                <w:sz w:val="22"/>
                <w:szCs w:val="22"/>
                <w:lang w:val="fr-FR"/>
              </w:rPr>
            </w:pPr>
            <w:r w:rsidRPr="00263AC9">
              <w:rPr>
                <w:rFonts w:ascii="Times New Roman" w:hAnsi="Times New Roman" w:cs="Times New Roman"/>
                <w:sz w:val="22"/>
                <w:szCs w:val="22"/>
                <w:lang w:val="fr-FR"/>
              </w:rPr>
              <w:t>1</w:t>
            </w:r>
            <w:r w:rsidR="007D523C" w:rsidRPr="00263AC9">
              <w:rPr>
                <w:rFonts w:ascii="Times New Roman" w:hAnsi="Times New Roman" w:cs="Times New Roman"/>
                <w:sz w:val="22"/>
                <w:szCs w:val="22"/>
                <w:lang w:val="fr-FR"/>
              </w:rPr>
              <w:t xml:space="preserve"> </w:t>
            </w:r>
            <w:r w:rsidRPr="00263AC9">
              <w:rPr>
                <w:rFonts w:ascii="Times New Roman" w:hAnsi="Times New Roman" w:cs="Times New Roman"/>
                <w:sz w:val="22"/>
                <w:szCs w:val="22"/>
                <w:lang w:val="fr-FR"/>
              </w:rPr>
              <w:t>300</w:t>
            </w:r>
            <w:r w:rsidR="007D523C" w:rsidRPr="00263AC9">
              <w:rPr>
                <w:rFonts w:ascii="Times New Roman" w:hAnsi="Times New Roman" w:cs="Times New Roman"/>
                <w:sz w:val="22"/>
                <w:szCs w:val="22"/>
                <w:lang w:val="fr-FR"/>
              </w:rPr>
              <w:t xml:space="preserve"> </w:t>
            </w:r>
            <w:r w:rsidRPr="00263AC9">
              <w:rPr>
                <w:rFonts w:ascii="Times New Roman" w:hAnsi="Times New Roman" w:cs="Times New Roman"/>
                <w:sz w:val="22"/>
                <w:szCs w:val="22"/>
                <w:lang w:val="fr-FR"/>
              </w:rPr>
              <w:t>000</w:t>
            </w:r>
          </w:p>
        </w:tc>
      </w:tr>
      <w:tr w:rsidR="00085894" w:rsidRPr="00263AC9" w14:paraId="2F38C07B" w14:textId="77777777" w:rsidTr="631F6F4D">
        <w:trPr>
          <w:trHeight w:val="300"/>
        </w:trPr>
        <w:tc>
          <w:tcPr>
            <w:tcW w:w="8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6BAFC17" w14:textId="7D599260" w:rsidR="00085894" w:rsidRPr="00263AC9" w:rsidRDefault="7961BA6C" w:rsidP="00085894">
            <w:pPr>
              <w:rPr>
                <w:rFonts w:ascii="Times New Roman" w:hAnsi="Times New Roman" w:cs="Times New Roman"/>
                <w:sz w:val="22"/>
                <w:szCs w:val="22"/>
                <w:lang w:val="fr-FR"/>
              </w:rPr>
            </w:pPr>
            <w:r w:rsidRPr="00263AC9">
              <w:rPr>
                <w:rFonts w:ascii="Times New Roman" w:hAnsi="Times New Roman" w:cs="Times New Roman"/>
                <w:sz w:val="22"/>
                <w:szCs w:val="22"/>
                <w:lang w:val="fr-FR"/>
              </w:rPr>
              <w:t>1</w:t>
            </w:r>
            <w:r w:rsidR="4C323738" w:rsidRPr="00263AC9">
              <w:rPr>
                <w:rFonts w:ascii="Times New Roman" w:hAnsi="Times New Roman" w:cs="Times New Roman"/>
                <w:sz w:val="22"/>
                <w:szCs w:val="22"/>
                <w:lang w:val="fr-FR"/>
              </w:rPr>
              <w:t>4</w:t>
            </w:r>
            <w:r w:rsidR="3C53AC69" w:rsidRPr="00263AC9">
              <w:rPr>
                <w:rFonts w:ascii="Times New Roman" w:hAnsi="Times New Roman" w:cs="Times New Roman"/>
                <w:sz w:val="22"/>
                <w:szCs w:val="22"/>
                <w:lang w:val="fr-FR"/>
              </w:rPr>
              <w:t xml:space="preserve">. </w:t>
            </w:r>
            <w:r w:rsidR="00097F9E" w:rsidRPr="00263AC9">
              <w:rPr>
                <w:rFonts w:ascii="Times New Roman" w:hAnsi="Times New Roman" w:cs="Times New Roman"/>
                <w:sz w:val="22"/>
                <w:szCs w:val="22"/>
                <w:lang w:val="fr-FR"/>
              </w:rPr>
              <w:t xml:space="preserve">Proposition </w:t>
            </w:r>
            <w:r w:rsidR="00D50E88" w:rsidRPr="00263AC9">
              <w:rPr>
                <w:rFonts w:ascii="Times New Roman" w:hAnsi="Times New Roman" w:cs="Times New Roman"/>
                <w:sz w:val="22"/>
                <w:szCs w:val="22"/>
                <w:lang w:val="fr-FR"/>
              </w:rPr>
              <w:t>pour l</w:t>
            </w:r>
            <w:r w:rsidR="00726376" w:rsidRPr="00263AC9">
              <w:rPr>
                <w:rFonts w:ascii="Times New Roman" w:hAnsi="Times New Roman" w:cs="Times New Roman"/>
                <w:sz w:val="22"/>
                <w:szCs w:val="22"/>
                <w:lang w:val="fr-FR"/>
              </w:rPr>
              <w:t>’</w:t>
            </w:r>
            <w:r w:rsidR="00097F9E" w:rsidRPr="00263AC9">
              <w:rPr>
                <w:rFonts w:ascii="Times New Roman" w:hAnsi="Times New Roman" w:cs="Times New Roman"/>
                <w:sz w:val="22"/>
                <w:szCs w:val="22"/>
                <w:lang w:val="fr-FR"/>
              </w:rPr>
              <w:t>interface science-politique</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14:paraId="4E65B760" w14:textId="292E0FDC" w:rsidR="00085894" w:rsidRPr="00263AC9" w:rsidRDefault="00085894" w:rsidP="00085894">
            <w:pPr>
              <w:jc w:val="right"/>
              <w:rPr>
                <w:rFonts w:ascii="Times New Roman" w:hAnsi="Times New Roman" w:cs="Times New Roman"/>
                <w:sz w:val="22"/>
                <w:szCs w:val="22"/>
                <w:lang w:val="fr-FR"/>
              </w:rPr>
            </w:pPr>
            <w:r w:rsidRPr="00263AC9">
              <w:rPr>
                <w:rFonts w:ascii="Times New Roman" w:hAnsi="Times New Roman" w:cs="Times New Roman"/>
                <w:sz w:val="22"/>
                <w:szCs w:val="22"/>
                <w:lang w:val="fr-FR"/>
              </w:rPr>
              <w:t>25</w:t>
            </w:r>
            <w:r w:rsidR="007D523C" w:rsidRPr="00263AC9">
              <w:rPr>
                <w:rFonts w:ascii="Times New Roman" w:hAnsi="Times New Roman" w:cs="Times New Roman"/>
                <w:sz w:val="22"/>
                <w:szCs w:val="22"/>
                <w:lang w:val="fr-FR"/>
              </w:rPr>
              <w:t xml:space="preserve"> </w:t>
            </w:r>
            <w:r w:rsidRPr="00263AC9">
              <w:rPr>
                <w:rFonts w:ascii="Times New Roman" w:hAnsi="Times New Roman" w:cs="Times New Roman"/>
                <w:sz w:val="22"/>
                <w:szCs w:val="22"/>
                <w:lang w:val="fr-FR"/>
              </w:rPr>
              <w:t>000</w:t>
            </w:r>
          </w:p>
        </w:tc>
      </w:tr>
      <w:tr w:rsidR="00085894" w:rsidRPr="00263AC9" w14:paraId="138571E7" w14:textId="77777777" w:rsidTr="631F6F4D">
        <w:trPr>
          <w:trHeight w:val="300"/>
        </w:trPr>
        <w:tc>
          <w:tcPr>
            <w:tcW w:w="8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F3D0A06" w14:textId="0CFCD8AD" w:rsidR="00085894" w:rsidRPr="00263AC9" w:rsidRDefault="7961BA6C" w:rsidP="00085894">
            <w:pPr>
              <w:rPr>
                <w:rFonts w:ascii="Times New Roman" w:hAnsi="Times New Roman" w:cs="Times New Roman"/>
                <w:sz w:val="22"/>
                <w:szCs w:val="22"/>
                <w:lang w:val="fr-FR"/>
              </w:rPr>
            </w:pPr>
            <w:r w:rsidRPr="00263AC9">
              <w:rPr>
                <w:rFonts w:ascii="Times New Roman" w:hAnsi="Times New Roman" w:cs="Times New Roman"/>
                <w:sz w:val="22"/>
                <w:szCs w:val="22"/>
                <w:lang w:val="fr-FR"/>
              </w:rPr>
              <w:t>1</w:t>
            </w:r>
            <w:r w:rsidR="3785EAD0" w:rsidRPr="00263AC9">
              <w:rPr>
                <w:rFonts w:ascii="Times New Roman" w:hAnsi="Times New Roman" w:cs="Times New Roman"/>
                <w:sz w:val="22"/>
                <w:szCs w:val="22"/>
                <w:lang w:val="fr-FR"/>
              </w:rPr>
              <w:t>5</w:t>
            </w:r>
            <w:r w:rsidR="3C53AC69" w:rsidRPr="00263AC9">
              <w:rPr>
                <w:rFonts w:ascii="Times New Roman" w:hAnsi="Times New Roman" w:cs="Times New Roman"/>
                <w:sz w:val="22"/>
                <w:szCs w:val="22"/>
                <w:lang w:val="fr-FR"/>
              </w:rPr>
              <w:t xml:space="preserve">. </w:t>
            </w:r>
            <w:r w:rsidR="00834DD1" w:rsidRPr="00263AC9">
              <w:rPr>
                <w:rFonts w:ascii="Times New Roman" w:hAnsi="Times New Roman" w:cs="Times New Roman"/>
                <w:sz w:val="22"/>
                <w:szCs w:val="22"/>
                <w:lang w:val="fr-FR"/>
              </w:rPr>
              <w:t>Conseils relatifs aux Valeurs de référence favorables (</w:t>
            </w:r>
            <w:r w:rsidR="3C53AC69" w:rsidRPr="00263AC9">
              <w:rPr>
                <w:rFonts w:ascii="Times New Roman" w:hAnsi="Times New Roman" w:cs="Times New Roman"/>
                <w:sz w:val="22"/>
                <w:szCs w:val="22"/>
                <w:lang w:val="fr-FR"/>
              </w:rPr>
              <w:t xml:space="preserve">FRV), </w:t>
            </w:r>
            <w:r w:rsidR="00834DD1" w:rsidRPr="00263AC9">
              <w:rPr>
                <w:rFonts w:ascii="Times New Roman" w:hAnsi="Times New Roman" w:cs="Times New Roman"/>
                <w:sz w:val="22"/>
                <w:szCs w:val="22"/>
                <w:lang w:val="fr-FR"/>
              </w:rPr>
              <w:t>notamment sur l</w:t>
            </w:r>
            <w:r w:rsidR="00726376" w:rsidRPr="00263AC9">
              <w:rPr>
                <w:rFonts w:ascii="Times New Roman" w:hAnsi="Times New Roman" w:cs="Times New Roman"/>
                <w:sz w:val="22"/>
                <w:szCs w:val="22"/>
                <w:lang w:val="fr-FR"/>
              </w:rPr>
              <w:t>’</w:t>
            </w:r>
            <w:r w:rsidR="00834DD1" w:rsidRPr="00263AC9">
              <w:rPr>
                <w:rFonts w:ascii="Times New Roman" w:hAnsi="Times New Roman" w:cs="Times New Roman"/>
                <w:sz w:val="22"/>
                <w:szCs w:val="22"/>
                <w:lang w:val="fr-FR"/>
              </w:rPr>
              <w:t>interprétation du respect de l</w:t>
            </w:r>
            <w:r w:rsidR="00726376" w:rsidRPr="00263AC9">
              <w:rPr>
                <w:rFonts w:ascii="Times New Roman" w:hAnsi="Times New Roman" w:cs="Times New Roman"/>
                <w:sz w:val="22"/>
                <w:szCs w:val="22"/>
                <w:lang w:val="fr-FR"/>
              </w:rPr>
              <w:t>’</w:t>
            </w:r>
            <w:r w:rsidR="00834DD1" w:rsidRPr="00263AC9">
              <w:rPr>
                <w:rFonts w:ascii="Times New Roman" w:hAnsi="Times New Roman" w:cs="Times New Roman"/>
                <w:sz w:val="22"/>
                <w:szCs w:val="22"/>
                <w:lang w:val="fr-FR"/>
              </w:rPr>
              <w:t>obligation de maintenir les FRV.</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14:paraId="53B64BC4" w14:textId="49F5D95B" w:rsidR="00085894" w:rsidRPr="00263AC9" w:rsidRDefault="04970463" w:rsidP="00085894">
            <w:pPr>
              <w:jc w:val="right"/>
              <w:rPr>
                <w:rFonts w:ascii="Times New Roman" w:hAnsi="Times New Roman" w:cs="Times New Roman"/>
                <w:sz w:val="22"/>
                <w:szCs w:val="22"/>
                <w:lang w:val="fr-FR"/>
              </w:rPr>
            </w:pPr>
            <w:r w:rsidRPr="00263AC9">
              <w:rPr>
                <w:rFonts w:ascii="Times New Roman" w:hAnsi="Times New Roman" w:cs="Times New Roman"/>
                <w:sz w:val="22"/>
                <w:szCs w:val="22"/>
                <w:lang w:val="fr-FR"/>
              </w:rPr>
              <w:t>4</w:t>
            </w:r>
            <w:r w:rsidR="7575320C" w:rsidRPr="00263AC9">
              <w:rPr>
                <w:rFonts w:ascii="Times New Roman" w:hAnsi="Times New Roman" w:cs="Times New Roman"/>
                <w:sz w:val="22"/>
                <w:szCs w:val="22"/>
                <w:lang w:val="fr-FR"/>
              </w:rPr>
              <w:t>0</w:t>
            </w:r>
            <w:r w:rsidR="007D523C" w:rsidRPr="00263AC9">
              <w:rPr>
                <w:rFonts w:ascii="Times New Roman" w:hAnsi="Times New Roman" w:cs="Times New Roman"/>
                <w:sz w:val="22"/>
                <w:szCs w:val="22"/>
                <w:lang w:val="fr-FR"/>
              </w:rPr>
              <w:t xml:space="preserve"> </w:t>
            </w:r>
            <w:r w:rsidR="00085894" w:rsidRPr="00263AC9">
              <w:rPr>
                <w:rFonts w:ascii="Times New Roman" w:hAnsi="Times New Roman" w:cs="Times New Roman"/>
                <w:sz w:val="22"/>
                <w:szCs w:val="22"/>
                <w:lang w:val="fr-FR"/>
              </w:rPr>
              <w:t>000</w:t>
            </w:r>
          </w:p>
        </w:tc>
      </w:tr>
      <w:tr w:rsidR="00052559" w:rsidRPr="00263AC9" w14:paraId="11F88EED" w14:textId="77777777" w:rsidTr="631F6F4D">
        <w:trPr>
          <w:trHeight w:val="300"/>
        </w:trPr>
        <w:tc>
          <w:tcPr>
            <w:tcW w:w="8505" w:type="dxa"/>
            <w:tcBorders>
              <w:top w:val="nil"/>
              <w:left w:val="single" w:sz="4" w:space="0" w:color="auto"/>
              <w:bottom w:val="single" w:sz="4" w:space="0" w:color="auto"/>
              <w:right w:val="single" w:sz="4" w:space="0" w:color="auto"/>
            </w:tcBorders>
            <w:shd w:val="clear" w:color="auto" w:fill="FFFFFF" w:themeFill="background1"/>
            <w:noWrap/>
            <w:vAlign w:val="bottom"/>
          </w:tcPr>
          <w:p w14:paraId="36E62C3D" w14:textId="2DD703C8" w:rsidR="00052559" w:rsidRPr="00263AC9" w:rsidRDefault="3F022D3D" w:rsidP="00052559">
            <w:pPr>
              <w:rPr>
                <w:rFonts w:ascii="Times New Roman" w:hAnsi="Times New Roman" w:cs="Times New Roman"/>
                <w:sz w:val="22"/>
                <w:szCs w:val="22"/>
                <w:lang w:val="fr-FR"/>
              </w:rPr>
            </w:pPr>
            <w:r w:rsidRPr="00263AC9">
              <w:rPr>
                <w:rFonts w:ascii="Times New Roman" w:hAnsi="Times New Roman" w:cs="Times New Roman"/>
                <w:sz w:val="22"/>
                <w:szCs w:val="22"/>
                <w:lang w:val="fr-FR"/>
              </w:rPr>
              <w:t>1</w:t>
            </w:r>
            <w:r w:rsidR="3F10D327" w:rsidRPr="00263AC9">
              <w:rPr>
                <w:rFonts w:ascii="Times New Roman" w:hAnsi="Times New Roman" w:cs="Times New Roman"/>
                <w:sz w:val="22"/>
                <w:szCs w:val="22"/>
                <w:lang w:val="fr-FR"/>
              </w:rPr>
              <w:t>6</w:t>
            </w:r>
            <w:r w:rsidR="00052559" w:rsidRPr="00263AC9">
              <w:rPr>
                <w:rFonts w:ascii="Times New Roman" w:hAnsi="Times New Roman" w:cs="Times New Roman"/>
                <w:sz w:val="22"/>
                <w:szCs w:val="22"/>
                <w:lang w:val="fr-FR"/>
              </w:rPr>
              <w:t xml:space="preserve">. </w:t>
            </w:r>
            <w:r w:rsidR="00834DD1" w:rsidRPr="00263AC9">
              <w:rPr>
                <w:rFonts w:ascii="Times New Roman" w:hAnsi="Times New Roman" w:cs="Times New Roman"/>
                <w:sz w:val="22"/>
                <w:szCs w:val="22"/>
                <w:lang w:val="fr-FR"/>
              </w:rPr>
              <w:t>Directives sur la gestion adaptative des prélèvements</w:t>
            </w:r>
          </w:p>
        </w:tc>
        <w:tc>
          <w:tcPr>
            <w:tcW w:w="2694" w:type="dxa"/>
            <w:tcBorders>
              <w:top w:val="nil"/>
              <w:left w:val="nil"/>
              <w:bottom w:val="single" w:sz="4" w:space="0" w:color="auto"/>
              <w:right w:val="single" w:sz="4" w:space="0" w:color="auto"/>
            </w:tcBorders>
            <w:noWrap/>
            <w:vAlign w:val="bottom"/>
          </w:tcPr>
          <w:p w14:paraId="373BF37B" w14:textId="5BAC5F26" w:rsidR="00052559" w:rsidRPr="00263AC9" w:rsidRDefault="6F20B69C" w:rsidP="00085894">
            <w:pPr>
              <w:jc w:val="right"/>
              <w:rPr>
                <w:rFonts w:ascii="Times New Roman" w:hAnsi="Times New Roman" w:cs="Times New Roman"/>
                <w:color w:val="000000" w:themeColor="text1"/>
                <w:sz w:val="22"/>
                <w:szCs w:val="22"/>
                <w:lang w:val="fr-FR"/>
              </w:rPr>
            </w:pPr>
            <w:r w:rsidRPr="00263AC9">
              <w:rPr>
                <w:rFonts w:ascii="Times New Roman" w:hAnsi="Times New Roman" w:cs="Times New Roman"/>
                <w:color w:val="000000" w:themeColor="text1"/>
                <w:sz w:val="22"/>
                <w:szCs w:val="22"/>
                <w:lang w:val="fr-FR"/>
              </w:rPr>
              <w:t>30</w:t>
            </w:r>
            <w:r w:rsidR="007D523C" w:rsidRPr="00263AC9">
              <w:rPr>
                <w:rFonts w:ascii="Times New Roman" w:hAnsi="Times New Roman" w:cs="Times New Roman"/>
                <w:color w:val="000000" w:themeColor="text1"/>
                <w:sz w:val="22"/>
                <w:szCs w:val="22"/>
                <w:lang w:val="fr-FR"/>
              </w:rPr>
              <w:t xml:space="preserve"> </w:t>
            </w:r>
            <w:r w:rsidR="00170D4C" w:rsidRPr="00263AC9">
              <w:rPr>
                <w:rFonts w:ascii="Times New Roman" w:hAnsi="Times New Roman" w:cs="Times New Roman"/>
                <w:color w:val="000000" w:themeColor="text1"/>
                <w:sz w:val="22"/>
                <w:szCs w:val="22"/>
                <w:lang w:val="fr-FR"/>
              </w:rPr>
              <w:t>000</w:t>
            </w:r>
          </w:p>
        </w:tc>
      </w:tr>
      <w:tr w:rsidR="00052559" w:rsidRPr="00263AC9" w14:paraId="04BA65CE" w14:textId="77777777" w:rsidTr="631F6F4D">
        <w:trPr>
          <w:trHeight w:val="300"/>
        </w:trPr>
        <w:tc>
          <w:tcPr>
            <w:tcW w:w="8505" w:type="dxa"/>
            <w:tcBorders>
              <w:top w:val="nil"/>
              <w:left w:val="single" w:sz="4" w:space="0" w:color="auto"/>
              <w:bottom w:val="single" w:sz="4" w:space="0" w:color="auto"/>
              <w:right w:val="single" w:sz="4" w:space="0" w:color="auto"/>
            </w:tcBorders>
            <w:shd w:val="clear" w:color="auto" w:fill="FFFFFF" w:themeFill="background1"/>
            <w:noWrap/>
            <w:vAlign w:val="bottom"/>
          </w:tcPr>
          <w:p w14:paraId="4513BA8A" w14:textId="1DF0E65A" w:rsidR="00052559" w:rsidRPr="00263AC9" w:rsidRDefault="3F022D3D" w:rsidP="00085894">
            <w:pPr>
              <w:rPr>
                <w:rFonts w:ascii="Times New Roman" w:hAnsi="Times New Roman" w:cs="Times New Roman"/>
                <w:sz w:val="22"/>
                <w:szCs w:val="22"/>
                <w:lang w:val="fr-FR"/>
              </w:rPr>
            </w:pPr>
            <w:r w:rsidRPr="00263AC9">
              <w:rPr>
                <w:rFonts w:ascii="Times New Roman" w:hAnsi="Times New Roman" w:cs="Times New Roman"/>
                <w:sz w:val="22"/>
                <w:szCs w:val="22"/>
                <w:lang w:val="fr-FR"/>
              </w:rPr>
              <w:t>1</w:t>
            </w:r>
            <w:r w:rsidR="6DBD7BBB" w:rsidRPr="00263AC9">
              <w:rPr>
                <w:rFonts w:ascii="Times New Roman" w:hAnsi="Times New Roman" w:cs="Times New Roman"/>
                <w:sz w:val="22"/>
                <w:szCs w:val="22"/>
                <w:lang w:val="fr-FR"/>
              </w:rPr>
              <w:t>7</w:t>
            </w:r>
            <w:r w:rsidR="00052559" w:rsidRPr="00263AC9">
              <w:rPr>
                <w:rFonts w:ascii="Times New Roman" w:hAnsi="Times New Roman" w:cs="Times New Roman"/>
                <w:sz w:val="22"/>
                <w:szCs w:val="22"/>
                <w:lang w:val="fr-FR"/>
              </w:rPr>
              <w:t xml:space="preserve">. </w:t>
            </w:r>
            <w:r w:rsidR="00834DD1" w:rsidRPr="00263AC9">
              <w:rPr>
                <w:rFonts w:ascii="Times New Roman" w:hAnsi="Times New Roman" w:cs="Times New Roman"/>
                <w:sz w:val="22"/>
                <w:szCs w:val="22"/>
                <w:lang w:val="fr-FR"/>
              </w:rPr>
              <w:t>Examen des méthodes et des instruments destinés à la collecte des données sur les prélèvements, et directives à cet effet</w:t>
            </w:r>
          </w:p>
        </w:tc>
        <w:tc>
          <w:tcPr>
            <w:tcW w:w="2694" w:type="dxa"/>
            <w:tcBorders>
              <w:top w:val="nil"/>
              <w:left w:val="nil"/>
              <w:bottom w:val="single" w:sz="4" w:space="0" w:color="auto"/>
              <w:right w:val="single" w:sz="4" w:space="0" w:color="auto"/>
            </w:tcBorders>
            <w:noWrap/>
            <w:vAlign w:val="bottom"/>
          </w:tcPr>
          <w:p w14:paraId="20E82404" w14:textId="514DC6F9" w:rsidR="00052559" w:rsidRPr="00263AC9" w:rsidRDefault="46CCBC48" w:rsidP="00085894">
            <w:pPr>
              <w:jc w:val="right"/>
              <w:rPr>
                <w:rFonts w:ascii="Times New Roman" w:hAnsi="Times New Roman" w:cs="Times New Roman"/>
                <w:color w:val="000000" w:themeColor="text1"/>
                <w:sz w:val="22"/>
                <w:szCs w:val="22"/>
                <w:lang w:val="fr-FR"/>
              </w:rPr>
            </w:pPr>
            <w:r w:rsidRPr="00263AC9">
              <w:rPr>
                <w:rFonts w:ascii="Times New Roman" w:hAnsi="Times New Roman" w:cs="Times New Roman"/>
                <w:color w:val="000000" w:themeColor="text1"/>
                <w:sz w:val="22"/>
                <w:szCs w:val="22"/>
                <w:lang w:val="fr-FR"/>
              </w:rPr>
              <w:t>1</w:t>
            </w:r>
            <w:r w:rsidR="06644999" w:rsidRPr="00263AC9">
              <w:rPr>
                <w:rFonts w:ascii="Times New Roman" w:hAnsi="Times New Roman" w:cs="Times New Roman"/>
                <w:color w:val="000000" w:themeColor="text1"/>
                <w:sz w:val="22"/>
                <w:szCs w:val="22"/>
                <w:lang w:val="fr-FR"/>
              </w:rPr>
              <w:t>5</w:t>
            </w:r>
            <w:r w:rsidRPr="00263AC9">
              <w:rPr>
                <w:rFonts w:ascii="Times New Roman" w:hAnsi="Times New Roman" w:cs="Times New Roman"/>
                <w:color w:val="000000" w:themeColor="text1"/>
                <w:sz w:val="22"/>
                <w:szCs w:val="22"/>
                <w:lang w:val="fr-FR"/>
              </w:rPr>
              <w:t>0</w:t>
            </w:r>
            <w:r w:rsidR="007D523C" w:rsidRPr="00263AC9">
              <w:rPr>
                <w:rFonts w:ascii="Times New Roman" w:hAnsi="Times New Roman" w:cs="Times New Roman"/>
                <w:color w:val="000000" w:themeColor="text1"/>
                <w:sz w:val="22"/>
                <w:szCs w:val="22"/>
                <w:lang w:val="fr-FR"/>
              </w:rPr>
              <w:t xml:space="preserve"> </w:t>
            </w:r>
            <w:r w:rsidR="00170D4C" w:rsidRPr="00263AC9">
              <w:rPr>
                <w:rFonts w:ascii="Times New Roman" w:hAnsi="Times New Roman" w:cs="Times New Roman"/>
                <w:color w:val="000000" w:themeColor="text1"/>
                <w:sz w:val="22"/>
                <w:szCs w:val="22"/>
                <w:lang w:val="fr-FR"/>
              </w:rPr>
              <w:t>000</w:t>
            </w:r>
          </w:p>
        </w:tc>
      </w:tr>
      <w:tr w:rsidR="7AE1B5E6" w:rsidRPr="00263AC9" w14:paraId="73CF63D5" w14:textId="77777777" w:rsidTr="631F6F4D">
        <w:trPr>
          <w:trHeight w:val="300"/>
        </w:trPr>
        <w:tc>
          <w:tcPr>
            <w:tcW w:w="8505" w:type="dxa"/>
            <w:tcBorders>
              <w:top w:val="nil"/>
              <w:left w:val="single" w:sz="4" w:space="0" w:color="auto"/>
              <w:bottom w:val="single" w:sz="4" w:space="0" w:color="auto"/>
              <w:right w:val="single" w:sz="4" w:space="0" w:color="auto"/>
            </w:tcBorders>
            <w:shd w:val="clear" w:color="auto" w:fill="FFFFFF" w:themeFill="background1"/>
            <w:noWrap/>
            <w:vAlign w:val="bottom"/>
          </w:tcPr>
          <w:p w14:paraId="67A21D03" w14:textId="67B0B5B0" w:rsidR="7463E3B9" w:rsidRPr="00263AC9" w:rsidRDefault="7463E3B9" w:rsidP="7AE1B5E6">
            <w:pPr>
              <w:rPr>
                <w:rFonts w:ascii="Times New Roman" w:hAnsi="Times New Roman" w:cs="Times New Roman"/>
                <w:sz w:val="22"/>
                <w:szCs w:val="22"/>
                <w:lang w:val="fr-FR"/>
              </w:rPr>
            </w:pPr>
            <w:r w:rsidRPr="00263AC9">
              <w:rPr>
                <w:rFonts w:ascii="Times New Roman" w:hAnsi="Times New Roman" w:cs="Times New Roman"/>
                <w:sz w:val="22"/>
                <w:szCs w:val="22"/>
                <w:lang w:val="fr-FR"/>
              </w:rPr>
              <w:t>1</w:t>
            </w:r>
            <w:r w:rsidR="12C7696F" w:rsidRPr="00263AC9">
              <w:rPr>
                <w:rFonts w:ascii="Times New Roman" w:hAnsi="Times New Roman" w:cs="Times New Roman"/>
                <w:sz w:val="22"/>
                <w:szCs w:val="22"/>
                <w:lang w:val="fr-FR"/>
              </w:rPr>
              <w:t>8</w:t>
            </w:r>
            <w:r w:rsidRPr="00263AC9">
              <w:rPr>
                <w:rFonts w:ascii="Times New Roman" w:hAnsi="Times New Roman" w:cs="Times New Roman"/>
                <w:sz w:val="22"/>
                <w:szCs w:val="22"/>
                <w:lang w:val="fr-FR"/>
              </w:rPr>
              <w:t xml:space="preserve">. </w:t>
            </w:r>
            <w:r w:rsidR="00834DD1" w:rsidRPr="00263AC9">
              <w:rPr>
                <w:rFonts w:ascii="Times New Roman" w:hAnsi="Times New Roman" w:cs="Times New Roman"/>
                <w:sz w:val="22"/>
                <w:szCs w:val="22"/>
                <w:lang w:val="fr-FR"/>
              </w:rPr>
              <w:t>Évaluation rapide de la durabilité des prélèvements</w:t>
            </w:r>
          </w:p>
        </w:tc>
        <w:tc>
          <w:tcPr>
            <w:tcW w:w="2694" w:type="dxa"/>
            <w:tcBorders>
              <w:top w:val="nil"/>
              <w:left w:val="nil"/>
              <w:bottom w:val="single" w:sz="4" w:space="0" w:color="auto"/>
              <w:right w:val="single" w:sz="4" w:space="0" w:color="auto"/>
            </w:tcBorders>
            <w:noWrap/>
            <w:vAlign w:val="bottom"/>
          </w:tcPr>
          <w:p w14:paraId="39B6DEEB" w14:textId="68FCF697" w:rsidR="2BC497B9" w:rsidRPr="00263AC9" w:rsidRDefault="2BC497B9" w:rsidP="7AE1B5E6">
            <w:pPr>
              <w:jc w:val="right"/>
              <w:rPr>
                <w:rFonts w:ascii="Times New Roman" w:hAnsi="Times New Roman" w:cs="Times New Roman"/>
                <w:color w:val="000000" w:themeColor="text1"/>
                <w:sz w:val="22"/>
                <w:szCs w:val="22"/>
                <w:lang w:val="fr-FR"/>
              </w:rPr>
            </w:pPr>
            <w:r w:rsidRPr="00263AC9">
              <w:rPr>
                <w:rFonts w:ascii="Times New Roman" w:hAnsi="Times New Roman" w:cs="Times New Roman"/>
                <w:color w:val="000000" w:themeColor="text1"/>
                <w:sz w:val="22"/>
                <w:szCs w:val="22"/>
                <w:lang w:val="fr-FR"/>
              </w:rPr>
              <w:t>200</w:t>
            </w:r>
            <w:r w:rsidR="007D523C" w:rsidRPr="00263AC9">
              <w:rPr>
                <w:rFonts w:ascii="Times New Roman" w:hAnsi="Times New Roman" w:cs="Times New Roman"/>
                <w:color w:val="000000" w:themeColor="text1"/>
                <w:sz w:val="22"/>
                <w:szCs w:val="22"/>
                <w:lang w:val="fr-FR"/>
              </w:rPr>
              <w:t xml:space="preserve"> </w:t>
            </w:r>
            <w:r w:rsidRPr="00263AC9">
              <w:rPr>
                <w:rFonts w:ascii="Times New Roman" w:hAnsi="Times New Roman" w:cs="Times New Roman"/>
                <w:color w:val="000000" w:themeColor="text1"/>
                <w:sz w:val="22"/>
                <w:szCs w:val="22"/>
                <w:lang w:val="fr-FR"/>
              </w:rPr>
              <w:t>000</w:t>
            </w:r>
          </w:p>
        </w:tc>
      </w:tr>
      <w:tr w:rsidR="7AE1B5E6" w:rsidRPr="00263AC9" w14:paraId="12490EAA" w14:textId="77777777" w:rsidTr="631F6F4D">
        <w:trPr>
          <w:trHeight w:val="300"/>
        </w:trPr>
        <w:tc>
          <w:tcPr>
            <w:tcW w:w="8505" w:type="dxa"/>
            <w:tcBorders>
              <w:top w:val="nil"/>
              <w:left w:val="single" w:sz="4" w:space="0" w:color="auto"/>
              <w:bottom w:val="single" w:sz="4" w:space="0" w:color="auto"/>
              <w:right w:val="single" w:sz="4" w:space="0" w:color="auto"/>
            </w:tcBorders>
            <w:shd w:val="clear" w:color="auto" w:fill="FFFFFF" w:themeFill="background1"/>
            <w:noWrap/>
            <w:vAlign w:val="bottom"/>
          </w:tcPr>
          <w:p w14:paraId="541B429B" w14:textId="37CB31C0" w:rsidR="3AC2C5B9" w:rsidRPr="00263AC9" w:rsidRDefault="3AC2C5B9" w:rsidP="7AE1B5E6">
            <w:pPr>
              <w:rPr>
                <w:rFonts w:ascii="Times New Roman" w:hAnsi="Times New Roman" w:cs="Times New Roman"/>
                <w:sz w:val="22"/>
                <w:szCs w:val="22"/>
                <w:lang w:val="fr-FR"/>
              </w:rPr>
            </w:pPr>
            <w:r w:rsidRPr="00263AC9">
              <w:rPr>
                <w:rFonts w:ascii="Times New Roman" w:hAnsi="Times New Roman" w:cs="Times New Roman"/>
                <w:sz w:val="22"/>
                <w:szCs w:val="22"/>
                <w:lang w:val="fr-FR"/>
              </w:rPr>
              <w:t xml:space="preserve">19. </w:t>
            </w:r>
            <w:r w:rsidR="00834DD1" w:rsidRPr="00263AC9">
              <w:rPr>
                <w:rFonts w:ascii="Times New Roman" w:hAnsi="Times New Roman" w:cs="Times New Roman"/>
                <w:sz w:val="22"/>
                <w:szCs w:val="22"/>
                <w:lang w:val="fr-FR"/>
              </w:rPr>
              <w:t>Évaluation de la contribution de l</w:t>
            </w:r>
            <w:r w:rsidR="00726376" w:rsidRPr="00263AC9">
              <w:rPr>
                <w:rFonts w:ascii="Times New Roman" w:hAnsi="Times New Roman" w:cs="Times New Roman"/>
                <w:sz w:val="22"/>
                <w:szCs w:val="22"/>
                <w:lang w:val="fr-FR"/>
              </w:rPr>
              <w:t>’</w:t>
            </w:r>
            <w:r w:rsidR="3B2C944E" w:rsidRPr="00263AC9">
              <w:rPr>
                <w:rFonts w:ascii="Times New Roman" w:hAnsi="Times New Roman" w:cs="Times New Roman"/>
                <w:sz w:val="22"/>
                <w:szCs w:val="22"/>
                <w:lang w:val="fr-FR"/>
              </w:rPr>
              <w:t>AEWA</w:t>
            </w:r>
            <w:r w:rsidR="00834DD1" w:rsidRPr="00263AC9">
              <w:rPr>
                <w:rFonts w:ascii="Times New Roman" w:hAnsi="Times New Roman" w:cs="Times New Roman"/>
                <w:sz w:val="22"/>
                <w:szCs w:val="22"/>
                <w:lang w:val="fr-FR"/>
              </w:rPr>
              <w:t xml:space="preserve"> aux cadres mondiaux pertinents</w:t>
            </w:r>
          </w:p>
        </w:tc>
        <w:tc>
          <w:tcPr>
            <w:tcW w:w="2694" w:type="dxa"/>
            <w:tcBorders>
              <w:top w:val="nil"/>
              <w:left w:val="nil"/>
              <w:bottom w:val="single" w:sz="4" w:space="0" w:color="auto"/>
              <w:right w:val="single" w:sz="4" w:space="0" w:color="auto"/>
            </w:tcBorders>
            <w:noWrap/>
            <w:vAlign w:val="bottom"/>
          </w:tcPr>
          <w:p w14:paraId="4F8D417F" w14:textId="7989867B" w:rsidR="3B2C944E" w:rsidRPr="00263AC9" w:rsidRDefault="3B2C944E" w:rsidP="7AE1B5E6">
            <w:pPr>
              <w:jc w:val="right"/>
              <w:rPr>
                <w:rFonts w:ascii="Times New Roman" w:hAnsi="Times New Roman" w:cs="Times New Roman"/>
                <w:color w:val="000000" w:themeColor="text1"/>
                <w:sz w:val="22"/>
                <w:szCs w:val="22"/>
                <w:lang w:val="fr-FR"/>
              </w:rPr>
            </w:pPr>
            <w:r w:rsidRPr="00263AC9">
              <w:rPr>
                <w:rFonts w:ascii="Times New Roman" w:hAnsi="Times New Roman" w:cs="Times New Roman"/>
                <w:color w:val="000000" w:themeColor="text1"/>
                <w:sz w:val="22"/>
                <w:szCs w:val="22"/>
                <w:lang w:val="fr-FR"/>
              </w:rPr>
              <w:t>30</w:t>
            </w:r>
            <w:r w:rsidR="007D523C" w:rsidRPr="00263AC9">
              <w:rPr>
                <w:rFonts w:ascii="Times New Roman" w:hAnsi="Times New Roman" w:cs="Times New Roman"/>
                <w:color w:val="000000" w:themeColor="text1"/>
                <w:sz w:val="22"/>
                <w:szCs w:val="22"/>
                <w:lang w:val="fr-FR"/>
              </w:rPr>
              <w:t xml:space="preserve"> </w:t>
            </w:r>
            <w:r w:rsidRPr="00263AC9">
              <w:rPr>
                <w:rFonts w:ascii="Times New Roman" w:hAnsi="Times New Roman" w:cs="Times New Roman"/>
                <w:color w:val="000000" w:themeColor="text1"/>
                <w:sz w:val="22"/>
                <w:szCs w:val="22"/>
                <w:lang w:val="fr-FR"/>
              </w:rPr>
              <w:t>000</w:t>
            </w:r>
          </w:p>
        </w:tc>
      </w:tr>
      <w:tr w:rsidR="7AE1B5E6" w:rsidRPr="00263AC9" w14:paraId="5AA61553" w14:textId="77777777" w:rsidTr="631F6F4D">
        <w:trPr>
          <w:trHeight w:val="300"/>
        </w:trPr>
        <w:tc>
          <w:tcPr>
            <w:tcW w:w="8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9D8DD0" w14:textId="6FD3B15A" w:rsidR="4659A9D9" w:rsidRPr="00263AC9" w:rsidRDefault="4659A9D9" w:rsidP="7AE1B5E6">
            <w:pPr>
              <w:rPr>
                <w:rFonts w:ascii="Times New Roman" w:hAnsi="Times New Roman" w:cs="Times New Roman"/>
                <w:sz w:val="22"/>
                <w:szCs w:val="22"/>
                <w:lang w:val="fr-FR"/>
              </w:rPr>
            </w:pPr>
            <w:r w:rsidRPr="00263AC9">
              <w:rPr>
                <w:rFonts w:ascii="Times New Roman" w:hAnsi="Times New Roman" w:cs="Times New Roman"/>
                <w:sz w:val="22"/>
                <w:szCs w:val="22"/>
                <w:lang w:val="fr-FR"/>
              </w:rPr>
              <w:t xml:space="preserve">20. </w:t>
            </w:r>
            <w:r w:rsidR="00834DD1" w:rsidRPr="00263AC9">
              <w:rPr>
                <w:rFonts w:ascii="Times New Roman" w:hAnsi="Times New Roman" w:cs="Times New Roman"/>
                <w:sz w:val="22"/>
                <w:szCs w:val="22"/>
                <w:lang w:val="fr-FR"/>
              </w:rPr>
              <w:t>Deux réunions en présentiel du Comité technique</w:t>
            </w:r>
          </w:p>
        </w:tc>
        <w:tc>
          <w:tcPr>
            <w:tcW w:w="2694" w:type="dxa"/>
            <w:tcBorders>
              <w:top w:val="nil"/>
              <w:left w:val="nil"/>
              <w:bottom w:val="single" w:sz="4" w:space="0" w:color="auto"/>
              <w:right w:val="single" w:sz="4" w:space="0" w:color="auto"/>
            </w:tcBorders>
            <w:noWrap/>
            <w:vAlign w:val="bottom"/>
            <w:hideMark/>
          </w:tcPr>
          <w:p w14:paraId="635A1560" w14:textId="103A722E" w:rsidR="4659A9D9" w:rsidRPr="00263AC9" w:rsidRDefault="4659A9D9" w:rsidP="7AE1B5E6">
            <w:pPr>
              <w:jc w:val="right"/>
              <w:rPr>
                <w:rFonts w:ascii="Times New Roman" w:hAnsi="Times New Roman" w:cs="Times New Roman"/>
                <w:b/>
                <w:bCs/>
                <w:color w:val="000000" w:themeColor="text1"/>
                <w:sz w:val="22"/>
                <w:szCs w:val="22"/>
                <w:lang w:val="fr-FR"/>
              </w:rPr>
            </w:pPr>
            <w:r w:rsidRPr="00263AC9">
              <w:rPr>
                <w:rFonts w:ascii="Times New Roman" w:hAnsi="Times New Roman" w:cs="Times New Roman"/>
                <w:color w:val="000000" w:themeColor="text1"/>
                <w:sz w:val="22"/>
                <w:szCs w:val="22"/>
                <w:lang w:val="fr-FR"/>
              </w:rPr>
              <w:t>100</w:t>
            </w:r>
            <w:r w:rsidR="007D523C" w:rsidRPr="00263AC9">
              <w:rPr>
                <w:rFonts w:ascii="Times New Roman" w:hAnsi="Times New Roman" w:cs="Times New Roman"/>
                <w:color w:val="000000" w:themeColor="text1"/>
                <w:sz w:val="22"/>
                <w:szCs w:val="22"/>
                <w:lang w:val="fr-FR"/>
              </w:rPr>
              <w:t xml:space="preserve"> </w:t>
            </w:r>
            <w:r w:rsidRPr="00263AC9">
              <w:rPr>
                <w:rFonts w:ascii="Times New Roman" w:hAnsi="Times New Roman" w:cs="Times New Roman"/>
                <w:color w:val="000000" w:themeColor="text1"/>
                <w:sz w:val="22"/>
                <w:szCs w:val="22"/>
                <w:lang w:val="fr-FR"/>
              </w:rPr>
              <w:t>000</w:t>
            </w:r>
          </w:p>
        </w:tc>
      </w:tr>
      <w:tr w:rsidR="631F6F4D" w:rsidRPr="00263AC9" w14:paraId="1E033BFB" w14:textId="77777777" w:rsidTr="631F6F4D">
        <w:trPr>
          <w:trHeight w:val="300"/>
        </w:trPr>
        <w:tc>
          <w:tcPr>
            <w:tcW w:w="8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18FF44" w14:textId="03901428" w:rsidR="6109F74E" w:rsidRPr="00263AC9" w:rsidRDefault="6109F74E" w:rsidP="631F6F4D">
            <w:pPr>
              <w:rPr>
                <w:rFonts w:ascii="Times New Roman" w:hAnsi="Times New Roman" w:cs="Times New Roman"/>
                <w:sz w:val="22"/>
                <w:szCs w:val="22"/>
                <w:lang w:val="fr-FR"/>
              </w:rPr>
            </w:pPr>
            <w:r w:rsidRPr="00263AC9">
              <w:rPr>
                <w:rFonts w:ascii="Times New Roman" w:hAnsi="Times New Roman" w:cs="Times New Roman"/>
                <w:sz w:val="22"/>
                <w:szCs w:val="22"/>
                <w:lang w:val="fr-FR"/>
              </w:rPr>
              <w:t xml:space="preserve">21. </w:t>
            </w:r>
            <w:r w:rsidR="00834DD1" w:rsidRPr="00263AC9">
              <w:rPr>
                <w:rFonts w:ascii="Times New Roman" w:hAnsi="Times New Roman" w:cs="Times New Roman"/>
                <w:sz w:val="22"/>
                <w:szCs w:val="22"/>
                <w:lang w:val="fr-FR"/>
              </w:rPr>
              <w:t xml:space="preserve">Formation relative </w:t>
            </w:r>
            <w:r w:rsidR="00726376" w:rsidRPr="00263AC9">
              <w:rPr>
                <w:rFonts w:ascii="Times New Roman" w:hAnsi="Times New Roman" w:cs="Times New Roman"/>
                <w:sz w:val="22"/>
                <w:szCs w:val="22"/>
                <w:lang w:val="fr-FR"/>
              </w:rPr>
              <w:t xml:space="preserve">à l’établissement des rapports nationaux, </w:t>
            </w:r>
            <w:r w:rsidR="00834DD1" w:rsidRPr="00263AC9">
              <w:rPr>
                <w:rFonts w:ascii="Times New Roman" w:hAnsi="Times New Roman" w:cs="Times New Roman"/>
                <w:sz w:val="22"/>
                <w:szCs w:val="22"/>
                <w:lang w:val="fr-FR"/>
              </w:rPr>
              <w:t xml:space="preserve">à </w:t>
            </w:r>
            <w:r w:rsidR="00726376" w:rsidRPr="00263AC9">
              <w:rPr>
                <w:rFonts w:ascii="Times New Roman" w:hAnsi="Times New Roman" w:cs="Times New Roman"/>
                <w:sz w:val="22"/>
                <w:szCs w:val="22"/>
                <w:lang w:val="fr-FR"/>
              </w:rPr>
              <w:t>l’intention des Correspondants nationaux désignés</w:t>
            </w:r>
            <w:r w:rsidRPr="00263AC9">
              <w:rPr>
                <w:rFonts w:ascii="Times New Roman" w:hAnsi="Times New Roman" w:cs="Times New Roman"/>
                <w:sz w:val="22"/>
                <w:szCs w:val="22"/>
                <w:lang w:val="fr-FR"/>
              </w:rPr>
              <w:t xml:space="preserve"> </w:t>
            </w:r>
          </w:p>
        </w:tc>
        <w:tc>
          <w:tcPr>
            <w:tcW w:w="2694" w:type="dxa"/>
            <w:tcBorders>
              <w:top w:val="nil"/>
              <w:left w:val="nil"/>
              <w:bottom w:val="single" w:sz="4" w:space="0" w:color="auto"/>
              <w:right w:val="single" w:sz="4" w:space="0" w:color="auto"/>
            </w:tcBorders>
            <w:noWrap/>
            <w:vAlign w:val="bottom"/>
            <w:hideMark/>
          </w:tcPr>
          <w:p w14:paraId="347A52FA" w14:textId="4AF26711" w:rsidR="6109F74E" w:rsidRPr="00263AC9" w:rsidRDefault="6109F74E" w:rsidP="631F6F4D">
            <w:pPr>
              <w:jc w:val="right"/>
              <w:rPr>
                <w:rFonts w:ascii="Times New Roman" w:hAnsi="Times New Roman" w:cs="Times New Roman"/>
                <w:color w:val="000000" w:themeColor="text1"/>
                <w:sz w:val="22"/>
                <w:szCs w:val="22"/>
                <w:lang w:val="fr-FR"/>
              </w:rPr>
            </w:pPr>
            <w:r w:rsidRPr="00263AC9">
              <w:rPr>
                <w:rFonts w:ascii="Times New Roman" w:hAnsi="Times New Roman" w:cs="Times New Roman"/>
                <w:color w:val="000000" w:themeColor="text1"/>
                <w:sz w:val="22"/>
                <w:szCs w:val="22"/>
                <w:lang w:val="fr-FR"/>
              </w:rPr>
              <w:t>100</w:t>
            </w:r>
            <w:r w:rsidR="007D523C" w:rsidRPr="00263AC9">
              <w:rPr>
                <w:rFonts w:ascii="Times New Roman" w:hAnsi="Times New Roman" w:cs="Times New Roman"/>
                <w:color w:val="000000" w:themeColor="text1"/>
                <w:sz w:val="22"/>
                <w:szCs w:val="22"/>
                <w:lang w:val="fr-FR"/>
              </w:rPr>
              <w:t xml:space="preserve"> </w:t>
            </w:r>
            <w:r w:rsidRPr="00263AC9">
              <w:rPr>
                <w:rFonts w:ascii="Times New Roman" w:hAnsi="Times New Roman" w:cs="Times New Roman"/>
                <w:color w:val="000000" w:themeColor="text1"/>
                <w:sz w:val="22"/>
                <w:szCs w:val="22"/>
                <w:lang w:val="fr-FR"/>
              </w:rPr>
              <w:t>000</w:t>
            </w:r>
          </w:p>
        </w:tc>
      </w:tr>
      <w:tr w:rsidR="00085894" w:rsidRPr="00263AC9" w14:paraId="64307B30" w14:textId="77777777" w:rsidTr="631F6F4D">
        <w:trPr>
          <w:trHeight w:val="300"/>
        </w:trPr>
        <w:tc>
          <w:tcPr>
            <w:tcW w:w="8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16F5A47" w14:textId="77777777" w:rsidR="00085894" w:rsidRPr="00263AC9" w:rsidRDefault="00085894" w:rsidP="00085894">
            <w:pPr>
              <w:rPr>
                <w:rFonts w:ascii="Times New Roman" w:hAnsi="Times New Roman" w:cs="Times New Roman"/>
                <w:b/>
                <w:bCs/>
                <w:sz w:val="22"/>
                <w:szCs w:val="22"/>
                <w:lang w:val="fr-FR"/>
              </w:rPr>
            </w:pPr>
            <w:r w:rsidRPr="00263AC9">
              <w:rPr>
                <w:rFonts w:ascii="Times New Roman" w:hAnsi="Times New Roman" w:cs="Times New Roman"/>
                <w:b/>
                <w:bCs/>
                <w:sz w:val="22"/>
                <w:szCs w:val="22"/>
                <w:lang w:val="fr-FR"/>
              </w:rPr>
              <w:t>Total</w:t>
            </w:r>
          </w:p>
        </w:tc>
        <w:tc>
          <w:tcPr>
            <w:tcW w:w="2694" w:type="dxa"/>
            <w:tcBorders>
              <w:top w:val="nil"/>
              <w:left w:val="nil"/>
              <w:bottom w:val="single" w:sz="4" w:space="0" w:color="auto"/>
              <w:right w:val="single" w:sz="4" w:space="0" w:color="auto"/>
            </w:tcBorders>
            <w:noWrap/>
            <w:vAlign w:val="bottom"/>
            <w:hideMark/>
          </w:tcPr>
          <w:p w14:paraId="27E7017A" w14:textId="78761BA5" w:rsidR="00085894" w:rsidRPr="00263AC9" w:rsidRDefault="0996B660" w:rsidP="00085894">
            <w:pPr>
              <w:jc w:val="right"/>
              <w:rPr>
                <w:rFonts w:ascii="Times New Roman" w:hAnsi="Times New Roman" w:cs="Times New Roman"/>
                <w:b/>
                <w:bCs/>
                <w:color w:val="000000"/>
                <w:sz w:val="22"/>
                <w:szCs w:val="22"/>
                <w:lang w:val="fr-FR"/>
              </w:rPr>
            </w:pPr>
            <w:r w:rsidRPr="00263AC9">
              <w:rPr>
                <w:rFonts w:ascii="Times New Roman" w:hAnsi="Times New Roman" w:cs="Times New Roman"/>
                <w:b/>
                <w:bCs/>
                <w:color w:val="000000" w:themeColor="text1"/>
                <w:sz w:val="22"/>
                <w:szCs w:val="22"/>
                <w:lang w:val="fr-FR"/>
              </w:rPr>
              <w:t>3</w:t>
            </w:r>
            <w:r w:rsidR="007D523C" w:rsidRPr="00263AC9">
              <w:rPr>
                <w:rFonts w:ascii="Times New Roman" w:hAnsi="Times New Roman" w:cs="Times New Roman"/>
                <w:b/>
                <w:bCs/>
                <w:color w:val="000000" w:themeColor="text1"/>
                <w:sz w:val="22"/>
                <w:szCs w:val="22"/>
                <w:lang w:val="fr-FR"/>
              </w:rPr>
              <w:t xml:space="preserve"> </w:t>
            </w:r>
            <w:r w:rsidR="0E0CFC1C" w:rsidRPr="00263AC9">
              <w:rPr>
                <w:rFonts w:ascii="Times New Roman" w:hAnsi="Times New Roman" w:cs="Times New Roman"/>
                <w:b/>
                <w:bCs/>
                <w:color w:val="000000" w:themeColor="text1"/>
                <w:sz w:val="22"/>
                <w:szCs w:val="22"/>
                <w:lang w:val="fr-FR"/>
              </w:rPr>
              <w:t>6</w:t>
            </w:r>
            <w:r w:rsidR="0A6621F0" w:rsidRPr="00263AC9">
              <w:rPr>
                <w:rFonts w:ascii="Times New Roman" w:hAnsi="Times New Roman" w:cs="Times New Roman"/>
                <w:b/>
                <w:bCs/>
                <w:color w:val="000000" w:themeColor="text1"/>
                <w:sz w:val="22"/>
                <w:szCs w:val="22"/>
                <w:lang w:val="fr-FR"/>
              </w:rPr>
              <w:t>75</w:t>
            </w:r>
            <w:r w:rsidR="007D523C" w:rsidRPr="00263AC9">
              <w:rPr>
                <w:rFonts w:ascii="Times New Roman" w:hAnsi="Times New Roman" w:cs="Times New Roman"/>
                <w:b/>
                <w:bCs/>
                <w:color w:val="000000" w:themeColor="text1"/>
                <w:sz w:val="22"/>
                <w:szCs w:val="22"/>
                <w:lang w:val="fr-FR"/>
              </w:rPr>
              <w:t xml:space="preserve"> </w:t>
            </w:r>
            <w:r w:rsidR="7961BA6C" w:rsidRPr="00263AC9">
              <w:rPr>
                <w:rFonts w:ascii="Times New Roman" w:hAnsi="Times New Roman" w:cs="Times New Roman"/>
                <w:b/>
                <w:bCs/>
                <w:color w:val="000000" w:themeColor="text1"/>
                <w:sz w:val="22"/>
                <w:szCs w:val="22"/>
                <w:lang w:val="fr-FR"/>
              </w:rPr>
              <w:t>000</w:t>
            </w:r>
          </w:p>
        </w:tc>
      </w:tr>
    </w:tbl>
    <w:p w14:paraId="35AE9822" w14:textId="77777777" w:rsidR="00E72691" w:rsidRPr="00263AC9" w:rsidRDefault="00E72691" w:rsidP="00D75E4E">
      <w:pPr>
        <w:jc w:val="center"/>
        <w:rPr>
          <w:rFonts w:ascii="Times New Roman" w:hAnsi="Times New Roman" w:cs="Times New Roman"/>
          <w:b/>
          <w:bCs/>
          <w:sz w:val="22"/>
          <w:szCs w:val="22"/>
          <w:lang w:val="fr-FR"/>
        </w:rPr>
      </w:pPr>
    </w:p>
    <w:sectPr w:rsidR="00E72691" w:rsidRPr="00263AC9" w:rsidSect="00421038">
      <w:pgSz w:w="12240" w:h="15840"/>
      <w:pgMar w:top="1138" w:right="1138" w:bottom="1138" w:left="1138"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7FE63" w14:textId="77777777" w:rsidR="007750FE" w:rsidRDefault="007750FE" w:rsidP="006305FC">
      <w:r>
        <w:separator/>
      </w:r>
    </w:p>
  </w:endnote>
  <w:endnote w:type="continuationSeparator" w:id="0">
    <w:p w14:paraId="42E15DA6" w14:textId="77777777" w:rsidR="007750FE" w:rsidRDefault="007750FE" w:rsidP="0063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689046"/>
      <w:docPartObj>
        <w:docPartGallery w:val="Page Numbers (Bottom of Page)"/>
        <w:docPartUnique/>
      </w:docPartObj>
    </w:sdtPr>
    <w:sdtEndPr>
      <w:rPr>
        <w:noProof/>
      </w:rPr>
    </w:sdtEndPr>
    <w:sdtContent>
      <w:p w14:paraId="74572C32" w14:textId="68D38338" w:rsidR="00421038" w:rsidRDefault="00421038" w:rsidP="00421038">
        <w:pPr>
          <w:pStyle w:val="Footer"/>
          <w:jc w:val="center"/>
        </w:pPr>
        <w:r w:rsidRPr="00421038">
          <w:rPr>
            <w:rFonts w:ascii="Times New Roman" w:hAnsi="Times New Roman" w:cs="Times New Roman"/>
            <w:sz w:val="20"/>
            <w:szCs w:val="20"/>
          </w:rPr>
          <w:fldChar w:fldCharType="begin"/>
        </w:r>
        <w:r w:rsidRPr="00421038">
          <w:rPr>
            <w:rFonts w:ascii="Times New Roman" w:hAnsi="Times New Roman" w:cs="Times New Roman"/>
            <w:sz w:val="20"/>
            <w:szCs w:val="20"/>
          </w:rPr>
          <w:instrText xml:space="preserve"> PAGE   \* MERGEFORMAT </w:instrText>
        </w:r>
        <w:r w:rsidRPr="00421038">
          <w:rPr>
            <w:rFonts w:ascii="Times New Roman" w:hAnsi="Times New Roman" w:cs="Times New Roman"/>
            <w:sz w:val="20"/>
            <w:szCs w:val="20"/>
          </w:rPr>
          <w:fldChar w:fldCharType="separate"/>
        </w:r>
        <w:r w:rsidRPr="00421038">
          <w:rPr>
            <w:rFonts w:ascii="Times New Roman" w:hAnsi="Times New Roman" w:cs="Times New Roman"/>
            <w:noProof/>
            <w:sz w:val="20"/>
            <w:szCs w:val="20"/>
          </w:rPr>
          <w:t>2</w:t>
        </w:r>
        <w:r w:rsidRPr="004210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41C9C" w14:textId="77777777" w:rsidR="007750FE" w:rsidRDefault="007750FE" w:rsidP="006305FC">
      <w:r>
        <w:separator/>
      </w:r>
    </w:p>
  </w:footnote>
  <w:footnote w:type="continuationSeparator" w:id="0">
    <w:p w14:paraId="34DAA7B6" w14:textId="77777777" w:rsidR="007750FE" w:rsidRDefault="007750FE" w:rsidP="00630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108" w:type="dxa"/>
      <w:tblLayout w:type="fixed"/>
      <w:tblCellMar>
        <w:left w:w="10" w:type="dxa"/>
        <w:right w:w="10" w:type="dxa"/>
      </w:tblCellMar>
      <w:tblLook w:val="04A0" w:firstRow="1" w:lastRow="0" w:firstColumn="1" w:lastColumn="0" w:noHBand="0" w:noVBand="1"/>
    </w:tblPr>
    <w:tblGrid>
      <w:gridCol w:w="2268"/>
      <w:gridCol w:w="4678"/>
      <w:gridCol w:w="2552"/>
    </w:tblGrid>
    <w:tr w:rsidR="002C3ED2" w:rsidRPr="003B1094" w14:paraId="7967716B" w14:textId="77777777" w:rsidTr="00E0782B">
      <w:trPr>
        <w:trHeight w:val="1256"/>
      </w:trPr>
      <w:tc>
        <w:tcPr>
          <w:tcW w:w="2268" w:type="dxa"/>
          <w:tcMar>
            <w:top w:w="0" w:type="dxa"/>
            <w:left w:w="108" w:type="dxa"/>
            <w:bottom w:w="0" w:type="dxa"/>
            <w:right w:w="108" w:type="dxa"/>
          </w:tcMar>
        </w:tcPr>
        <w:p w14:paraId="5AD55F4C" w14:textId="77777777" w:rsidR="002C3ED2" w:rsidRPr="002C3ED2" w:rsidRDefault="002C3ED2" w:rsidP="002C3ED2">
          <w:pPr>
            <w:suppressAutoHyphens/>
            <w:autoSpaceDN w:val="0"/>
            <w:textAlignment w:val="baseline"/>
            <w:rPr>
              <w:rFonts w:ascii="Times New Roman" w:hAnsi="Times New Roman" w:cs="Times New Roman"/>
              <w:lang w:val="fr-FR"/>
            </w:rPr>
          </w:pPr>
          <w:r w:rsidRPr="002C3ED2">
            <w:rPr>
              <w:rFonts w:ascii="Times New Roman" w:hAnsi="Times New Roman" w:cs="Times New Roman"/>
              <w:noProof/>
            </w:rPr>
            <w:drawing>
              <wp:inline distT="0" distB="0" distL="0" distR="0" wp14:anchorId="6710DDC0" wp14:editId="0D180477">
                <wp:extent cx="711200" cy="609600"/>
                <wp:effectExtent l="0" t="0" r="0" b="0"/>
                <wp:docPr id="1" name="Picture 1" descr="AEWA_4Colour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11205" cy="609604"/>
                        </a:xfrm>
                        <a:prstGeom prst="rect">
                          <a:avLst/>
                        </a:prstGeom>
                        <a:noFill/>
                        <a:ln>
                          <a:noFill/>
                          <a:prstDash/>
                        </a:ln>
                      </pic:spPr>
                    </pic:pic>
                  </a:graphicData>
                </a:graphic>
              </wp:inline>
            </w:drawing>
          </w:r>
        </w:p>
      </w:tc>
      <w:tc>
        <w:tcPr>
          <w:tcW w:w="4678" w:type="dxa"/>
          <w:tcMar>
            <w:top w:w="0" w:type="dxa"/>
            <w:left w:w="108" w:type="dxa"/>
            <w:bottom w:w="0" w:type="dxa"/>
            <w:right w:w="108" w:type="dxa"/>
          </w:tcMar>
        </w:tcPr>
        <w:p w14:paraId="46B5CAA3" w14:textId="77777777" w:rsidR="002C3ED2" w:rsidRPr="002C3ED2" w:rsidRDefault="002C3ED2" w:rsidP="002C3ED2">
          <w:pPr>
            <w:tabs>
              <w:tab w:val="left" w:pos="2871"/>
            </w:tabs>
            <w:suppressAutoHyphens/>
            <w:autoSpaceDN w:val="0"/>
            <w:jc w:val="center"/>
            <w:textAlignment w:val="baseline"/>
            <w:rPr>
              <w:rFonts w:ascii="Times New Roman" w:hAnsi="Times New Roman" w:cs="Times New Roman"/>
              <w:sz w:val="20"/>
              <w:szCs w:val="20"/>
              <w:lang w:val="fr-FR"/>
            </w:rPr>
          </w:pPr>
          <w:r w:rsidRPr="002C3ED2">
            <w:rPr>
              <w:rFonts w:ascii="Times New Roman" w:hAnsi="Times New Roman" w:cs="Times New Roman"/>
              <w:i/>
              <w:caps/>
              <w:sz w:val="20"/>
              <w:szCs w:val="20"/>
              <w:lang w:val="fr-FR"/>
            </w:rPr>
            <w:t>ACCORD SUR LA CONSERVATION DES OISEAUX D’eau migrateurs D’afrique-eurasie</w:t>
          </w:r>
        </w:p>
      </w:tc>
      <w:tc>
        <w:tcPr>
          <w:tcW w:w="2552" w:type="dxa"/>
          <w:tcMar>
            <w:top w:w="0" w:type="dxa"/>
            <w:left w:w="108" w:type="dxa"/>
            <w:bottom w:w="0" w:type="dxa"/>
            <w:right w:w="108" w:type="dxa"/>
          </w:tcMar>
        </w:tcPr>
        <w:p w14:paraId="472BBBDC" w14:textId="77777777" w:rsidR="002C3ED2" w:rsidRPr="002C3ED2" w:rsidRDefault="002C3ED2" w:rsidP="002C3ED2">
          <w:pPr>
            <w:suppressAutoHyphens/>
            <w:autoSpaceDN w:val="0"/>
            <w:spacing w:line="276" w:lineRule="auto"/>
            <w:ind w:right="-128"/>
            <w:jc w:val="right"/>
            <w:textAlignment w:val="baseline"/>
            <w:rPr>
              <w:rFonts w:ascii="Times New Roman" w:hAnsi="Times New Roman" w:cs="Times New Roman"/>
              <w:i/>
              <w:iCs/>
              <w:sz w:val="20"/>
              <w:szCs w:val="20"/>
              <w:lang w:val="fr-FR"/>
            </w:rPr>
          </w:pPr>
        </w:p>
        <w:p w14:paraId="73D2CF4B" w14:textId="77777777" w:rsidR="002C3ED2" w:rsidRPr="002C3ED2" w:rsidRDefault="002C3ED2" w:rsidP="002C3ED2">
          <w:pPr>
            <w:suppressAutoHyphens/>
            <w:autoSpaceDN w:val="0"/>
            <w:jc w:val="right"/>
            <w:textAlignment w:val="baseline"/>
            <w:rPr>
              <w:rFonts w:ascii="Times New Roman" w:hAnsi="Times New Roman" w:cs="Times New Roman"/>
              <w:sz w:val="18"/>
              <w:szCs w:val="18"/>
              <w:lang w:val="fr-FR"/>
            </w:rPr>
          </w:pPr>
        </w:p>
      </w:tc>
    </w:tr>
    <w:tr w:rsidR="002C3ED2" w:rsidRPr="003B1094" w14:paraId="0A5B3976" w14:textId="77777777" w:rsidTr="00E0782B">
      <w:tc>
        <w:tcPr>
          <w:tcW w:w="9498" w:type="dxa"/>
          <w:gridSpan w:val="3"/>
          <w:tcMar>
            <w:top w:w="0" w:type="dxa"/>
            <w:left w:w="108" w:type="dxa"/>
            <w:bottom w:w="0" w:type="dxa"/>
            <w:right w:w="108" w:type="dxa"/>
          </w:tcMar>
        </w:tcPr>
        <w:p w14:paraId="10771BC5" w14:textId="77777777" w:rsidR="002C3ED2" w:rsidRPr="002C3ED2" w:rsidRDefault="002C3ED2" w:rsidP="002C3ED2">
          <w:pPr>
            <w:autoSpaceDN w:val="0"/>
            <w:jc w:val="center"/>
            <w:rPr>
              <w:rFonts w:ascii="Times New Roman" w:hAnsi="Times New Roman" w:cs="Times New Roman"/>
              <w:sz w:val="22"/>
              <w:lang w:val="fr-FR"/>
            </w:rPr>
          </w:pPr>
          <w:r w:rsidRPr="002C3ED2">
            <w:rPr>
              <w:rFonts w:ascii="Times New Roman" w:hAnsi="Times New Roman" w:cs="Times New Roman"/>
              <w:b/>
              <w:bCs/>
              <w:sz w:val="26"/>
              <w:szCs w:val="26"/>
              <w:lang w:val="fr-FR"/>
            </w:rPr>
            <w:t>9</w:t>
          </w:r>
          <w:r w:rsidRPr="002C3ED2">
            <w:rPr>
              <w:rFonts w:ascii="Times New Roman" w:hAnsi="Times New Roman" w:cs="Times New Roman"/>
              <w:b/>
              <w:bCs/>
              <w:sz w:val="26"/>
              <w:szCs w:val="26"/>
              <w:vertAlign w:val="superscript"/>
              <w:lang w:val="fr-FR"/>
            </w:rPr>
            <w:t>ème</w:t>
          </w:r>
          <w:r w:rsidRPr="002C3ED2">
            <w:rPr>
              <w:rFonts w:ascii="Times New Roman" w:hAnsi="Times New Roman" w:cs="Times New Roman"/>
              <w:b/>
              <w:bCs/>
              <w:sz w:val="26"/>
              <w:szCs w:val="26"/>
              <w:lang w:val="fr-FR"/>
            </w:rPr>
            <w:t xml:space="preserve"> </w:t>
          </w:r>
          <w:r w:rsidRPr="002C3ED2">
            <w:rPr>
              <w:rFonts w:ascii="Times New Roman" w:hAnsi="Times New Roman" w:cs="Times New Roman"/>
              <w:b/>
              <w:bCs/>
              <w:caps/>
              <w:sz w:val="26"/>
              <w:szCs w:val="26"/>
              <w:lang w:val="fr-FR"/>
            </w:rPr>
            <w:t>Session de la rÉunion des parties contractantes</w:t>
          </w:r>
        </w:p>
        <w:p w14:paraId="44711ED2" w14:textId="77777777" w:rsidR="002C3ED2" w:rsidRPr="002C3ED2" w:rsidRDefault="002C3ED2" w:rsidP="002C3ED2">
          <w:pPr>
            <w:suppressAutoHyphens/>
            <w:autoSpaceDN w:val="0"/>
            <w:jc w:val="center"/>
            <w:textAlignment w:val="baseline"/>
            <w:rPr>
              <w:rFonts w:ascii="Times New Roman" w:hAnsi="Times New Roman" w:cs="Times New Roman"/>
              <w:i/>
              <w:iCs/>
              <w:lang w:val="fr-FR"/>
            </w:rPr>
          </w:pPr>
          <w:r w:rsidRPr="002C3ED2">
            <w:rPr>
              <w:rFonts w:ascii="Times New Roman" w:hAnsi="Times New Roman" w:cs="Times New Roman"/>
              <w:i/>
              <w:iCs/>
              <w:lang w:val="fr-FR"/>
            </w:rPr>
            <w:t>11-14 novembre 2025, Bonn, Allemagne</w:t>
          </w:r>
        </w:p>
        <w:p w14:paraId="42B8385A" w14:textId="77777777" w:rsidR="002C3ED2" w:rsidRPr="002C3ED2" w:rsidRDefault="002C3ED2" w:rsidP="002C3ED2">
          <w:pPr>
            <w:suppressAutoHyphens/>
            <w:autoSpaceDN w:val="0"/>
            <w:jc w:val="center"/>
            <w:textAlignment w:val="baseline"/>
            <w:rPr>
              <w:rFonts w:ascii="Times New Roman" w:hAnsi="Times New Roman" w:cs="Times New Roman"/>
              <w:i/>
              <w:iCs/>
              <w:lang w:val="fr-FR"/>
            </w:rPr>
          </w:pPr>
        </w:p>
        <w:p w14:paraId="3056BB46" w14:textId="77777777" w:rsidR="002C3ED2" w:rsidRPr="002C3ED2" w:rsidRDefault="002C3ED2" w:rsidP="002C3ED2">
          <w:pPr>
            <w:suppressAutoHyphens/>
            <w:autoSpaceDN w:val="0"/>
            <w:jc w:val="center"/>
            <w:textAlignment w:val="baseline"/>
            <w:rPr>
              <w:rFonts w:ascii="Times New Roman" w:hAnsi="Times New Roman" w:cs="Times New Roman"/>
              <w:i/>
              <w:iCs/>
              <w:lang w:val="fr-FR"/>
            </w:rPr>
          </w:pPr>
          <w:r w:rsidRPr="002C3ED2">
            <w:rPr>
              <w:rFonts w:ascii="Times New Roman" w:hAnsi="Times New Roman" w:cs="Times New Roman"/>
              <w:i/>
              <w:iCs/>
              <w:lang w:val="fr-FR"/>
            </w:rPr>
            <w:t>“ Unis pour les voies de migration ”</w:t>
          </w:r>
        </w:p>
      </w:tc>
    </w:tr>
    <w:tr w:rsidR="002C3ED2" w:rsidRPr="003B1094" w14:paraId="77D1EEBE" w14:textId="77777777" w:rsidTr="00E0782B">
      <w:trPr>
        <w:trHeight w:val="285"/>
      </w:trPr>
      <w:tc>
        <w:tcPr>
          <w:tcW w:w="9498" w:type="dxa"/>
          <w:gridSpan w:val="3"/>
          <w:tcBorders>
            <w:bottom w:val="single" w:sz="8" w:space="0" w:color="000000"/>
          </w:tcBorders>
          <w:tcMar>
            <w:top w:w="0" w:type="dxa"/>
            <w:left w:w="108" w:type="dxa"/>
            <w:bottom w:w="0" w:type="dxa"/>
            <w:right w:w="108" w:type="dxa"/>
          </w:tcMar>
          <w:vAlign w:val="center"/>
        </w:tcPr>
        <w:p w14:paraId="68B80CDA" w14:textId="77777777" w:rsidR="002C3ED2" w:rsidRPr="002C3ED2" w:rsidRDefault="002C3ED2" w:rsidP="002C3ED2">
          <w:pPr>
            <w:autoSpaceDN w:val="0"/>
            <w:rPr>
              <w:rFonts w:ascii="Times New Roman" w:hAnsi="Times New Roman" w:cs="Times New Roman"/>
              <w:i/>
              <w:color w:val="000000"/>
              <w:highlight w:val="yellow"/>
              <w:lang w:val="fr-FR"/>
            </w:rPr>
          </w:pPr>
        </w:p>
      </w:tc>
    </w:tr>
  </w:tbl>
  <w:p w14:paraId="4BC0F046" w14:textId="77777777" w:rsidR="002C3ED2" w:rsidRPr="002C3ED2" w:rsidRDefault="002C3ED2" w:rsidP="002C3ED2">
    <w:pPr>
      <w:tabs>
        <w:tab w:val="center" w:pos="4680"/>
        <w:tab w:val="right" w:pos="9360"/>
      </w:tabs>
      <w:rPr>
        <w:rFonts w:ascii="Calibri" w:eastAsia="Calibri" w:hAnsi="Calibri" w:cs="Times New Roman"/>
        <w:sz w:val="22"/>
        <w:szCs w:val="22"/>
        <w:lang w:val="fr-FR"/>
      </w:rPr>
    </w:pPr>
    <w:r w:rsidRPr="002C3ED2">
      <w:rPr>
        <w:rFonts w:ascii="Times New Roman" w:hAnsi="Times New Roman" w:cs="Times New Roman"/>
        <w:noProof/>
        <w:sz w:val="18"/>
        <w:szCs w:val="18"/>
        <w:lang w:val="fr-FR"/>
      </w:rPr>
      <w:drawing>
        <wp:anchor distT="0" distB="0" distL="114300" distR="114300" simplePos="0" relativeHeight="251659264" behindDoc="0" locked="0" layoutInCell="1" allowOverlap="1" wp14:anchorId="6D700A6A" wp14:editId="7E4C85C1">
          <wp:simplePos x="0" y="0"/>
          <wp:positionH relativeFrom="column">
            <wp:posOffset>5269172</wp:posOffset>
          </wp:positionH>
          <wp:positionV relativeFrom="paragraph">
            <wp:posOffset>-1712595</wp:posOffset>
          </wp:positionV>
          <wp:extent cx="830580" cy="626110"/>
          <wp:effectExtent l="0" t="0" r="7620" b="2540"/>
          <wp:wrapNone/>
          <wp:docPr id="1792096229" name="Picture 1" descr="A blue and yellow logo with a white bird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096229" name="Picture 1" descr="A blue and yellow logo with a white bird and number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30580" cy="626110"/>
                  </a:xfrm>
                  <a:prstGeom prst="rect">
                    <a:avLst/>
                  </a:prstGeom>
                </pic:spPr>
              </pic:pic>
            </a:graphicData>
          </a:graphic>
          <wp14:sizeRelH relativeFrom="margin">
            <wp14:pctWidth>0</wp14:pctWidth>
          </wp14:sizeRelH>
          <wp14:sizeRelV relativeFrom="margin">
            <wp14:pctHeight>0</wp14:pctHeight>
          </wp14:sizeRelV>
        </wp:anchor>
      </w:drawing>
    </w:r>
  </w:p>
  <w:p w14:paraId="4482E017" w14:textId="77777777" w:rsidR="00227EA2" w:rsidRPr="007628E0" w:rsidRDefault="00227EA2" w:rsidP="002C3ED2">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55B1" w14:textId="77777777" w:rsidR="00995D55" w:rsidRDefault="00995D55">
    <w:pPr>
      <w:pStyle w:val="Header"/>
      <w:rPr>
        <w:lang w:val="fr-FR"/>
      </w:rPr>
    </w:pPr>
  </w:p>
  <w:p w14:paraId="44AE6960" w14:textId="77777777" w:rsidR="00995D55" w:rsidRPr="002D5227" w:rsidRDefault="00995D55">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4DFE"/>
    <w:multiLevelType w:val="multilevel"/>
    <w:tmpl w:val="36C82868"/>
    <w:lvl w:ilvl="0">
      <w:start w:val="1"/>
      <w:numFmt w:val="lowerLetter"/>
      <w:lvlText w:val="(%1)"/>
      <w:lvlJc w:val="left"/>
      <w:pPr>
        <w:tabs>
          <w:tab w:val="num" w:pos="921"/>
        </w:tabs>
        <w:ind w:left="921" w:hanging="360"/>
      </w:pPr>
      <w:rPr>
        <w:rFonts w:hint="default"/>
      </w:rPr>
    </w:lvl>
    <w:lvl w:ilvl="1">
      <w:start w:val="1"/>
      <w:numFmt w:val="decimal"/>
      <w:lvlText w:val="%2."/>
      <w:lvlJc w:val="left"/>
      <w:pPr>
        <w:ind w:left="1641" w:hanging="360"/>
      </w:pPr>
      <w:rPr>
        <w:rFonts w:hint="default"/>
      </w:rPr>
    </w:lvl>
    <w:lvl w:ilvl="2" w:tentative="1">
      <w:start w:val="1"/>
      <w:numFmt w:val="lowerRoman"/>
      <w:lvlText w:val="%3."/>
      <w:lvlJc w:val="right"/>
      <w:pPr>
        <w:tabs>
          <w:tab w:val="num" w:pos="2361"/>
        </w:tabs>
        <w:ind w:left="2361" w:hanging="180"/>
      </w:pPr>
    </w:lvl>
    <w:lvl w:ilvl="3" w:tentative="1">
      <w:start w:val="1"/>
      <w:numFmt w:val="decimal"/>
      <w:lvlText w:val="%4."/>
      <w:lvlJc w:val="left"/>
      <w:pPr>
        <w:tabs>
          <w:tab w:val="num" w:pos="3081"/>
        </w:tabs>
        <w:ind w:left="3081" w:hanging="360"/>
      </w:pPr>
    </w:lvl>
    <w:lvl w:ilvl="4" w:tentative="1">
      <w:start w:val="1"/>
      <w:numFmt w:val="lowerLetter"/>
      <w:lvlText w:val="%5."/>
      <w:lvlJc w:val="left"/>
      <w:pPr>
        <w:tabs>
          <w:tab w:val="num" w:pos="3801"/>
        </w:tabs>
        <w:ind w:left="3801" w:hanging="360"/>
      </w:pPr>
    </w:lvl>
    <w:lvl w:ilvl="5" w:tentative="1">
      <w:start w:val="1"/>
      <w:numFmt w:val="lowerRoman"/>
      <w:lvlText w:val="%6."/>
      <w:lvlJc w:val="right"/>
      <w:pPr>
        <w:tabs>
          <w:tab w:val="num" w:pos="4521"/>
        </w:tabs>
        <w:ind w:left="4521" w:hanging="180"/>
      </w:pPr>
    </w:lvl>
    <w:lvl w:ilvl="6" w:tentative="1">
      <w:start w:val="1"/>
      <w:numFmt w:val="decimal"/>
      <w:lvlText w:val="%7."/>
      <w:lvlJc w:val="left"/>
      <w:pPr>
        <w:tabs>
          <w:tab w:val="num" w:pos="5241"/>
        </w:tabs>
        <w:ind w:left="5241" w:hanging="360"/>
      </w:pPr>
    </w:lvl>
    <w:lvl w:ilvl="7" w:tentative="1">
      <w:start w:val="1"/>
      <w:numFmt w:val="lowerLetter"/>
      <w:lvlText w:val="%8."/>
      <w:lvlJc w:val="left"/>
      <w:pPr>
        <w:tabs>
          <w:tab w:val="num" w:pos="5961"/>
        </w:tabs>
        <w:ind w:left="5961" w:hanging="360"/>
      </w:pPr>
    </w:lvl>
    <w:lvl w:ilvl="8" w:tentative="1">
      <w:start w:val="1"/>
      <w:numFmt w:val="lowerRoman"/>
      <w:lvlText w:val="%9."/>
      <w:lvlJc w:val="right"/>
      <w:pPr>
        <w:tabs>
          <w:tab w:val="num" w:pos="6681"/>
        </w:tabs>
        <w:ind w:left="6681" w:hanging="180"/>
      </w:pPr>
    </w:lvl>
  </w:abstractNum>
  <w:abstractNum w:abstractNumId="1" w15:restartNumberingAfterBreak="0">
    <w:nsid w:val="0F252720"/>
    <w:multiLevelType w:val="hybridMultilevel"/>
    <w:tmpl w:val="B644EAE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535C8"/>
    <w:multiLevelType w:val="multilevel"/>
    <w:tmpl w:val="3EE0AA76"/>
    <w:lvl w:ilvl="0">
      <w:start w:val="14"/>
      <w:numFmt w:val="decimal"/>
      <w:lvlText w:val="%1."/>
      <w:lvlJc w:val="left"/>
      <w:pPr>
        <w:ind w:left="0" w:firstLine="0"/>
      </w:pPr>
      <w:rPr>
        <w:rFonts w:ascii="Times New Roman" w:hAnsi="Times New Roman" w:cs="Times New Roman" w:hint="default"/>
        <w:b w:val="0"/>
        <w:i w:val="0"/>
      </w:rPr>
    </w:lvl>
    <w:lvl w:ilvl="1">
      <w:start w:val="1"/>
      <w:numFmt w:val="decimal"/>
      <w:lvlText w:val="%2"/>
      <w:lvlJc w:val="left"/>
      <w:pPr>
        <w:ind w:left="0" w:firstLine="0"/>
      </w:pPr>
      <w:rPr>
        <w:rFonts w:cs="Times New Roman" w:hint="default"/>
      </w:rPr>
    </w:lvl>
    <w:lvl w:ilvl="2">
      <w:start w:val="1"/>
      <w:numFmt w:val="decimal"/>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decimal"/>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decimal"/>
      <w:lvlText w:val="%8"/>
      <w:lvlJc w:val="left"/>
      <w:pPr>
        <w:ind w:left="0" w:firstLine="0"/>
      </w:pPr>
      <w:rPr>
        <w:rFonts w:cs="Times New Roman" w:hint="default"/>
      </w:rPr>
    </w:lvl>
    <w:lvl w:ilvl="8">
      <w:start w:val="1"/>
      <w:numFmt w:val="decimal"/>
      <w:lvlText w:val="%9"/>
      <w:lvlJc w:val="left"/>
      <w:pPr>
        <w:ind w:left="0" w:firstLine="0"/>
      </w:pPr>
      <w:rPr>
        <w:rFonts w:cs="Times New Roman" w:hint="default"/>
      </w:rPr>
    </w:lvl>
  </w:abstractNum>
  <w:abstractNum w:abstractNumId="3" w15:restartNumberingAfterBreak="0">
    <w:nsid w:val="3DA510CF"/>
    <w:multiLevelType w:val="hybridMultilevel"/>
    <w:tmpl w:val="FE884C30"/>
    <w:lvl w:ilvl="0" w:tplc="5B88E662">
      <w:start w:val="1"/>
      <w:numFmt w:val="decimal"/>
      <w:lvlText w:val="%1."/>
      <w:lvlJc w:val="left"/>
      <w:pPr>
        <w:ind w:left="1020" w:hanging="360"/>
      </w:pPr>
    </w:lvl>
    <w:lvl w:ilvl="1" w:tplc="FD101774">
      <w:start w:val="1"/>
      <w:numFmt w:val="decimal"/>
      <w:lvlText w:val="%2."/>
      <w:lvlJc w:val="left"/>
      <w:pPr>
        <w:ind w:left="1020" w:hanging="360"/>
      </w:pPr>
    </w:lvl>
    <w:lvl w:ilvl="2" w:tplc="FC36599E">
      <w:start w:val="1"/>
      <w:numFmt w:val="decimal"/>
      <w:lvlText w:val="%3."/>
      <w:lvlJc w:val="left"/>
      <w:pPr>
        <w:ind w:left="1020" w:hanging="360"/>
      </w:pPr>
    </w:lvl>
    <w:lvl w:ilvl="3" w:tplc="622830F0">
      <w:start w:val="1"/>
      <w:numFmt w:val="decimal"/>
      <w:lvlText w:val="%4."/>
      <w:lvlJc w:val="left"/>
      <w:pPr>
        <w:ind w:left="1020" w:hanging="360"/>
      </w:pPr>
    </w:lvl>
    <w:lvl w:ilvl="4" w:tplc="BB8A3B6E">
      <w:start w:val="1"/>
      <w:numFmt w:val="decimal"/>
      <w:lvlText w:val="%5."/>
      <w:lvlJc w:val="left"/>
      <w:pPr>
        <w:ind w:left="1020" w:hanging="360"/>
      </w:pPr>
    </w:lvl>
    <w:lvl w:ilvl="5" w:tplc="6B18E546">
      <w:start w:val="1"/>
      <w:numFmt w:val="decimal"/>
      <w:lvlText w:val="%6."/>
      <w:lvlJc w:val="left"/>
      <w:pPr>
        <w:ind w:left="1020" w:hanging="360"/>
      </w:pPr>
    </w:lvl>
    <w:lvl w:ilvl="6" w:tplc="4ADADBF2">
      <w:start w:val="1"/>
      <w:numFmt w:val="decimal"/>
      <w:lvlText w:val="%7."/>
      <w:lvlJc w:val="left"/>
      <w:pPr>
        <w:ind w:left="1020" w:hanging="360"/>
      </w:pPr>
    </w:lvl>
    <w:lvl w:ilvl="7" w:tplc="51BC2C5C">
      <w:start w:val="1"/>
      <w:numFmt w:val="decimal"/>
      <w:lvlText w:val="%8."/>
      <w:lvlJc w:val="left"/>
      <w:pPr>
        <w:ind w:left="1020" w:hanging="360"/>
      </w:pPr>
    </w:lvl>
    <w:lvl w:ilvl="8" w:tplc="15026A80">
      <w:start w:val="1"/>
      <w:numFmt w:val="decimal"/>
      <w:lvlText w:val="%9."/>
      <w:lvlJc w:val="left"/>
      <w:pPr>
        <w:ind w:left="1020" w:hanging="360"/>
      </w:pPr>
    </w:lvl>
  </w:abstractNum>
  <w:abstractNum w:abstractNumId="4" w15:restartNumberingAfterBreak="0">
    <w:nsid w:val="469929CF"/>
    <w:multiLevelType w:val="singleLevel"/>
    <w:tmpl w:val="0520F802"/>
    <w:lvl w:ilvl="0">
      <w:start w:val="1"/>
      <w:numFmt w:val="decimal"/>
      <w:lvlText w:val="%1."/>
      <w:lvlJc w:val="left"/>
      <w:pPr>
        <w:tabs>
          <w:tab w:val="num" w:pos="578"/>
        </w:tabs>
        <w:ind w:left="578" w:hanging="578"/>
      </w:pPr>
      <w:rPr>
        <w:rFonts w:ascii="Times New Roman" w:hAnsi="Times New Roman" w:hint="default"/>
        <w:b w:val="0"/>
        <w:i w:val="0"/>
        <w:sz w:val="22"/>
      </w:rPr>
    </w:lvl>
  </w:abstractNum>
  <w:abstractNum w:abstractNumId="5" w15:restartNumberingAfterBreak="0">
    <w:nsid w:val="49DE0DCE"/>
    <w:multiLevelType w:val="multilevel"/>
    <w:tmpl w:val="09985F2A"/>
    <w:lvl w:ilvl="0">
      <w:start w:val="1"/>
      <w:numFmt w:val="decimal"/>
      <w:lvlText w:val="%1."/>
      <w:lvlJc w:val="left"/>
      <w:rPr>
        <w:rFonts w:ascii="Times New Roman" w:hAnsi="Times New Roman" w:cs="Times New Roman"/>
        <w:b w:val="0"/>
        <w:i w:val="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 w15:restartNumberingAfterBreak="0">
    <w:nsid w:val="56C21762"/>
    <w:multiLevelType w:val="multilevel"/>
    <w:tmpl w:val="8F226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4514036">
    <w:abstractNumId w:val="1"/>
  </w:num>
  <w:num w:numId="2" w16cid:durableId="1310213463">
    <w:abstractNumId w:val="5"/>
  </w:num>
  <w:num w:numId="3" w16cid:durableId="712537811">
    <w:abstractNumId w:val="4"/>
  </w:num>
  <w:num w:numId="4" w16cid:durableId="1998992885">
    <w:abstractNumId w:val="0"/>
  </w:num>
  <w:num w:numId="5" w16cid:durableId="399137973">
    <w:abstractNumId w:val="3"/>
  </w:num>
  <w:num w:numId="6" w16cid:durableId="1433161754">
    <w:abstractNumId w:val="6"/>
  </w:num>
  <w:num w:numId="7" w16cid:durableId="1803378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889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FD"/>
    <w:rsid w:val="00001EF5"/>
    <w:rsid w:val="00001FC8"/>
    <w:rsid w:val="0000349F"/>
    <w:rsid w:val="000212B4"/>
    <w:rsid w:val="0003219E"/>
    <w:rsid w:val="00032599"/>
    <w:rsid w:val="0003784A"/>
    <w:rsid w:val="00037BF8"/>
    <w:rsid w:val="0004506B"/>
    <w:rsid w:val="00047154"/>
    <w:rsid w:val="0004759C"/>
    <w:rsid w:val="000518D2"/>
    <w:rsid w:val="00052559"/>
    <w:rsid w:val="00061C79"/>
    <w:rsid w:val="00081911"/>
    <w:rsid w:val="00084CE7"/>
    <w:rsid w:val="00085894"/>
    <w:rsid w:val="00091D2F"/>
    <w:rsid w:val="00097D13"/>
    <w:rsid w:val="00097F9E"/>
    <w:rsid w:val="000A1093"/>
    <w:rsid w:val="000A26A5"/>
    <w:rsid w:val="000B6072"/>
    <w:rsid w:val="000C0E1B"/>
    <w:rsid w:val="000C14E5"/>
    <w:rsid w:val="000D15C3"/>
    <w:rsid w:val="000E4585"/>
    <w:rsid w:val="000E6B2D"/>
    <w:rsid w:val="000E77AD"/>
    <w:rsid w:val="001049BF"/>
    <w:rsid w:val="00106EC2"/>
    <w:rsid w:val="00115D78"/>
    <w:rsid w:val="0013347B"/>
    <w:rsid w:val="00133490"/>
    <w:rsid w:val="00135E16"/>
    <w:rsid w:val="001418D5"/>
    <w:rsid w:val="00141A0C"/>
    <w:rsid w:val="001421F6"/>
    <w:rsid w:val="00144B89"/>
    <w:rsid w:val="00146950"/>
    <w:rsid w:val="001637DA"/>
    <w:rsid w:val="00164FED"/>
    <w:rsid w:val="00170D4C"/>
    <w:rsid w:val="00194F4E"/>
    <w:rsid w:val="001973FF"/>
    <w:rsid w:val="001975BF"/>
    <w:rsid w:val="001A05DF"/>
    <w:rsid w:val="001A3ECD"/>
    <w:rsid w:val="001A69EB"/>
    <w:rsid w:val="001A7A4A"/>
    <w:rsid w:val="001B2892"/>
    <w:rsid w:val="001B3132"/>
    <w:rsid w:val="001B65FF"/>
    <w:rsid w:val="001B6FBB"/>
    <w:rsid w:val="001C3D96"/>
    <w:rsid w:val="001C774E"/>
    <w:rsid w:val="001D408E"/>
    <w:rsid w:val="001D5967"/>
    <w:rsid w:val="001E3238"/>
    <w:rsid w:val="001E45E5"/>
    <w:rsid w:val="001E5C05"/>
    <w:rsid w:val="001E66D3"/>
    <w:rsid w:val="001F3474"/>
    <w:rsid w:val="001F5466"/>
    <w:rsid w:val="001F68AC"/>
    <w:rsid w:val="001F739E"/>
    <w:rsid w:val="002025FB"/>
    <w:rsid w:val="00203955"/>
    <w:rsid w:val="00214BF9"/>
    <w:rsid w:val="0022512A"/>
    <w:rsid w:val="002276A9"/>
    <w:rsid w:val="00227EA2"/>
    <w:rsid w:val="002325BD"/>
    <w:rsid w:val="00234772"/>
    <w:rsid w:val="002459F1"/>
    <w:rsid w:val="002511CE"/>
    <w:rsid w:val="00251900"/>
    <w:rsid w:val="002541D0"/>
    <w:rsid w:val="00255174"/>
    <w:rsid w:val="00256797"/>
    <w:rsid w:val="002623F6"/>
    <w:rsid w:val="00263AC9"/>
    <w:rsid w:val="00264BF9"/>
    <w:rsid w:val="002660C8"/>
    <w:rsid w:val="002674E3"/>
    <w:rsid w:val="002736F1"/>
    <w:rsid w:val="002761CE"/>
    <w:rsid w:val="00276F8F"/>
    <w:rsid w:val="002800FA"/>
    <w:rsid w:val="00281599"/>
    <w:rsid w:val="002863FF"/>
    <w:rsid w:val="002903A8"/>
    <w:rsid w:val="0029688E"/>
    <w:rsid w:val="002A5876"/>
    <w:rsid w:val="002A6D8E"/>
    <w:rsid w:val="002B0041"/>
    <w:rsid w:val="002B2EEF"/>
    <w:rsid w:val="002B3CE6"/>
    <w:rsid w:val="002B3DA4"/>
    <w:rsid w:val="002C2559"/>
    <w:rsid w:val="002C3ED2"/>
    <w:rsid w:val="002C4309"/>
    <w:rsid w:val="002C5665"/>
    <w:rsid w:val="002D2082"/>
    <w:rsid w:val="002D3DC5"/>
    <w:rsid w:val="002D5227"/>
    <w:rsid w:val="002E0DFD"/>
    <w:rsid w:val="002E6C8E"/>
    <w:rsid w:val="002F1E06"/>
    <w:rsid w:val="003029CF"/>
    <w:rsid w:val="00302D05"/>
    <w:rsid w:val="00306C8D"/>
    <w:rsid w:val="00310F63"/>
    <w:rsid w:val="003135CA"/>
    <w:rsid w:val="00315575"/>
    <w:rsid w:val="00315576"/>
    <w:rsid w:val="00321B87"/>
    <w:rsid w:val="00330686"/>
    <w:rsid w:val="00331B70"/>
    <w:rsid w:val="0033405E"/>
    <w:rsid w:val="00337034"/>
    <w:rsid w:val="00343BBB"/>
    <w:rsid w:val="003634A6"/>
    <w:rsid w:val="0036365C"/>
    <w:rsid w:val="00367B39"/>
    <w:rsid w:val="00371C76"/>
    <w:rsid w:val="00373397"/>
    <w:rsid w:val="003752B0"/>
    <w:rsid w:val="003811A5"/>
    <w:rsid w:val="0038368D"/>
    <w:rsid w:val="003871AF"/>
    <w:rsid w:val="0038759F"/>
    <w:rsid w:val="00387DB0"/>
    <w:rsid w:val="00387E48"/>
    <w:rsid w:val="003913D7"/>
    <w:rsid w:val="00391F5B"/>
    <w:rsid w:val="003A185E"/>
    <w:rsid w:val="003A5F65"/>
    <w:rsid w:val="003B050E"/>
    <w:rsid w:val="003B1094"/>
    <w:rsid w:val="003B33CC"/>
    <w:rsid w:val="003B55E6"/>
    <w:rsid w:val="003B6004"/>
    <w:rsid w:val="003C2AC9"/>
    <w:rsid w:val="003C34A3"/>
    <w:rsid w:val="003C34C2"/>
    <w:rsid w:val="003C61A2"/>
    <w:rsid w:val="003D5807"/>
    <w:rsid w:val="003F43E2"/>
    <w:rsid w:val="004118EA"/>
    <w:rsid w:val="00416687"/>
    <w:rsid w:val="00416D0A"/>
    <w:rsid w:val="00421038"/>
    <w:rsid w:val="00422D6B"/>
    <w:rsid w:val="004273F1"/>
    <w:rsid w:val="004332A6"/>
    <w:rsid w:val="00434D53"/>
    <w:rsid w:val="00446CC7"/>
    <w:rsid w:val="004476CC"/>
    <w:rsid w:val="00447A30"/>
    <w:rsid w:val="00457203"/>
    <w:rsid w:val="004626D2"/>
    <w:rsid w:val="0046587D"/>
    <w:rsid w:val="00471092"/>
    <w:rsid w:val="0047530E"/>
    <w:rsid w:val="00483735"/>
    <w:rsid w:val="00492EAB"/>
    <w:rsid w:val="00495A51"/>
    <w:rsid w:val="0049711F"/>
    <w:rsid w:val="004979F1"/>
    <w:rsid w:val="004A70D9"/>
    <w:rsid w:val="004B2FB7"/>
    <w:rsid w:val="004C3BE5"/>
    <w:rsid w:val="004D40E9"/>
    <w:rsid w:val="004F1E7B"/>
    <w:rsid w:val="004F231A"/>
    <w:rsid w:val="004F2CE1"/>
    <w:rsid w:val="004F3FDB"/>
    <w:rsid w:val="005017E3"/>
    <w:rsid w:val="00501E35"/>
    <w:rsid w:val="00520467"/>
    <w:rsid w:val="00533003"/>
    <w:rsid w:val="00534AA1"/>
    <w:rsid w:val="00553064"/>
    <w:rsid w:val="00553CC3"/>
    <w:rsid w:val="00553F25"/>
    <w:rsid w:val="00562B1B"/>
    <w:rsid w:val="00563CEB"/>
    <w:rsid w:val="00593FEB"/>
    <w:rsid w:val="005B17DE"/>
    <w:rsid w:val="005B53EC"/>
    <w:rsid w:val="005B69FB"/>
    <w:rsid w:val="005B6C6C"/>
    <w:rsid w:val="005C63E5"/>
    <w:rsid w:val="005C65FE"/>
    <w:rsid w:val="005D02A9"/>
    <w:rsid w:val="005D6CEA"/>
    <w:rsid w:val="005E25D3"/>
    <w:rsid w:val="005E526A"/>
    <w:rsid w:val="005E5C2B"/>
    <w:rsid w:val="005F09DC"/>
    <w:rsid w:val="005F4D85"/>
    <w:rsid w:val="00617CDB"/>
    <w:rsid w:val="00622470"/>
    <w:rsid w:val="00630247"/>
    <w:rsid w:val="006305FC"/>
    <w:rsid w:val="0063359E"/>
    <w:rsid w:val="00635233"/>
    <w:rsid w:val="006366D6"/>
    <w:rsid w:val="00641FDA"/>
    <w:rsid w:val="006511D3"/>
    <w:rsid w:val="00661940"/>
    <w:rsid w:val="00671A35"/>
    <w:rsid w:val="00677C7A"/>
    <w:rsid w:val="006837E5"/>
    <w:rsid w:val="00684B28"/>
    <w:rsid w:val="00685560"/>
    <w:rsid w:val="00697352"/>
    <w:rsid w:val="006A4DCD"/>
    <w:rsid w:val="006A7852"/>
    <w:rsid w:val="006B2BDC"/>
    <w:rsid w:val="006C02CA"/>
    <w:rsid w:val="006C0C0C"/>
    <w:rsid w:val="006C3A4A"/>
    <w:rsid w:val="006D6F3E"/>
    <w:rsid w:val="006E166F"/>
    <w:rsid w:val="006E25D4"/>
    <w:rsid w:val="006E32B9"/>
    <w:rsid w:val="006E67A5"/>
    <w:rsid w:val="00700E63"/>
    <w:rsid w:val="00706507"/>
    <w:rsid w:val="00726376"/>
    <w:rsid w:val="007336CC"/>
    <w:rsid w:val="0073602D"/>
    <w:rsid w:val="007371E1"/>
    <w:rsid w:val="007401E6"/>
    <w:rsid w:val="007415B1"/>
    <w:rsid w:val="00745F2E"/>
    <w:rsid w:val="007472B4"/>
    <w:rsid w:val="0075018F"/>
    <w:rsid w:val="007561D7"/>
    <w:rsid w:val="00757ABF"/>
    <w:rsid w:val="007628E0"/>
    <w:rsid w:val="00767B10"/>
    <w:rsid w:val="007750FE"/>
    <w:rsid w:val="0078018B"/>
    <w:rsid w:val="00783542"/>
    <w:rsid w:val="0078637A"/>
    <w:rsid w:val="0078765A"/>
    <w:rsid w:val="0079358A"/>
    <w:rsid w:val="007A06AD"/>
    <w:rsid w:val="007A0C43"/>
    <w:rsid w:val="007A7C66"/>
    <w:rsid w:val="007B254E"/>
    <w:rsid w:val="007B6994"/>
    <w:rsid w:val="007D303D"/>
    <w:rsid w:val="007D35F5"/>
    <w:rsid w:val="007D523C"/>
    <w:rsid w:val="007D6662"/>
    <w:rsid w:val="007D710F"/>
    <w:rsid w:val="007E2523"/>
    <w:rsid w:val="007F3CCD"/>
    <w:rsid w:val="007F4818"/>
    <w:rsid w:val="007F6C6B"/>
    <w:rsid w:val="008002F2"/>
    <w:rsid w:val="0080199A"/>
    <w:rsid w:val="00812267"/>
    <w:rsid w:val="00812356"/>
    <w:rsid w:val="00815040"/>
    <w:rsid w:val="00823AA5"/>
    <w:rsid w:val="00823D23"/>
    <w:rsid w:val="008267D8"/>
    <w:rsid w:val="00834DD1"/>
    <w:rsid w:val="0084543D"/>
    <w:rsid w:val="00875902"/>
    <w:rsid w:val="008914C1"/>
    <w:rsid w:val="0089508D"/>
    <w:rsid w:val="00895195"/>
    <w:rsid w:val="00895B99"/>
    <w:rsid w:val="008A0146"/>
    <w:rsid w:val="008A142B"/>
    <w:rsid w:val="008A276E"/>
    <w:rsid w:val="008C2516"/>
    <w:rsid w:val="008C62E8"/>
    <w:rsid w:val="008C7043"/>
    <w:rsid w:val="008D1907"/>
    <w:rsid w:val="008D1B66"/>
    <w:rsid w:val="008D2D80"/>
    <w:rsid w:val="008E1832"/>
    <w:rsid w:val="008E3D2F"/>
    <w:rsid w:val="008E481B"/>
    <w:rsid w:val="008E7AD8"/>
    <w:rsid w:val="008F567C"/>
    <w:rsid w:val="008F6748"/>
    <w:rsid w:val="008F79FA"/>
    <w:rsid w:val="00905E14"/>
    <w:rsid w:val="00906F1A"/>
    <w:rsid w:val="00910AA5"/>
    <w:rsid w:val="00913636"/>
    <w:rsid w:val="00917F5F"/>
    <w:rsid w:val="00920964"/>
    <w:rsid w:val="00923FBF"/>
    <w:rsid w:val="00924C44"/>
    <w:rsid w:val="0093043F"/>
    <w:rsid w:val="0093259F"/>
    <w:rsid w:val="009343B6"/>
    <w:rsid w:val="00936056"/>
    <w:rsid w:val="00946088"/>
    <w:rsid w:val="00951037"/>
    <w:rsid w:val="00955678"/>
    <w:rsid w:val="009708BC"/>
    <w:rsid w:val="00970DE0"/>
    <w:rsid w:val="0097638D"/>
    <w:rsid w:val="00981408"/>
    <w:rsid w:val="0098384F"/>
    <w:rsid w:val="00985FFB"/>
    <w:rsid w:val="00995D55"/>
    <w:rsid w:val="009A6DB5"/>
    <w:rsid w:val="009B2188"/>
    <w:rsid w:val="009B57F1"/>
    <w:rsid w:val="009C156A"/>
    <w:rsid w:val="009D0715"/>
    <w:rsid w:val="009E01FD"/>
    <w:rsid w:val="009E2EA3"/>
    <w:rsid w:val="009E39E4"/>
    <w:rsid w:val="009E4090"/>
    <w:rsid w:val="009E44E5"/>
    <w:rsid w:val="009E4F53"/>
    <w:rsid w:val="009F4114"/>
    <w:rsid w:val="009F7F01"/>
    <w:rsid w:val="00A04522"/>
    <w:rsid w:val="00A0459E"/>
    <w:rsid w:val="00A05A9B"/>
    <w:rsid w:val="00A06646"/>
    <w:rsid w:val="00A1369A"/>
    <w:rsid w:val="00A13D2D"/>
    <w:rsid w:val="00A211BA"/>
    <w:rsid w:val="00A417CD"/>
    <w:rsid w:val="00A435CC"/>
    <w:rsid w:val="00A56408"/>
    <w:rsid w:val="00A62E07"/>
    <w:rsid w:val="00A75DC3"/>
    <w:rsid w:val="00A7622F"/>
    <w:rsid w:val="00A910E0"/>
    <w:rsid w:val="00A96D9A"/>
    <w:rsid w:val="00AB1FA7"/>
    <w:rsid w:val="00AC02AF"/>
    <w:rsid w:val="00AC2D30"/>
    <w:rsid w:val="00AC7913"/>
    <w:rsid w:val="00AD2CD3"/>
    <w:rsid w:val="00AD3D29"/>
    <w:rsid w:val="00AD7EB7"/>
    <w:rsid w:val="00AD7FE7"/>
    <w:rsid w:val="00AE07D3"/>
    <w:rsid w:val="00AF165F"/>
    <w:rsid w:val="00AF301C"/>
    <w:rsid w:val="00AF63C8"/>
    <w:rsid w:val="00AF6A09"/>
    <w:rsid w:val="00B00C75"/>
    <w:rsid w:val="00B05731"/>
    <w:rsid w:val="00B218CD"/>
    <w:rsid w:val="00B21D48"/>
    <w:rsid w:val="00B24017"/>
    <w:rsid w:val="00B33999"/>
    <w:rsid w:val="00B33B01"/>
    <w:rsid w:val="00B36981"/>
    <w:rsid w:val="00B3725E"/>
    <w:rsid w:val="00B47D46"/>
    <w:rsid w:val="00B50FE1"/>
    <w:rsid w:val="00B51545"/>
    <w:rsid w:val="00B575CE"/>
    <w:rsid w:val="00B65E28"/>
    <w:rsid w:val="00B66A88"/>
    <w:rsid w:val="00B67D34"/>
    <w:rsid w:val="00B70B51"/>
    <w:rsid w:val="00B710CA"/>
    <w:rsid w:val="00B85E1B"/>
    <w:rsid w:val="00BA0B3A"/>
    <w:rsid w:val="00BA606B"/>
    <w:rsid w:val="00BA6D02"/>
    <w:rsid w:val="00BD684E"/>
    <w:rsid w:val="00BF2D85"/>
    <w:rsid w:val="00BF5E27"/>
    <w:rsid w:val="00C02B95"/>
    <w:rsid w:val="00C04E17"/>
    <w:rsid w:val="00C10BAC"/>
    <w:rsid w:val="00C127ED"/>
    <w:rsid w:val="00C12B1C"/>
    <w:rsid w:val="00C13AB6"/>
    <w:rsid w:val="00C1549F"/>
    <w:rsid w:val="00C163C1"/>
    <w:rsid w:val="00C26D11"/>
    <w:rsid w:val="00C326EF"/>
    <w:rsid w:val="00C42B28"/>
    <w:rsid w:val="00C44816"/>
    <w:rsid w:val="00C46547"/>
    <w:rsid w:val="00C46FEC"/>
    <w:rsid w:val="00C654D1"/>
    <w:rsid w:val="00C66156"/>
    <w:rsid w:val="00C701FA"/>
    <w:rsid w:val="00C71B28"/>
    <w:rsid w:val="00C72688"/>
    <w:rsid w:val="00C734DB"/>
    <w:rsid w:val="00C80EA0"/>
    <w:rsid w:val="00C81F4C"/>
    <w:rsid w:val="00C8460B"/>
    <w:rsid w:val="00C86860"/>
    <w:rsid w:val="00C874F8"/>
    <w:rsid w:val="00C92454"/>
    <w:rsid w:val="00C95369"/>
    <w:rsid w:val="00CA2627"/>
    <w:rsid w:val="00CA479A"/>
    <w:rsid w:val="00CB12AF"/>
    <w:rsid w:val="00CC0A29"/>
    <w:rsid w:val="00CC275B"/>
    <w:rsid w:val="00CC2F53"/>
    <w:rsid w:val="00CC687E"/>
    <w:rsid w:val="00CD0673"/>
    <w:rsid w:val="00CD30F1"/>
    <w:rsid w:val="00CD444A"/>
    <w:rsid w:val="00CD5214"/>
    <w:rsid w:val="00CD58FC"/>
    <w:rsid w:val="00CD69AA"/>
    <w:rsid w:val="00CE4F8A"/>
    <w:rsid w:val="00CE76A4"/>
    <w:rsid w:val="00CF391C"/>
    <w:rsid w:val="00CF3DCB"/>
    <w:rsid w:val="00CF63F6"/>
    <w:rsid w:val="00D06B42"/>
    <w:rsid w:val="00D15AAF"/>
    <w:rsid w:val="00D20343"/>
    <w:rsid w:val="00D20C5A"/>
    <w:rsid w:val="00D21FD6"/>
    <w:rsid w:val="00D37267"/>
    <w:rsid w:val="00D41A03"/>
    <w:rsid w:val="00D42F73"/>
    <w:rsid w:val="00D4324C"/>
    <w:rsid w:val="00D457E8"/>
    <w:rsid w:val="00D45DC3"/>
    <w:rsid w:val="00D50E88"/>
    <w:rsid w:val="00D52652"/>
    <w:rsid w:val="00D54023"/>
    <w:rsid w:val="00D55B95"/>
    <w:rsid w:val="00D56FFD"/>
    <w:rsid w:val="00D676A6"/>
    <w:rsid w:val="00D709FF"/>
    <w:rsid w:val="00D75E4E"/>
    <w:rsid w:val="00D83DA1"/>
    <w:rsid w:val="00DA34D9"/>
    <w:rsid w:val="00DA7C82"/>
    <w:rsid w:val="00DB0ECD"/>
    <w:rsid w:val="00DB41FD"/>
    <w:rsid w:val="00DC3187"/>
    <w:rsid w:val="00DD0B59"/>
    <w:rsid w:val="00DE48C9"/>
    <w:rsid w:val="00DF0F09"/>
    <w:rsid w:val="00E00ADD"/>
    <w:rsid w:val="00E01D2F"/>
    <w:rsid w:val="00E06E55"/>
    <w:rsid w:val="00E10392"/>
    <w:rsid w:val="00E11B8D"/>
    <w:rsid w:val="00E14C2E"/>
    <w:rsid w:val="00E16E3F"/>
    <w:rsid w:val="00E2437F"/>
    <w:rsid w:val="00E3549B"/>
    <w:rsid w:val="00E42382"/>
    <w:rsid w:val="00E42A5B"/>
    <w:rsid w:val="00E4491D"/>
    <w:rsid w:val="00E5077A"/>
    <w:rsid w:val="00E53881"/>
    <w:rsid w:val="00E57A22"/>
    <w:rsid w:val="00E71E6A"/>
    <w:rsid w:val="00E724E1"/>
    <w:rsid w:val="00E72691"/>
    <w:rsid w:val="00E74313"/>
    <w:rsid w:val="00E77FBE"/>
    <w:rsid w:val="00E9055F"/>
    <w:rsid w:val="00EA77B7"/>
    <w:rsid w:val="00EB2512"/>
    <w:rsid w:val="00EB54E8"/>
    <w:rsid w:val="00EB64CB"/>
    <w:rsid w:val="00ED589A"/>
    <w:rsid w:val="00EE13AD"/>
    <w:rsid w:val="00EE2DD6"/>
    <w:rsid w:val="00EE63AF"/>
    <w:rsid w:val="00EE7837"/>
    <w:rsid w:val="00EF0A37"/>
    <w:rsid w:val="00EF4A4C"/>
    <w:rsid w:val="00F07A86"/>
    <w:rsid w:val="00F16342"/>
    <w:rsid w:val="00F2102E"/>
    <w:rsid w:val="00F223C4"/>
    <w:rsid w:val="00F23C2F"/>
    <w:rsid w:val="00F241FA"/>
    <w:rsid w:val="00F341B1"/>
    <w:rsid w:val="00F35D24"/>
    <w:rsid w:val="00F365E8"/>
    <w:rsid w:val="00F5781C"/>
    <w:rsid w:val="00F6161C"/>
    <w:rsid w:val="00F669D5"/>
    <w:rsid w:val="00F67B5D"/>
    <w:rsid w:val="00F77233"/>
    <w:rsid w:val="00F83299"/>
    <w:rsid w:val="00F90FEC"/>
    <w:rsid w:val="00FA128A"/>
    <w:rsid w:val="00FA41FC"/>
    <w:rsid w:val="00FA4DFD"/>
    <w:rsid w:val="00FD2FF1"/>
    <w:rsid w:val="00FD3F4F"/>
    <w:rsid w:val="00FE089D"/>
    <w:rsid w:val="00FE2CA3"/>
    <w:rsid w:val="00FE56FA"/>
    <w:rsid w:val="00FE60D2"/>
    <w:rsid w:val="00FF443A"/>
    <w:rsid w:val="02189A6D"/>
    <w:rsid w:val="049154B4"/>
    <w:rsid w:val="04970463"/>
    <w:rsid w:val="052D756E"/>
    <w:rsid w:val="05490FED"/>
    <w:rsid w:val="06644999"/>
    <w:rsid w:val="06973D44"/>
    <w:rsid w:val="0822F6CE"/>
    <w:rsid w:val="08CDD725"/>
    <w:rsid w:val="09639C50"/>
    <w:rsid w:val="097DB814"/>
    <w:rsid w:val="0996B660"/>
    <w:rsid w:val="09E8646D"/>
    <w:rsid w:val="0A6621F0"/>
    <w:rsid w:val="0B774952"/>
    <w:rsid w:val="0D73C920"/>
    <w:rsid w:val="0D9A6AA8"/>
    <w:rsid w:val="0E0CFC1C"/>
    <w:rsid w:val="103C5AB0"/>
    <w:rsid w:val="116D2570"/>
    <w:rsid w:val="11AA2BA6"/>
    <w:rsid w:val="120C6858"/>
    <w:rsid w:val="12C7696F"/>
    <w:rsid w:val="150DDBA7"/>
    <w:rsid w:val="15EDA213"/>
    <w:rsid w:val="162FE627"/>
    <w:rsid w:val="174C14A9"/>
    <w:rsid w:val="17606E3F"/>
    <w:rsid w:val="1B2BB46A"/>
    <w:rsid w:val="1BA635A3"/>
    <w:rsid w:val="1C8219FE"/>
    <w:rsid w:val="1DFACFEE"/>
    <w:rsid w:val="1F4E2E7B"/>
    <w:rsid w:val="1F93D9CC"/>
    <w:rsid w:val="2002E037"/>
    <w:rsid w:val="2099EDA3"/>
    <w:rsid w:val="23CBE4F7"/>
    <w:rsid w:val="245A640B"/>
    <w:rsid w:val="25415D6A"/>
    <w:rsid w:val="27F9F68F"/>
    <w:rsid w:val="29BE12A1"/>
    <w:rsid w:val="2B2224BD"/>
    <w:rsid w:val="2BC497B9"/>
    <w:rsid w:val="2C3E54A8"/>
    <w:rsid w:val="2CCB969C"/>
    <w:rsid w:val="2DFB2159"/>
    <w:rsid w:val="2E8D4EDE"/>
    <w:rsid w:val="2F49C069"/>
    <w:rsid w:val="30A9948E"/>
    <w:rsid w:val="31DC1C86"/>
    <w:rsid w:val="321238B4"/>
    <w:rsid w:val="321FB790"/>
    <w:rsid w:val="335E551E"/>
    <w:rsid w:val="340AE4A6"/>
    <w:rsid w:val="35C9F407"/>
    <w:rsid w:val="367BC614"/>
    <w:rsid w:val="36AFB576"/>
    <w:rsid w:val="3785EAD0"/>
    <w:rsid w:val="3A8C0BEA"/>
    <w:rsid w:val="3AAE63E8"/>
    <w:rsid w:val="3AC2C5B9"/>
    <w:rsid w:val="3B2C944E"/>
    <w:rsid w:val="3BF2CA4D"/>
    <w:rsid w:val="3C3EED39"/>
    <w:rsid w:val="3C53AC69"/>
    <w:rsid w:val="3C8F26B7"/>
    <w:rsid w:val="3D9AD070"/>
    <w:rsid w:val="3EBF8FC3"/>
    <w:rsid w:val="3EF18AB8"/>
    <w:rsid w:val="3F022D3D"/>
    <w:rsid w:val="3F10D327"/>
    <w:rsid w:val="40348DA2"/>
    <w:rsid w:val="40E29E91"/>
    <w:rsid w:val="41193D2C"/>
    <w:rsid w:val="41700160"/>
    <w:rsid w:val="417D8358"/>
    <w:rsid w:val="42771DE4"/>
    <w:rsid w:val="42D53B8B"/>
    <w:rsid w:val="43B8C0B5"/>
    <w:rsid w:val="44F67DCD"/>
    <w:rsid w:val="454A3821"/>
    <w:rsid w:val="45DD6B22"/>
    <w:rsid w:val="4659A9D9"/>
    <w:rsid w:val="46B561DB"/>
    <w:rsid w:val="46CCBC48"/>
    <w:rsid w:val="46E58F17"/>
    <w:rsid w:val="479734BF"/>
    <w:rsid w:val="484C240B"/>
    <w:rsid w:val="4B3DF4B7"/>
    <w:rsid w:val="4C323738"/>
    <w:rsid w:val="4F2EEB6E"/>
    <w:rsid w:val="4FF3633E"/>
    <w:rsid w:val="50339B74"/>
    <w:rsid w:val="51292D3F"/>
    <w:rsid w:val="518D60B4"/>
    <w:rsid w:val="524BADAC"/>
    <w:rsid w:val="52E8F905"/>
    <w:rsid w:val="5614F594"/>
    <w:rsid w:val="571FFDF3"/>
    <w:rsid w:val="58CB299A"/>
    <w:rsid w:val="59787F42"/>
    <w:rsid w:val="59FE32CD"/>
    <w:rsid w:val="5A862C62"/>
    <w:rsid w:val="5AFFFD19"/>
    <w:rsid w:val="5B6D193A"/>
    <w:rsid w:val="5B9B47C0"/>
    <w:rsid w:val="5BDA5AB8"/>
    <w:rsid w:val="5BF0E109"/>
    <w:rsid w:val="5C6CF845"/>
    <w:rsid w:val="5C724689"/>
    <w:rsid w:val="5D976040"/>
    <w:rsid w:val="5DEBACFC"/>
    <w:rsid w:val="5F1500EB"/>
    <w:rsid w:val="6109F74E"/>
    <w:rsid w:val="6132F366"/>
    <w:rsid w:val="619206CE"/>
    <w:rsid w:val="61B1F865"/>
    <w:rsid w:val="631F6F4D"/>
    <w:rsid w:val="63CAC1C9"/>
    <w:rsid w:val="63F62F80"/>
    <w:rsid w:val="64ED43AF"/>
    <w:rsid w:val="660D05ED"/>
    <w:rsid w:val="68421E23"/>
    <w:rsid w:val="68DD2B5A"/>
    <w:rsid w:val="6B2D6EE9"/>
    <w:rsid w:val="6C16451D"/>
    <w:rsid w:val="6DBD7BBB"/>
    <w:rsid w:val="6E11530D"/>
    <w:rsid w:val="6F20B69C"/>
    <w:rsid w:val="6F5722EC"/>
    <w:rsid w:val="6FE12D99"/>
    <w:rsid w:val="7099B3A4"/>
    <w:rsid w:val="73561ADA"/>
    <w:rsid w:val="7463E3B9"/>
    <w:rsid w:val="7575320C"/>
    <w:rsid w:val="7597A878"/>
    <w:rsid w:val="779407FA"/>
    <w:rsid w:val="7961BA6C"/>
    <w:rsid w:val="7AE1B5E6"/>
    <w:rsid w:val="7BD69273"/>
    <w:rsid w:val="7D4A50E0"/>
    <w:rsid w:val="7F6418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9584C"/>
  <w15:chartTrackingRefBased/>
  <w15:docId w15:val="{43EB0F7A-BB31-4493-BFB2-24ECEBBE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DFD"/>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0DFD"/>
    <w:pPr>
      <w:spacing w:after="0" w:line="240" w:lineRule="auto"/>
    </w:pPr>
    <w:rPr>
      <w:rFonts w:ascii="Arial" w:eastAsia="Times New Roman" w:hAnsi="Arial" w:cs="Arial"/>
      <w:sz w:val="24"/>
      <w:szCs w:val="24"/>
    </w:rPr>
  </w:style>
  <w:style w:type="paragraph" w:customStyle="1" w:styleId="Default">
    <w:name w:val="Default"/>
    <w:rsid w:val="002E0DFD"/>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rsid w:val="006305FC"/>
    <w:rPr>
      <w:sz w:val="20"/>
      <w:szCs w:val="20"/>
    </w:rPr>
  </w:style>
  <w:style w:type="character" w:customStyle="1" w:styleId="FootnoteTextChar">
    <w:name w:val="Footnote Text Char"/>
    <w:basedOn w:val="DefaultParagraphFont"/>
    <w:link w:val="FootnoteText"/>
    <w:semiHidden/>
    <w:rsid w:val="006305FC"/>
    <w:rPr>
      <w:rFonts w:ascii="Arial" w:eastAsia="Times New Roman" w:hAnsi="Arial" w:cs="Arial"/>
      <w:sz w:val="20"/>
      <w:szCs w:val="20"/>
    </w:rPr>
  </w:style>
  <w:style w:type="character" w:styleId="FootnoteReference">
    <w:name w:val="footnote reference"/>
    <w:basedOn w:val="DefaultParagraphFont"/>
    <w:rsid w:val="006305FC"/>
    <w:rPr>
      <w:vertAlign w:val="superscript"/>
    </w:rPr>
  </w:style>
  <w:style w:type="paragraph" w:styleId="Header">
    <w:name w:val="header"/>
    <w:basedOn w:val="Normal"/>
    <w:link w:val="HeaderChar"/>
    <w:uiPriority w:val="99"/>
    <w:unhideWhenUsed/>
    <w:rsid w:val="003B55E6"/>
    <w:pPr>
      <w:tabs>
        <w:tab w:val="center" w:pos="4536"/>
        <w:tab w:val="right" w:pos="9072"/>
      </w:tabs>
    </w:pPr>
  </w:style>
  <w:style w:type="character" w:customStyle="1" w:styleId="HeaderChar">
    <w:name w:val="Header Char"/>
    <w:basedOn w:val="DefaultParagraphFont"/>
    <w:link w:val="Header"/>
    <w:uiPriority w:val="99"/>
    <w:rsid w:val="003B55E6"/>
    <w:rPr>
      <w:rFonts w:ascii="Arial" w:eastAsia="Times New Roman" w:hAnsi="Arial" w:cs="Arial"/>
      <w:sz w:val="24"/>
      <w:szCs w:val="24"/>
    </w:rPr>
  </w:style>
  <w:style w:type="paragraph" w:styleId="Footer">
    <w:name w:val="footer"/>
    <w:basedOn w:val="Normal"/>
    <w:link w:val="FooterChar"/>
    <w:uiPriority w:val="99"/>
    <w:unhideWhenUsed/>
    <w:rsid w:val="003B55E6"/>
    <w:pPr>
      <w:tabs>
        <w:tab w:val="center" w:pos="4536"/>
        <w:tab w:val="right" w:pos="9072"/>
      </w:tabs>
    </w:pPr>
  </w:style>
  <w:style w:type="character" w:customStyle="1" w:styleId="FooterChar">
    <w:name w:val="Footer Char"/>
    <w:basedOn w:val="DefaultParagraphFont"/>
    <w:link w:val="Footer"/>
    <w:uiPriority w:val="99"/>
    <w:rsid w:val="003B55E6"/>
    <w:rPr>
      <w:rFonts w:ascii="Arial" w:eastAsia="Times New Roman" w:hAnsi="Arial" w:cs="Arial"/>
      <w:sz w:val="24"/>
      <w:szCs w:val="24"/>
    </w:rPr>
  </w:style>
  <w:style w:type="paragraph" w:styleId="BalloonText">
    <w:name w:val="Balloon Text"/>
    <w:basedOn w:val="Normal"/>
    <w:link w:val="BalloonTextChar"/>
    <w:uiPriority w:val="99"/>
    <w:semiHidden/>
    <w:unhideWhenUsed/>
    <w:rsid w:val="00C953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369"/>
    <w:rPr>
      <w:rFonts w:ascii="Segoe UI" w:eastAsia="Times New Roman" w:hAnsi="Segoe UI" w:cs="Segoe UI"/>
      <w:sz w:val="18"/>
      <w:szCs w:val="18"/>
    </w:rPr>
  </w:style>
  <w:style w:type="table" w:styleId="TableGrid">
    <w:name w:val="Table Grid"/>
    <w:basedOn w:val="TableNormal"/>
    <w:uiPriority w:val="39"/>
    <w:rsid w:val="009F7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435CC"/>
    <w:pPr>
      <w:ind w:left="720"/>
      <w:contextualSpacing/>
    </w:pPr>
  </w:style>
  <w:style w:type="character" w:styleId="CommentReference">
    <w:name w:val="annotation reference"/>
    <w:basedOn w:val="DefaultParagraphFont"/>
    <w:uiPriority w:val="99"/>
    <w:semiHidden/>
    <w:unhideWhenUsed/>
    <w:rsid w:val="00F223C4"/>
    <w:rPr>
      <w:sz w:val="16"/>
      <w:szCs w:val="16"/>
    </w:rPr>
  </w:style>
  <w:style w:type="paragraph" w:styleId="CommentText">
    <w:name w:val="annotation text"/>
    <w:basedOn w:val="Normal"/>
    <w:link w:val="CommentTextChar"/>
    <w:uiPriority w:val="99"/>
    <w:unhideWhenUsed/>
    <w:rsid w:val="00F223C4"/>
    <w:rPr>
      <w:sz w:val="20"/>
      <w:szCs w:val="20"/>
    </w:rPr>
  </w:style>
  <w:style w:type="character" w:customStyle="1" w:styleId="CommentTextChar">
    <w:name w:val="Comment Text Char"/>
    <w:basedOn w:val="DefaultParagraphFont"/>
    <w:link w:val="CommentText"/>
    <w:uiPriority w:val="99"/>
    <w:rsid w:val="00F223C4"/>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F223C4"/>
    <w:rPr>
      <w:b/>
      <w:bCs/>
    </w:rPr>
  </w:style>
  <w:style w:type="character" w:customStyle="1" w:styleId="CommentSubjectChar">
    <w:name w:val="Comment Subject Char"/>
    <w:basedOn w:val="CommentTextChar"/>
    <w:link w:val="CommentSubject"/>
    <w:uiPriority w:val="99"/>
    <w:semiHidden/>
    <w:rsid w:val="00F223C4"/>
    <w:rPr>
      <w:rFonts w:ascii="Arial" w:eastAsia="Times New Roman" w:hAnsi="Arial" w:cs="Arial"/>
      <w:b/>
      <w:bCs/>
      <w:sz w:val="20"/>
      <w:szCs w:val="20"/>
    </w:rPr>
  </w:style>
  <w:style w:type="paragraph" w:styleId="Revision">
    <w:name w:val="Revision"/>
    <w:hidden/>
    <w:uiPriority w:val="99"/>
    <w:semiHidden/>
    <w:rsid w:val="00BA6D02"/>
    <w:pPr>
      <w:spacing w:after="0" w:line="240" w:lineRule="auto"/>
    </w:pPr>
    <w:rPr>
      <w:rFonts w:ascii="Arial" w:eastAsia="Times New Roman" w:hAnsi="Arial" w:cs="Arial"/>
      <w:sz w:val="24"/>
      <w:szCs w:val="24"/>
    </w:rPr>
  </w:style>
  <w:style w:type="paragraph" w:styleId="NormalWeb">
    <w:name w:val="Normal (Web)"/>
    <w:basedOn w:val="Normal"/>
    <w:uiPriority w:val="99"/>
    <w:unhideWhenUsed/>
    <w:rsid w:val="003752B0"/>
    <w:pPr>
      <w:spacing w:before="100" w:beforeAutospacing="1" w:after="100" w:afterAutospacing="1"/>
    </w:pPr>
    <w:rPr>
      <w:rFonts w:ascii="Times New Roman" w:hAnsi="Times New Roman" w:cs="Times New Roman"/>
    </w:rPr>
  </w:style>
  <w:style w:type="paragraph" w:styleId="HTMLPreformatted">
    <w:name w:val="HTML Preformatted"/>
    <w:basedOn w:val="Normal"/>
    <w:link w:val="HTMLPreformattedChar"/>
    <w:uiPriority w:val="99"/>
    <w:semiHidden/>
    <w:unhideWhenUsed/>
    <w:rsid w:val="008D2D8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2D80"/>
    <w:rPr>
      <w:rFonts w:ascii="Consolas" w:eastAsia="Times New Roman" w:hAnsi="Consolas"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3928">
      <w:bodyDiv w:val="1"/>
      <w:marLeft w:val="0"/>
      <w:marRight w:val="0"/>
      <w:marTop w:val="0"/>
      <w:marBottom w:val="0"/>
      <w:divBdr>
        <w:top w:val="none" w:sz="0" w:space="0" w:color="auto"/>
        <w:left w:val="none" w:sz="0" w:space="0" w:color="auto"/>
        <w:bottom w:val="none" w:sz="0" w:space="0" w:color="auto"/>
        <w:right w:val="none" w:sz="0" w:space="0" w:color="auto"/>
      </w:divBdr>
      <w:divsChild>
        <w:div w:id="1384980255">
          <w:marLeft w:val="0"/>
          <w:marRight w:val="0"/>
          <w:marTop w:val="0"/>
          <w:marBottom w:val="0"/>
          <w:divBdr>
            <w:top w:val="none" w:sz="0" w:space="0" w:color="auto"/>
            <w:left w:val="none" w:sz="0" w:space="0" w:color="auto"/>
            <w:bottom w:val="none" w:sz="0" w:space="0" w:color="auto"/>
            <w:right w:val="none" w:sz="0" w:space="0" w:color="auto"/>
          </w:divBdr>
          <w:divsChild>
            <w:div w:id="1635090133">
              <w:marLeft w:val="0"/>
              <w:marRight w:val="0"/>
              <w:marTop w:val="0"/>
              <w:marBottom w:val="0"/>
              <w:divBdr>
                <w:top w:val="none" w:sz="0" w:space="0" w:color="auto"/>
                <w:left w:val="none" w:sz="0" w:space="0" w:color="auto"/>
                <w:bottom w:val="none" w:sz="0" w:space="0" w:color="auto"/>
                <w:right w:val="none" w:sz="0" w:space="0" w:color="auto"/>
              </w:divBdr>
              <w:divsChild>
                <w:div w:id="1541743531">
                  <w:marLeft w:val="-225"/>
                  <w:marRight w:val="-225"/>
                  <w:marTop w:val="0"/>
                  <w:marBottom w:val="0"/>
                  <w:divBdr>
                    <w:top w:val="none" w:sz="0" w:space="0" w:color="auto"/>
                    <w:left w:val="none" w:sz="0" w:space="0" w:color="auto"/>
                    <w:bottom w:val="none" w:sz="0" w:space="0" w:color="auto"/>
                    <w:right w:val="none" w:sz="0" w:space="0" w:color="auto"/>
                  </w:divBdr>
                  <w:divsChild>
                    <w:div w:id="238366092">
                      <w:marLeft w:val="0"/>
                      <w:marRight w:val="0"/>
                      <w:marTop w:val="0"/>
                      <w:marBottom w:val="0"/>
                      <w:divBdr>
                        <w:top w:val="none" w:sz="0" w:space="0" w:color="auto"/>
                        <w:left w:val="none" w:sz="0" w:space="0" w:color="auto"/>
                        <w:bottom w:val="none" w:sz="0" w:space="0" w:color="auto"/>
                        <w:right w:val="none" w:sz="0" w:space="0" w:color="auto"/>
                      </w:divBdr>
                      <w:divsChild>
                        <w:div w:id="1708526680">
                          <w:marLeft w:val="0"/>
                          <w:marRight w:val="0"/>
                          <w:marTop w:val="0"/>
                          <w:marBottom w:val="0"/>
                          <w:divBdr>
                            <w:top w:val="none" w:sz="0" w:space="0" w:color="auto"/>
                            <w:left w:val="none" w:sz="0" w:space="0" w:color="auto"/>
                            <w:bottom w:val="none" w:sz="0" w:space="0" w:color="auto"/>
                            <w:right w:val="none" w:sz="0" w:space="0" w:color="auto"/>
                          </w:divBdr>
                          <w:divsChild>
                            <w:div w:id="1567184087">
                              <w:marLeft w:val="0"/>
                              <w:marRight w:val="0"/>
                              <w:marTop w:val="0"/>
                              <w:marBottom w:val="0"/>
                              <w:divBdr>
                                <w:top w:val="none" w:sz="0" w:space="0" w:color="auto"/>
                                <w:left w:val="none" w:sz="0" w:space="0" w:color="auto"/>
                                <w:bottom w:val="none" w:sz="0" w:space="0" w:color="auto"/>
                                <w:right w:val="none" w:sz="0" w:space="0" w:color="auto"/>
                              </w:divBdr>
                              <w:divsChild>
                                <w:div w:id="1978103158">
                                  <w:marLeft w:val="0"/>
                                  <w:marRight w:val="0"/>
                                  <w:marTop w:val="0"/>
                                  <w:marBottom w:val="0"/>
                                  <w:divBdr>
                                    <w:top w:val="none" w:sz="0" w:space="0" w:color="auto"/>
                                    <w:left w:val="none" w:sz="0" w:space="0" w:color="auto"/>
                                    <w:bottom w:val="none" w:sz="0" w:space="0" w:color="auto"/>
                                    <w:right w:val="none" w:sz="0" w:space="0" w:color="auto"/>
                                  </w:divBdr>
                                  <w:divsChild>
                                    <w:div w:id="1073158536">
                                      <w:marLeft w:val="0"/>
                                      <w:marRight w:val="0"/>
                                      <w:marTop w:val="0"/>
                                      <w:marBottom w:val="0"/>
                                      <w:divBdr>
                                        <w:top w:val="none" w:sz="0" w:space="0" w:color="auto"/>
                                        <w:left w:val="none" w:sz="0" w:space="0" w:color="auto"/>
                                        <w:bottom w:val="none" w:sz="0" w:space="0" w:color="auto"/>
                                        <w:right w:val="none" w:sz="0" w:space="0" w:color="auto"/>
                                      </w:divBdr>
                                      <w:divsChild>
                                        <w:div w:id="1721587620">
                                          <w:marLeft w:val="0"/>
                                          <w:marRight w:val="0"/>
                                          <w:marTop w:val="0"/>
                                          <w:marBottom w:val="0"/>
                                          <w:divBdr>
                                            <w:top w:val="none" w:sz="0" w:space="0" w:color="auto"/>
                                            <w:left w:val="none" w:sz="0" w:space="0" w:color="auto"/>
                                            <w:bottom w:val="none" w:sz="0" w:space="0" w:color="auto"/>
                                            <w:right w:val="none" w:sz="0" w:space="0" w:color="auto"/>
                                          </w:divBdr>
                                          <w:divsChild>
                                            <w:div w:id="1694574627">
                                              <w:marLeft w:val="0"/>
                                              <w:marRight w:val="0"/>
                                              <w:marTop w:val="0"/>
                                              <w:marBottom w:val="0"/>
                                              <w:divBdr>
                                                <w:top w:val="none" w:sz="0" w:space="0" w:color="auto"/>
                                                <w:left w:val="none" w:sz="0" w:space="0" w:color="auto"/>
                                                <w:bottom w:val="none" w:sz="0" w:space="0" w:color="auto"/>
                                                <w:right w:val="none" w:sz="0" w:space="0" w:color="auto"/>
                                              </w:divBdr>
                                              <w:divsChild>
                                                <w:div w:id="669940">
                                                  <w:marLeft w:val="0"/>
                                                  <w:marRight w:val="0"/>
                                                  <w:marTop w:val="0"/>
                                                  <w:marBottom w:val="0"/>
                                                  <w:divBdr>
                                                    <w:top w:val="none" w:sz="0" w:space="0" w:color="auto"/>
                                                    <w:left w:val="none" w:sz="0" w:space="0" w:color="auto"/>
                                                    <w:bottom w:val="none" w:sz="0" w:space="0" w:color="auto"/>
                                                    <w:right w:val="none" w:sz="0" w:space="0" w:color="auto"/>
                                                  </w:divBdr>
                                                </w:div>
                                                <w:div w:id="104616008">
                                                  <w:marLeft w:val="0"/>
                                                  <w:marRight w:val="0"/>
                                                  <w:marTop w:val="0"/>
                                                  <w:marBottom w:val="0"/>
                                                  <w:divBdr>
                                                    <w:top w:val="none" w:sz="0" w:space="0" w:color="auto"/>
                                                    <w:left w:val="none" w:sz="0" w:space="0" w:color="auto"/>
                                                    <w:bottom w:val="none" w:sz="0" w:space="0" w:color="auto"/>
                                                    <w:right w:val="none" w:sz="0" w:space="0" w:color="auto"/>
                                                  </w:divBdr>
                                                </w:div>
                                                <w:div w:id="125007238">
                                                  <w:marLeft w:val="0"/>
                                                  <w:marRight w:val="0"/>
                                                  <w:marTop w:val="0"/>
                                                  <w:marBottom w:val="0"/>
                                                  <w:divBdr>
                                                    <w:top w:val="none" w:sz="0" w:space="0" w:color="auto"/>
                                                    <w:left w:val="none" w:sz="0" w:space="0" w:color="auto"/>
                                                    <w:bottom w:val="none" w:sz="0" w:space="0" w:color="auto"/>
                                                    <w:right w:val="none" w:sz="0" w:space="0" w:color="auto"/>
                                                  </w:divBdr>
                                                </w:div>
                                                <w:div w:id="217862257">
                                                  <w:marLeft w:val="0"/>
                                                  <w:marRight w:val="0"/>
                                                  <w:marTop w:val="0"/>
                                                  <w:marBottom w:val="0"/>
                                                  <w:divBdr>
                                                    <w:top w:val="none" w:sz="0" w:space="0" w:color="auto"/>
                                                    <w:left w:val="none" w:sz="0" w:space="0" w:color="auto"/>
                                                    <w:bottom w:val="none" w:sz="0" w:space="0" w:color="auto"/>
                                                    <w:right w:val="none" w:sz="0" w:space="0" w:color="auto"/>
                                                  </w:divBdr>
                                                </w:div>
                                                <w:div w:id="238683313">
                                                  <w:marLeft w:val="0"/>
                                                  <w:marRight w:val="0"/>
                                                  <w:marTop w:val="0"/>
                                                  <w:marBottom w:val="0"/>
                                                  <w:divBdr>
                                                    <w:top w:val="none" w:sz="0" w:space="0" w:color="auto"/>
                                                    <w:left w:val="none" w:sz="0" w:space="0" w:color="auto"/>
                                                    <w:bottom w:val="none" w:sz="0" w:space="0" w:color="auto"/>
                                                    <w:right w:val="none" w:sz="0" w:space="0" w:color="auto"/>
                                                  </w:divBdr>
                                                </w:div>
                                                <w:div w:id="299308004">
                                                  <w:marLeft w:val="0"/>
                                                  <w:marRight w:val="0"/>
                                                  <w:marTop w:val="0"/>
                                                  <w:marBottom w:val="0"/>
                                                  <w:divBdr>
                                                    <w:top w:val="none" w:sz="0" w:space="0" w:color="auto"/>
                                                    <w:left w:val="none" w:sz="0" w:space="0" w:color="auto"/>
                                                    <w:bottom w:val="none" w:sz="0" w:space="0" w:color="auto"/>
                                                    <w:right w:val="none" w:sz="0" w:space="0" w:color="auto"/>
                                                  </w:divBdr>
                                                </w:div>
                                                <w:div w:id="317272088">
                                                  <w:marLeft w:val="0"/>
                                                  <w:marRight w:val="0"/>
                                                  <w:marTop w:val="0"/>
                                                  <w:marBottom w:val="0"/>
                                                  <w:divBdr>
                                                    <w:top w:val="none" w:sz="0" w:space="0" w:color="auto"/>
                                                    <w:left w:val="none" w:sz="0" w:space="0" w:color="auto"/>
                                                    <w:bottom w:val="none" w:sz="0" w:space="0" w:color="auto"/>
                                                    <w:right w:val="none" w:sz="0" w:space="0" w:color="auto"/>
                                                  </w:divBdr>
                                                </w:div>
                                                <w:div w:id="473065095">
                                                  <w:marLeft w:val="0"/>
                                                  <w:marRight w:val="0"/>
                                                  <w:marTop w:val="0"/>
                                                  <w:marBottom w:val="0"/>
                                                  <w:divBdr>
                                                    <w:top w:val="none" w:sz="0" w:space="0" w:color="auto"/>
                                                    <w:left w:val="none" w:sz="0" w:space="0" w:color="auto"/>
                                                    <w:bottom w:val="none" w:sz="0" w:space="0" w:color="auto"/>
                                                    <w:right w:val="none" w:sz="0" w:space="0" w:color="auto"/>
                                                  </w:divBdr>
                                                </w:div>
                                                <w:div w:id="603222574">
                                                  <w:marLeft w:val="0"/>
                                                  <w:marRight w:val="0"/>
                                                  <w:marTop w:val="0"/>
                                                  <w:marBottom w:val="0"/>
                                                  <w:divBdr>
                                                    <w:top w:val="none" w:sz="0" w:space="0" w:color="auto"/>
                                                    <w:left w:val="none" w:sz="0" w:space="0" w:color="auto"/>
                                                    <w:bottom w:val="none" w:sz="0" w:space="0" w:color="auto"/>
                                                    <w:right w:val="none" w:sz="0" w:space="0" w:color="auto"/>
                                                  </w:divBdr>
                                                </w:div>
                                                <w:div w:id="649600180">
                                                  <w:marLeft w:val="0"/>
                                                  <w:marRight w:val="0"/>
                                                  <w:marTop w:val="0"/>
                                                  <w:marBottom w:val="0"/>
                                                  <w:divBdr>
                                                    <w:top w:val="none" w:sz="0" w:space="0" w:color="auto"/>
                                                    <w:left w:val="none" w:sz="0" w:space="0" w:color="auto"/>
                                                    <w:bottom w:val="none" w:sz="0" w:space="0" w:color="auto"/>
                                                    <w:right w:val="none" w:sz="0" w:space="0" w:color="auto"/>
                                                  </w:divBdr>
                                                  <w:divsChild>
                                                    <w:div w:id="2007857201">
                                                      <w:marLeft w:val="0"/>
                                                      <w:marRight w:val="0"/>
                                                      <w:marTop w:val="0"/>
                                                      <w:marBottom w:val="0"/>
                                                      <w:divBdr>
                                                        <w:top w:val="none" w:sz="0" w:space="0" w:color="auto"/>
                                                        <w:left w:val="none" w:sz="0" w:space="0" w:color="auto"/>
                                                        <w:bottom w:val="none" w:sz="0" w:space="0" w:color="auto"/>
                                                        <w:right w:val="none" w:sz="0" w:space="0" w:color="auto"/>
                                                      </w:divBdr>
                                                    </w:div>
                                                  </w:divsChild>
                                                </w:div>
                                                <w:div w:id="733770943">
                                                  <w:marLeft w:val="0"/>
                                                  <w:marRight w:val="0"/>
                                                  <w:marTop w:val="0"/>
                                                  <w:marBottom w:val="0"/>
                                                  <w:divBdr>
                                                    <w:top w:val="none" w:sz="0" w:space="0" w:color="auto"/>
                                                    <w:left w:val="none" w:sz="0" w:space="0" w:color="auto"/>
                                                    <w:bottom w:val="none" w:sz="0" w:space="0" w:color="auto"/>
                                                    <w:right w:val="none" w:sz="0" w:space="0" w:color="auto"/>
                                                  </w:divBdr>
                                                </w:div>
                                                <w:div w:id="787701942">
                                                  <w:marLeft w:val="0"/>
                                                  <w:marRight w:val="0"/>
                                                  <w:marTop w:val="0"/>
                                                  <w:marBottom w:val="0"/>
                                                  <w:divBdr>
                                                    <w:top w:val="none" w:sz="0" w:space="0" w:color="auto"/>
                                                    <w:left w:val="none" w:sz="0" w:space="0" w:color="auto"/>
                                                    <w:bottom w:val="none" w:sz="0" w:space="0" w:color="auto"/>
                                                    <w:right w:val="none" w:sz="0" w:space="0" w:color="auto"/>
                                                  </w:divBdr>
                                                </w:div>
                                                <w:div w:id="847212033">
                                                  <w:marLeft w:val="0"/>
                                                  <w:marRight w:val="0"/>
                                                  <w:marTop w:val="0"/>
                                                  <w:marBottom w:val="0"/>
                                                  <w:divBdr>
                                                    <w:top w:val="none" w:sz="0" w:space="0" w:color="auto"/>
                                                    <w:left w:val="none" w:sz="0" w:space="0" w:color="auto"/>
                                                    <w:bottom w:val="none" w:sz="0" w:space="0" w:color="auto"/>
                                                    <w:right w:val="none" w:sz="0" w:space="0" w:color="auto"/>
                                                  </w:divBdr>
                                                </w:div>
                                                <w:div w:id="987050821">
                                                  <w:marLeft w:val="0"/>
                                                  <w:marRight w:val="0"/>
                                                  <w:marTop w:val="0"/>
                                                  <w:marBottom w:val="0"/>
                                                  <w:divBdr>
                                                    <w:top w:val="none" w:sz="0" w:space="0" w:color="auto"/>
                                                    <w:left w:val="none" w:sz="0" w:space="0" w:color="auto"/>
                                                    <w:bottom w:val="none" w:sz="0" w:space="0" w:color="auto"/>
                                                    <w:right w:val="none" w:sz="0" w:space="0" w:color="auto"/>
                                                  </w:divBdr>
                                                </w:div>
                                                <w:div w:id="1002010304">
                                                  <w:marLeft w:val="0"/>
                                                  <w:marRight w:val="0"/>
                                                  <w:marTop w:val="0"/>
                                                  <w:marBottom w:val="0"/>
                                                  <w:divBdr>
                                                    <w:top w:val="none" w:sz="0" w:space="0" w:color="auto"/>
                                                    <w:left w:val="none" w:sz="0" w:space="0" w:color="auto"/>
                                                    <w:bottom w:val="none" w:sz="0" w:space="0" w:color="auto"/>
                                                    <w:right w:val="none" w:sz="0" w:space="0" w:color="auto"/>
                                                  </w:divBdr>
                                                </w:div>
                                                <w:div w:id="1102149407">
                                                  <w:marLeft w:val="0"/>
                                                  <w:marRight w:val="0"/>
                                                  <w:marTop w:val="0"/>
                                                  <w:marBottom w:val="0"/>
                                                  <w:divBdr>
                                                    <w:top w:val="none" w:sz="0" w:space="0" w:color="auto"/>
                                                    <w:left w:val="none" w:sz="0" w:space="0" w:color="auto"/>
                                                    <w:bottom w:val="none" w:sz="0" w:space="0" w:color="auto"/>
                                                    <w:right w:val="none" w:sz="0" w:space="0" w:color="auto"/>
                                                  </w:divBdr>
                                                </w:div>
                                                <w:div w:id="1156460067">
                                                  <w:marLeft w:val="0"/>
                                                  <w:marRight w:val="0"/>
                                                  <w:marTop w:val="0"/>
                                                  <w:marBottom w:val="0"/>
                                                  <w:divBdr>
                                                    <w:top w:val="none" w:sz="0" w:space="0" w:color="auto"/>
                                                    <w:left w:val="none" w:sz="0" w:space="0" w:color="auto"/>
                                                    <w:bottom w:val="none" w:sz="0" w:space="0" w:color="auto"/>
                                                    <w:right w:val="none" w:sz="0" w:space="0" w:color="auto"/>
                                                  </w:divBdr>
                                                </w:div>
                                                <w:div w:id="1233080550">
                                                  <w:marLeft w:val="0"/>
                                                  <w:marRight w:val="0"/>
                                                  <w:marTop w:val="0"/>
                                                  <w:marBottom w:val="0"/>
                                                  <w:divBdr>
                                                    <w:top w:val="none" w:sz="0" w:space="0" w:color="auto"/>
                                                    <w:left w:val="none" w:sz="0" w:space="0" w:color="auto"/>
                                                    <w:bottom w:val="none" w:sz="0" w:space="0" w:color="auto"/>
                                                    <w:right w:val="none" w:sz="0" w:space="0" w:color="auto"/>
                                                  </w:divBdr>
                                                </w:div>
                                                <w:div w:id="1324889764">
                                                  <w:marLeft w:val="0"/>
                                                  <w:marRight w:val="0"/>
                                                  <w:marTop w:val="0"/>
                                                  <w:marBottom w:val="0"/>
                                                  <w:divBdr>
                                                    <w:top w:val="none" w:sz="0" w:space="0" w:color="auto"/>
                                                    <w:left w:val="none" w:sz="0" w:space="0" w:color="auto"/>
                                                    <w:bottom w:val="none" w:sz="0" w:space="0" w:color="auto"/>
                                                    <w:right w:val="none" w:sz="0" w:space="0" w:color="auto"/>
                                                  </w:divBdr>
                                                </w:div>
                                                <w:div w:id="1453938540">
                                                  <w:marLeft w:val="0"/>
                                                  <w:marRight w:val="0"/>
                                                  <w:marTop w:val="0"/>
                                                  <w:marBottom w:val="0"/>
                                                  <w:divBdr>
                                                    <w:top w:val="none" w:sz="0" w:space="0" w:color="auto"/>
                                                    <w:left w:val="none" w:sz="0" w:space="0" w:color="auto"/>
                                                    <w:bottom w:val="none" w:sz="0" w:space="0" w:color="auto"/>
                                                    <w:right w:val="none" w:sz="0" w:space="0" w:color="auto"/>
                                                  </w:divBdr>
                                                </w:div>
                                                <w:div w:id="1743216930">
                                                  <w:marLeft w:val="0"/>
                                                  <w:marRight w:val="0"/>
                                                  <w:marTop w:val="0"/>
                                                  <w:marBottom w:val="0"/>
                                                  <w:divBdr>
                                                    <w:top w:val="none" w:sz="0" w:space="0" w:color="auto"/>
                                                    <w:left w:val="none" w:sz="0" w:space="0" w:color="auto"/>
                                                    <w:bottom w:val="none" w:sz="0" w:space="0" w:color="auto"/>
                                                    <w:right w:val="none" w:sz="0" w:space="0" w:color="auto"/>
                                                  </w:divBdr>
                                                </w:div>
                                                <w:div w:id="1806773100">
                                                  <w:marLeft w:val="0"/>
                                                  <w:marRight w:val="0"/>
                                                  <w:marTop w:val="0"/>
                                                  <w:marBottom w:val="0"/>
                                                  <w:divBdr>
                                                    <w:top w:val="none" w:sz="0" w:space="0" w:color="auto"/>
                                                    <w:left w:val="none" w:sz="0" w:space="0" w:color="auto"/>
                                                    <w:bottom w:val="none" w:sz="0" w:space="0" w:color="auto"/>
                                                    <w:right w:val="none" w:sz="0" w:space="0" w:color="auto"/>
                                                  </w:divBdr>
                                                </w:div>
                                                <w:div w:id="1959683023">
                                                  <w:marLeft w:val="0"/>
                                                  <w:marRight w:val="0"/>
                                                  <w:marTop w:val="0"/>
                                                  <w:marBottom w:val="0"/>
                                                  <w:divBdr>
                                                    <w:top w:val="none" w:sz="0" w:space="0" w:color="auto"/>
                                                    <w:left w:val="none" w:sz="0" w:space="0" w:color="auto"/>
                                                    <w:bottom w:val="none" w:sz="0" w:space="0" w:color="auto"/>
                                                    <w:right w:val="none" w:sz="0" w:space="0" w:color="auto"/>
                                                  </w:divBdr>
                                                </w:div>
                                                <w:div w:id="1972325263">
                                                  <w:marLeft w:val="0"/>
                                                  <w:marRight w:val="0"/>
                                                  <w:marTop w:val="0"/>
                                                  <w:marBottom w:val="0"/>
                                                  <w:divBdr>
                                                    <w:top w:val="none" w:sz="0" w:space="0" w:color="auto"/>
                                                    <w:left w:val="none" w:sz="0" w:space="0" w:color="auto"/>
                                                    <w:bottom w:val="none" w:sz="0" w:space="0" w:color="auto"/>
                                                    <w:right w:val="none" w:sz="0" w:space="0" w:color="auto"/>
                                                  </w:divBdr>
                                                </w:div>
                                                <w:div w:id="2011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02809">
      <w:bodyDiv w:val="1"/>
      <w:marLeft w:val="0"/>
      <w:marRight w:val="0"/>
      <w:marTop w:val="0"/>
      <w:marBottom w:val="0"/>
      <w:divBdr>
        <w:top w:val="none" w:sz="0" w:space="0" w:color="auto"/>
        <w:left w:val="none" w:sz="0" w:space="0" w:color="auto"/>
        <w:bottom w:val="none" w:sz="0" w:space="0" w:color="auto"/>
        <w:right w:val="none" w:sz="0" w:space="0" w:color="auto"/>
      </w:divBdr>
    </w:div>
    <w:div w:id="443041281">
      <w:bodyDiv w:val="1"/>
      <w:marLeft w:val="0"/>
      <w:marRight w:val="0"/>
      <w:marTop w:val="0"/>
      <w:marBottom w:val="0"/>
      <w:divBdr>
        <w:top w:val="none" w:sz="0" w:space="0" w:color="auto"/>
        <w:left w:val="none" w:sz="0" w:space="0" w:color="auto"/>
        <w:bottom w:val="none" w:sz="0" w:space="0" w:color="auto"/>
        <w:right w:val="none" w:sz="0" w:space="0" w:color="auto"/>
      </w:divBdr>
    </w:div>
    <w:div w:id="542596822">
      <w:bodyDiv w:val="1"/>
      <w:marLeft w:val="0"/>
      <w:marRight w:val="0"/>
      <w:marTop w:val="0"/>
      <w:marBottom w:val="0"/>
      <w:divBdr>
        <w:top w:val="none" w:sz="0" w:space="0" w:color="auto"/>
        <w:left w:val="none" w:sz="0" w:space="0" w:color="auto"/>
        <w:bottom w:val="none" w:sz="0" w:space="0" w:color="auto"/>
        <w:right w:val="none" w:sz="0" w:space="0" w:color="auto"/>
      </w:divBdr>
    </w:div>
    <w:div w:id="594361917">
      <w:bodyDiv w:val="1"/>
      <w:marLeft w:val="0"/>
      <w:marRight w:val="0"/>
      <w:marTop w:val="0"/>
      <w:marBottom w:val="0"/>
      <w:divBdr>
        <w:top w:val="none" w:sz="0" w:space="0" w:color="auto"/>
        <w:left w:val="none" w:sz="0" w:space="0" w:color="auto"/>
        <w:bottom w:val="none" w:sz="0" w:space="0" w:color="auto"/>
        <w:right w:val="none" w:sz="0" w:space="0" w:color="auto"/>
      </w:divBdr>
    </w:div>
    <w:div w:id="725761289">
      <w:bodyDiv w:val="1"/>
      <w:marLeft w:val="0"/>
      <w:marRight w:val="0"/>
      <w:marTop w:val="0"/>
      <w:marBottom w:val="0"/>
      <w:divBdr>
        <w:top w:val="none" w:sz="0" w:space="0" w:color="auto"/>
        <w:left w:val="none" w:sz="0" w:space="0" w:color="auto"/>
        <w:bottom w:val="none" w:sz="0" w:space="0" w:color="auto"/>
        <w:right w:val="none" w:sz="0" w:space="0" w:color="auto"/>
      </w:divBdr>
      <w:divsChild>
        <w:div w:id="1248922476">
          <w:marLeft w:val="0"/>
          <w:marRight w:val="0"/>
          <w:marTop w:val="0"/>
          <w:marBottom w:val="0"/>
          <w:divBdr>
            <w:top w:val="none" w:sz="0" w:space="0" w:color="auto"/>
            <w:left w:val="none" w:sz="0" w:space="0" w:color="auto"/>
            <w:bottom w:val="none" w:sz="0" w:space="0" w:color="auto"/>
            <w:right w:val="none" w:sz="0" w:space="0" w:color="auto"/>
          </w:divBdr>
          <w:divsChild>
            <w:div w:id="1985545678">
              <w:marLeft w:val="0"/>
              <w:marRight w:val="0"/>
              <w:marTop w:val="0"/>
              <w:marBottom w:val="0"/>
              <w:divBdr>
                <w:top w:val="none" w:sz="0" w:space="0" w:color="auto"/>
                <w:left w:val="none" w:sz="0" w:space="0" w:color="auto"/>
                <w:bottom w:val="none" w:sz="0" w:space="0" w:color="auto"/>
                <w:right w:val="none" w:sz="0" w:space="0" w:color="auto"/>
              </w:divBdr>
              <w:divsChild>
                <w:div w:id="829295129">
                  <w:marLeft w:val="-225"/>
                  <w:marRight w:val="-225"/>
                  <w:marTop w:val="0"/>
                  <w:marBottom w:val="0"/>
                  <w:divBdr>
                    <w:top w:val="none" w:sz="0" w:space="0" w:color="auto"/>
                    <w:left w:val="none" w:sz="0" w:space="0" w:color="auto"/>
                    <w:bottom w:val="none" w:sz="0" w:space="0" w:color="auto"/>
                    <w:right w:val="none" w:sz="0" w:space="0" w:color="auto"/>
                  </w:divBdr>
                  <w:divsChild>
                    <w:div w:id="1145007513">
                      <w:marLeft w:val="0"/>
                      <w:marRight w:val="0"/>
                      <w:marTop w:val="0"/>
                      <w:marBottom w:val="0"/>
                      <w:divBdr>
                        <w:top w:val="none" w:sz="0" w:space="0" w:color="auto"/>
                        <w:left w:val="none" w:sz="0" w:space="0" w:color="auto"/>
                        <w:bottom w:val="none" w:sz="0" w:space="0" w:color="auto"/>
                        <w:right w:val="none" w:sz="0" w:space="0" w:color="auto"/>
                      </w:divBdr>
                      <w:divsChild>
                        <w:div w:id="906577349">
                          <w:marLeft w:val="0"/>
                          <w:marRight w:val="0"/>
                          <w:marTop w:val="0"/>
                          <w:marBottom w:val="0"/>
                          <w:divBdr>
                            <w:top w:val="none" w:sz="0" w:space="0" w:color="auto"/>
                            <w:left w:val="none" w:sz="0" w:space="0" w:color="auto"/>
                            <w:bottom w:val="none" w:sz="0" w:space="0" w:color="auto"/>
                            <w:right w:val="none" w:sz="0" w:space="0" w:color="auto"/>
                          </w:divBdr>
                          <w:divsChild>
                            <w:div w:id="573011083">
                              <w:marLeft w:val="0"/>
                              <w:marRight w:val="0"/>
                              <w:marTop w:val="0"/>
                              <w:marBottom w:val="0"/>
                              <w:divBdr>
                                <w:top w:val="none" w:sz="0" w:space="0" w:color="auto"/>
                                <w:left w:val="none" w:sz="0" w:space="0" w:color="auto"/>
                                <w:bottom w:val="none" w:sz="0" w:space="0" w:color="auto"/>
                                <w:right w:val="none" w:sz="0" w:space="0" w:color="auto"/>
                              </w:divBdr>
                              <w:divsChild>
                                <w:div w:id="2040740655">
                                  <w:marLeft w:val="0"/>
                                  <w:marRight w:val="0"/>
                                  <w:marTop w:val="0"/>
                                  <w:marBottom w:val="0"/>
                                  <w:divBdr>
                                    <w:top w:val="none" w:sz="0" w:space="0" w:color="auto"/>
                                    <w:left w:val="none" w:sz="0" w:space="0" w:color="auto"/>
                                    <w:bottom w:val="none" w:sz="0" w:space="0" w:color="auto"/>
                                    <w:right w:val="none" w:sz="0" w:space="0" w:color="auto"/>
                                  </w:divBdr>
                                  <w:divsChild>
                                    <w:div w:id="585191366">
                                      <w:marLeft w:val="0"/>
                                      <w:marRight w:val="0"/>
                                      <w:marTop w:val="0"/>
                                      <w:marBottom w:val="0"/>
                                      <w:divBdr>
                                        <w:top w:val="none" w:sz="0" w:space="0" w:color="auto"/>
                                        <w:left w:val="none" w:sz="0" w:space="0" w:color="auto"/>
                                        <w:bottom w:val="none" w:sz="0" w:space="0" w:color="auto"/>
                                        <w:right w:val="none" w:sz="0" w:space="0" w:color="auto"/>
                                      </w:divBdr>
                                      <w:divsChild>
                                        <w:div w:id="1485078224">
                                          <w:marLeft w:val="0"/>
                                          <w:marRight w:val="0"/>
                                          <w:marTop w:val="0"/>
                                          <w:marBottom w:val="0"/>
                                          <w:divBdr>
                                            <w:top w:val="none" w:sz="0" w:space="0" w:color="auto"/>
                                            <w:left w:val="none" w:sz="0" w:space="0" w:color="auto"/>
                                            <w:bottom w:val="none" w:sz="0" w:space="0" w:color="auto"/>
                                            <w:right w:val="none" w:sz="0" w:space="0" w:color="auto"/>
                                          </w:divBdr>
                                          <w:divsChild>
                                            <w:div w:id="1902477103">
                                              <w:marLeft w:val="0"/>
                                              <w:marRight w:val="0"/>
                                              <w:marTop w:val="0"/>
                                              <w:marBottom w:val="0"/>
                                              <w:divBdr>
                                                <w:top w:val="none" w:sz="0" w:space="0" w:color="auto"/>
                                                <w:left w:val="none" w:sz="0" w:space="0" w:color="auto"/>
                                                <w:bottom w:val="none" w:sz="0" w:space="0" w:color="auto"/>
                                                <w:right w:val="none" w:sz="0" w:space="0" w:color="auto"/>
                                              </w:divBdr>
                                              <w:divsChild>
                                                <w:div w:id="1452626559">
                                                  <w:marLeft w:val="0"/>
                                                  <w:marRight w:val="0"/>
                                                  <w:marTop w:val="0"/>
                                                  <w:marBottom w:val="0"/>
                                                  <w:divBdr>
                                                    <w:top w:val="none" w:sz="0" w:space="0" w:color="auto"/>
                                                    <w:left w:val="none" w:sz="0" w:space="0" w:color="auto"/>
                                                    <w:bottom w:val="none" w:sz="0" w:space="0" w:color="auto"/>
                                                    <w:right w:val="none" w:sz="0" w:space="0" w:color="auto"/>
                                                  </w:divBdr>
                                                </w:div>
                                                <w:div w:id="164203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3719480">
      <w:bodyDiv w:val="1"/>
      <w:marLeft w:val="0"/>
      <w:marRight w:val="0"/>
      <w:marTop w:val="0"/>
      <w:marBottom w:val="0"/>
      <w:divBdr>
        <w:top w:val="none" w:sz="0" w:space="0" w:color="auto"/>
        <w:left w:val="none" w:sz="0" w:space="0" w:color="auto"/>
        <w:bottom w:val="none" w:sz="0" w:space="0" w:color="auto"/>
        <w:right w:val="none" w:sz="0" w:space="0" w:color="auto"/>
      </w:divBdr>
      <w:divsChild>
        <w:div w:id="2101216898">
          <w:marLeft w:val="0"/>
          <w:marRight w:val="0"/>
          <w:marTop w:val="0"/>
          <w:marBottom w:val="0"/>
          <w:divBdr>
            <w:top w:val="none" w:sz="0" w:space="0" w:color="auto"/>
            <w:left w:val="none" w:sz="0" w:space="0" w:color="auto"/>
            <w:bottom w:val="none" w:sz="0" w:space="0" w:color="auto"/>
            <w:right w:val="none" w:sz="0" w:space="0" w:color="auto"/>
          </w:divBdr>
          <w:divsChild>
            <w:div w:id="815879617">
              <w:marLeft w:val="0"/>
              <w:marRight w:val="0"/>
              <w:marTop w:val="0"/>
              <w:marBottom w:val="0"/>
              <w:divBdr>
                <w:top w:val="none" w:sz="0" w:space="0" w:color="auto"/>
                <w:left w:val="none" w:sz="0" w:space="0" w:color="auto"/>
                <w:bottom w:val="none" w:sz="0" w:space="0" w:color="auto"/>
                <w:right w:val="none" w:sz="0" w:space="0" w:color="auto"/>
              </w:divBdr>
              <w:divsChild>
                <w:div w:id="1683898797">
                  <w:marLeft w:val="-225"/>
                  <w:marRight w:val="-225"/>
                  <w:marTop w:val="0"/>
                  <w:marBottom w:val="0"/>
                  <w:divBdr>
                    <w:top w:val="none" w:sz="0" w:space="0" w:color="auto"/>
                    <w:left w:val="none" w:sz="0" w:space="0" w:color="auto"/>
                    <w:bottom w:val="none" w:sz="0" w:space="0" w:color="auto"/>
                    <w:right w:val="none" w:sz="0" w:space="0" w:color="auto"/>
                  </w:divBdr>
                  <w:divsChild>
                    <w:div w:id="212160587">
                      <w:marLeft w:val="0"/>
                      <w:marRight w:val="0"/>
                      <w:marTop w:val="0"/>
                      <w:marBottom w:val="0"/>
                      <w:divBdr>
                        <w:top w:val="none" w:sz="0" w:space="0" w:color="auto"/>
                        <w:left w:val="none" w:sz="0" w:space="0" w:color="auto"/>
                        <w:bottom w:val="none" w:sz="0" w:space="0" w:color="auto"/>
                        <w:right w:val="none" w:sz="0" w:space="0" w:color="auto"/>
                      </w:divBdr>
                      <w:divsChild>
                        <w:div w:id="215552038">
                          <w:marLeft w:val="0"/>
                          <w:marRight w:val="0"/>
                          <w:marTop w:val="0"/>
                          <w:marBottom w:val="0"/>
                          <w:divBdr>
                            <w:top w:val="none" w:sz="0" w:space="0" w:color="auto"/>
                            <w:left w:val="none" w:sz="0" w:space="0" w:color="auto"/>
                            <w:bottom w:val="none" w:sz="0" w:space="0" w:color="auto"/>
                            <w:right w:val="none" w:sz="0" w:space="0" w:color="auto"/>
                          </w:divBdr>
                          <w:divsChild>
                            <w:div w:id="19674056">
                              <w:marLeft w:val="0"/>
                              <w:marRight w:val="0"/>
                              <w:marTop w:val="0"/>
                              <w:marBottom w:val="0"/>
                              <w:divBdr>
                                <w:top w:val="none" w:sz="0" w:space="0" w:color="auto"/>
                                <w:left w:val="none" w:sz="0" w:space="0" w:color="auto"/>
                                <w:bottom w:val="none" w:sz="0" w:space="0" w:color="auto"/>
                                <w:right w:val="none" w:sz="0" w:space="0" w:color="auto"/>
                              </w:divBdr>
                              <w:divsChild>
                                <w:div w:id="1324898050">
                                  <w:marLeft w:val="0"/>
                                  <w:marRight w:val="0"/>
                                  <w:marTop w:val="0"/>
                                  <w:marBottom w:val="0"/>
                                  <w:divBdr>
                                    <w:top w:val="none" w:sz="0" w:space="0" w:color="auto"/>
                                    <w:left w:val="none" w:sz="0" w:space="0" w:color="auto"/>
                                    <w:bottom w:val="none" w:sz="0" w:space="0" w:color="auto"/>
                                    <w:right w:val="none" w:sz="0" w:space="0" w:color="auto"/>
                                  </w:divBdr>
                                  <w:divsChild>
                                    <w:div w:id="562569173">
                                      <w:marLeft w:val="0"/>
                                      <w:marRight w:val="0"/>
                                      <w:marTop w:val="0"/>
                                      <w:marBottom w:val="0"/>
                                      <w:divBdr>
                                        <w:top w:val="none" w:sz="0" w:space="0" w:color="auto"/>
                                        <w:left w:val="none" w:sz="0" w:space="0" w:color="auto"/>
                                        <w:bottom w:val="none" w:sz="0" w:space="0" w:color="auto"/>
                                        <w:right w:val="none" w:sz="0" w:space="0" w:color="auto"/>
                                      </w:divBdr>
                                      <w:divsChild>
                                        <w:div w:id="133915202">
                                          <w:marLeft w:val="0"/>
                                          <w:marRight w:val="0"/>
                                          <w:marTop w:val="0"/>
                                          <w:marBottom w:val="0"/>
                                          <w:divBdr>
                                            <w:top w:val="none" w:sz="0" w:space="0" w:color="auto"/>
                                            <w:left w:val="none" w:sz="0" w:space="0" w:color="auto"/>
                                            <w:bottom w:val="none" w:sz="0" w:space="0" w:color="auto"/>
                                            <w:right w:val="none" w:sz="0" w:space="0" w:color="auto"/>
                                          </w:divBdr>
                                          <w:divsChild>
                                            <w:div w:id="2056003596">
                                              <w:marLeft w:val="0"/>
                                              <w:marRight w:val="0"/>
                                              <w:marTop w:val="0"/>
                                              <w:marBottom w:val="0"/>
                                              <w:divBdr>
                                                <w:top w:val="none" w:sz="0" w:space="0" w:color="auto"/>
                                                <w:left w:val="none" w:sz="0" w:space="0" w:color="auto"/>
                                                <w:bottom w:val="none" w:sz="0" w:space="0" w:color="auto"/>
                                                <w:right w:val="none" w:sz="0" w:space="0" w:color="auto"/>
                                              </w:divBdr>
                                              <w:divsChild>
                                                <w:div w:id="124237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815027">
      <w:bodyDiv w:val="1"/>
      <w:marLeft w:val="0"/>
      <w:marRight w:val="0"/>
      <w:marTop w:val="0"/>
      <w:marBottom w:val="0"/>
      <w:divBdr>
        <w:top w:val="none" w:sz="0" w:space="0" w:color="auto"/>
        <w:left w:val="none" w:sz="0" w:space="0" w:color="auto"/>
        <w:bottom w:val="none" w:sz="0" w:space="0" w:color="auto"/>
        <w:right w:val="none" w:sz="0" w:space="0" w:color="auto"/>
      </w:divBdr>
    </w:div>
    <w:div w:id="1707215747">
      <w:bodyDiv w:val="1"/>
      <w:marLeft w:val="0"/>
      <w:marRight w:val="0"/>
      <w:marTop w:val="0"/>
      <w:marBottom w:val="0"/>
      <w:divBdr>
        <w:top w:val="none" w:sz="0" w:space="0" w:color="auto"/>
        <w:left w:val="none" w:sz="0" w:space="0" w:color="auto"/>
        <w:bottom w:val="none" w:sz="0" w:space="0" w:color="auto"/>
        <w:right w:val="none" w:sz="0" w:space="0" w:color="auto"/>
      </w:divBdr>
    </w:div>
    <w:div w:id="178284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09DCFA7D0A954092E7BE962C352E77" ma:contentTypeVersion="19" ma:contentTypeDescription="Create a new document." ma:contentTypeScope="" ma:versionID="bb40bbe4f7337e1049a8e887fc9f3a46">
  <xsd:schema xmlns:xsd="http://www.w3.org/2001/XMLSchema" xmlns:xs="http://www.w3.org/2001/XMLSchema" xmlns:p="http://schemas.microsoft.com/office/2006/metadata/properties" xmlns:ns2="661c9029-bfa9-40ee-8878-e72c3eb1d2ae" xmlns:ns3="7f977c53-388f-49d7-850e-2d22b1b446fb" targetNamespace="http://schemas.microsoft.com/office/2006/metadata/properties" ma:root="true" ma:fieldsID="79b7c4f848e5703372fa05e57bfe8d64" ns2:_="" ns3:_="">
    <xsd:import namespace="661c9029-bfa9-40ee-8878-e72c3eb1d2ae"/>
    <xsd:import namespace="7f977c53-388f-49d7-850e-2d22b1b44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Date" minOccurs="0"/>
                <xsd:element ref="ns2:Date_x002d_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c9029-bfa9-40ee-8878-e72c3eb1d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Time" ma:internalName="Date">
      <xsd:simpleType>
        <xsd:restriction base="dms:DateTime"/>
      </xsd:simpleType>
    </xsd:element>
    <xsd:element name="Date_x002d_Time" ma:index="24" nillable="true" ma:displayName="Date-Time" ma:format="DateOnly" ma:internalName="Date_x002d_Tim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77c53-388f-49d7-850e-2d22b1b446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a3b429-871c-43c3-b2b7-4fb082c7a008}" ma:internalName="TaxCatchAll" ma:showField="CatchAllData" ma:web="7f977c53-388f-49d7-850e-2d22b1b446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661c9029-bfa9-40ee-8878-e72c3eb1d2ae" xsi:nil="true"/>
    <TaxCatchAll xmlns="7f977c53-388f-49d7-850e-2d22b1b446fb" xsi:nil="true"/>
    <lcf76f155ced4ddcb4097134ff3c332f xmlns="661c9029-bfa9-40ee-8878-e72c3eb1d2ae">
      <Terms xmlns="http://schemas.microsoft.com/office/infopath/2007/PartnerControls"/>
    </lcf76f155ced4ddcb4097134ff3c332f>
    <Date_x002d_Time xmlns="661c9029-bfa9-40ee-8878-e72c3eb1d2ae" xsi:nil="true"/>
  </documentManagement>
</p:properties>
</file>

<file path=customXml/itemProps1.xml><?xml version="1.0" encoding="utf-8"?>
<ds:datastoreItem xmlns:ds="http://schemas.openxmlformats.org/officeDocument/2006/customXml" ds:itemID="{61D994B5-A9FB-4BA7-9A9E-853595970C2C}">
  <ds:schemaRefs>
    <ds:schemaRef ds:uri="http://schemas.microsoft.com/sharepoint/v3/contenttype/forms"/>
  </ds:schemaRefs>
</ds:datastoreItem>
</file>

<file path=customXml/itemProps2.xml><?xml version="1.0" encoding="utf-8"?>
<ds:datastoreItem xmlns:ds="http://schemas.openxmlformats.org/officeDocument/2006/customXml" ds:itemID="{6B68C7DE-2AB2-49BB-951B-39EBCFFC5702}">
  <ds:schemaRefs>
    <ds:schemaRef ds:uri="http://schemas.openxmlformats.org/officeDocument/2006/bibliography"/>
  </ds:schemaRefs>
</ds:datastoreItem>
</file>

<file path=customXml/itemProps3.xml><?xml version="1.0" encoding="utf-8"?>
<ds:datastoreItem xmlns:ds="http://schemas.openxmlformats.org/officeDocument/2006/customXml" ds:itemID="{CF917BB9-34D9-41ED-A745-0F7A0F8FA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c9029-bfa9-40ee-8878-e72c3eb1d2ae"/>
    <ds:schemaRef ds:uri="7f977c53-388f-49d7-850e-2d22b1b44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CD3643-5828-46E1-9571-24AEF3352608}">
  <ds:schemaRefs>
    <ds:schemaRef ds:uri="http://schemas.microsoft.com/office/2006/metadata/properties"/>
    <ds:schemaRef ds:uri="http://schemas.microsoft.com/office/infopath/2007/PartnerControls"/>
    <ds:schemaRef ds:uri="661c9029-bfa9-40ee-8878-e72c3eb1d2ae"/>
    <ds:schemaRef ds:uri="7f977c53-388f-49d7-850e-2d22b1b446fb"/>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4907</Words>
  <Characters>27976</Characters>
  <Application>Microsoft Office Word</Application>
  <DocSecurity>4</DocSecurity>
  <Lines>233</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Lehmann</dc:creator>
  <cp:keywords/>
  <dc:description/>
  <cp:lastModifiedBy>Jeannine Dicken</cp:lastModifiedBy>
  <cp:revision>2</cp:revision>
  <cp:lastPrinted>2018-10-10T01:38:00Z</cp:lastPrinted>
  <dcterms:created xsi:type="dcterms:W3CDTF">2026-01-23T08:28:00Z</dcterms:created>
  <dcterms:modified xsi:type="dcterms:W3CDTF">2026-01-23T08:28:00Z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0x0101009F09DCFA7D0A954092E7BE962C352E77</vt:lpwstr>
  </property>
  <property fmtid="{D5CDD505-2E9C-101B-9397-08002B2CF9AE}" pid="3" name="MediaServiceImageTags">
    <vt:lpwstr/>
  </property>
</Properties>
</file>