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6085A" w:rsidRDefault="0036085A" w:rsidP="0078216F">
      <w:pPr>
        <w:jc w:val="center"/>
        <w:outlineLvl w:val="0"/>
        <w:rPr>
          <w:rFonts w:ascii="Arial" w:hAnsi="Arial" w:cs="Arial"/>
          <w:b/>
        </w:rPr>
      </w:pPr>
    </w:p>
    <w:p w:rsidR="00893391" w:rsidRDefault="00893391" w:rsidP="0078216F">
      <w:pPr>
        <w:jc w:val="center"/>
        <w:outlineLvl w:val="0"/>
        <w:rPr>
          <w:rFonts w:ascii="Arial" w:hAnsi="Arial" w:cs="Arial"/>
          <w:b/>
        </w:rPr>
      </w:pPr>
      <w:r>
        <w:rPr>
          <w:rFonts w:ascii="Arial" w:hAnsi="Arial" w:cs="Arial"/>
          <w:b/>
        </w:rPr>
        <w:t xml:space="preserve">Report on the implementation of the AEWA International Single Species Action Plan for the conservation of the Lesser White-fronted Goose </w:t>
      </w:r>
    </w:p>
    <w:p w:rsidR="0078216F" w:rsidRPr="00893391" w:rsidRDefault="00893391" w:rsidP="0078216F">
      <w:pPr>
        <w:jc w:val="center"/>
        <w:outlineLvl w:val="0"/>
        <w:rPr>
          <w:rFonts w:ascii="Arial" w:hAnsi="Arial" w:cs="Arial"/>
          <w:sz w:val="22"/>
          <w:szCs w:val="22"/>
        </w:rPr>
      </w:pPr>
      <w:r w:rsidRPr="00893391">
        <w:rPr>
          <w:rFonts w:ascii="Arial" w:hAnsi="Arial" w:cs="Arial"/>
          <w:sz w:val="22"/>
          <w:szCs w:val="22"/>
        </w:rPr>
        <w:t>(Western palearctic population)</w:t>
      </w:r>
    </w:p>
    <w:p w:rsidR="0078216F" w:rsidRPr="00893391" w:rsidRDefault="0078216F" w:rsidP="0078216F">
      <w:pPr>
        <w:jc w:val="both"/>
        <w:rPr>
          <w:rFonts w:ascii="Arial" w:hAnsi="Arial" w:cs="Arial"/>
          <w:b/>
          <w:sz w:val="22"/>
          <w:szCs w:val="22"/>
        </w:rPr>
      </w:pPr>
    </w:p>
    <w:p w:rsidR="001F5A2D" w:rsidRDefault="001F5A2D" w:rsidP="00893391">
      <w:pPr>
        <w:jc w:val="both"/>
        <w:rPr>
          <w:rFonts w:ascii="Arial" w:hAnsi="Arial" w:cs="Arial"/>
          <w:b/>
          <w:sz w:val="20"/>
          <w:szCs w:val="20"/>
          <w:lang w:val="en-US"/>
        </w:rPr>
      </w:pPr>
      <w:bookmarkStart w:id="0" w:name="OLE_LINK8"/>
    </w:p>
    <w:p w:rsidR="00893391" w:rsidRPr="00893391" w:rsidRDefault="00893391" w:rsidP="00893391">
      <w:pPr>
        <w:jc w:val="both"/>
        <w:rPr>
          <w:rFonts w:ascii="Arial" w:hAnsi="Arial" w:cs="Arial"/>
          <w:b/>
          <w:sz w:val="20"/>
          <w:szCs w:val="20"/>
          <w:lang w:val="en-US"/>
        </w:rPr>
      </w:pPr>
      <w:r w:rsidRPr="00893391">
        <w:rPr>
          <w:rFonts w:ascii="Arial" w:hAnsi="Arial" w:cs="Arial"/>
          <w:b/>
          <w:sz w:val="20"/>
          <w:szCs w:val="20"/>
          <w:lang w:val="en-US"/>
        </w:rPr>
        <w:t>Introduction</w:t>
      </w:r>
    </w:p>
    <w:p w:rsidR="00893391" w:rsidRDefault="00893391" w:rsidP="00893391">
      <w:pPr>
        <w:jc w:val="both"/>
        <w:rPr>
          <w:rFonts w:ascii="Arial" w:hAnsi="Arial" w:cs="Arial"/>
          <w:sz w:val="20"/>
          <w:szCs w:val="20"/>
          <w:lang w:val="en-US"/>
        </w:rPr>
      </w:pPr>
    </w:p>
    <w:bookmarkEnd w:id="0"/>
    <w:p w:rsidR="0005664C" w:rsidRDefault="001F5A2D" w:rsidP="00893391">
      <w:pPr>
        <w:jc w:val="both"/>
        <w:rPr>
          <w:rFonts w:ascii="Arial" w:hAnsi="Arial" w:cs="Arial"/>
          <w:sz w:val="20"/>
          <w:szCs w:val="20"/>
          <w:lang w:val="en-US"/>
        </w:rPr>
      </w:pPr>
      <w:r>
        <w:rPr>
          <w:rFonts w:ascii="Arial" w:hAnsi="Arial" w:cs="Arial"/>
          <w:sz w:val="20"/>
          <w:szCs w:val="20"/>
          <w:lang w:val="en-US"/>
        </w:rPr>
        <w:t>In 2015 t</w:t>
      </w:r>
      <w:r w:rsidR="00893391" w:rsidRPr="00893391">
        <w:rPr>
          <w:rFonts w:ascii="Arial" w:hAnsi="Arial" w:cs="Arial"/>
          <w:sz w:val="20"/>
          <w:szCs w:val="20"/>
          <w:lang w:val="en-US"/>
        </w:rPr>
        <w:t>he</w:t>
      </w:r>
      <w:r w:rsidR="0005664C">
        <w:rPr>
          <w:rFonts w:ascii="Arial" w:hAnsi="Arial" w:cs="Arial"/>
          <w:sz w:val="20"/>
          <w:szCs w:val="20"/>
          <w:lang w:val="en-US"/>
        </w:rPr>
        <w:t xml:space="preserve"> AEWA Secretariat </w:t>
      </w:r>
      <w:r w:rsidR="00893391" w:rsidRPr="00893391">
        <w:rPr>
          <w:rFonts w:ascii="Arial" w:hAnsi="Arial" w:cs="Arial"/>
          <w:sz w:val="20"/>
          <w:szCs w:val="20"/>
          <w:lang w:val="en-US"/>
        </w:rPr>
        <w:t>conducted a limited review of the implementation of eight of the 20 International Single Species Action and Management Plans ado</w:t>
      </w:r>
      <w:r>
        <w:rPr>
          <w:rFonts w:ascii="Arial" w:hAnsi="Arial" w:cs="Arial"/>
          <w:sz w:val="20"/>
          <w:szCs w:val="20"/>
          <w:lang w:val="en-US"/>
        </w:rPr>
        <w:t>pted under the Agreement</w:t>
      </w:r>
      <w:r w:rsidR="0005664C">
        <w:rPr>
          <w:rFonts w:ascii="Arial" w:hAnsi="Arial" w:cs="Arial"/>
          <w:sz w:val="20"/>
          <w:szCs w:val="20"/>
          <w:lang w:val="en-US"/>
        </w:rPr>
        <w:t>, which was presented to the 6</w:t>
      </w:r>
      <w:r w:rsidR="0005664C" w:rsidRPr="0005664C">
        <w:rPr>
          <w:rFonts w:ascii="Arial" w:hAnsi="Arial" w:cs="Arial"/>
          <w:sz w:val="20"/>
          <w:szCs w:val="20"/>
          <w:vertAlign w:val="superscript"/>
          <w:lang w:val="en-US"/>
        </w:rPr>
        <w:t>th</w:t>
      </w:r>
      <w:r w:rsidR="0005664C">
        <w:rPr>
          <w:rFonts w:ascii="Arial" w:hAnsi="Arial" w:cs="Arial"/>
          <w:sz w:val="20"/>
          <w:szCs w:val="20"/>
          <w:lang w:val="en-US"/>
        </w:rPr>
        <w:t xml:space="preserve"> Meeting of the AEWA Parties in November 2015</w:t>
      </w:r>
      <w:r w:rsidR="00893391" w:rsidRPr="00893391">
        <w:rPr>
          <w:rFonts w:ascii="Arial" w:hAnsi="Arial" w:cs="Arial"/>
          <w:sz w:val="20"/>
          <w:szCs w:val="20"/>
          <w:lang w:val="en-US"/>
        </w:rPr>
        <w:t xml:space="preserve">. </w:t>
      </w:r>
      <w:r w:rsidR="0005664C">
        <w:rPr>
          <w:rFonts w:ascii="Arial" w:hAnsi="Arial" w:cs="Arial"/>
          <w:sz w:val="20"/>
          <w:szCs w:val="20"/>
          <w:lang w:val="en-US"/>
        </w:rPr>
        <w:t xml:space="preserve">The AEWA Lesser White-fronted Goose International Action Plan was one of the eight Plans included in the review. </w:t>
      </w:r>
    </w:p>
    <w:p w:rsidR="0005664C" w:rsidRDefault="0005664C" w:rsidP="00893391">
      <w:pPr>
        <w:jc w:val="both"/>
        <w:rPr>
          <w:rFonts w:ascii="Arial" w:hAnsi="Arial" w:cs="Arial"/>
          <w:sz w:val="20"/>
          <w:szCs w:val="20"/>
          <w:lang w:val="en-US"/>
        </w:rPr>
      </w:pPr>
    </w:p>
    <w:p w:rsidR="00346E07" w:rsidRDefault="00893391" w:rsidP="00893391">
      <w:pPr>
        <w:jc w:val="both"/>
        <w:rPr>
          <w:rFonts w:ascii="Arial" w:hAnsi="Arial" w:cs="Arial"/>
          <w:sz w:val="20"/>
          <w:szCs w:val="20"/>
          <w:lang w:val="en-US"/>
        </w:rPr>
      </w:pPr>
      <w:r w:rsidRPr="00893391">
        <w:rPr>
          <w:rFonts w:ascii="Arial" w:hAnsi="Arial" w:cs="Arial"/>
          <w:sz w:val="20"/>
          <w:szCs w:val="20"/>
          <w:lang w:val="en-US"/>
        </w:rPr>
        <w:t xml:space="preserve">Information from </w:t>
      </w:r>
      <w:r w:rsidR="0005664C">
        <w:rPr>
          <w:rFonts w:ascii="Arial" w:hAnsi="Arial" w:cs="Arial"/>
          <w:sz w:val="20"/>
          <w:szCs w:val="20"/>
          <w:lang w:val="en-US"/>
        </w:rPr>
        <w:t>the range s</w:t>
      </w:r>
      <w:r w:rsidRPr="00893391">
        <w:rPr>
          <w:rFonts w:ascii="Arial" w:hAnsi="Arial" w:cs="Arial"/>
          <w:sz w:val="20"/>
          <w:szCs w:val="20"/>
          <w:lang w:val="en-US"/>
        </w:rPr>
        <w:t xml:space="preserve">tates on the </w:t>
      </w:r>
      <w:r w:rsidR="0005664C">
        <w:rPr>
          <w:rFonts w:ascii="Arial" w:hAnsi="Arial" w:cs="Arial"/>
          <w:sz w:val="20"/>
          <w:szCs w:val="20"/>
          <w:lang w:val="en-US"/>
        </w:rPr>
        <w:t xml:space="preserve">status of </w:t>
      </w:r>
      <w:r w:rsidRPr="00893391">
        <w:rPr>
          <w:rFonts w:ascii="Arial" w:hAnsi="Arial" w:cs="Arial"/>
          <w:sz w:val="20"/>
          <w:szCs w:val="20"/>
          <w:lang w:val="en-US"/>
        </w:rPr>
        <w:t xml:space="preserve">implementation was collected through questionnaires prepared and distributed by the </w:t>
      </w:r>
      <w:r w:rsidR="001F5A2D">
        <w:rPr>
          <w:rFonts w:ascii="Arial" w:hAnsi="Arial" w:cs="Arial"/>
          <w:sz w:val="20"/>
          <w:szCs w:val="20"/>
          <w:lang w:val="en-US"/>
        </w:rPr>
        <w:t>Working Group Coordinator</w:t>
      </w:r>
      <w:r w:rsidRPr="00893391">
        <w:rPr>
          <w:rFonts w:ascii="Arial" w:hAnsi="Arial" w:cs="Arial"/>
          <w:sz w:val="20"/>
          <w:szCs w:val="20"/>
          <w:lang w:val="en-US"/>
        </w:rPr>
        <w:t xml:space="preserve">. </w:t>
      </w:r>
      <w:r w:rsidR="00346E07" w:rsidRPr="00346E07">
        <w:rPr>
          <w:rFonts w:ascii="Arial" w:hAnsi="Arial" w:cs="Arial"/>
          <w:sz w:val="20"/>
          <w:szCs w:val="20"/>
          <w:lang w:val="en-US"/>
        </w:rPr>
        <w:t>A total of 15 of the 22 Principal Range States (68%) identified in the</w:t>
      </w:r>
      <w:r w:rsidR="00346E07">
        <w:rPr>
          <w:rFonts w:ascii="Arial" w:hAnsi="Arial" w:cs="Arial"/>
          <w:sz w:val="20"/>
          <w:szCs w:val="20"/>
          <w:lang w:val="en-US"/>
        </w:rPr>
        <w:t xml:space="preserve"> Lesser White-fronted Goose</w:t>
      </w:r>
      <w:r w:rsidR="00346E07" w:rsidRPr="00346E07">
        <w:rPr>
          <w:rFonts w:ascii="Arial" w:hAnsi="Arial" w:cs="Arial"/>
          <w:sz w:val="20"/>
          <w:szCs w:val="20"/>
          <w:lang w:val="en-US"/>
        </w:rPr>
        <w:t xml:space="preserve"> Action Plan responded to the questionnaire. </w:t>
      </w:r>
    </w:p>
    <w:p w:rsidR="00346E07" w:rsidRDefault="00346E07" w:rsidP="00893391">
      <w:pPr>
        <w:jc w:val="both"/>
        <w:rPr>
          <w:rFonts w:ascii="Arial" w:hAnsi="Arial" w:cs="Arial"/>
          <w:sz w:val="20"/>
          <w:szCs w:val="20"/>
          <w:lang w:val="en-US"/>
        </w:rPr>
      </w:pPr>
    </w:p>
    <w:p w:rsidR="00893391" w:rsidRDefault="00893391" w:rsidP="00893391">
      <w:pPr>
        <w:jc w:val="both"/>
        <w:rPr>
          <w:rFonts w:ascii="Arial" w:hAnsi="Arial" w:cs="Arial"/>
          <w:sz w:val="20"/>
          <w:szCs w:val="20"/>
          <w:lang w:val="en-US"/>
        </w:rPr>
      </w:pPr>
      <w:r w:rsidRPr="00893391">
        <w:rPr>
          <w:rFonts w:ascii="Arial" w:hAnsi="Arial" w:cs="Arial"/>
          <w:sz w:val="20"/>
          <w:szCs w:val="20"/>
          <w:lang w:val="en-US"/>
        </w:rPr>
        <w:t xml:space="preserve">The main </w:t>
      </w:r>
      <w:r w:rsidR="000E10C7">
        <w:rPr>
          <w:rFonts w:ascii="Arial" w:hAnsi="Arial" w:cs="Arial"/>
          <w:sz w:val="20"/>
          <w:szCs w:val="20"/>
          <w:lang w:val="en-US"/>
        </w:rPr>
        <w:t>r</w:t>
      </w:r>
      <w:r w:rsidRPr="00893391">
        <w:rPr>
          <w:rFonts w:ascii="Arial" w:hAnsi="Arial" w:cs="Arial"/>
          <w:sz w:val="20"/>
          <w:szCs w:val="20"/>
          <w:lang w:val="en-US"/>
        </w:rPr>
        <w:t xml:space="preserve">ecommendations </w:t>
      </w:r>
      <w:r w:rsidR="00346E07">
        <w:rPr>
          <w:rFonts w:ascii="Arial" w:hAnsi="Arial" w:cs="Arial"/>
          <w:sz w:val="20"/>
          <w:szCs w:val="20"/>
          <w:lang w:val="en-US"/>
        </w:rPr>
        <w:t>from the general review were</w:t>
      </w:r>
      <w:r w:rsidRPr="00893391">
        <w:rPr>
          <w:rFonts w:ascii="Arial" w:hAnsi="Arial" w:cs="Arial"/>
          <w:sz w:val="20"/>
          <w:szCs w:val="20"/>
          <w:lang w:val="en-US"/>
        </w:rPr>
        <w:t xml:space="preserve"> </w:t>
      </w:r>
      <w:r w:rsidR="00346E07">
        <w:rPr>
          <w:rFonts w:ascii="Arial" w:hAnsi="Arial" w:cs="Arial"/>
          <w:sz w:val="20"/>
          <w:szCs w:val="20"/>
          <w:lang w:val="en-US"/>
        </w:rPr>
        <w:t>adopted by the AEWA Meeting of the Parties as an annex to the</w:t>
      </w:r>
      <w:r w:rsidRPr="00893391">
        <w:rPr>
          <w:rFonts w:ascii="Arial" w:hAnsi="Arial" w:cs="Arial"/>
          <w:sz w:val="20"/>
          <w:szCs w:val="20"/>
          <w:lang w:val="en-US"/>
        </w:rPr>
        <w:t xml:space="preserve"> Resolution on the Adoption and Implemen</w:t>
      </w:r>
      <w:r w:rsidR="001F5A2D">
        <w:rPr>
          <w:rFonts w:ascii="Arial" w:hAnsi="Arial" w:cs="Arial"/>
          <w:sz w:val="20"/>
          <w:szCs w:val="20"/>
          <w:lang w:val="en-US"/>
        </w:rPr>
        <w:t>tation of International Single S</w:t>
      </w:r>
      <w:r w:rsidRPr="00893391">
        <w:rPr>
          <w:rFonts w:ascii="Arial" w:hAnsi="Arial" w:cs="Arial"/>
          <w:sz w:val="20"/>
          <w:szCs w:val="20"/>
          <w:lang w:val="en-US"/>
        </w:rPr>
        <w:t>pecies and Multi-species Action and Mana</w:t>
      </w:r>
      <w:r w:rsidR="00346E07">
        <w:rPr>
          <w:rFonts w:ascii="Arial" w:hAnsi="Arial" w:cs="Arial"/>
          <w:sz w:val="20"/>
          <w:szCs w:val="20"/>
          <w:lang w:val="en-US"/>
        </w:rPr>
        <w:t xml:space="preserve">gement Plans (AEWA Resolution </w:t>
      </w:r>
      <w:r w:rsidRPr="00893391">
        <w:rPr>
          <w:rFonts w:ascii="Arial" w:hAnsi="Arial" w:cs="Arial"/>
          <w:sz w:val="20"/>
          <w:szCs w:val="20"/>
          <w:lang w:val="en-US"/>
        </w:rPr>
        <w:t>6.8).</w:t>
      </w:r>
      <w:r w:rsidR="00346E07">
        <w:rPr>
          <w:rFonts w:ascii="Arial" w:hAnsi="Arial" w:cs="Arial"/>
          <w:sz w:val="20"/>
          <w:szCs w:val="20"/>
          <w:lang w:val="en-US"/>
        </w:rPr>
        <w:t xml:space="preserve"> Those recommendations most relevant for the further implementation of the Action Plan for the Lesser White-fronted Goose have been included below.</w:t>
      </w:r>
    </w:p>
    <w:p w:rsidR="00346E07" w:rsidRDefault="00346E07" w:rsidP="00893391">
      <w:pPr>
        <w:jc w:val="both"/>
        <w:rPr>
          <w:rFonts w:ascii="Arial" w:hAnsi="Arial" w:cs="Arial"/>
          <w:sz w:val="20"/>
          <w:szCs w:val="20"/>
          <w:lang w:val="en-US"/>
        </w:rPr>
      </w:pPr>
    </w:p>
    <w:p w:rsidR="00346E07" w:rsidRPr="00893391" w:rsidRDefault="00346E07" w:rsidP="00893391">
      <w:pPr>
        <w:jc w:val="both"/>
        <w:rPr>
          <w:rFonts w:ascii="Arial" w:hAnsi="Arial" w:cs="Arial"/>
          <w:sz w:val="20"/>
          <w:szCs w:val="20"/>
          <w:lang w:val="en-US"/>
        </w:rPr>
      </w:pPr>
      <w:r>
        <w:rPr>
          <w:rFonts w:ascii="Arial" w:hAnsi="Arial" w:cs="Arial"/>
          <w:sz w:val="20"/>
          <w:szCs w:val="20"/>
          <w:lang w:val="en-US"/>
        </w:rPr>
        <w:t>The full review and relevant AEWA resolution are available on the AEWA website</w:t>
      </w:r>
      <w:r>
        <w:rPr>
          <w:rStyle w:val="FootnoteReference"/>
          <w:rFonts w:ascii="Arial" w:hAnsi="Arial" w:cs="Arial"/>
          <w:sz w:val="20"/>
          <w:szCs w:val="20"/>
          <w:lang w:val="en-US"/>
        </w:rPr>
        <w:footnoteReference w:id="1"/>
      </w:r>
      <w:r>
        <w:rPr>
          <w:rFonts w:ascii="Arial" w:hAnsi="Arial" w:cs="Arial"/>
          <w:sz w:val="20"/>
          <w:szCs w:val="20"/>
          <w:lang w:val="en-US"/>
        </w:rPr>
        <w:t>.</w:t>
      </w:r>
    </w:p>
    <w:p w:rsidR="00893391" w:rsidRPr="00893391" w:rsidRDefault="00893391" w:rsidP="00893391">
      <w:pPr>
        <w:jc w:val="both"/>
        <w:rPr>
          <w:rFonts w:ascii="Arial" w:hAnsi="Arial" w:cs="Arial"/>
          <w:sz w:val="20"/>
          <w:szCs w:val="20"/>
          <w:lang w:val="en-US"/>
        </w:rPr>
      </w:pPr>
    </w:p>
    <w:p w:rsidR="00893391" w:rsidRDefault="00893391" w:rsidP="00893391">
      <w:pPr>
        <w:jc w:val="both"/>
        <w:rPr>
          <w:rFonts w:ascii="Arial" w:hAnsi="Arial" w:cs="Arial"/>
          <w:b/>
          <w:sz w:val="20"/>
          <w:szCs w:val="20"/>
          <w:lang w:val="en-US"/>
        </w:rPr>
      </w:pPr>
      <w:r>
        <w:rPr>
          <w:rFonts w:ascii="Arial" w:hAnsi="Arial" w:cs="Arial"/>
          <w:b/>
          <w:sz w:val="20"/>
          <w:szCs w:val="20"/>
          <w:lang w:val="en-US"/>
        </w:rPr>
        <w:t>Action requested</w:t>
      </w:r>
      <w:r w:rsidRPr="00893391">
        <w:rPr>
          <w:rFonts w:ascii="Arial" w:hAnsi="Arial" w:cs="Arial"/>
          <w:b/>
          <w:sz w:val="20"/>
          <w:szCs w:val="20"/>
          <w:lang w:val="en-US"/>
        </w:rPr>
        <w:t xml:space="preserve"> from the LWfG IWG</w:t>
      </w:r>
    </w:p>
    <w:p w:rsidR="00893391" w:rsidRDefault="00893391" w:rsidP="00893391">
      <w:pPr>
        <w:jc w:val="both"/>
        <w:rPr>
          <w:rFonts w:ascii="Arial" w:hAnsi="Arial" w:cs="Arial"/>
          <w:b/>
          <w:sz w:val="20"/>
          <w:szCs w:val="20"/>
          <w:lang w:val="en-US"/>
        </w:rPr>
      </w:pPr>
    </w:p>
    <w:p w:rsidR="00893391" w:rsidRPr="00893391" w:rsidRDefault="00893391" w:rsidP="00893391">
      <w:pPr>
        <w:jc w:val="both"/>
        <w:rPr>
          <w:rFonts w:ascii="Arial" w:hAnsi="Arial" w:cs="Arial"/>
          <w:sz w:val="20"/>
          <w:szCs w:val="20"/>
          <w:lang w:val="en-US"/>
        </w:rPr>
      </w:pPr>
      <w:r>
        <w:rPr>
          <w:rFonts w:ascii="Arial" w:hAnsi="Arial" w:cs="Arial"/>
          <w:sz w:val="20"/>
          <w:szCs w:val="20"/>
          <w:lang w:val="en-US"/>
        </w:rPr>
        <w:t>The Working Group is invited to take note of the progress made and conclusions presented and to take these into account when finalizing the revision of the AEWA International Action Plan for th</w:t>
      </w:r>
      <w:r w:rsidR="001F5A2D">
        <w:rPr>
          <w:rFonts w:ascii="Arial" w:hAnsi="Arial" w:cs="Arial"/>
          <w:sz w:val="20"/>
          <w:szCs w:val="20"/>
          <w:lang w:val="en-US"/>
        </w:rPr>
        <w:t>e Lesser White-fronted Goose as well as</w:t>
      </w:r>
      <w:r>
        <w:rPr>
          <w:rFonts w:ascii="Arial" w:hAnsi="Arial" w:cs="Arial"/>
          <w:sz w:val="20"/>
          <w:szCs w:val="20"/>
          <w:lang w:val="en-US"/>
        </w:rPr>
        <w:t xml:space="preserve"> when preparing and adopting the Working Group workplan for the next inter-sessional period.</w:t>
      </w:r>
    </w:p>
    <w:p w:rsidR="00893391" w:rsidRDefault="00893391" w:rsidP="00893391">
      <w:pPr>
        <w:spacing w:after="160" w:line="259" w:lineRule="auto"/>
        <w:rPr>
          <w:rFonts w:ascii="Arial" w:hAnsi="Arial" w:cs="Arial"/>
          <w:b/>
          <w:sz w:val="20"/>
          <w:szCs w:val="20"/>
          <w:lang w:val="en-US"/>
        </w:rPr>
      </w:pPr>
    </w:p>
    <w:p w:rsidR="00893391" w:rsidRDefault="00893391">
      <w:pPr>
        <w:rPr>
          <w:rFonts w:ascii="Arial" w:hAnsi="Arial" w:cs="Arial"/>
          <w:b/>
          <w:sz w:val="20"/>
          <w:szCs w:val="20"/>
          <w:lang w:val="en-US"/>
        </w:rPr>
      </w:pPr>
      <w:r>
        <w:rPr>
          <w:rFonts w:ascii="Arial" w:hAnsi="Arial" w:cs="Arial"/>
          <w:b/>
          <w:sz w:val="20"/>
          <w:szCs w:val="20"/>
          <w:lang w:val="en-US"/>
        </w:rPr>
        <w:br w:type="page"/>
      </w:r>
    </w:p>
    <w:p w:rsidR="00893391" w:rsidRPr="001F5A2D" w:rsidRDefault="00893391" w:rsidP="00893391">
      <w:pPr>
        <w:shd w:val="clear" w:color="auto" w:fill="DEEAF6" w:themeFill="accent1" w:themeFillTint="33"/>
        <w:rPr>
          <w:rFonts w:ascii="Arial" w:hAnsi="Arial" w:cs="Arial"/>
          <w:b/>
          <w:sz w:val="20"/>
          <w:szCs w:val="20"/>
          <w:lang w:val="en-US"/>
        </w:rPr>
      </w:pPr>
      <w:r w:rsidRPr="001F5A2D">
        <w:rPr>
          <w:rFonts w:ascii="Arial" w:hAnsi="Arial" w:cs="Arial"/>
          <w:b/>
          <w:sz w:val="20"/>
          <w:szCs w:val="20"/>
          <w:lang w:val="en-US"/>
        </w:rPr>
        <w:lastRenderedPageBreak/>
        <w:t>Implementation of the AEWA Lesser White-fronted Goose ISSAP</w:t>
      </w:r>
    </w:p>
    <w:p w:rsidR="00893391" w:rsidRPr="001F5A2D" w:rsidRDefault="00893391" w:rsidP="00893391">
      <w:pPr>
        <w:shd w:val="clear" w:color="auto" w:fill="FFFFFF" w:themeFill="background1"/>
        <w:rPr>
          <w:rFonts w:ascii="Arial" w:hAnsi="Arial" w:cs="Arial"/>
          <w:b/>
          <w:sz w:val="20"/>
          <w:szCs w:val="20"/>
          <w:lang w:val="en-US"/>
        </w:rPr>
      </w:pPr>
    </w:p>
    <w:p w:rsidR="00893391" w:rsidRPr="001F5A2D" w:rsidRDefault="00893391" w:rsidP="00893391">
      <w:pPr>
        <w:shd w:val="clear" w:color="auto" w:fill="DEEAF6" w:themeFill="accent1" w:themeFillTint="33"/>
        <w:rPr>
          <w:rFonts w:ascii="Arial" w:hAnsi="Arial" w:cs="Arial"/>
          <w:i/>
          <w:sz w:val="20"/>
          <w:szCs w:val="20"/>
          <w:lang w:val="en-US"/>
        </w:rPr>
      </w:pPr>
      <w:r w:rsidRPr="001F5A2D">
        <w:rPr>
          <w:rFonts w:ascii="Arial" w:hAnsi="Arial" w:cs="Arial"/>
          <w:i/>
          <w:sz w:val="20"/>
          <w:szCs w:val="20"/>
          <w:lang w:val="en-US"/>
        </w:rPr>
        <w:t>1. Introduction</w:t>
      </w:r>
    </w:p>
    <w:p w:rsidR="00893391" w:rsidRPr="001F5A2D" w:rsidRDefault="00893391" w:rsidP="00893391">
      <w:pPr>
        <w:shd w:val="clear" w:color="auto" w:fill="FFFFFF" w:themeFill="background1"/>
        <w:rPr>
          <w:rFonts w:ascii="Arial" w:hAnsi="Arial" w:cs="Arial"/>
          <w:sz w:val="20"/>
          <w:szCs w:val="20"/>
          <w:lang w:val="en-US"/>
        </w:rPr>
      </w:pPr>
    </w:p>
    <w:p w:rsidR="00893391" w:rsidRPr="001F5A2D" w:rsidRDefault="00893391" w:rsidP="00893391">
      <w:pPr>
        <w:shd w:val="clear" w:color="auto" w:fill="FFFFFF" w:themeFill="background1"/>
        <w:jc w:val="both"/>
        <w:rPr>
          <w:rFonts w:ascii="Arial" w:hAnsi="Arial" w:cs="Arial"/>
          <w:sz w:val="20"/>
          <w:szCs w:val="20"/>
          <w:lang w:val="en-US"/>
        </w:rPr>
      </w:pPr>
      <w:r w:rsidRPr="001F5A2D">
        <w:rPr>
          <w:rFonts w:ascii="Arial" w:hAnsi="Arial" w:cs="Arial"/>
          <w:sz w:val="20"/>
          <w:szCs w:val="20"/>
          <w:lang w:val="en-US"/>
        </w:rPr>
        <w:t>T</w:t>
      </w:r>
      <w:r w:rsidR="006C0708">
        <w:rPr>
          <w:rFonts w:ascii="Arial" w:hAnsi="Arial" w:cs="Arial"/>
          <w:sz w:val="20"/>
          <w:szCs w:val="20"/>
          <w:lang w:val="en-US"/>
        </w:rPr>
        <w:t>he Lesser White-fronted Goose remains</w:t>
      </w:r>
      <w:r w:rsidRPr="001F5A2D">
        <w:rPr>
          <w:rFonts w:ascii="Arial" w:hAnsi="Arial" w:cs="Arial"/>
          <w:sz w:val="20"/>
          <w:szCs w:val="20"/>
          <w:lang w:val="en-US"/>
        </w:rPr>
        <w:t xml:space="preserve"> globally threatened and listed as ‘Vulnerable’ by the IUCN and as Critically Endangered within the European Union according to the 2015 European Red List Assessment. The species is listed in Column A Table 1 of the AEWA Action Plan. The AEWA International Single Species Action Plan for the Conservation of the Lesser White-fronted Goose (Western Palearctic populations) was adopted at the 4</w:t>
      </w:r>
      <w:r w:rsidRPr="001F5A2D">
        <w:rPr>
          <w:rFonts w:ascii="Arial" w:hAnsi="Arial" w:cs="Arial"/>
          <w:sz w:val="20"/>
          <w:szCs w:val="20"/>
          <w:vertAlign w:val="superscript"/>
          <w:lang w:val="en-US"/>
        </w:rPr>
        <w:t>th</w:t>
      </w:r>
      <w:r w:rsidRPr="001F5A2D">
        <w:rPr>
          <w:rFonts w:ascii="Arial" w:hAnsi="Arial" w:cs="Arial"/>
          <w:sz w:val="20"/>
          <w:szCs w:val="20"/>
          <w:lang w:val="en-US"/>
        </w:rPr>
        <w:t xml:space="preserve"> Meeting of the AEWA Parties in 2008</w:t>
      </w:r>
      <w:r w:rsidRPr="001F5A2D">
        <w:rPr>
          <w:rStyle w:val="FootnoteReference"/>
          <w:rFonts w:ascii="Arial" w:hAnsi="Arial" w:cs="Arial"/>
          <w:sz w:val="20"/>
          <w:szCs w:val="20"/>
        </w:rPr>
        <w:footnoteReference w:id="2"/>
      </w:r>
      <w:r w:rsidRPr="001F5A2D">
        <w:rPr>
          <w:rFonts w:ascii="Arial" w:hAnsi="Arial" w:cs="Arial"/>
          <w:sz w:val="20"/>
          <w:szCs w:val="20"/>
          <w:lang w:val="en-US"/>
        </w:rPr>
        <w:t>.</w:t>
      </w:r>
    </w:p>
    <w:p w:rsidR="00893391" w:rsidRPr="001F5A2D" w:rsidRDefault="00893391" w:rsidP="00893391">
      <w:pPr>
        <w:shd w:val="clear" w:color="auto" w:fill="FFFFFF" w:themeFill="background1"/>
        <w:jc w:val="both"/>
        <w:rPr>
          <w:rFonts w:ascii="Arial" w:hAnsi="Arial" w:cs="Arial"/>
          <w:sz w:val="20"/>
          <w:szCs w:val="20"/>
          <w:lang w:val="en-US"/>
        </w:rPr>
      </w:pPr>
    </w:p>
    <w:tbl>
      <w:tblPr>
        <w:tblStyle w:val="TableGrid"/>
        <w:tblW w:w="8623" w:type="dxa"/>
        <w:jc w:val="center"/>
        <w:shd w:val="clear" w:color="auto" w:fill="FFFFFF" w:themeFill="background1"/>
        <w:tblLook w:val="04A0" w:firstRow="1" w:lastRow="0" w:firstColumn="1" w:lastColumn="0" w:noHBand="0" w:noVBand="1"/>
      </w:tblPr>
      <w:tblGrid>
        <w:gridCol w:w="8623"/>
      </w:tblGrid>
      <w:tr w:rsidR="00893391" w:rsidRPr="009511FE" w:rsidTr="00893391">
        <w:trPr>
          <w:trHeight w:val="760"/>
          <w:jc w:val="center"/>
        </w:trPr>
        <w:tc>
          <w:tcPr>
            <w:tcW w:w="8623" w:type="dxa"/>
            <w:tcBorders>
              <w:top w:val="single" w:sz="4" w:space="0" w:color="5B9BD5" w:themeColor="accent1"/>
              <w:left w:val="single" w:sz="4" w:space="0" w:color="5B9BD5" w:themeColor="accent1"/>
              <w:bottom w:val="single" w:sz="4" w:space="0" w:color="5B9BD5" w:themeColor="accent1"/>
              <w:right w:val="single" w:sz="4" w:space="0" w:color="5B9BD5" w:themeColor="accent1"/>
            </w:tcBorders>
            <w:shd w:val="clear" w:color="auto" w:fill="FFFFFF" w:themeFill="background1"/>
            <w:vAlign w:val="center"/>
            <w:hideMark/>
          </w:tcPr>
          <w:p w:rsidR="00893391" w:rsidRPr="001F5A2D" w:rsidRDefault="00893391" w:rsidP="00893391">
            <w:pPr>
              <w:jc w:val="both"/>
              <w:rPr>
                <w:rFonts w:ascii="Arial" w:hAnsi="Arial" w:cs="Arial"/>
                <w:sz w:val="20"/>
                <w:szCs w:val="20"/>
              </w:rPr>
            </w:pPr>
            <w:r w:rsidRPr="001F5A2D">
              <w:rPr>
                <w:rFonts w:ascii="Arial" w:hAnsi="Arial" w:cs="Arial"/>
                <w:sz w:val="20"/>
                <w:szCs w:val="20"/>
              </w:rPr>
              <w:t>The goal of the Action Plan is to restore the Lesser White-fronted Goose to a favorable conservation status within the AEWA Agreement area, i.e. neither of the wild populations within the Agreement area should be classified as threatened according to the IUCN Red List, with neither population declining and the Western main population exceeding 25.000 individuals and the Fennoscandian population exceeding 1.000 individuals.</w:t>
            </w:r>
          </w:p>
        </w:tc>
      </w:tr>
    </w:tbl>
    <w:p w:rsidR="00893391" w:rsidRDefault="00893391" w:rsidP="00893391">
      <w:pPr>
        <w:shd w:val="clear" w:color="auto" w:fill="FFFFFF" w:themeFill="background1"/>
        <w:jc w:val="both"/>
        <w:rPr>
          <w:lang w:val="en-US"/>
        </w:rPr>
      </w:pPr>
    </w:p>
    <w:p w:rsidR="00893391" w:rsidRPr="001F5A2D" w:rsidRDefault="00893391" w:rsidP="00893391">
      <w:pPr>
        <w:jc w:val="both"/>
        <w:rPr>
          <w:rFonts w:ascii="Arial" w:hAnsi="Arial" w:cs="Arial"/>
          <w:sz w:val="20"/>
          <w:szCs w:val="20"/>
          <w:lang w:val="en-US"/>
        </w:rPr>
      </w:pPr>
      <w:r w:rsidRPr="001F5A2D">
        <w:rPr>
          <w:rFonts w:ascii="Arial" w:hAnsi="Arial" w:cs="Arial"/>
          <w:sz w:val="20"/>
          <w:szCs w:val="20"/>
          <w:lang w:val="en-US"/>
        </w:rPr>
        <w:t>The AEWA Lesser White-fronted Goose International Working Group (LWfG IWG) was convened by the AEWA Secretariat in 2009, and has had two face-to-face meetings in November 2010 (Helsinki, Finland) and November 2012 (Lake Kerkini, Greece). A Working Group Coordinator is funded by the Norwegian Environment Agency and is currently situated at the AEWA Secretariat.</w:t>
      </w:r>
    </w:p>
    <w:p w:rsidR="00893391" w:rsidRDefault="00893391" w:rsidP="00893391">
      <w:pPr>
        <w:shd w:val="clear" w:color="auto" w:fill="FFFFFF" w:themeFill="background1"/>
        <w:rPr>
          <w:rFonts w:ascii="Arial" w:hAnsi="Arial" w:cs="Arial"/>
          <w:sz w:val="20"/>
          <w:szCs w:val="20"/>
          <w:lang w:val="en-US"/>
        </w:rPr>
      </w:pPr>
    </w:p>
    <w:p w:rsidR="007C49B1" w:rsidRPr="001F5A2D" w:rsidRDefault="007C49B1" w:rsidP="00893391">
      <w:pPr>
        <w:shd w:val="clear" w:color="auto" w:fill="FFFFFF" w:themeFill="background1"/>
        <w:rPr>
          <w:rFonts w:ascii="Arial" w:hAnsi="Arial" w:cs="Arial"/>
          <w:sz w:val="20"/>
          <w:szCs w:val="20"/>
          <w:lang w:val="en-US"/>
        </w:rPr>
      </w:pPr>
    </w:p>
    <w:p w:rsidR="00893391" w:rsidRPr="001F5A2D" w:rsidRDefault="00893391" w:rsidP="00893391">
      <w:pPr>
        <w:shd w:val="clear" w:color="auto" w:fill="DEEAF6" w:themeFill="accent1" w:themeFillTint="33"/>
        <w:rPr>
          <w:rFonts w:ascii="Arial" w:hAnsi="Arial" w:cs="Arial"/>
          <w:i/>
          <w:sz w:val="20"/>
          <w:szCs w:val="20"/>
          <w:lang w:val="en-US"/>
        </w:rPr>
      </w:pPr>
      <w:r w:rsidRPr="001F5A2D">
        <w:rPr>
          <w:rFonts w:ascii="Arial" w:hAnsi="Arial" w:cs="Arial"/>
          <w:i/>
          <w:sz w:val="20"/>
          <w:szCs w:val="20"/>
          <w:lang w:val="en-US"/>
        </w:rPr>
        <w:t>2. Response rate</w:t>
      </w:r>
    </w:p>
    <w:p w:rsidR="00893391" w:rsidRPr="001F5A2D" w:rsidRDefault="00893391" w:rsidP="00893391">
      <w:pPr>
        <w:shd w:val="clear" w:color="auto" w:fill="FFFFFF" w:themeFill="background1"/>
        <w:rPr>
          <w:rFonts w:ascii="Arial" w:hAnsi="Arial" w:cs="Arial"/>
          <w:i/>
          <w:sz w:val="20"/>
          <w:szCs w:val="20"/>
          <w:lang w:val="en-US"/>
        </w:rPr>
      </w:pPr>
    </w:p>
    <w:p w:rsidR="00893391" w:rsidRPr="001F5A2D" w:rsidRDefault="00893391" w:rsidP="00893391">
      <w:pPr>
        <w:jc w:val="both"/>
        <w:rPr>
          <w:rFonts w:ascii="Arial" w:hAnsi="Arial" w:cs="Arial"/>
          <w:sz w:val="20"/>
          <w:szCs w:val="20"/>
          <w:lang w:val="en-US"/>
        </w:rPr>
      </w:pPr>
      <w:r w:rsidRPr="001F5A2D">
        <w:rPr>
          <w:rFonts w:ascii="Arial" w:hAnsi="Arial" w:cs="Arial"/>
          <w:sz w:val="20"/>
          <w:szCs w:val="20"/>
          <w:lang w:val="en-US"/>
        </w:rPr>
        <w:t xml:space="preserve">A total of 15 of the 22 Principal Range States (68%) identified in the Action Plan responded to the questionnaire. Of the six countries which did not submit any information Azerbaijan, Iraq and Lithuania are particularly considered to be of crucial importance to the species. The countries that did not submit reports are taken into account in parts of the implementation summary below and are identified as having provided “no information”.  </w:t>
      </w:r>
    </w:p>
    <w:p w:rsidR="00893391" w:rsidRDefault="00893391" w:rsidP="00893391">
      <w:pPr>
        <w:jc w:val="both"/>
        <w:rPr>
          <w:rFonts w:ascii="Arial" w:hAnsi="Arial" w:cs="Arial"/>
          <w:sz w:val="20"/>
          <w:szCs w:val="20"/>
          <w:lang w:val="en-US"/>
        </w:rPr>
      </w:pPr>
    </w:p>
    <w:tbl>
      <w:tblPr>
        <w:tblStyle w:val="PlainTable11"/>
        <w:tblW w:w="0" w:type="auto"/>
        <w:tblLook w:val="04A0" w:firstRow="1" w:lastRow="0" w:firstColumn="1" w:lastColumn="0" w:noHBand="0" w:noVBand="1"/>
      </w:tblPr>
      <w:tblGrid>
        <w:gridCol w:w="3145"/>
        <w:gridCol w:w="1260"/>
        <w:gridCol w:w="3600"/>
        <w:gridCol w:w="1345"/>
      </w:tblGrid>
      <w:tr w:rsidR="00893391" w:rsidRPr="00194743" w:rsidTr="0089339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45" w:type="dxa"/>
          </w:tcPr>
          <w:p w:rsidR="00893391" w:rsidRPr="001F5A2D" w:rsidRDefault="00893391" w:rsidP="00893391">
            <w:pPr>
              <w:jc w:val="both"/>
              <w:rPr>
                <w:rFonts w:ascii="Arial" w:eastAsia="Calibri" w:hAnsi="Arial" w:cs="Arial"/>
                <w:b w:val="0"/>
                <w:i/>
                <w:sz w:val="20"/>
                <w:szCs w:val="20"/>
              </w:rPr>
            </w:pPr>
            <w:r w:rsidRPr="001F5A2D">
              <w:rPr>
                <w:rFonts w:ascii="Arial" w:eastAsia="Calibri" w:hAnsi="Arial" w:cs="Arial"/>
                <w:b w:val="0"/>
                <w:i/>
                <w:sz w:val="20"/>
                <w:szCs w:val="20"/>
              </w:rPr>
              <w:t>Response received</w:t>
            </w:r>
          </w:p>
        </w:tc>
        <w:tc>
          <w:tcPr>
            <w:tcW w:w="1260" w:type="dxa"/>
          </w:tcPr>
          <w:p w:rsidR="00893391" w:rsidRPr="001F5A2D" w:rsidRDefault="00893391" w:rsidP="00893391">
            <w:pPr>
              <w:jc w:val="both"/>
              <w:cnfStyle w:val="100000000000" w:firstRow="1" w:lastRow="0" w:firstColumn="0" w:lastColumn="0" w:oddVBand="0" w:evenVBand="0" w:oddHBand="0" w:evenHBand="0" w:firstRowFirstColumn="0" w:firstRowLastColumn="0" w:lastRowFirstColumn="0" w:lastRowLastColumn="0"/>
              <w:rPr>
                <w:rFonts w:ascii="Arial" w:eastAsia="Calibri" w:hAnsi="Arial" w:cs="Arial"/>
                <w:b w:val="0"/>
                <w:i/>
                <w:sz w:val="20"/>
                <w:szCs w:val="20"/>
              </w:rPr>
            </w:pPr>
            <w:r w:rsidRPr="001F5A2D">
              <w:rPr>
                <w:rFonts w:ascii="Arial" w:eastAsia="Calibri" w:hAnsi="Arial" w:cs="Arial"/>
                <w:b w:val="0"/>
                <w:i/>
                <w:sz w:val="20"/>
                <w:szCs w:val="20"/>
              </w:rPr>
              <w:t>AEWA CP</w:t>
            </w:r>
          </w:p>
        </w:tc>
        <w:tc>
          <w:tcPr>
            <w:tcW w:w="3600" w:type="dxa"/>
          </w:tcPr>
          <w:p w:rsidR="00893391" w:rsidRPr="001F5A2D" w:rsidRDefault="00893391" w:rsidP="00893391">
            <w:pPr>
              <w:jc w:val="both"/>
              <w:cnfStyle w:val="100000000000" w:firstRow="1" w:lastRow="0" w:firstColumn="0" w:lastColumn="0" w:oddVBand="0" w:evenVBand="0" w:oddHBand="0" w:evenHBand="0" w:firstRowFirstColumn="0" w:firstRowLastColumn="0" w:lastRowFirstColumn="0" w:lastRowLastColumn="0"/>
              <w:rPr>
                <w:rFonts w:ascii="Arial" w:eastAsia="Calibri" w:hAnsi="Arial" w:cs="Arial"/>
                <w:b w:val="0"/>
                <w:i/>
                <w:sz w:val="20"/>
                <w:szCs w:val="20"/>
              </w:rPr>
            </w:pPr>
            <w:r w:rsidRPr="001F5A2D">
              <w:rPr>
                <w:rFonts w:ascii="Arial" w:eastAsia="Calibri" w:hAnsi="Arial" w:cs="Arial"/>
                <w:b w:val="0"/>
                <w:i/>
                <w:sz w:val="20"/>
                <w:szCs w:val="20"/>
              </w:rPr>
              <w:t>No response by deadline</w:t>
            </w:r>
          </w:p>
        </w:tc>
        <w:tc>
          <w:tcPr>
            <w:tcW w:w="1345" w:type="dxa"/>
          </w:tcPr>
          <w:p w:rsidR="00893391" w:rsidRPr="001F5A2D" w:rsidRDefault="00893391" w:rsidP="00893391">
            <w:pPr>
              <w:jc w:val="both"/>
              <w:cnfStyle w:val="100000000000" w:firstRow="1" w:lastRow="0" w:firstColumn="0" w:lastColumn="0" w:oddVBand="0" w:evenVBand="0" w:oddHBand="0" w:evenHBand="0" w:firstRowFirstColumn="0" w:firstRowLastColumn="0" w:lastRowFirstColumn="0" w:lastRowLastColumn="0"/>
              <w:rPr>
                <w:rFonts w:ascii="Arial" w:eastAsia="Calibri" w:hAnsi="Arial" w:cs="Arial"/>
                <w:b w:val="0"/>
                <w:i/>
                <w:sz w:val="20"/>
                <w:szCs w:val="20"/>
              </w:rPr>
            </w:pPr>
            <w:r w:rsidRPr="001F5A2D">
              <w:rPr>
                <w:rFonts w:ascii="Arial" w:eastAsia="Calibri" w:hAnsi="Arial" w:cs="Arial"/>
                <w:b w:val="0"/>
                <w:i/>
                <w:sz w:val="20"/>
                <w:szCs w:val="20"/>
              </w:rPr>
              <w:t>AEWA CP</w:t>
            </w:r>
          </w:p>
        </w:tc>
      </w:tr>
      <w:tr w:rsidR="00893391" w:rsidRPr="00194743" w:rsidTr="0089339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45" w:type="dxa"/>
          </w:tcPr>
          <w:p w:rsidR="00893391" w:rsidRPr="001F5A2D" w:rsidRDefault="00893391" w:rsidP="00893391">
            <w:pPr>
              <w:rPr>
                <w:rFonts w:ascii="Arial" w:eastAsia="Calibri" w:hAnsi="Arial" w:cs="Arial"/>
                <w:b w:val="0"/>
                <w:sz w:val="18"/>
                <w:szCs w:val="18"/>
              </w:rPr>
            </w:pPr>
            <w:r w:rsidRPr="001F5A2D">
              <w:rPr>
                <w:rFonts w:ascii="Arial" w:eastAsia="Calibri" w:hAnsi="Arial" w:cs="Arial"/>
                <w:b w:val="0"/>
                <w:sz w:val="18"/>
                <w:szCs w:val="18"/>
              </w:rPr>
              <w:t>Bulgaria</w:t>
            </w:r>
          </w:p>
        </w:tc>
        <w:tc>
          <w:tcPr>
            <w:tcW w:w="1260" w:type="dxa"/>
          </w:tcPr>
          <w:p w:rsidR="00893391" w:rsidRPr="001F5A2D" w:rsidRDefault="00893391" w:rsidP="00893391">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18"/>
                <w:szCs w:val="18"/>
              </w:rPr>
            </w:pPr>
            <w:r w:rsidRPr="001F5A2D">
              <w:rPr>
                <w:rFonts w:ascii="Arial" w:eastAsia="Calibri" w:hAnsi="Arial" w:cs="Arial"/>
                <w:sz w:val="18"/>
                <w:szCs w:val="18"/>
              </w:rPr>
              <w:t>Yes</w:t>
            </w:r>
          </w:p>
        </w:tc>
        <w:tc>
          <w:tcPr>
            <w:tcW w:w="3600" w:type="dxa"/>
          </w:tcPr>
          <w:p w:rsidR="00893391" w:rsidRPr="001F5A2D" w:rsidRDefault="00893391" w:rsidP="00893391">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18"/>
                <w:szCs w:val="18"/>
              </w:rPr>
            </w:pPr>
            <w:r w:rsidRPr="001F5A2D">
              <w:rPr>
                <w:rFonts w:ascii="Arial" w:eastAsia="Calibri" w:hAnsi="Arial" w:cs="Arial"/>
                <w:sz w:val="18"/>
                <w:szCs w:val="18"/>
              </w:rPr>
              <w:t>Azerbaijan</w:t>
            </w:r>
          </w:p>
        </w:tc>
        <w:tc>
          <w:tcPr>
            <w:tcW w:w="1345" w:type="dxa"/>
          </w:tcPr>
          <w:p w:rsidR="00893391" w:rsidRPr="001F5A2D" w:rsidRDefault="00893391" w:rsidP="00893391">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18"/>
                <w:szCs w:val="18"/>
              </w:rPr>
            </w:pPr>
            <w:r w:rsidRPr="001F5A2D">
              <w:rPr>
                <w:rFonts w:ascii="Arial" w:eastAsia="Calibri" w:hAnsi="Arial" w:cs="Arial"/>
                <w:sz w:val="18"/>
                <w:szCs w:val="18"/>
              </w:rPr>
              <w:t>No</w:t>
            </w:r>
          </w:p>
        </w:tc>
      </w:tr>
      <w:tr w:rsidR="00893391" w:rsidRPr="00194743" w:rsidTr="00893391">
        <w:tc>
          <w:tcPr>
            <w:cnfStyle w:val="001000000000" w:firstRow="0" w:lastRow="0" w:firstColumn="1" w:lastColumn="0" w:oddVBand="0" w:evenVBand="0" w:oddHBand="0" w:evenHBand="0" w:firstRowFirstColumn="0" w:firstRowLastColumn="0" w:lastRowFirstColumn="0" w:lastRowLastColumn="0"/>
            <w:tcW w:w="3145" w:type="dxa"/>
          </w:tcPr>
          <w:p w:rsidR="00893391" w:rsidRPr="001F5A2D" w:rsidRDefault="00893391" w:rsidP="00893391">
            <w:pPr>
              <w:rPr>
                <w:rFonts w:ascii="Arial" w:eastAsia="Calibri" w:hAnsi="Arial" w:cs="Arial"/>
                <w:b w:val="0"/>
                <w:sz w:val="18"/>
                <w:szCs w:val="18"/>
              </w:rPr>
            </w:pPr>
            <w:r w:rsidRPr="001F5A2D">
              <w:rPr>
                <w:rFonts w:ascii="Arial" w:eastAsia="Calibri" w:hAnsi="Arial" w:cs="Arial"/>
                <w:b w:val="0"/>
                <w:sz w:val="18"/>
                <w:szCs w:val="18"/>
              </w:rPr>
              <w:t>Estonia</w:t>
            </w:r>
          </w:p>
        </w:tc>
        <w:tc>
          <w:tcPr>
            <w:tcW w:w="1260" w:type="dxa"/>
          </w:tcPr>
          <w:p w:rsidR="00893391" w:rsidRPr="001F5A2D" w:rsidRDefault="00893391" w:rsidP="00893391">
            <w:pPr>
              <w:jc w:val="both"/>
              <w:cnfStyle w:val="000000000000" w:firstRow="0" w:lastRow="0" w:firstColumn="0" w:lastColumn="0" w:oddVBand="0" w:evenVBand="0" w:oddHBand="0" w:evenHBand="0" w:firstRowFirstColumn="0" w:firstRowLastColumn="0" w:lastRowFirstColumn="0" w:lastRowLastColumn="0"/>
              <w:rPr>
                <w:rFonts w:ascii="Arial" w:eastAsia="Calibri" w:hAnsi="Arial" w:cs="Arial"/>
                <w:sz w:val="18"/>
                <w:szCs w:val="18"/>
              </w:rPr>
            </w:pPr>
            <w:r w:rsidRPr="001F5A2D">
              <w:rPr>
                <w:rFonts w:ascii="Arial" w:eastAsia="Calibri" w:hAnsi="Arial" w:cs="Arial"/>
                <w:sz w:val="18"/>
                <w:szCs w:val="18"/>
              </w:rPr>
              <w:t>Yes</w:t>
            </w:r>
          </w:p>
        </w:tc>
        <w:tc>
          <w:tcPr>
            <w:tcW w:w="3600" w:type="dxa"/>
          </w:tcPr>
          <w:p w:rsidR="00893391" w:rsidRPr="001F5A2D" w:rsidRDefault="00CA4C04" w:rsidP="00893391">
            <w:pPr>
              <w:jc w:val="both"/>
              <w:cnfStyle w:val="000000000000" w:firstRow="0" w:lastRow="0" w:firstColumn="0" w:lastColumn="0" w:oddVBand="0" w:evenVBand="0" w:oddHBand="0" w:evenHBand="0" w:firstRowFirstColumn="0" w:firstRowLastColumn="0" w:lastRowFirstColumn="0" w:lastRowLastColumn="0"/>
              <w:rPr>
                <w:rFonts w:ascii="Arial" w:eastAsia="Calibri" w:hAnsi="Arial" w:cs="Arial"/>
                <w:sz w:val="18"/>
                <w:szCs w:val="18"/>
              </w:rPr>
            </w:pPr>
            <w:r>
              <w:rPr>
                <w:rFonts w:ascii="Arial" w:eastAsia="Calibri" w:hAnsi="Arial" w:cs="Arial"/>
                <w:sz w:val="18"/>
                <w:szCs w:val="18"/>
              </w:rPr>
              <w:t>Iraq</w:t>
            </w:r>
          </w:p>
        </w:tc>
        <w:tc>
          <w:tcPr>
            <w:tcW w:w="1345" w:type="dxa"/>
          </w:tcPr>
          <w:p w:rsidR="00893391" w:rsidRPr="001F5A2D" w:rsidRDefault="00893391" w:rsidP="00893391">
            <w:pPr>
              <w:jc w:val="both"/>
              <w:cnfStyle w:val="000000000000" w:firstRow="0" w:lastRow="0" w:firstColumn="0" w:lastColumn="0" w:oddVBand="0" w:evenVBand="0" w:oddHBand="0" w:evenHBand="0" w:firstRowFirstColumn="0" w:firstRowLastColumn="0" w:lastRowFirstColumn="0" w:lastRowLastColumn="0"/>
              <w:rPr>
                <w:rFonts w:ascii="Arial" w:eastAsia="Calibri" w:hAnsi="Arial" w:cs="Arial"/>
                <w:sz w:val="18"/>
                <w:szCs w:val="18"/>
              </w:rPr>
            </w:pPr>
            <w:r w:rsidRPr="001F5A2D">
              <w:rPr>
                <w:rFonts w:ascii="Arial" w:eastAsia="Calibri" w:hAnsi="Arial" w:cs="Arial"/>
                <w:sz w:val="18"/>
                <w:szCs w:val="18"/>
              </w:rPr>
              <w:t>No</w:t>
            </w:r>
          </w:p>
        </w:tc>
      </w:tr>
      <w:tr w:rsidR="00893391" w:rsidRPr="00194743" w:rsidTr="0089339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45" w:type="dxa"/>
          </w:tcPr>
          <w:p w:rsidR="00893391" w:rsidRPr="001F5A2D" w:rsidRDefault="00893391" w:rsidP="00893391">
            <w:pPr>
              <w:rPr>
                <w:rFonts w:ascii="Arial" w:eastAsia="Calibri" w:hAnsi="Arial" w:cs="Arial"/>
                <w:b w:val="0"/>
                <w:sz w:val="18"/>
                <w:szCs w:val="18"/>
              </w:rPr>
            </w:pPr>
            <w:r w:rsidRPr="001F5A2D">
              <w:rPr>
                <w:rFonts w:ascii="Arial" w:eastAsia="Calibri" w:hAnsi="Arial" w:cs="Arial"/>
                <w:b w:val="0"/>
                <w:sz w:val="18"/>
                <w:szCs w:val="18"/>
              </w:rPr>
              <w:t>Finland</w:t>
            </w:r>
          </w:p>
        </w:tc>
        <w:tc>
          <w:tcPr>
            <w:tcW w:w="1260" w:type="dxa"/>
          </w:tcPr>
          <w:p w:rsidR="00893391" w:rsidRPr="001F5A2D" w:rsidRDefault="00893391" w:rsidP="00893391">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18"/>
                <w:szCs w:val="18"/>
              </w:rPr>
            </w:pPr>
            <w:r w:rsidRPr="001F5A2D">
              <w:rPr>
                <w:rFonts w:ascii="Arial" w:eastAsia="Calibri" w:hAnsi="Arial" w:cs="Arial"/>
                <w:sz w:val="18"/>
                <w:szCs w:val="18"/>
              </w:rPr>
              <w:t>Yes</w:t>
            </w:r>
          </w:p>
        </w:tc>
        <w:tc>
          <w:tcPr>
            <w:tcW w:w="3600" w:type="dxa"/>
          </w:tcPr>
          <w:p w:rsidR="00893391" w:rsidRPr="001F5A2D" w:rsidRDefault="00893391" w:rsidP="00893391">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18"/>
                <w:szCs w:val="18"/>
              </w:rPr>
            </w:pPr>
            <w:r w:rsidRPr="001F5A2D">
              <w:rPr>
                <w:rFonts w:ascii="Arial" w:eastAsia="Calibri" w:hAnsi="Arial" w:cs="Arial"/>
                <w:sz w:val="18"/>
                <w:szCs w:val="18"/>
              </w:rPr>
              <w:t>Lithuania</w:t>
            </w:r>
          </w:p>
        </w:tc>
        <w:tc>
          <w:tcPr>
            <w:tcW w:w="1345" w:type="dxa"/>
          </w:tcPr>
          <w:p w:rsidR="00893391" w:rsidRPr="001F5A2D" w:rsidRDefault="00893391" w:rsidP="00893391">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18"/>
                <w:szCs w:val="18"/>
              </w:rPr>
            </w:pPr>
            <w:r w:rsidRPr="001F5A2D">
              <w:rPr>
                <w:rFonts w:ascii="Arial" w:eastAsia="Calibri" w:hAnsi="Arial" w:cs="Arial"/>
                <w:sz w:val="18"/>
                <w:szCs w:val="18"/>
              </w:rPr>
              <w:t>Yes</w:t>
            </w:r>
          </w:p>
        </w:tc>
      </w:tr>
      <w:tr w:rsidR="00893391" w:rsidRPr="00194743" w:rsidTr="00893391">
        <w:tc>
          <w:tcPr>
            <w:cnfStyle w:val="001000000000" w:firstRow="0" w:lastRow="0" w:firstColumn="1" w:lastColumn="0" w:oddVBand="0" w:evenVBand="0" w:oddHBand="0" w:evenHBand="0" w:firstRowFirstColumn="0" w:firstRowLastColumn="0" w:lastRowFirstColumn="0" w:lastRowLastColumn="0"/>
            <w:tcW w:w="3145" w:type="dxa"/>
          </w:tcPr>
          <w:p w:rsidR="00893391" w:rsidRPr="001F5A2D" w:rsidRDefault="00893391" w:rsidP="00893391">
            <w:pPr>
              <w:rPr>
                <w:rFonts w:ascii="Arial" w:eastAsia="Calibri" w:hAnsi="Arial" w:cs="Arial"/>
                <w:b w:val="0"/>
                <w:sz w:val="18"/>
                <w:szCs w:val="18"/>
              </w:rPr>
            </w:pPr>
            <w:r w:rsidRPr="001F5A2D">
              <w:rPr>
                <w:rFonts w:ascii="Arial" w:eastAsia="Calibri" w:hAnsi="Arial" w:cs="Arial"/>
                <w:b w:val="0"/>
                <w:sz w:val="18"/>
                <w:szCs w:val="18"/>
              </w:rPr>
              <w:t>Greece</w:t>
            </w:r>
          </w:p>
        </w:tc>
        <w:tc>
          <w:tcPr>
            <w:tcW w:w="1260" w:type="dxa"/>
          </w:tcPr>
          <w:p w:rsidR="00893391" w:rsidRPr="001F5A2D" w:rsidRDefault="00893391" w:rsidP="00893391">
            <w:pPr>
              <w:jc w:val="both"/>
              <w:cnfStyle w:val="000000000000" w:firstRow="0" w:lastRow="0" w:firstColumn="0" w:lastColumn="0" w:oddVBand="0" w:evenVBand="0" w:oddHBand="0" w:evenHBand="0" w:firstRowFirstColumn="0" w:firstRowLastColumn="0" w:lastRowFirstColumn="0" w:lastRowLastColumn="0"/>
              <w:rPr>
                <w:rFonts w:ascii="Arial" w:eastAsia="Calibri" w:hAnsi="Arial" w:cs="Arial"/>
                <w:sz w:val="18"/>
                <w:szCs w:val="18"/>
              </w:rPr>
            </w:pPr>
            <w:r w:rsidRPr="001F5A2D">
              <w:rPr>
                <w:rFonts w:ascii="Arial" w:eastAsia="Calibri" w:hAnsi="Arial" w:cs="Arial"/>
                <w:sz w:val="18"/>
                <w:szCs w:val="18"/>
              </w:rPr>
              <w:t>No</w:t>
            </w:r>
          </w:p>
        </w:tc>
        <w:tc>
          <w:tcPr>
            <w:tcW w:w="3600" w:type="dxa"/>
          </w:tcPr>
          <w:p w:rsidR="00893391" w:rsidRPr="001F5A2D" w:rsidRDefault="00893391" w:rsidP="00893391">
            <w:pPr>
              <w:jc w:val="both"/>
              <w:cnfStyle w:val="000000000000" w:firstRow="0" w:lastRow="0" w:firstColumn="0" w:lastColumn="0" w:oddVBand="0" w:evenVBand="0" w:oddHBand="0" w:evenHBand="0" w:firstRowFirstColumn="0" w:firstRowLastColumn="0" w:lastRowFirstColumn="0" w:lastRowLastColumn="0"/>
              <w:rPr>
                <w:rFonts w:ascii="Arial" w:eastAsia="Calibri" w:hAnsi="Arial" w:cs="Arial"/>
                <w:sz w:val="18"/>
                <w:szCs w:val="18"/>
              </w:rPr>
            </w:pPr>
            <w:r w:rsidRPr="001F5A2D">
              <w:rPr>
                <w:rFonts w:ascii="Arial" w:eastAsia="Calibri" w:hAnsi="Arial" w:cs="Arial"/>
                <w:sz w:val="18"/>
                <w:szCs w:val="18"/>
              </w:rPr>
              <w:t>Poland</w:t>
            </w:r>
          </w:p>
        </w:tc>
        <w:tc>
          <w:tcPr>
            <w:tcW w:w="1345" w:type="dxa"/>
          </w:tcPr>
          <w:p w:rsidR="00893391" w:rsidRPr="001F5A2D" w:rsidRDefault="00893391" w:rsidP="00893391">
            <w:pPr>
              <w:jc w:val="both"/>
              <w:cnfStyle w:val="000000000000" w:firstRow="0" w:lastRow="0" w:firstColumn="0" w:lastColumn="0" w:oddVBand="0" w:evenVBand="0" w:oddHBand="0" w:evenHBand="0" w:firstRowFirstColumn="0" w:firstRowLastColumn="0" w:lastRowFirstColumn="0" w:lastRowLastColumn="0"/>
              <w:rPr>
                <w:rFonts w:ascii="Arial" w:eastAsia="Calibri" w:hAnsi="Arial" w:cs="Arial"/>
                <w:sz w:val="18"/>
                <w:szCs w:val="18"/>
              </w:rPr>
            </w:pPr>
            <w:r w:rsidRPr="001F5A2D">
              <w:rPr>
                <w:rFonts w:ascii="Arial" w:eastAsia="Calibri" w:hAnsi="Arial" w:cs="Arial"/>
                <w:sz w:val="18"/>
                <w:szCs w:val="18"/>
              </w:rPr>
              <w:t>No</w:t>
            </w:r>
          </w:p>
        </w:tc>
      </w:tr>
      <w:tr w:rsidR="00893391" w:rsidRPr="00194743" w:rsidTr="0089339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45" w:type="dxa"/>
          </w:tcPr>
          <w:p w:rsidR="00893391" w:rsidRPr="001F5A2D" w:rsidRDefault="00893391" w:rsidP="00893391">
            <w:pPr>
              <w:rPr>
                <w:rFonts w:ascii="Arial" w:eastAsia="Calibri" w:hAnsi="Arial" w:cs="Arial"/>
                <w:b w:val="0"/>
                <w:sz w:val="18"/>
                <w:szCs w:val="18"/>
              </w:rPr>
            </w:pPr>
            <w:r w:rsidRPr="001F5A2D">
              <w:rPr>
                <w:rFonts w:ascii="Arial" w:eastAsia="Calibri" w:hAnsi="Arial" w:cs="Arial"/>
                <w:b w:val="0"/>
                <w:sz w:val="18"/>
                <w:szCs w:val="18"/>
              </w:rPr>
              <w:t>Hungary</w:t>
            </w:r>
          </w:p>
        </w:tc>
        <w:tc>
          <w:tcPr>
            <w:tcW w:w="1260" w:type="dxa"/>
          </w:tcPr>
          <w:p w:rsidR="00893391" w:rsidRPr="001F5A2D" w:rsidRDefault="00893391" w:rsidP="00893391">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18"/>
                <w:szCs w:val="18"/>
              </w:rPr>
            </w:pPr>
            <w:r w:rsidRPr="001F5A2D">
              <w:rPr>
                <w:rFonts w:ascii="Arial" w:eastAsia="Calibri" w:hAnsi="Arial" w:cs="Arial"/>
                <w:sz w:val="18"/>
                <w:szCs w:val="18"/>
              </w:rPr>
              <w:t>Yes</w:t>
            </w:r>
          </w:p>
        </w:tc>
        <w:tc>
          <w:tcPr>
            <w:tcW w:w="3600" w:type="dxa"/>
          </w:tcPr>
          <w:p w:rsidR="00893391" w:rsidRPr="001F5A2D" w:rsidRDefault="00893391" w:rsidP="00CA4C04">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18"/>
                <w:szCs w:val="18"/>
              </w:rPr>
            </w:pPr>
            <w:r w:rsidRPr="001F5A2D">
              <w:rPr>
                <w:rFonts w:ascii="Arial" w:eastAsia="Calibri" w:hAnsi="Arial" w:cs="Arial"/>
                <w:sz w:val="18"/>
                <w:szCs w:val="18"/>
              </w:rPr>
              <w:t>Syria</w:t>
            </w:r>
            <w:r w:rsidR="00CA4C04">
              <w:rPr>
                <w:rFonts w:ascii="Arial" w:eastAsia="Calibri" w:hAnsi="Arial" w:cs="Arial"/>
                <w:sz w:val="18"/>
                <w:szCs w:val="18"/>
              </w:rPr>
              <w:t>n Arab Republic</w:t>
            </w:r>
            <w:bookmarkStart w:id="1" w:name="_GoBack"/>
            <w:bookmarkEnd w:id="1"/>
          </w:p>
        </w:tc>
        <w:tc>
          <w:tcPr>
            <w:tcW w:w="1345" w:type="dxa"/>
          </w:tcPr>
          <w:p w:rsidR="00893391" w:rsidRPr="001F5A2D" w:rsidRDefault="00893391" w:rsidP="00893391">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18"/>
                <w:szCs w:val="18"/>
              </w:rPr>
            </w:pPr>
            <w:r w:rsidRPr="001F5A2D">
              <w:rPr>
                <w:rFonts w:ascii="Arial" w:eastAsia="Calibri" w:hAnsi="Arial" w:cs="Arial"/>
                <w:sz w:val="18"/>
                <w:szCs w:val="18"/>
              </w:rPr>
              <w:t>Yes</w:t>
            </w:r>
          </w:p>
        </w:tc>
      </w:tr>
      <w:tr w:rsidR="00893391" w:rsidRPr="00194743" w:rsidTr="00893391">
        <w:tc>
          <w:tcPr>
            <w:cnfStyle w:val="001000000000" w:firstRow="0" w:lastRow="0" w:firstColumn="1" w:lastColumn="0" w:oddVBand="0" w:evenVBand="0" w:oddHBand="0" w:evenHBand="0" w:firstRowFirstColumn="0" w:firstRowLastColumn="0" w:lastRowFirstColumn="0" w:lastRowLastColumn="0"/>
            <w:tcW w:w="3145" w:type="dxa"/>
          </w:tcPr>
          <w:p w:rsidR="00893391" w:rsidRPr="001F5A2D" w:rsidRDefault="00893391" w:rsidP="00893391">
            <w:pPr>
              <w:rPr>
                <w:rFonts w:ascii="Arial" w:eastAsia="Calibri" w:hAnsi="Arial" w:cs="Arial"/>
                <w:b w:val="0"/>
                <w:sz w:val="18"/>
                <w:szCs w:val="18"/>
              </w:rPr>
            </w:pPr>
            <w:r w:rsidRPr="001F5A2D">
              <w:rPr>
                <w:rFonts w:ascii="Arial" w:eastAsia="Calibri" w:hAnsi="Arial" w:cs="Arial"/>
                <w:b w:val="0"/>
                <w:sz w:val="18"/>
                <w:szCs w:val="18"/>
              </w:rPr>
              <w:t>Iran, Islamic Republic of</w:t>
            </w:r>
          </w:p>
        </w:tc>
        <w:tc>
          <w:tcPr>
            <w:tcW w:w="1260" w:type="dxa"/>
          </w:tcPr>
          <w:p w:rsidR="00893391" w:rsidRPr="001F5A2D" w:rsidRDefault="00893391" w:rsidP="00893391">
            <w:pPr>
              <w:jc w:val="both"/>
              <w:cnfStyle w:val="000000000000" w:firstRow="0" w:lastRow="0" w:firstColumn="0" w:lastColumn="0" w:oddVBand="0" w:evenVBand="0" w:oddHBand="0" w:evenHBand="0" w:firstRowFirstColumn="0" w:firstRowLastColumn="0" w:lastRowFirstColumn="0" w:lastRowLastColumn="0"/>
              <w:rPr>
                <w:rFonts w:ascii="Arial" w:eastAsia="Calibri" w:hAnsi="Arial" w:cs="Arial"/>
                <w:sz w:val="18"/>
                <w:szCs w:val="18"/>
              </w:rPr>
            </w:pPr>
            <w:r w:rsidRPr="001F5A2D">
              <w:rPr>
                <w:rFonts w:ascii="Arial" w:eastAsia="Calibri" w:hAnsi="Arial" w:cs="Arial"/>
                <w:sz w:val="18"/>
                <w:szCs w:val="18"/>
              </w:rPr>
              <w:t>No</w:t>
            </w:r>
          </w:p>
        </w:tc>
        <w:tc>
          <w:tcPr>
            <w:tcW w:w="3600" w:type="dxa"/>
          </w:tcPr>
          <w:p w:rsidR="00893391" w:rsidRPr="001F5A2D" w:rsidRDefault="00893391" w:rsidP="00893391">
            <w:pPr>
              <w:jc w:val="both"/>
              <w:cnfStyle w:val="000000000000" w:firstRow="0" w:lastRow="0" w:firstColumn="0" w:lastColumn="0" w:oddVBand="0" w:evenVBand="0" w:oddHBand="0" w:evenHBand="0" w:firstRowFirstColumn="0" w:firstRowLastColumn="0" w:lastRowFirstColumn="0" w:lastRowLastColumn="0"/>
              <w:rPr>
                <w:rFonts w:ascii="Arial" w:eastAsia="Calibri" w:hAnsi="Arial" w:cs="Arial"/>
                <w:sz w:val="18"/>
                <w:szCs w:val="18"/>
              </w:rPr>
            </w:pPr>
            <w:r w:rsidRPr="001F5A2D">
              <w:rPr>
                <w:rFonts w:ascii="Arial" w:eastAsia="Calibri" w:hAnsi="Arial" w:cs="Arial"/>
                <w:sz w:val="18"/>
                <w:szCs w:val="18"/>
              </w:rPr>
              <w:t>Turkey</w:t>
            </w:r>
          </w:p>
        </w:tc>
        <w:tc>
          <w:tcPr>
            <w:tcW w:w="1345" w:type="dxa"/>
          </w:tcPr>
          <w:p w:rsidR="00893391" w:rsidRPr="001F5A2D" w:rsidRDefault="00893391" w:rsidP="00893391">
            <w:pPr>
              <w:jc w:val="both"/>
              <w:cnfStyle w:val="000000000000" w:firstRow="0" w:lastRow="0" w:firstColumn="0" w:lastColumn="0" w:oddVBand="0" w:evenVBand="0" w:oddHBand="0" w:evenHBand="0" w:firstRowFirstColumn="0" w:firstRowLastColumn="0" w:lastRowFirstColumn="0" w:lastRowLastColumn="0"/>
              <w:rPr>
                <w:rFonts w:ascii="Arial" w:eastAsia="Calibri" w:hAnsi="Arial" w:cs="Arial"/>
                <w:sz w:val="18"/>
                <w:szCs w:val="18"/>
              </w:rPr>
            </w:pPr>
            <w:r w:rsidRPr="001F5A2D">
              <w:rPr>
                <w:rFonts w:ascii="Arial" w:eastAsia="Calibri" w:hAnsi="Arial" w:cs="Arial"/>
                <w:sz w:val="18"/>
                <w:szCs w:val="18"/>
              </w:rPr>
              <w:t>No</w:t>
            </w:r>
          </w:p>
        </w:tc>
      </w:tr>
      <w:tr w:rsidR="00893391" w:rsidRPr="00194743" w:rsidTr="0089339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45" w:type="dxa"/>
          </w:tcPr>
          <w:p w:rsidR="00893391" w:rsidRPr="001F5A2D" w:rsidRDefault="00893391" w:rsidP="00893391">
            <w:pPr>
              <w:rPr>
                <w:rFonts w:ascii="Arial" w:eastAsia="Calibri" w:hAnsi="Arial" w:cs="Arial"/>
                <w:b w:val="0"/>
                <w:sz w:val="18"/>
                <w:szCs w:val="18"/>
              </w:rPr>
            </w:pPr>
            <w:r w:rsidRPr="001F5A2D">
              <w:rPr>
                <w:rFonts w:ascii="Arial" w:eastAsia="Calibri" w:hAnsi="Arial" w:cs="Arial"/>
                <w:b w:val="0"/>
                <w:sz w:val="18"/>
                <w:szCs w:val="18"/>
              </w:rPr>
              <w:t xml:space="preserve">Kazakhstan </w:t>
            </w:r>
          </w:p>
        </w:tc>
        <w:tc>
          <w:tcPr>
            <w:tcW w:w="1260" w:type="dxa"/>
          </w:tcPr>
          <w:p w:rsidR="00893391" w:rsidRPr="001F5A2D" w:rsidRDefault="00893391" w:rsidP="00893391">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18"/>
                <w:szCs w:val="18"/>
              </w:rPr>
            </w:pPr>
            <w:r w:rsidRPr="001F5A2D">
              <w:rPr>
                <w:rFonts w:ascii="Arial" w:eastAsia="Calibri" w:hAnsi="Arial" w:cs="Arial"/>
                <w:sz w:val="18"/>
                <w:szCs w:val="18"/>
              </w:rPr>
              <w:t>No</w:t>
            </w:r>
          </w:p>
        </w:tc>
        <w:tc>
          <w:tcPr>
            <w:tcW w:w="3600" w:type="dxa"/>
          </w:tcPr>
          <w:p w:rsidR="00893391" w:rsidRPr="001F5A2D" w:rsidRDefault="00893391" w:rsidP="00893391">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18"/>
                <w:szCs w:val="18"/>
              </w:rPr>
            </w:pPr>
            <w:r w:rsidRPr="001F5A2D">
              <w:rPr>
                <w:rFonts w:ascii="Arial" w:eastAsia="Calibri" w:hAnsi="Arial" w:cs="Arial"/>
                <w:sz w:val="18"/>
                <w:szCs w:val="18"/>
              </w:rPr>
              <w:t>Germany*</w:t>
            </w:r>
          </w:p>
        </w:tc>
        <w:tc>
          <w:tcPr>
            <w:tcW w:w="1345" w:type="dxa"/>
          </w:tcPr>
          <w:p w:rsidR="00893391" w:rsidRPr="001F5A2D" w:rsidRDefault="00893391" w:rsidP="00893391">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18"/>
                <w:szCs w:val="18"/>
              </w:rPr>
            </w:pPr>
            <w:r w:rsidRPr="001F5A2D">
              <w:rPr>
                <w:rFonts w:ascii="Arial" w:eastAsia="Calibri" w:hAnsi="Arial" w:cs="Arial"/>
                <w:sz w:val="18"/>
                <w:szCs w:val="18"/>
              </w:rPr>
              <w:t>Yes</w:t>
            </w:r>
          </w:p>
        </w:tc>
      </w:tr>
      <w:tr w:rsidR="00893391" w:rsidRPr="00194743" w:rsidTr="00893391">
        <w:tc>
          <w:tcPr>
            <w:cnfStyle w:val="001000000000" w:firstRow="0" w:lastRow="0" w:firstColumn="1" w:lastColumn="0" w:oddVBand="0" w:evenVBand="0" w:oddHBand="0" w:evenHBand="0" w:firstRowFirstColumn="0" w:firstRowLastColumn="0" w:lastRowFirstColumn="0" w:lastRowLastColumn="0"/>
            <w:tcW w:w="3145" w:type="dxa"/>
          </w:tcPr>
          <w:p w:rsidR="00893391" w:rsidRPr="001F5A2D" w:rsidRDefault="00893391" w:rsidP="00893391">
            <w:pPr>
              <w:rPr>
                <w:rFonts w:ascii="Arial" w:eastAsia="Calibri" w:hAnsi="Arial" w:cs="Arial"/>
                <w:b w:val="0"/>
                <w:sz w:val="18"/>
                <w:szCs w:val="18"/>
              </w:rPr>
            </w:pPr>
            <w:r w:rsidRPr="001F5A2D">
              <w:rPr>
                <w:rFonts w:ascii="Arial" w:eastAsia="Calibri" w:hAnsi="Arial" w:cs="Arial"/>
                <w:b w:val="0"/>
                <w:sz w:val="18"/>
                <w:szCs w:val="18"/>
              </w:rPr>
              <w:t>Netherlands</w:t>
            </w:r>
          </w:p>
        </w:tc>
        <w:tc>
          <w:tcPr>
            <w:tcW w:w="1260" w:type="dxa"/>
          </w:tcPr>
          <w:p w:rsidR="00893391" w:rsidRPr="001F5A2D" w:rsidRDefault="00893391" w:rsidP="00893391">
            <w:pPr>
              <w:jc w:val="both"/>
              <w:cnfStyle w:val="000000000000" w:firstRow="0" w:lastRow="0" w:firstColumn="0" w:lastColumn="0" w:oddVBand="0" w:evenVBand="0" w:oddHBand="0" w:evenHBand="0" w:firstRowFirstColumn="0" w:firstRowLastColumn="0" w:lastRowFirstColumn="0" w:lastRowLastColumn="0"/>
              <w:rPr>
                <w:rFonts w:ascii="Arial" w:eastAsia="Calibri" w:hAnsi="Arial" w:cs="Arial"/>
                <w:sz w:val="18"/>
                <w:szCs w:val="18"/>
              </w:rPr>
            </w:pPr>
            <w:r w:rsidRPr="001F5A2D">
              <w:rPr>
                <w:rFonts w:ascii="Arial" w:eastAsia="Calibri" w:hAnsi="Arial" w:cs="Arial"/>
                <w:sz w:val="18"/>
                <w:szCs w:val="18"/>
              </w:rPr>
              <w:t>Yes</w:t>
            </w:r>
          </w:p>
        </w:tc>
        <w:tc>
          <w:tcPr>
            <w:tcW w:w="3600" w:type="dxa"/>
          </w:tcPr>
          <w:p w:rsidR="00893391" w:rsidRPr="001F5A2D" w:rsidRDefault="00893391" w:rsidP="00893391">
            <w:pPr>
              <w:jc w:val="both"/>
              <w:cnfStyle w:val="000000000000" w:firstRow="0" w:lastRow="0" w:firstColumn="0" w:lastColumn="0" w:oddVBand="0" w:evenVBand="0" w:oddHBand="0" w:evenHBand="0" w:firstRowFirstColumn="0" w:firstRowLastColumn="0" w:lastRowFirstColumn="0" w:lastRowLastColumn="0"/>
              <w:rPr>
                <w:rFonts w:ascii="Arial" w:eastAsia="Calibri" w:hAnsi="Arial" w:cs="Arial"/>
                <w:sz w:val="18"/>
                <w:szCs w:val="18"/>
              </w:rPr>
            </w:pPr>
          </w:p>
        </w:tc>
        <w:tc>
          <w:tcPr>
            <w:tcW w:w="1345" w:type="dxa"/>
          </w:tcPr>
          <w:p w:rsidR="00893391" w:rsidRPr="001F5A2D" w:rsidRDefault="00893391" w:rsidP="00893391">
            <w:pPr>
              <w:jc w:val="both"/>
              <w:cnfStyle w:val="000000000000" w:firstRow="0" w:lastRow="0" w:firstColumn="0" w:lastColumn="0" w:oddVBand="0" w:evenVBand="0" w:oddHBand="0" w:evenHBand="0" w:firstRowFirstColumn="0" w:firstRowLastColumn="0" w:lastRowFirstColumn="0" w:lastRowLastColumn="0"/>
              <w:rPr>
                <w:rFonts w:ascii="Arial" w:eastAsia="Calibri" w:hAnsi="Arial" w:cs="Arial"/>
                <w:sz w:val="18"/>
                <w:szCs w:val="18"/>
              </w:rPr>
            </w:pPr>
          </w:p>
        </w:tc>
      </w:tr>
      <w:tr w:rsidR="00893391" w:rsidRPr="00194743" w:rsidTr="0089339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45" w:type="dxa"/>
          </w:tcPr>
          <w:p w:rsidR="00893391" w:rsidRPr="001F5A2D" w:rsidRDefault="00893391" w:rsidP="00893391">
            <w:pPr>
              <w:rPr>
                <w:rFonts w:ascii="Arial" w:eastAsia="Calibri" w:hAnsi="Arial" w:cs="Arial"/>
                <w:b w:val="0"/>
                <w:sz w:val="18"/>
                <w:szCs w:val="18"/>
              </w:rPr>
            </w:pPr>
            <w:r w:rsidRPr="001F5A2D">
              <w:rPr>
                <w:rFonts w:ascii="Arial" w:eastAsia="Calibri" w:hAnsi="Arial" w:cs="Arial"/>
                <w:b w:val="0"/>
                <w:sz w:val="18"/>
                <w:szCs w:val="18"/>
              </w:rPr>
              <w:t>Norway</w:t>
            </w:r>
          </w:p>
        </w:tc>
        <w:tc>
          <w:tcPr>
            <w:tcW w:w="1260" w:type="dxa"/>
          </w:tcPr>
          <w:p w:rsidR="00893391" w:rsidRPr="001F5A2D" w:rsidRDefault="00893391" w:rsidP="00893391">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18"/>
                <w:szCs w:val="18"/>
              </w:rPr>
            </w:pPr>
            <w:r w:rsidRPr="001F5A2D">
              <w:rPr>
                <w:rFonts w:ascii="Arial" w:eastAsia="Calibri" w:hAnsi="Arial" w:cs="Arial"/>
                <w:sz w:val="18"/>
                <w:szCs w:val="18"/>
              </w:rPr>
              <w:t>Yes</w:t>
            </w:r>
          </w:p>
        </w:tc>
        <w:tc>
          <w:tcPr>
            <w:tcW w:w="3600" w:type="dxa"/>
          </w:tcPr>
          <w:p w:rsidR="00893391" w:rsidRPr="001F5A2D" w:rsidRDefault="00893391" w:rsidP="00893391">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18"/>
                <w:szCs w:val="18"/>
              </w:rPr>
            </w:pPr>
          </w:p>
        </w:tc>
        <w:tc>
          <w:tcPr>
            <w:tcW w:w="1345" w:type="dxa"/>
          </w:tcPr>
          <w:p w:rsidR="00893391" w:rsidRPr="001F5A2D" w:rsidRDefault="00893391" w:rsidP="00893391">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18"/>
                <w:szCs w:val="18"/>
              </w:rPr>
            </w:pPr>
          </w:p>
        </w:tc>
      </w:tr>
      <w:tr w:rsidR="00893391" w:rsidRPr="00194743" w:rsidTr="00893391">
        <w:tc>
          <w:tcPr>
            <w:cnfStyle w:val="001000000000" w:firstRow="0" w:lastRow="0" w:firstColumn="1" w:lastColumn="0" w:oddVBand="0" w:evenVBand="0" w:oddHBand="0" w:evenHBand="0" w:firstRowFirstColumn="0" w:firstRowLastColumn="0" w:lastRowFirstColumn="0" w:lastRowLastColumn="0"/>
            <w:tcW w:w="3145" w:type="dxa"/>
          </w:tcPr>
          <w:p w:rsidR="00893391" w:rsidRPr="001F5A2D" w:rsidRDefault="00893391" w:rsidP="00893391">
            <w:pPr>
              <w:rPr>
                <w:rFonts w:ascii="Arial" w:eastAsia="Calibri" w:hAnsi="Arial" w:cs="Arial"/>
                <w:b w:val="0"/>
                <w:sz w:val="18"/>
                <w:szCs w:val="18"/>
              </w:rPr>
            </w:pPr>
            <w:r w:rsidRPr="001F5A2D">
              <w:rPr>
                <w:rFonts w:ascii="Arial" w:eastAsia="Calibri" w:hAnsi="Arial" w:cs="Arial"/>
                <w:b w:val="0"/>
                <w:sz w:val="18"/>
                <w:szCs w:val="18"/>
              </w:rPr>
              <w:t>Romania</w:t>
            </w:r>
          </w:p>
        </w:tc>
        <w:tc>
          <w:tcPr>
            <w:tcW w:w="1260" w:type="dxa"/>
          </w:tcPr>
          <w:p w:rsidR="00893391" w:rsidRPr="001F5A2D" w:rsidRDefault="00893391" w:rsidP="00893391">
            <w:pPr>
              <w:jc w:val="both"/>
              <w:cnfStyle w:val="000000000000" w:firstRow="0" w:lastRow="0" w:firstColumn="0" w:lastColumn="0" w:oddVBand="0" w:evenVBand="0" w:oddHBand="0" w:evenHBand="0" w:firstRowFirstColumn="0" w:firstRowLastColumn="0" w:lastRowFirstColumn="0" w:lastRowLastColumn="0"/>
              <w:rPr>
                <w:rFonts w:ascii="Arial" w:eastAsia="Calibri" w:hAnsi="Arial" w:cs="Arial"/>
                <w:sz w:val="18"/>
                <w:szCs w:val="18"/>
              </w:rPr>
            </w:pPr>
            <w:r w:rsidRPr="001F5A2D">
              <w:rPr>
                <w:rFonts w:ascii="Arial" w:eastAsia="Calibri" w:hAnsi="Arial" w:cs="Arial"/>
                <w:sz w:val="18"/>
                <w:szCs w:val="18"/>
              </w:rPr>
              <w:t>Yes</w:t>
            </w:r>
          </w:p>
        </w:tc>
        <w:tc>
          <w:tcPr>
            <w:tcW w:w="3600" w:type="dxa"/>
          </w:tcPr>
          <w:p w:rsidR="00893391" w:rsidRPr="001F5A2D" w:rsidRDefault="00893391" w:rsidP="00893391">
            <w:pPr>
              <w:jc w:val="both"/>
              <w:cnfStyle w:val="000000000000" w:firstRow="0" w:lastRow="0" w:firstColumn="0" w:lastColumn="0" w:oddVBand="0" w:evenVBand="0" w:oddHBand="0" w:evenHBand="0" w:firstRowFirstColumn="0" w:firstRowLastColumn="0" w:lastRowFirstColumn="0" w:lastRowLastColumn="0"/>
              <w:rPr>
                <w:rFonts w:ascii="Arial" w:eastAsia="Calibri" w:hAnsi="Arial" w:cs="Arial"/>
                <w:sz w:val="18"/>
                <w:szCs w:val="18"/>
              </w:rPr>
            </w:pPr>
          </w:p>
        </w:tc>
        <w:tc>
          <w:tcPr>
            <w:tcW w:w="1345" w:type="dxa"/>
          </w:tcPr>
          <w:p w:rsidR="00893391" w:rsidRPr="001F5A2D" w:rsidRDefault="00893391" w:rsidP="00893391">
            <w:pPr>
              <w:jc w:val="both"/>
              <w:cnfStyle w:val="000000000000" w:firstRow="0" w:lastRow="0" w:firstColumn="0" w:lastColumn="0" w:oddVBand="0" w:evenVBand="0" w:oddHBand="0" w:evenHBand="0" w:firstRowFirstColumn="0" w:firstRowLastColumn="0" w:lastRowFirstColumn="0" w:lastRowLastColumn="0"/>
              <w:rPr>
                <w:rFonts w:ascii="Arial" w:eastAsia="Calibri" w:hAnsi="Arial" w:cs="Arial"/>
                <w:sz w:val="18"/>
                <w:szCs w:val="18"/>
              </w:rPr>
            </w:pPr>
          </w:p>
        </w:tc>
      </w:tr>
      <w:tr w:rsidR="00893391" w:rsidRPr="00194743" w:rsidTr="0089339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45" w:type="dxa"/>
          </w:tcPr>
          <w:p w:rsidR="00893391" w:rsidRPr="001F5A2D" w:rsidRDefault="00893391" w:rsidP="00893391">
            <w:pPr>
              <w:rPr>
                <w:rFonts w:ascii="Arial" w:eastAsia="Calibri" w:hAnsi="Arial" w:cs="Arial"/>
                <w:b w:val="0"/>
                <w:sz w:val="18"/>
                <w:szCs w:val="18"/>
              </w:rPr>
            </w:pPr>
            <w:r w:rsidRPr="001F5A2D">
              <w:rPr>
                <w:rFonts w:ascii="Arial" w:eastAsia="Calibri" w:hAnsi="Arial" w:cs="Arial"/>
                <w:b w:val="0"/>
                <w:sz w:val="18"/>
                <w:szCs w:val="18"/>
              </w:rPr>
              <w:t xml:space="preserve">Russian Federation </w:t>
            </w:r>
          </w:p>
        </w:tc>
        <w:tc>
          <w:tcPr>
            <w:tcW w:w="1260" w:type="dxa"/>
          </w:tcPr>
          <w:p w:rsidR="00893391" w:rsidRPr="001F5A2D" w:rsidRDefault="00893391" w:rsidP="00893391">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18"/>
                <w:szCs w:val="18"/>
              </w:rPr>
            </w:pPr>
            <w:r w:rsidRPr="001F5A2D">
              <w:rPr>
                <w:rFonts w:ascii="Arial" w:eastAsia="Calibri" w:hAnsi="Arial" w:cs="Arial"/>
                <w:sz w:val="18"/>
                <w:szCs w:val="18"/>
              </w:rPr>
              <w:t>No</w:t>
            </w:r>
          </w:p>
        </w:tc>
        <w:tc>
          <w:tcPr>
            <w:tcW w:w="3600" w:type="dxa"/>
          </w:tcPr>
          <w:p w:rsidR="00893391" w:rsidRPr="001F5A2D" w:rsidRDefault="00893391" w:rsidP="00893391">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18"/>
                <w:szCs w:val="18"/>
              </w:rPr>
            </w:pPr>
          </w:p>
        </w:tc>
        <w:tc>
          <w:tcPr>
            <w:tcW w:w="1345" w:type="dxa"/>
          </w:tcPr>
          <w:p w:rsidR="00893391" w:rsidRPr="001F5A2D" w:rsidRDefault="00893391" w:rsidP="00893391">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18"/>
                <w:szCs w:val="18"/>
              </w:rPr>
            </w:pPr>
          </w:p>
        </w:tc>
      </w:tr>
      <w:tr w:rsidR="00893391" w:rsidRPr="00194743" w:rsidTr="00893391">
        <w:tc>
          <w:tcPr>
            <w:cnfStyle w:val="001000000000" w:firstRow="0" w:lastRow="0" w:firstColumn="1" w:lastColumn="0" w:oddVBand="0" w:evenVBand="0" w:oddHBand="0" w:evenHBand="0" w:firstRowFirstColumn="0" w:firstRowLastColumn="0" w:lastRowFirstColumn="0" w:lastRowLastColumn="0"/>
            <w:tcW w:w="3145" w:type="dxa"/>
          </w:tcPr>
          <w:p w:rsidR="00893391" w:rsidRPr="001F5A2D" w:rsidRDefault="00893391" w:rsidP="00893391">
            <w:pPr>
              <w:rPr>
                <w:rFonts w:ascii="Arial" w:eastAsia="Calibri" w:hAnsi="Arial" w:cs="Arial"/>
                <w:b w:val="0"/>
                <w:sz w:val="18"/>
                <w:szCs w:val="18"/>
              </w:rPr>
            </w:pPr>
            <w:r w:rsidRPr="001F5A2D">
              <w:rPr>
                <w:rFonts w:ascii="Arial" w:eastAsia="Calibri" w:hAnsi="Arial" w:cs="Arial"/>
                <w:b w:val="0"/>
                <w:sz w:val="18"/>
                <w:szCs w:val="18"/>
              </w:rPr>
              <w:t>Sweden</w:t>
            </w:r>
          </w:p>
        </w:tc>
        <w:tc>
          <w:tcPr>
            <w:tcW w:w="1260" w:type="dxa"/>
          </w:tcPr>
          <w:p w:rsidR="00893391" w:rsidRPr="001F5A2D" w:rsidRDefault="00893391" w:rsidP="00893391">
            <w:pPr>
              <w:jc w:val="both"/>
              <w:cnfStyle w:val="000000000000" w:firstRow="0" w:lastRow="0" w:firstColumn="0" w:lastColumn="0" w:oddVBand="0" w:evenVBand="0" w:oddHBand="0" w:evenHBand="0" w:firstRowFirstColumn="0" w:firstRowLastColumn="0" w:lastRowFirstColumn="0" w:lastRowLastColumn="0"/>
              <w:rPr>
                <w:rFonts w:ascii="Arial" w:eastAsia="Calibri" w:hAnsi="Arial" w:cs="Arial"/>
                <w:sz w:val="18"/>
                <w:szCs w:val="18"/>
              </w:rPr>
            </w:pPr>
            <w:r w:rsidRPr="001F5A2D">
              <w:rPr>
                <w:rFonts w:ascii="Arial" w:eastAsia="Calibri" w:hAnsi="Arial" w:cs="Arial"/>
                <w:sz w:val="18"/>
                <w:szCs w:val="18"/>
              </w:rPr>
              <w:t>Yes</w:t>
            </w:r>
          </w:p>
        </w:tc>
        <w:tc>
          <w:tcPr>
            <w:tcW w:w="3600" w:type="dxa"/>
          </w:tcPr>
          <w:p w:rsidR="00893391" w:rsidRPr="001F5A2D" w:rsidRDefault="00893391" w:rsidP="00893391">
            <w:pPr>
              <w:jc w:val="both"/>
              <w:cnfStyle w:val="000000000000" w:firstRow="0" w:lastRow="0" w:firstColumn="0" w:lastColumn="0" w:oddVBand="0" w:evenVBand="0" w:oddHBand="0" w:evenHBand="0" w:firstRowFirstColumn="0" w:firstRowLastColumn="0" w:lastRowFirstColumn="0" w:lastRowLastColumn="0"/>
              <w:rPr>
                <w:rFonts w:ascii="Arial" w:eastAsia="Calibri" w:hAnsi="Arial" w:cs="Arial"/>
                <w:sz w:val="18"/>
                <w:szCs w:val="18"/>
              </w:rPr>
            </w:pPr>
          </w:p>
        </w:tc>
        <w:tc>
          <w:tcPr>
            <w:tcW w:w="1345" w:type="dxa"/>
          </w:tcPr>
          <w:p w:rsidR="00893391" w:rsidRPr="001F5A2D" w:rsidRDefault="00893391" w:rsidP="00893391">
            <w:pPr>
              <w:jc w:val="both"/>
              <w:cnfStyle w:val="000000000000" w:firstRow="0" w:lastRow="0" w:firstColumn="0" w:lastColumn="0" w:oddVBand="0" w:evenVBand="0" w:oddHBand="0" w:evenHBand="0" w:firstRowFirstColumn="0" w:firstRowLastColumn="0" w:lastRowFirstColumn="0" w:lastRowLastColumn="0"/>
              <w:rPr>
                <w:rFonts w:ascii="Arial" w:eastAsia="Calibri" w:hAnsi="Arial" w:cs="Arial"/>
                <w:sz w:val="18"/>
                <w:szCs w:val="18"/>
              </w:rPr>
            </w:pPr>
          </w:p>
        </w:tc>
      </w:tr>
      <w:tr w:rsidR="00893391" w:rsidRPr="00194743" w:rsidTr="0089339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45" w:type="dxa"/>
          </w:tcPr>
          <w:p w:rsidR="00893391" w:rsidRPr="001F5A2D" w:rsidRDefault="00893391" w:rsidP="00893391">
            <w:pPr>
              <w:rPr>
                <w:rFonts w:ascii="Arial" w:eastAsia="Calibri" w:hAnsi="Arial" w:cs="Arial"/>
                <w:b w:val="0"/>
                <w:sz w:val="18"/>
                <w:szCs w:val="18"/>
              </w:rPr>
            </w:pPr>
            <w:r w:rsidRPr="001F5A2D">
              <w:rPr>
                <w:rFonts w:ascii="Arial" w:eastAsia="Calibri" w:hAnsi="Arial" w:cs="Arial"/>
                <w:b w:val="0"/>
                <w:sz w:val="18"/>
                <w:szCs w:val="18"/>
              </w:rPr>
              <w:t>Turkmenistan</w:t>
            </w:r>
          </w:p>
        </w:tc>
        <w:tc>
          <w:tcPr>
            <w:tcW w:w="1260" w:type="dxa"/>
          </w:tcPr>
          <w:p w:rsidR="00893391" w:rsidRPr="001F5A2D" w:rsidRDefault="00893391" w:rsidP="00893391">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18"/>
                <w:szCs w:val="18"/>
              </w:rPr>
            </w:pPr>
            <w:r w:rsidRPr="001F5A2D">
              <w:rPr>
                <w:rFonts w:ascii="Arial" w:eastAsia="Calibri" w:hAnsi="Arial" w:cs="Arial"/>
                <w:sz w:val="18"/>
                <w:szCs w:val="18"/>
              </w:rPr>
              <w:t>No</w:t>
            </w:r>
          </w:p>
        </w:tc>
        <w:tc>
          <w:tcPr>
            <w:tcW w:w="3600" w:type="dxa"/>
          </w:tcPr>
          <w:p w:rsidR="00893391" w:rsidRPr="001F5A2D" w:rsidRDefault="00893391" w:rsidP="00893391">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18"/>
                <w:szCs w:val="18"/>
              </w:rPr>
            </w:pPr>
          </w:p>
        </w:tc>
        <w:tc>
          <w:tcPr>
            <w:tcW w:w="1345" w:type="dxa"/>
          </w:tcPr>
          <w:p w:rsidR="00893391" w:rsidRPr="001F5A2D" w:rsidRDefault="00893391" w:rsidP="00893391">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18"/>
                <w:szCs w:val="18"/>
              </w:rPr>
            </w:pPr>
          </w:p>
        </w:tc>
      </w:tr>
      <w:tr w:rsidR="00893391" w:rsidRPr="00194743" w:rsidTr="00893391">
        <w:tc>
          <w:tcPr>
            <w:cnfStyle w:val="001000000000" w:firstRow="0" w:lastRow="0" w:firstColumn="1" w:lastColumn="0" w:oddVBand="0" w:evenVBand="0" w:oddHBand="0" w:evenHBand="0" w:firstRowFirstColumn="0" w:firstRowLastColumn="0" w:lastRowFirstColumn="0" w:lastRowLastColumn="0"/>
            <w:tcW w:w="3145" w:type="dxa"/>
          </w:tcPr>
          <w:p w:rsidR="00893391" w:rsidRPr="001F5A2D" w:rsidRDefault="00893391" w:rsidP="00893391">
            <w:pPr>
              <w:rPr>
                <w:rFonts w:ascii="Arial" w:eastAsia="Calibri" w:hAnsi="Arial" w:cs="Arial"/>
                <w:b w:val="0"/>
                <w:sz w:val="18"/>
                <w:szCs w:val="18"/>
              </w:rPr>
            </w:pPr>
            <w:r w:rsidRPr="001F5A2D">
              <w:rPr>
                <w:rFonts w:ascii="Arial" w:eastAsia="Calibri" w:hAnsi="Arial" w:cs="Arial"/>
                <w:b w:val="0"/>
                <w:sz w:val="18"/>
                <w:szCs w:val="18"/>
              </w:rPr>
              <w:t xml:space="preserve">Ukraine </w:t>
            </w:r>
          </w:p>
        </w:tc>
        <w:tc>
          <w:tcPr>
            <w:tcW w:w="1260" w:type="dxa"/>
          </w:tcPr>
          <w:p w:rsidR="00893391" w:rsidRPr="001F5A2D" w:rsidRDefault="00893391" w:rsidP="00893391">
            <w:pPr>
              <w:jc w:val="both"/>
              <w:cnfStyle w:val="000000000000" w:firstRow="0" w:lastRow="0" w:firstColumn="0" w:lastColumn="0" w:oddVBand="0" w:evenVBand="0" w:oddHBand="0" w:evenHBand="0" w:firstRowFirstColumn="0" w:firstRowLastColumn="0" w:lastRowFirstColumn="0" w:lastRowLastColumn="0"/>
              <w:rPr>
                <w:rFonts w:ascii="Arial" w:eastAsia="Calibri" w:hAnsi="Arial" w:cs="Arial"/>
                <w:sz w:val="18"/>
                <w:szCs w:val="18"/>
              </w:rPr>
            </w:pPr>
            <w:r w:rsidRPr="001F5A2D">
              <w:rPr>
                <w:rFonts w:ascii="Arial" w:eastAsia="Calibri" w:hAnsi="Arial" w:cs="Arial"/>
                <w:sz w:val="18"/>
                <w:szCs w:val="18"/>
              </w:rPr>
              <w:t>Yes</w:t>
            </w:r>
          </w:p>
        </w:tc>
        <w:tc>
          <w:tcPr>
            <w:tcW w:w="3600" w:type="dxa"/>
          </w:tcPr>
          <w:p w:rsidR="00893391" w:rsidRPr="001F5A2D" w:rsidRDefault="00893391" w:rsidP="00893391">
            <w:pPr>
              <w:jc w:val="both"/>
              <w:cnfStyle w:val="000000000000" w:firstRow="0" w:lastRow="0" w:firstColumn="0" w:lastColumn="0" w:oddVBand="0" w:evenVBand="0" w:oddHBand="0" w:evenHBand="0" w:firstRowFirstColumn="0" w:firstRowLastColumn="0" w:lastRowFirstColumn="0" w:lastRowLastColumn="0"/>
              <w:rPr>
                <w:rFonts w:ascii="Arial" w:eastAsia="Calibri" w:hAnsi="Arial" w:cs="Arial"/>
                <w:sz w:val="18"/>
                <w:szCs w:val="18"/>
              </w:rPr>
            </w:pPr>
          </w:p>
        </w:tc>
        <w:tc>
          <w:tcPr>
            <w:tcW w:w="1345" w:type="dxa"/>
          </w:tcPr>
          <w:p w:rsidR="00893391" w:rsidRPr="001F5A2D" w:rsidRDefault="00893391" w:rsidP="00893391">
            <w:pPr>
              <w:jc w:val="both"/>
              <w:cnfStyle w:val="000000000000" w:firstRow="0" w:lastRow="0" w:firstColumn="0" w:lastColumn="0" w:oddVBand="0" w:evenVBand="0" w:oddHBand="0" w:evenHBand="0" w:firstRowFirstColumn="0" w:firstRowLastColumn="0" w:lastRowFirstColumn="0" w:lastRowLastColumn="0"/>
              <w:rPr>
                <w:rFonts w:ascii="Arial" w:eastAsia="Calibri" w:hAnsi="Arial" w:cs="Arial"/>
                <w:sz w:val="18"/>
                <w:szCs w:val="18"/>
              </w:rPr>
            </w:pPr>
          </w:p>
        </w:tc>
      </w:tr>
      <w:tr w:rsidR="00893391" w:rsidRPr="00194743" w:rsidTr="0089339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45" w:type="dxa"/>
          </w:tcPr>
          <w:p w:rsidR="00893391" w:rsidRPr="001F5A2D" w:rsidRDefault="00893391" w:rsidP="00893391">
            <w:pPr>
              <w:rPr>
                <w:rFonts w:ascii="Arial" w:eastAsia="Calibri" w:hAnsi="Arial" w:cs="Arial"/>
                <w:b w:val="0"/>
                <w:sz w:val="18"/>
                <w:szCs w:val="18"/>
              </w:rPr>
            </w:pPr>
            <w:r w:rsidRPr="001F5A2D">
              <w:rPr>
                <w:rFonts w:ascii="Arial" w:eastAsia="Calibri" w:hAnsi="Arial" w:cs="Arial"/>
                <w:b w:val="0"/>
                <w:sz w:val="18"/>
                <w:szCs w:val="18"/>
              </w:rPr>
              <w:t>Uzbekistan</w:t>
            </w:r>
          </w:p>
        </w:tc>
        <w:tc>
          <w:tcPr>
            <w:tcW w:w="1260" w:type="dxa"/>
          </w:tcPr>
          <w:p w:rsidR="00893391" w:rsidRPr="001F5A2D" w:rsidRDefault="00893391" w:rsidP="00893391">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18"/>
                <w:szCs w:val="18"/>
              </w:rPr>
            </w:pPr>
            <w:r w:rsidRPr="001F5A2D">
              <w:rPr>
                <w:rFonts w:ascii="Arial" w:eastAsia="Calibri" w:hAnsi="Arial" w:cs="Arial"/>
                <w:sz w:val="18"/>
                <w:szCs w:val="18"/>
              </w:rPr>
              <w:t>Yes</w:t>
            </w:r>
          </w:p>
        </w:tc>
        <w:tc>
          <w:tcPr>
            <w:tcW w:w="3600" w:type="dxa"/>
          </w:tcPr>
          <w:p w:rsidR="00893391" w:rsidRPr="001F5A2D" w:rsidRDefault="00893391" w:rsidP="00893391">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18"/>
                <w:szCs w:val="18"/>
              </w:rPr>
            </w:pPr>
          </w:p>
        </w:tc>
        <w:tc>
          <w:tcPr>
            <w:tcW w:w="1345" w:type="dxa"/>
          </w:tcPr>
          <w:p w:rsidR="00893391" w:rsidRPr="001F5A2D" w:rsidRDefault="00893391" w:rsidP="00893391">
            <w:pPr>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18"/>
                <w:szCs w:val="18"/>
              </w:rPr>
            </w:pPr>
          </w:p>
        </w:tc>
      </w:tr>
    </w:tbl>
    <w:p w:rsidR="00893391" w:rsidRPr="001F5A2D" w:rsidRDefault="00893391" w:rsidP="00893391">
      <w:pPr>
        <w:jc w:val="both"/>
        <w:rPr>
          <w:rFonts w:ascii="Arial" w:hAnsi="Arial" w:cs="Arial"/>
          <w:i/>
          <w:sz w:val="18"/>
          <w:szCs w:val="18"/>
          <w:lang w:val="en-US"/>
        </w:rPr>
      </w:pPr>
      <w:r w:rsidRPr="001F5A2D">
        <w:rPr>
          <w:rFonts w:ascii="Arial" w:hAnsi="Arial" w:cs="Arial"/>
          <w:sz w:val="18"/>
          <w:szCs w:val="18"/>
          <w:lang w:val="en-US"/>
        </w:rPr>
        <w:t>*</w:t>
      </w:r>
      <w:r w:rsidRPr="001F5A2D">
        <w:rPr>
          <w:rFonts w:ascii="Arial" w:hAnsi="Arial" w:cs="Arial"/>
          <w:i/>
          <w:sz w:val="18"/>
          <w:szCs w:val="18"/>
          <w:lang w:val="en-US"/>
        </w:rPr>
        <w:t>Information submitted by Germany was not provided in the correct format and could therefore not be included in the review.</w:t>
      </w:r>
    </w:p>
    <w:p w:rsidR="00893391" w:rsidRPr="001F5A2D" w:rsidRDefault="00893391" w:rsidP="00893391">
      <w:pPr>
        <w:jc w:val="both"/>
        <w:rPr>
          <w:rFonts w:ascii="Arial" w:hAnsi="Arial" w:cs="Arial"/>
          <w:sz w:val="18"/>
          <w:szCs w:val="18"/>
          <w:lang w:val="en-US"/>
        </w:rPr>
      </w:pPr>
    </w:p>
    <w:p w:rsidR="00893391" w:rsidRPr="00230425" w:rsidRDefault="00893391" w:rsidP="00893391">
      <w:pPr>
        <w:shd w:val="clear" w:color="auto" w:fill="FFFFFF" w:themeFill="background1"/>
        <w:rPr>
          <w:i/>
          <w:lang w:val="en-US"/>
        </w:rPr>
      </w:pPr>
    </w:p>
    <w:p w:rsidR="00893391" w:rsidRDefault="00893391" w:rsidP="00893391">
      <w:pPr>
        <w:shd w:val="clear" w:color="auto" w:fill="DEEAF6" w:themeFill="accent1" w:themeFillTint="33"/>
        <w:rPr>
          <w:i/>
          <w:lang w:val="en-US"/>
        </w:rPr>
      </w:pPr>
      <w:r>
        <w:rPr>
          <w:i/>
          <w:lang w:val="en-US"/>
        </w:rPr>
        <w:t>3. Species trend and estimate</w:t>
      </w:r>
    </w:p>
    <w:p w:rsidR="00893391" w:rsidRPr="007C49B1" w:rsidRDefault="00893391" w:rsidP="00893391">
      <w:pPr>
        <w:rPr>
          <w:rFonts w:ascii="Arial" w:hAnsi="Arial" w:cs="Arial"/>
          <w:i/>
          <w:sz w:val="20"/>
          <w:szCs w:val="20"/>
          <w:lang w:val="en-US"/>
        </w:rPr>
      </w:pPr>
    </w:p>
    <w:p w:rsidR="00893391" w:rsidRPr="007C49B1" w:rsidRDefault="00893391" w:rsidP="00893391">
      <w:pPr>
        <w:jc w:val="both"/>
        <w:rPr>
          <w:rFonts w:ascii="Arial" w:hAnsi="Arial" w:cs="Arial"/>
          <w:sz w:val="20"/>
          <w:szCs w:val="20"/>
          <w:lang w:val="en-US"/>
        </w:rPr>
      </w:pPr>
      <w:r w:rsidRPr="007C49B1">
        <w:rPr>
          <w:rFonts w:ascii="Arial" w:hAnsi="Arial" w:cs="Arial"/>
          <w:sz w:val="20"/>
          <w:szCs w:val="20"/>
          <w:lang w:val="en-US"/>
        </w:rPr>
        <w:t xml:space="preserve">No country reported a short-term decreasing trend with 50% of responding countries reporting the short-term trend to be either stable or increasing. In the case of the small Fennoscanndian population, which is very closely monitored, a stabilization and (slight) increase in numbers since 2009 is well documented. However, a robust overall population estimate for the Western main population is still lacking, and its actual status remains uncertain. The long term species trend still paints a different picture with only six countries reporting the </w:t>
      </w:r>
      <w:r w:rsidRPr="007C49B1">
        <w:rPr>
          <w:rFonts w:ascii="Arial" w:hAnsi="Arial" w:cs="Arial"/>
          <w:sz w:val="20"/>
          <w:szCs w:val="20"/>
          <w:lang w:val="en-US"/>
        </w:rPr>
        <w:lastRenderedPageBreak/>
        <w:t xml:space="preserve">populations as stable or increasing. The species estimates reported by the individual range states are presented in the table below. </w:t>
      </w:r>
    </w:p>
    <w:p w:rsidR="00893391" w:rsidRDefault="00893391" w:rsidP="00893391">
      <w:pPr>
        <w:jc w:val="both"/>
        <w:rPr>
          <w:lang w:val="en-US"/>
        </w:rPr>
      </w:pPr>
    </w:p>
    <w:tbl>
      <w:tblPr>
        <w:tblStyle w:val="TableGrid"/>
        <w:tblW w:w="9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86"/>
        <w:gridCol w:w="4386"/>
        <w:gridCol w:w="687"/>
      </w:tblGrid>
      <w:tr w:rsidR="00893391" w:rsidTr="00893391">
        <w:trPr>
          <w:trHeight w:val="3008"/>
        </w:trPr>
        <w:tc>
          <w:tcPr>
            <w:tcW w:w="3652" w:type="dxa"/>
          </w:tcPr>
          <w:p w:rsidR="00893391" w:rsidRPr="00B80DDF" w:rsidRDefault="00893391" w:rsidP="00893391">
            <w:pPr>
              <w:rPr>
                <w:i/>
                <w:sz w:val="20"/>
                <w:szCs w:val="20"/>
              </w:rPr>
            </w:pPr>
            <w:r>
              <w:rPr>
                <w:noProof/>
                <w:lang w:val="de-DE" w:eastAsia="de-DE"/>
              </w:rPr>
              <w:drawing>
                <wp:inline distT="0" distB="0" distL="0" distR="0" wp14:anchorId="6F5A7E3A" wp14:editId="7DA95973">
                  <wp:extent cx="2638425" cy="2276475"/>
                  <wp:effectExtent l="0" t="0" r="9525" b="9525"/>
                  <wp:docPr id="294" name="Chart 294"/>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tc>
        <w:tc>
          <w:tcPr>
            <w:tcW w:w="3172" w:type="dxa"/>
          </w:tcPr>
          <w:p w:rsidR="00893391" w:rsidRDefault="00893391" w:rsidP="00893391">
            <w:pPr>
              <w:rPr>
                <w:rFonts w:ascii="Arial" w:hAnsi="Arial" w:cs="Arial"/>
                <w:sz w:val="20"/>
                <w:szCs w:val="20"/>
              </w:rPr>
            </w:pPr>
            <w:r>
              <w:rPr>
                <w:noProof/>
                <w:lang w:val="de-DE" w:eastAsia="de-DE"/>
              </w:rPr>
              <w:drawing>
                <wp:inline distT="0" distB="0" distL="0" distR="0" wp14:anchorId="64D97DA5" wp14:editId="06B6204D">
                  <wp:extent cx="2638425" cy="2266950"/>
                  <wp:effectExtent l="0" t="0" r="9525" b="0"/>
                  <wp:docPr id="295" name="Chart 295"/>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tc>
        <w:tc>
          <w:tcPr>
            <w:tcW w:w="2635" w:type="dxa"/>
            <w:hideMark/>
          </w:tcPr>
          <w:p w:rsidR="00893391" w:rsidRDefault="00893391" w:rsidP="00893391">
            <w:pPr>
              <w:rPr>
                <w:rFonts w:ascii="Arial" w:hAnsi="Arial" w:cs="Arial"/>
                <w:sz w:val="20"/>
                <w:szCs w:val="20"/>
              </w:rPr>
            </w:pPr>
          </w:p>
        </w:tc>
      </w:tr>
    </w:tbl>
    <w:p w:rsidR="00893391" w:rsidRDefault="00893391" w:rsidP="00893391">
      <w:pPr>
        <w:jc w:val="both"/>
        <w:rPr>
          <w:lang w:val="en-US"/>
        </w:rPr>
      </w:pPr>
    </w:p>
    <w:p w:rsidR="00893391" w:rsidRDefault="00893391" w:rsidP="00893391">
      <w:pPr>
        <w:jc w:val="both"/>
        <w:rPr>
          <w:lang w:val="en-US"/>
        </w:rPr>
      </w:pPr>
    </w:p>
    <w:tbl>
      <w:tblPr>
        <w:tblStyle w:val="PlainTable1"/>
        <w:tblW w:w="0" w:type="auto"/>
        <w:tblLook w:val="04A0" w:firstRow="1" w:lastRow="0" w:firstColumn="1" w:lastColumn="0" w:noHBand="0" w:noVBand="1"/>
      </w:tblPr>
      <w:tblGrid>
        <w:gridCol w:w="1502"/>
        <w:gridCol w:w="1545"/>
        <w:gridCol w:w="1620"/>
        <w:gridCol w:w="1791"/>
        <w:gridCol w:w="1203"/>
        <w:gridCol w:w="1689"/>
      </w:tblGrid>
      <w:tr w:rsidR="00893391" w:rsidTr="0089339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0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rsidR="00893391" w:rsidRPr="007C49B1" w:rsidRDefault="00893391" w:rsidP="00893391">
            <w:pPr>
              <w:jc w:val="both"/>
              <w:rPr>
                <w:rFonts w:ascii="Arial" w:hAnsi="Arial" w:cs="Arial"/>
                <w:b w:val="0"/>
                <w:i/>
                <w:sz w:val="20"/>
                <w:szCs w:val="20"/>
              </w:rPr>
            </w:pPr>
            <w:r w:rsidRPr="007C49B1">
              <w:rPr>
                <w:rFonts w:ascii="Arial" w:hAnsi="Arial" w:cs="Arial"/>
                <w:b w:val="0"/>
                <w:i/>
                <w:sz w:val="20"/>
                <w:szCs w:val="20"/>
              </w:rPr>
              <w:t>Reporting range state</w:t>
            </w:r>
          </w:p>
        </w:tc>
        <w:tc>
          <w:tcPr>
            <w:tcW w:w="154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rsidR="00893391" w:rsidRPr="007C49B1" w:rsidRDefault="00893391" w:rsidP="00893391">
            <w:pPr>
              <w:jc w:val="both"/>
              <w:cnfStyle w:val="100000000000" w:firstRow="1" w:lastRow="0" w:firstColumn="0" w:lastColumn="0" w:oddVBand="0" w:evenVBand="0" w:oddHBand="0" w:evenHBand="0" w:firstRowFirstColumn="0" w:firstRowLastColumn="0" w:lastRowFirstColumn="0" w:lastRowLastColumn="0"/>
              <w:rPr>
                <w:rFonts w:ascii="Arial" w:hAnsi="Arial" w:cs="Arial"/>
                <w:b w:val="0"/>
                <w:i/>
                <w:sz w:val="20"/>
                <w:szCs w:val="20"/>
              </w:rPr>
            </w:pPr>
            <w:r w:rsidRPr="007C49B1">
              <w:rPr>
                <w:rFonts w:ascii="Arial" w:hAnsi="Arial" w:cs="Arial"/>
                <w:b w:val="0"/>
                <w:i/>
                <w:sz w:val="20"/>
                <w:szCs w:val="20"/>
              </w:rPr>
              <w:t>Total minimum estimate</w:t>
            </w:r>
          </w:p>
        </w:tc>
        <w:tc>
          <w:tcPr>
            <w:tcW w:w="162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rsidR="00893391" w:rsidRPr="007C49B1" w:rsidRDefault="00893391" w:rsidP="00893391">
            <w:pPr>
              <w:jc w:val="both"/>
              <w:cnfStyle w:val="100000000000" w:firstRow="1" w:lastRow="0" w:firstColumn="0" w:lastColumn="0" w:oddVBand="0" w:evenVBand="0" w:oddHBand="0" w:evenHBand="0" w:firstRowFirstColumn="0" w:firstRowLastColumn="0" w:lastRowFirstColumn="0" w:lastRowLastColumn="0"/>
              <w:rPr>
                <w:rFonts w:ascii="Arial" w:hAnsi="Arial" w:cs="Arial"/>
                <w:b w:val="0"/>
                <w:i/>
                <w:sz w:val="20"/>
                <w:szCs w:val="20"/>
              </w:rPr>
            </w:pPr>
            <w:r w:rsidRPr="007C49B1">
              <w:rPr>
                <w:rFonts w:ascii="Arial" w:hAnsi="Arial" w:cs="Arial"/>
                <w:b w:val="0"/>
                <w:i/>
                <w:sz w:val="20"/>
                <w:szCs w:val="20"/>
              </w:rPr>
              <w:t xml:space="preserve">Total maximum estimate  </w:t>
            </w:r>
          </w:p>
        </w:tc>
        <w:tc>
          <w:tcPr>
            <w:tcW w:w="179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rsidR="00893391" w:rsidRPr="007C49B1" w:rsidRDefault="00893391" w:rsidP="00893391">
            <w:pPr>
              <w:jc w:val="both"/>
              <w:cnfStyle w:val="100000000000" w:firstRow="1" w:lastRow="0" w:firstColumn="0" w:lastColumn="0" w:oddVBand="0" w:evenVBand="0" w:oddHBand="0" w:evenHBand="0" w:firstRowFirstColumn="0" w:firstRowLastColumn="0" w:lastRowFirstColumn="0" w:lastRowLastColumn="0"/>
              <w:rPr>
                <w:rFonts w:ascii="Arial" w:hAnsi="Arial" w:cs="Arial"/>
                <w:b w:val="0"/>
                <w:i/>
                <w:sz w:val="20"/>
                <w:szCs w:val="20"/>
              </w:rPr>
            </w:pPr>
            <w:r w:rsidRPr="007C49B1">
              <w:rPr>
                <w:rFonts w:ascii="Arial" w:hAnsi="Arial" w:cs="Arial"/>
                <w:b w:val="0"/>
                <w:i/>
                <w:sz w:val="20"/>
                <w:szCs w:val="20"/>
              </w:rPr>
              <w:t>Unit</w:t>
            </w:r>
          </w:p>
        </w:tc>
        <w:tc>
          <w:tcPr>
            <w:tcW w:w="120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rsidR="00893391" w:rsidRPr="007C49B1" w:rsidRDefault="00893391" w:rsidP="00893391">
            <w:pPr>
              <w:jc w:val="both"/>
              <w:cnfStyle w:val="100000000000" w:firstRow="1" w:lastRow="0" w:firstColumn="0" w:lastColumn="0" w:oddVBand="0" w:evenVBand="0" w:oddHBand="0" w:evenHBand="0" w:firstRowFirstColumn="0" w:firstRowLastColumn="0" w:lastRowFirstColumn="0" w:lastRowLastColumn="0"/>
              <w:rPr>
                <w:rFonts w:ascii="Arial" w:hAnsi="Arial" w:cs="Arial"/>
                <w:b w:val="0"/>
                <w:i/>
                <w:sz w:val="20"/>
                <w:szCs w:val="20"/>
              </w:rPr>
            </w:pPr>
            <w:r w:rsidRPr="007C49B1">
              <w:rPr>
                <w:rFonts w:ascii="Arial" w:hAnsi="Arial" w:cs="Arial"/>
                <w:b w:val="0"/>
                <w:i/>
                <w:sz w:val="20"/>
                <w:szCs w:val="20"/>
              </w:rPr>
              <w:t>Year</w:t>
            </w:r>
          </w:p>
        </w:tc>
        <w:tc>
          <w:tcPr>
            <w:tcW w:w="168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rsidR="00893391" w:rsidRPr="007C49B1" w:rsidRDefault="00893391" w:rsidP="00893391">
            <w:pPr>
              <w:jc w:val="both"/>
              <w:cnfStyle w:val="100000000000" w:firstRow="1" w:lastRow="0" w:firstColumn="0" w:lastColumn="0" w:oddVBand="0" w:evenVBand="0" w:oddHBand="0" w:evenHBand="0" w:firstRowFirstColumn="0" w:firstRowLastColumn="0" w:lastRowFirstColumn="0" w:lastRowLastColumn="0"/>
              <w:rPr>
                <w:rFonts w:ascii="Arial" w:hAnsi="Arial" w:cs="Arial"/>
                <w:b w:val="0"/>
                <w:i/>
                <w:sz w:val="20"/>
                <w:szCs w:val="20"/>
              </w:rPr>
            </w:pPr>
            <w:r w:rsidRPr="007C49B1">
              <w:rPr>
                <w:rFonts w:ascii="Arial" w:hAnsi="Arial" w:cs="Arial"/>
                <w:b w:val="0"/>
                <w:i/>
                <w:sz w:val="20"/>
                <w:szCs w:val="20"/>
              </w:rPr>
              <w:t>Baseline population</w:t>
            </w:r>
          </w:p>
        </w:tc>
      </w:tr>
      <w:tr w:rsidR="00893391" w:rsidTr="0089339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BFBFBF" w:themeColor="background1" w:themeShade="BF"/>
              <w:left w:val="single" w:sz="4" w:space="0" w:color="BFBFBF" w:themeColor="background1" w:themeShade="BF"/>
              <w:right w:val="single" w:sz="4" w:space="0" w:color="BFBFBF" w:themeColor="background1" w:themeShade="BF"/>
            </w:tcBorders>
          </w:tcPr>
          <w:p w:rsidR="00893391" w:rsidRPr="007C49B1" w:rsidRDefault="00893391" w:rsidP="00893391">
            <w:pPr>
              <w:rPr>
                <w:rFonts w:ascii="Arial" w:hAnsi="Arial" w:cs="Arial"/>
                <w:b w:val="0"/>
                <w:sz w:val="18"/>
                <w:szCs w:val="18"/>
              </w:rPr>
            </w:pPr>
            <w:r w:rsidRPr="007C49B1">
              <w:rPr>
                <w:rFonts w:ascii="Arial" w:eastAsia="Calibri" w:hAnsi="Arial" w:cs="Arial"/>
                <w:b w:val="0"/>
                <w:sz w:val="18"/>
                <w:szCs w:val="18"/>
              </w:rPr>
              <w:t>Bulgaria</w:t>
            </w:r>
          </w:p>
        </w:tc>
        <w:tc>
          <w:tcPr>
            <w:tcW w:w="154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rsidR="00893391" w:rsidRPr="007C49B1" w:rsidRDefault="00893391" w:rsidP="00893391">
            <w:pPr>
              <w:jc w:val="both"/>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7C49B1">
              <w:rPr>
                <w:rFonts w:ascii="Arial" w:hAnsi="Arial" w:cs="Arial"/>
                <w:sz w:val="18"/>
                <w:szCs w:val="18"/>
              </w:rPr>
              <w:t>2</w:t>
            </w:r>
          </w:p>
        </w:tc>
        <w:tc>
          <w:tcPr>
            <w:tcW w:w="162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rsidR="00893391" w:rsidRPr="007C49B1" w:rsidRDefault="00893391" w:rsidP="00893391">
            <w:pPr>
              <w:jc w:val="both"/>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7C49B1">
              <w:rPr>
                <w:rFonts w:ascii="Arial" w:hAnsi="Arial" w:cs="Arial"/>
                <w:sz w:val="18"/>
                <w:szCs w:val="18"/>
              </w:rPr>
              <w:t>100</w:t>
            </w:r>
          </w:p>
        </w:tc>
        <w:tc>
          <w:tcPr>
            <w:tcW w:w="179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rsidR="00893391" w:rsidRPr="007C49B1" w:rsidRDefault="00893391" w:rsidP="00893391">
            <w:pPr>
              <w:jc w:val="both"/>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7C49B1">
              <w:rPr>
                <w:rFonts w:ascii="Arial" w:hAnsi="Arial" w:cs="Arial"/>
                <w:sz w:val="18"/>
                <w:szCs w:val="18"/>
              </w:rPr>
              <w:t>Individuals</w:t>
            </w:r>
          </w:p>
          <w:p w:rsidR="00893391" w:rsidRPr="007C49B1" w:rsidRDefault="00893391" w:rsidP="00893391">
            <w:pPr>
              <w:jc w:val="both"/>
              <w:cnfStyle w:val="000000100000" w:firstRow="0" w:lastRow="0" w:firstColumn="0" w:lastColumn="0" w:oddVBand="0" w:evenVBand="0" w:oddHBand="1" w:evenHBand="0" w:firstRowFirstColumn="0" w:firstRowLastColumn="0" w:lastRowFirstColumn="0" w:lastRowLastColumn="0"/>
              <w:rPr>
                <w:rFonts w:ascii="Arial" w:hAnsi="Arial" w:cs="Arial"/>
                <w:i/>
                <w:sz w:val="18"/>
                <w:szCs w:val="18"/>
              </w:rPr>
            </w:pPr>
            <w:r w:rsidRPr="007C49B1">
              <w:rPr>
                <w:rFonts w:ascii="Arial" w:hAnsi="Arial" w:cs="Arial"/>
                <w:i/>
                <w:sz w:val="18"/>
                <w:szCs w:val="18"/>
              </w:rPr>
              <w:t>(wintering)</w:t>
            </w:r>
          </w:p>
        </w:tc>
        <w:tc>
          <w:tcPr>
            <w:tcW w:w="120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rsidR="00893391" w:rsidRPr="007C49B1" w:rsidRDefault="00893391" w:rsidP="00893391">
            <w:pPr>
              <w:jc w:val="both"/>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7C49B1">
              <w:rPr>
                <w:rFonts w:ascii="Arial" w:hAnsi="Arial" w:cs="Arial"/>
                <w:sz w:val="18"/>
                <w:szCs w:val="18"/>
              </w:rPr>
              <w:t>-</w:t>
            </w:r>
          </w:p>
        </w:tc>
        <w:tc>
          <w:tcPr>
            <w:tcW w:w="168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rsidR="00893391" w:rsidRPr="007C49B1" w:rsidRDefault="00893391" w:rsidP="00893391">
            <w:pPr>
              <w:jc w:val="both"/>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7C49B1">
              <w:rPr>
                <w:rFonts w:ascii="Arial" w:hAnsi="Arial" w:cs="Arial"/>
                <w:sz w:val="18"/>
                <w:szCs w:val="18"/>
              </w:rPr>
              <w:t>-</w:t>
            </w:r>
          </w:p>
        </w:tc>
      </w:tr>
      <w:tr w:rsidR="00893391" w:rsidTr="00893391">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BFBFBF" w:themeColor="background1" w:themeShade="BF"/>
              <w:left w:val="single" w:sz="4" w:space="0" w:color="BFBFBF" w:themeColor="background1" w:themeShade="BF"/>
              <w:right w:val="single" w:sz="4" w:space="0" w:color="BFBFBF" w:themeColor="background1" w:themeShade="BF"/>
            </w:tcBorders>
          </w:tcPr>
          <w:p w:rsidR="00893391" w:rsidRPr="007C49B1" w:rsidRDefault="00893391" w:rsidP="00893391">
            <w:pPr>
              <w:rPr>
                <w:rFonts w:ascii="Arial" w:hAnsi="Arial" w:cs="Arial"/>
                <w:b w:val="0"/>
                <w:sz w:val="18"/>
                <w:szCs w:val="18"/>
              </w:rPr>
            </w:pPr>
            <w:r w:rsidRPr="007C49B1">
              <w:rPr>
                <w:rFonts w:ascii="Arial" w:eastAsia="Calibri" w:hAnsi="Arial" w:cs="Arial"/>
                <w:b w:val="0"/>
                <w:sz w:val="18"/>
                <w:szCs w:val="18"/>
              </w:rPr>
              <w:t>Estonia</w:t>
            </w:r>
          </w:p>
        </w:tc>
        <w:tc>
          <w:tcPr>
            <w:tcW w:w="154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rsidR="00893391" w:rsidRPr="007C49B1" w:rsidRDefault="00893391" w:rsidP="00893391">
            <w:pPr>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7C49B1">
              <w:rPr>
                <w:rFonts w:ascii="Arial" w:hAnsi="Arial" w:cs="Arial"/>
                <w:sz w:val="18"/>
                <w:szCs w:val="18"/>
              </w:rPr>
              <w:t>29</w:t>
            </w:r>
          </w:p>
        </w:tc>
        <w:tc>
          <w:tcPr>
            <w:tcW w:w="162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rsidR="00893391" w:rsidRPr="007C49B1" w:rsidRDefault="00893391" w:rsidP="00893391">
            <w:pPr>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7C49B1">
              <w:rPr>
                <w:rFonts w:ascii="Arial" w:hAnsi="Arial" w:cs="Arial"/>
                <w:sz w:val="18"/>
                <w:szCs w:val="18"/>
              </w:rPr>
              <w:t>33</w:t>
            </w:r>
          </w:p>
        </w:tc>
        <w:tc>
          <w:tcPr>
            <w:tcW w:w="179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rsidR="00893391" w:rsidRPr="007C49B1" w:rsidRDefault="00893391" w:rsidP="00893391">
            <w:pPr>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7C49B1">
              <w:rPr>
                <w:rFonts w:ascii="Arial" w:hAnsi="Arial" w:cs="Arial"/>
                <w:sz w:val="18"/>
                <w:szCs w:val="18"/>
              </w:rPr>
              <w:t>Individuals</w:t>
            </w:r>
          </w:p>
          <w:p w:rsidR="00893391" w:rsidRPr="007C49B1" w:rsidRDefault="00893391" w:rsidP="00893391">
            <w:pPr>
              <w:jc w:val="both"/>
              <w:cnfStyle w:val="000000000000" w:firstRow="0" w:lastRow="0" w:firstColumn="0" w:lastColumn="0" w:oddVBand="0" w:evenVBand="0" w:oddHBand="0" w:evenHBand="0" w:firstRowFirstColumn="0" w:firstRowLastColumn="0" w:lastRowFirstColumn="0" w:lastRowLastColumn="0"/>
              <w:rPr>
                <w:rFonts w:ascii="Arial" w:hAnsi="Arial" w:cs="Arial"/>
                <w:i/>
                <w:sz w:val="18"/>
                <w:szCs w:val="18"/>
              </w:rPr>
            </w:pPr>
            <w:r w:rsidRPr="007C49B1">
              <w:rPr>
                <w:rFonts w:ascii="Arial" w:hAnsi="Arial" w:cs="Arial"/>
                <w:i/>
                <w:sz w:val="18"/>
                <w:szCs w:val="18"/>
              </w:rPr>
              <w:t>(passage)</w:t>
            </w:r>
          </w:p>
        </w:tc>
        <w:tc>
          <w:tcPr>
            <w:tcW w:w="120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rsidR="00893391" w:rsidRPr="007C49B1" w:rsidRDefault="00893391" w:rsidP="00893391">
            <w:pPr>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7C49B1">
              <w:rPr>
                <w:rFonts w:ascii="Arial" w:hAnsi="Arial" w:cs="Arial"/>
                <w:sz w:val="18"/>
                <w:szCs w:val="18"/>
              </w:rPr>
              <w:t>2014</w:t>
            </w:r>
          </w:p>
        </w:tc>
        <w:tc>
          <w:tcPr>
            <w:tcW w:w="168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rsidR="00893391" w:rsidRPr="007C49B1" w:rsidRDefault="00893391" w:rsidP="00893391">
            <w:pPr>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7C49B1">
              <w:rPr>
                <w:rFonts w:ascii="Arial" w:hAnsi="Arial" w:cs="Arial"/>
                <w:sz w:val="18"/>
                <w:szCs w:val="18"/>
              </w:rPr>
              <w:t>10 000 (1964)</w:t>
            </w:r>
          </w:p>
        </w:tc>
      </w:tr>
      <w:tr w:rsidR="00893391" w:rsidTr="0089339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02" w:type="dxa"/>
            <w:tcBorders>
              <w:left w:val="single" w:sz="4" w:space="0" w:color="BFBFBF" w:themeColor="background1" w:themeShade="BF"/>
              <w:right w:val="single" w:sz="4" w:space="0" w:color="BFBFBF" w:themeColor="background1" w:themeShade="BF"/>
            </w:tcBorders>
          </w:tcPr>
          <w:p w:rsidR="00893391" w:rsidRPr="007C49B1" w:rsidRDefault="00893391" w:rsidP="00893391">
            <w:pPr>
              <w:rPr>
                <w:rFonts w:ascii="Arial" w:hAnsi="Arial" w:cs="Arial"/>
                <w:b w:val="0"/>
                <w:sz w:val="18"/>
                <w:szCs w:val="18"/>
              </w:rPr>
            </w:pPr>
            <w:r w:rsidRPr="007C49B1">
              <w:rPr>
                <w:rFonts w:ascii="Arial" w:eastAsia="Calibri" w:hAnsi="Arial" w:cs="Arial"/>
                <w:b w:val="0"/>
                <w:sz w:val="18"/>
                <w:szCs w:val="18"/>
              </w:rPr>
              <w:t>Finland</w:t>
            </w:r>
          </w:p>
        </w:tc>
        <w:tc>
          <w:tcPr>
            <w:tcW w:w="154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rsidR="00893391" w:rsidRPr="007C49B1" w:rsidRDefault="00893391" w:rsidP="00893391">
            <w:pPr>
              <w:jc w:val="both"/>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7C49B1">
              <w:rPr>
                <w:rFonts w:ascii="Arial" w:hAnsi="Arial" w:cs="Arial"/>
                <w:sz w:val="18"/>
                <w:szCs w:val="18"/>
              </w:rPr>
              <w:t>0</w:t>
            </w:r>
          </w:p>
        </w:tc>
        <w:tc>
          <w:tcPr>
            <w:tcW w:w="162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rsidR="00893391" w:rsidRPr="007C49B1" w:rsidRDefault="00893391" w:rsidP="00893391">
            <w:pPr>
              <w:jc w:val="both"/>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7C49B1">
              <w:rPr>
                <w:rFonts w:ascii="Arial" w:hAnsi="Arial" w:cs="Arial"/>
                <w:sz w:val="18"/>
                <w:szCs w:val="18"/>
              </w:rPr>
              <w:t>5</w:t>
            </w:r>
          </w:p>
        </w:tc>
        <w:tc>
          <w:tcPr>
            <w:tcW w:w="179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rsidR="00893391" w:rsidRPr="007C49B1" w:rsidRDefault="00893391" w:rsidP="00893391">
            <w:pPr>
              <w:jc w:val="both"/>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7C49B1">
              <w:rPr>
                <w:rFonts w:ascii="Arial" w:hAnsi="Arial" w:cs="Arial"/>
                <w:sz w:val="18"/>
                <w:szCs w:val="18"/>
              </w:rPr>
              <w:t>Pairs</w:t>
            </w:r>
          </w:p>
          <w:p w:rsidR="00893391" w:rsidRPr="007C49B1" w:rsidRDefault="00893391" w:rsidP="00893391">
            <w:pPr>
              <w:jc w:val="both"/>
              <w:cnfStyle w:val="000000100000" w:firstRow="0" w:lastRow="0" w:firstColumn="0" w:lastColumn="0" w:oddVBand="0" w:evenVBand="0" w:oddHBand="1" w:evenHBand="0" w:firstRowFirstColumn="0" w:firstRowLastColumn="0" w:lastRowFirstColumn="0" w:lastRowLastColumn="0"/>
              <w:rPr>
                <w:rFonts w:ascii="Arial" w:hAnsi="Arial" w:cs="Arial"/>
                <w:i/>
                <w:sz w:val="18"/>
                <w:szCs w:val="18"/>
              </w:rPr>
            </w:pPr>
            <w:r w:rsidRPr="007C49B1">
              <w:rPr>
                <w:rFonts w:ascii="Arial" w:hAnsi="Arial" w:cs="Arial"/>
                <w:i/>
                <w:sz w:val="18"/>
                <w:szCs w:val="18"/>
              </w:rPr>
              <w:t>(breeding)</w:t>
            </w:r>
          </w:p>
        </w:tc>
        <w:tc>
          <w:tcPr>
            <w:tcW w:w="120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rsidR="00893391" w:rsidRPr="007C49B1" w:rsidRDefault="00893391" w:rsidP="00893391">
            <w:pPr>
              <w:jc w:val="both"/>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7C49B1">
              <w:rPr>
                <w:rFonts w:ascii="Arial" w:hAnsi="Arial" w:cs="Arial"/>
                <w:sz w:val="18"/>
                <w:szCs w:val="18"/>
              </w:rPr>
              <w:t>2009</w:t>
            </w:r>
          </w:p>
        </w:tc>
        <w:tc>
          <w:tcPr>
            <w:tcW w:w="168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rsidR="00893391" w:rsidRPr="007C49B1" w:rsidRDefault="00893391" w:rsidP="00893391">
            <w:pPr>
              <w:jc w:val="both"/>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7C49B1">
              <w:rPr>
                <w:rFonts w:ascii="Arial" w:hAnsi="Arial" w:cs="Arial"/>
                <w:sz w:val="18"/>
                <w:szCs w:val="18"/>
              </w:rPr>
              <w:t>-</w:t>
            </w:r>
          </w:p>
        </w:tc>
      </w:tr>
      <w:tr w:rsidR="00893391" w:rsidTr="00893391">
        <w:tc>
          <w:tcPr>
            <w:cnfStyle w:val="001000000000" w:firstRow="0" w:lastRow="0" w:firstColumn="1" w:lastColumn="0" w:oddVBand="0" w:evenVBand="0" w:oddHBand="0" w:evenHBand="0" w:firstRowFirstColumn="0" w:firstRowLastColumn="0" w:lastRowFirstColumn="0" w:lastRowLastColumn="0"/>
            <w:tcW w:w="1502" w:type="dxa"/>
            <w:tcBorders>
              <w:left w:val="single" w:sz="4" w:space="0" w:color="BFBFBF" w:themeColor="background1" w:themeShade="BF"/>
              <w:right w:val="single" w:sz="4" w:space="0" w:color="BFBFBF" w:themeColor="background1" w:themeShade="BF"/>
            </w:tcBorders>
          </w:tcPr>
          <w:p w:rsidR="00893391" w:rsidRPr="007C49B1" w:rsidRDefault="00893391" w:rsidP="00893391">
            <w:pPr>
              <w:rPr>
                <w:rFonts w:ascii="Arial" w:eastAsia="Calibri" w:hAnsi="Arial" w:cs="Arial"/>
                <w:sz w:val="18"/>
                <w:szCs w:val="18"/>
              </w:rPr>
            </w:pPr>
          </w:p>
        </w:tc>
        <w:tc>
          <w:tcPr>
            <w:tcW w:w="154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rsidR="00893391" w:rsidRPr="007C49B1" w:rsidRDefault="00893391" w:rsidP="00893391">
            <w:pPr>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7C49B1">
              <w:rPr>
                <w:rFonts w:ascii="Arial" w:hAnsi="Arial" w:cs="Arial"/>
                <w:sz w:val="18"/>
                <w:szCs w:val="18"/>
              </w:rPr>
              <w:t>-</w:t>
            </w:r>
          </w:p>
        </w:tc>
        <w:tc>
          <w:tcPr>
            <w:tcW w:w="162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rsidR="00893391" w:rsidRPr="007C49B1" w:rsidRDefault="00893391" w:rsidP="00893391">
            <w:pPr>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7C49B1">
              <w:rPr>
                <w:rFonts w:ascii="Arial" w:hAnsi="Arial" w:cs="Arial"/>
                <w:sz w:val="18"/>
                <w:szCs w:val="18"/>
              </w:rPr>
              <w:t>58</w:t>
            </w:r>
          </w:p>
        </w:tc>
        <w:tc>
          <w:tcPr>
            <w:tcW w:w="179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rsidR="00893391" w:rsidRPr="007C49B1" w:rsidRDefault="00893391" w:rsidP="00893391">
            <w:pPr>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7C49B1">
              <w:rPr>
                <w:rFonts w:ascii="Arial" w:hAnsi="Arial" w:cs="Arial"/>
                <w:sz w:val="18"/>
                <w:szCs w:val="18"/>
              </w:rPr>
              <w:t>Individuals</w:t>
            </w:r>
          </w:p>
          <w:p w:rsidR="00893391" w:rsidRPr="007C49B1" w:rsidRDefault="00893391" w:rsidP="00893391">
            <w:pPr>
              <w:jc w:val="both"/>
              <w:cnfStyle w:val="000000000000" w:firstRow="0" w:lastRow="0" w:firstColumn="0" w:lastColumn="0" w:oddVBand="0" w:evenVBand="0" w:oddHBand="0" w:evenHBand="0" w:firstRowFirstColumn="0" w:firstRowLastColumn="0" w:lastRowFirstColumn="0" w:lastRowLastColumn="0"/>
              <w:rPr>
                <w:rFonts w:ascii="Arial" w:hAnsi="Arial" w:cs="Arial"/>
                <w:i/>
                <w:sz w:val="18"/>
                <w:szCs w:val="18"/>
              </w:rPr>
            </w:pPr>
            <w:r w:rsidRPr="007C49B1">
              <w:rPr>
                <w:rFonts w:ascii="Arial" w:hAnsi="Arial" w:cs="Arial"/>
                <w:i/>
                <w:sz w:val="18"/>
                <w:szCs w:val="18"/>
              </w:rPr>
              <w:t>(passage)</w:t>
            </w:r>
          </w:p>
        </w:tc>
        <w:tc>
          <w:tcPr>
            <w:tcW w:w="120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rsidR="00893391" w:rsidRPr="007C49B1" w:rsidRDefault="00893391" w:rsidP="00893391">
            <w:pPr>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7C49B1">
              <w:rPr>
                <w:rFonts w:ascii="Arial" w:hAnsi="Arial" w:cs="Arial"/>
                <w:sz w:val="18"/>
                <w:szCs w:val="18"/>
              </w:rPr>
              <w:t>2014</w:t>
            </w:r>
          </w:p>
        </w:tc>
        <w:tc>
          <w:tcPr>
            <w:tcW w:w="168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rsidR="00893391" w:rsidRPr="007C49B1" w:rsidRDefault="00893391" w:rsidP="00893391">
            <w:pPr>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7C49B1">
              <w:rPr>
                <w:rFonts w:ascii="Arial" w:hAnsi="Arial" w:cs="Arial"/>
                <w:sz w:val="18"/>
                <w:szCs w:val="18"/>
              </w:rPr>
              <w:t>-</w:t>
            </w:r>
          </w:p>
        </w:tc>
      </w:tr>
      <w:tr w:rsidR="00893391" w:rsidTr="0089339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02" w:type="dxa"/>
            <w:tcBorders>
              <w:left w:val="single" w:sz="4" w:space="0" w:color="BFBFBF" w:themeColor="background1" w:themeShade="BF"/>
              <w:right w:val="single" w:sz="4" w:space="0" w:color="BFBFBF" w:themeColor="background1" w:themeShade="BF"/>
            </w:tcBorders>
          </w:tcPr>
          <w:p w:rsidR="00893391" w:rsidRPr="007C49B1" w:rsidRDefault="00893391" w:rsidP="00893391">
            <w:pPr>
              <w:rPr>
                <w:rFonts w:ascii="Arial" w:hAnsi="Arial" w:cs="Arial"/>
                <w:b w:val="0"/>
                <w:sz w:val="18"/>
                <w:szCs w:val="18"/>
              </w:rPr>
            </w:pPr>
            <w:r w:rsidRPr="007C49B1">
              <w:rPr>
                <w:rFonts w:ascii="Arial" w:eastAsia="Calibri" w:hAnsi="Arial" w:cs="Arial"/>
                <w:b w:val="0"/>
                <w:sz w:val="18"/>
                <w:szCs w:val="18"/>
              </w:rPr>
              <w:t>Greece</w:t>
            </w:r>
          </w:p>
        </w:tc>
        <w:tc>
          <w:tcPr>
            <w:tcW w:w="154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rsidR="00893391" w:rsidRPr="007C49B1" w:rsidRDefault="00893391" w:rsidP="00893391">
            <w:pPr>
              <w:jc w:val="both"/>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7C49B1">
              <w:rPr>
                <w:rFonts w:ascii="Arial" w:hAnsi="Arial" w:cs="Arial"/>
                <w:sz w:val="18"/>
                <w:szCs w:val="18"/>
              </w:rPr>
              <w:t>53</w:t>
            </w:r>
          </w:p>
        </w:tc>
        <w:tc>
          <w:tcPr>
            <w:tcW w:w="162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rsidR="00893391" w:rsidRPr="007C49B1" w:rsidRDefault="00893391" w:rsidP="00893391">
            <w:pPr>
              <w:jc w:val="both"/>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7C49B1">
              <w:rPr>
                <w:rFonts w:ascii="Arial" w:hAnsi="Arial" w:cs="Arial"/>
                <w:sz w:val="18"/>
                <w:szCs w:val="18"/>
              </w:rPr>
              <w:t>53</w:t>
            </w:r>
          </w:p>
        </w:tc>
        <w:tc>
          <w:tcPr>
            <w:tcW w:w="179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rsidR="00893391" w:rsidRPr="007C49B1" w:rsidRDefault="00893391" w:rsidP="00893391">
            <w:pPr>
              <w:jc w:val="both"/>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7C49B1">
              <w:rPr>
                <w:rFonts w:ascii="Arial" w:hAnsi="Arial" w:cs="Arial"/>
                <w:sz w:val="18"/>
                <w:szCs w:val="18"/>
              </w:rPr>
              <w:t>Individuals</w:t>
            </w:r>
          </w:p>
          <w:p w:rsidR="00893391" w:rsidRPr="007C49B1" w:rsidRDefault="00893391" w:rsidP="00893391">
            <w:pPr>
              <w:jc w:val="both"/>
              <w:cnfStyle w:val="000000100000" w:firstRow="0" w:lastRow="0" w:firstColumn="0" w:lastColumn="0" w:oddVBand="0" w:evenVBand="0" w:oddHBand="1" w:evenHBand="0" w:firstRowFirstColumn="0" w:firstRowLastColumn="0" w:lastRowFirstColumn="0" w:lastRowLastColumn="0"/>
              <w:rPr>
                <w:rFonts w:ascii="Arial" w:hAnsi="Arial" w:cs="Arial"/>
                <w:i/>
                <w:sz w:val="18"/>
                <w:szCs w:val="18"/>
              </w:rPr>
            </w:pPr>
            <w:r w:rsidRPr="007C49B1">
              <w:rPr>
                <w:rFonts w:ascii="Arial" w:hAnsi="Arial" w:cs="Arial"/>
                <w:i/>
                <w:sz w:val="18"/>
                <w:szCs w:val="18"/>
              </w:rPr>
              <w:t>(wintering)</w:t>
            </w:r>
          </w:p>
        </w:tc>
        <w:tc>
          <w:tcPr>
            <w:tcW w:w="120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rsidR="00893391" w:rsidRPr="007C49B1" w:rsidRDefault="00893391" w:rsidP="00893391">
            <w:pPr>
              <w:jc w:val="both"/>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7C49B1">
              <w:rPr>
                <w:rFonts w:ascii="Arial" w:hAnsi="Arial" w:cs="Arial"/>
                <w:sz w:val="18"/>
                <w:szCs w:val="18"/>
              </w:rPr>
              <w:t>2015</w:t>
            </w:r>
          </w:p>
        </w:tc>
        <w:tc>
          <w:tcPr>
            <w:tcW w:w="168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rsidR="00893391" w:rsidRPr="007C49B1" w:rsidRDefault="00893391" w:rsidP="00893391">
            <w:pPr>
              <w:jc w:val="both"/>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7C49B1">
              <w:rPr>
                <w:rFonts w:ascii="Arial" w:hAnsi="Arial" w:cs="Arial"/>
                <w:sz w:val="18"/>
                <w:szCs w:val="18"/>
              </w:rPr>
              <w:t>40 (1974)</w:t>
            </w:r>
          </w:p>
        </w:tc>
      </w:tr>
      <w:tr w:rsidR="00893391" w:rsidTr="00893391">
        <w:tc>
          <w:tcPr>
            <w:cnfStyle w:val="001000000000" w:firstRow="0" w:lastRow="0" w:firstColumn="1" w:lastColumn="0" w:oddVBand="0" w:evenVBand="0" w:oddHBand="0" w:evenHBand="0" w:firstRowFirstColumn="0" w:firstRowLastColumn="0" w:lastRowFirstColumn="0" w:lastRowLastColumn="0"/>
            <w:tcW w:w="1502" w:type="dxa"/>
            <w:tcBorders>
              <w:left w:val="single" w:sz="4" w:space="0" w:color="BFBFBF" w:themeColor="background1" w:themeShade="BF"/>
              <w:right w:val="single" w:sz="4" w:space="0" w:color="BFBFBF" w:themeColor="background1" w:themeShade="BF"/>
            </w:tcBorders>
          </w:tcPr>
          <w:p w:rsidR="00893391" w:rsidRPr="007C49B1" w:rsidRDefault="00893391" w:rsidP="00893391">
            <w:pPr>
              <w:rPr>
                <w:rFonts w:ascii="Arial" w:hAnsi="Arial" w:cs="Arial"/>
                <w:b w:val="0"/>
                <w:sz w:val="18"/>
                <w:szCs w:val="18"/>
              </w:rPr>
            </w:pPr>
            <w:r w:rsidRPr="007C49B1">
              <w:rPr>
                <w:rFonts w:ascii="Arial" w:eastAsia="Calibri" w:hAnsi="Arial" w:cs="Arial"/>
                <w:b w:val="0"/>
                <w:sz w:val="18"/>
                <w:szCs w:val="18"/>
              </w:rPr>
              <w:t>Hungary</w:t>
            </w:r>
          </w:p>
        </w:tc>
        <w:tc>
          <w:tcPr>
            <w:tcW w:w="154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rsidR="00893391" w:rsidRPr="007C49B1" w:rsidRDefault="00893391" w:rsidP="00893391">
            <w:pPr>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7C49B1">
              <w:rPr>
                <w:rFonts w:ascii="Arial" w:hAnsi="Arial" w:cs="Arial"/>
                <w:sz w:val="18"/>
                <w:szCs w:val="18"/>
              </w:rPr>
              <w:t>1</w:t>
            </w:r>
          </w:p>
        </w:tc>
        <w:tc>
          <w:tcPr>
            <w:tcW w:w="162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rsidR="00893391" w:rsidRPr="007C49B1" w:rsidRDefault="00893391" w:rsidP="00893391">
            <w:pPr>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7C49B1">
              <w:rPr>
                <w:rFonts w:ascii="Arial" w:hAnsi="Arial" w:cs="Arial"/>
                <w:sz w:val="18"/>
                <w:szCs w:val="18"/>
              </w:rPr>
              <w:t>82</w:t>
            </w:r>
          </w:p>
        </w:tc>
        <w:tc>
          <w:tcPr>
            <w:tcW w:w="179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rsidR="00893391" w:rsidRPr="007C49B1" w:rsidRDefault="00893391" w:rsidP="00893391">
            <w:pPr>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7C49B1">
              <w:rPr>
                <w:rFonts w:ascii="Arial" w:hAnsi="Arial" w:cs="Arial"/>
                <w:sz w:val="18"/>
                <w:szCs w:val="18"/>
              </w:rPr>
              <w:t>Individuals</w:t>
            </w:r>
          </w:p>
          <w:p w:rsidR="00893391" w:rsidRPr="007C49B1" w:rsidRDefault="00893391" w:rsidP="00893391">
            <w:pPr>
              <w:jc w:val="both"/>
              <w:cnfStyle w:val="000000000000" w:firstRow="0" w:lastRow="0" w:firstColumn="0" w:lastColumn="0" w:oddVBand="0" w:evenVBand="0" w:oddHBand="0" w:evenHBand="0" w:firstRowFirstColumn="0" w:firstRowLastColumn="0" w:lastRowFirstColumn="0" w:lastRowLastColumn="0"/>
              <w:rPr>
                <w:rFonts w:ascii="Arial" w:hAnsi="Arial" w:cs="Arial"/>
                <w:i/>
                <w:sz w:val="18"/>
                <w:szCs w:val="18"/>
              </w:rPr>
            </w:pPr>
            <w:r w:rsidRPr="007C49B1">
              <w:rPr>
                <w:rFonts w:ascii="Arial" w:hAnsi="Arial" w:cs="Arial"/>
                <w:i/>
                <w:sz w:val="18"/>
                <w:szCs w:val="18"/>
              </w:rPr>
              <w:t>(passage)</w:t>
            </w:r>
          </w:p>
        </w:tc>
        <w:tc>
          <w:tcPr>
            <w:tcW w:w="120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rsidR="00893391" w:rsidRPr="007C49B1" w:rsidRDefault="00893391" w:rsidP="00893391">
            <w:pPr>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7C49B1">
              <w:rPr>
                <w:rFonts w:ascii="Arial" w:hAnsi="Arial" w:cs="Arial"/>
                <w:sz w:val="18"/>
                <w:szCs w:val="18"/>
              </w:rPr>
              <w:t>2008-2014</w:t>
            </w:r>
          </w:p>
        </w:tc>
        <w:tc>
          <w:tcPr>
            <w:tcW w:w="168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rsidR="00893391" w:rsidRPr="007C49B1" w:rsidRDefault="00893391" w:rsidP="00893391">
            <w:pPr>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7C49B1">
              <w:rPr>
                <w:rFonts w:ascii="Arial" w:hAnsi="Arial" w:cs="Arial"/>
                <w:sz w:val="18"/>
                <w:szCs w:val="18"/>
              </w:rPr>
              <w:t>Fennoscandian pop. ca. 80 ind.</w:t>
            </w:r>
          </w:p>
        </w:tc>
      </w:tr>
      <w:tr w:rsidR="00893391" w:rsidRPr="009511FE" w:rsidTr="0089339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02" w:type="dxa"/>
            <w:tcBorders>
              <w:left w:val="single" w:sz="4" w:space="0" w:color="BFBFBF" w:themeColor="background1" w:themeShade="BF"/>
              <w:right w:val="single" w:sz="4" w:space="0" w:color="BFBFBF" w:themeColor="background1" w:themeShade="BF"/>
            </w:tcBorders>
          </w:tcPr>
          <w:p w:rsidR="00893391" w:rsidRPr="007C49B1" w:rsidRDefault="00893391" w:rsidP="00893391">
            <w:pPr>
              <w:rPr>
                <w:rFonts w:ascii="Arial" w:eastAsia="Calibri" w:hAnsi="Arial" w:cs="Arial"/>
                <w:sz w:val="18"/>
                <w:szCs w:val="18"/>
              </w:rPr>
            </w:pPr>
          </w:p>
        </w:tc>
        <w:tc>
          <w:tcPr>
            <w:tcW w:w="154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rsidR="00893391" w:rsidRPr="007C49B1" w:rsidRDefault="00893391" w:rsidP="00893391">
            <w:pPr>
              <w:jc w:val="both"/>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7C49B1">
              <w:rPr>
                <w:rFonts w:ascii="Arial" w:hAnsi="Arial" w:cs="Arial"/>
                <w:sz w:val="18"/>
                <w:szCs w:val="18"/>
              </w:rPr>
              <w:t>1</w:t>
            </w:r>
          </w:p>
        </w:tc>
        <w:tc>
          <w:tcPr>
            <w:tcW w:w="162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rsidR="00893391" w:rsidRPr="007C49B1" w:rsidRDefault="00893391" w:rsidP="00893391">
            <w:pPr>
              <w:jc w:val="both"/>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7C49B1">
              <w:rPr>
                <w:rFonts w:ascii="Arial" w:hAnsi="Arial" w:cs="Arial"/>
                <w:sz w:val="18"/>
                <w:szCs w:val="18"/>
              </w:rPr>
              <w:t>40</w:t>
            </w:r>
          </w:p>
        </w:tc>
        <w:tc>
          <w:tcPr>
            <w:tcW w:w="179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rsidR="00893391" w:rsidRPr="007C49B1" w:rsidRDefault="00893391" w:rsidP="00893391">
            <w:pPr>
              <w:jc w:val="both"/>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7C49B1">
              <w:rPr>
                <w:rFonts w:ascii="Arial" w:hAnsi="Arial" w:cs="Arial"/>
                <w:sz w:val="18"/>
                <w:szCs w:val="18"/>
              </w:rPr>
              <w:t>Individuals</w:t>
            </w:r>
          </w:p>
          <w:p w:rsidR="00893391" w:rsidRPr="007C49B1" w:rsidRDefault="00893391" w:rsidP="00893391">
            <w:pPr>
              <w:jc w:val="both"/>
              <w:cnfStyle w:val="000000100000" w:firstRow="0" w:lastRow="0" w:firstColumn="0" w:lastColumn="0" w:oddVBand="0" w:evenVBand="0" w:oddHBand="1" w:evenHBand="0" w:firstRowFirstColumn="0" w:firstRowLastColumn="0" w:lastRowFirstColumn="0" w:lastRowLastColumn="0"/>
              <w:rPr>
                <w:rFonts w:ascii="Arial" w:hAnsi="Arial" w:cs="Arial"/>
                <w:i/>
                <w:sz w:val="18"/>
                <w:szCs w:val="18"/>
              </w:rPr>
            </w:pPr>
            <w:r w:rsidRPr="007C49B1">
              <w:rPr>
                <w:rFonts w:ascii="Arial" w:hAnsi="Arial" w:cs="Arial"/>
                <w:i/>
                <w:sz w:val="18"/>
                <w:szCs w:val="18"/>
              </w:rPr>
              <w:t>(wintering)</w:t>
            </w:r>
          </w:p>
        </w:tc>
        <w:tc>
          <w:tcPr>
            <w:tcW w:w="120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rsidR="00893391" w:rsidRPr="007C49B1" w:rsidRDefault="00893391" w:rsidP="00893391">
            <w:pPr>
              <w:jc w:val="both"/>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7C49B1">
              <w:rPr>
                <w:rFonts w:ascii="Arial" w:hAnsi="Arial" w:cs="Arial"/>
                <w:sz w:val="18"/>
                <w:szCs w:val="18"/>
              </w:rPr>
              <w:t>2008-2014</w:t>
            </w:r>
          </w:p>
        </w:tc>
        <w:tc>
          <w:tcPr>
            <w:tcW w:w="168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rsidR="00893391" w:rsidRPr="007C49B1" w:rsidRDefault="00893391" w:rsidP="00893391">
            <w:pPr>
              <w:jc w:val="both"/>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7C49B1">
              <w:rPr>
                <w:rFonts w:ascii="Arial" w:hAnsi="Arial" w:cs="Arial"/>
                <w:sz w:val="18"/>
                <w:szCs w:val="18"/>
              </w:rPr>
              <w:t>Mainly Western Main Pop. 8-13000 ind.</w:t>
            </w:r>
          </w:p>
        </w:tc>
      </w:tr>
      <w:tr w:rsidR="00893391" w:rsidTr="00893391">
        <w:tc>
          <w:tcPr>
            <w:cnfStyle w:val="001000000000" w:firstRow="0" w:lastRow="0" w:firstColumn="1" w:lastColumn="0" w:oddVBand="0" w:evenVBand="0" w:oddHBand="0" w:evenHBand="0" w:firstRowFirstColumn="0" w:firstRowLastColumn="0" w:lastRowFirstColumn="0" w:lastRowLastColumn="0"/>
            <w:tcW w:w="1502" w:type="dxa"/>
            <w:tcBorders>
              <w:left w:val="single" w:sz="4" w:space="0" w:color="BFBFBF" w:themeColor="background1" w:themeShade="BF"/>
              <w:right w:val="single" w:sz="4" w:space="0" w:color="BFBFBF" w:themeColor="background1" w:themeShade="BF"/>
            </w:tcBorders>
          </w:tcPr>
          <w:p w:rsidR="00893391" w:rsidRPr="007C49B1" w:rsidRDefault="00893391" w:rsidP="00893391">
            <w:pPr>
              <w:rPr>
                <w:rFonts w:ascii="Arial" w:hAnsi="Arial" w:cs="Arial"/>
                <w:b w:val="0"/>
                <w:sz w:val="18"/>
                <w:szCs w:val="18"/>
              </w:rPr>
            </w:pPr>
            <w:r w:rsidRPr="007C49B1">
              <w:rPr>
                <w:rFonts w:ascii="Arial" w:eastAsia="Calibri" w:hAnsi="Arial" w:cs="Arial"/>
                <w:b w:val="0"/>
                <w:sz w:val="18"/>
                <w:szCs w:val="18"/>
              </w:rPr>
              <w:t>Iran</w:t>
            </w:r>
          </w:p>
        </w:tc>
        <w:tc>
          <w:tcPr>
            <w:tcW w:w="154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rsidR="00893391" w:rsidRPr="007C49B1" w:rsidRDefault="00893391" w:rsidP="00893391">
            <w:pPr>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7C49B1">
              <w:rPr>
                <w:rFonts w:ascii="Arial" w:hAnsi="Arial" w:cs="Arial"/>
                <w:sz w:val="18"/>
                <w:szCs w:val="18"/>
              </w:rPr>
              <w:t>2750</w:t>
            </w:r>
          </w:p>
        </w:tc>
        <w:tc>
          <w:tcPr>
            <w:tcW w:w="162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rsidR="00893391" w:rsidRPr="007C49B1" w:rsidRDefault="00893391" w:rsidP="00893391">
            <w:pPr>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7C49B1">
              <w:rPr>
                <w:rFonts w:ascii="Arial" w:hAnsi="Arial" w:cs="Arial"/>
                <w:sz w:val="18"/>
                <w:szCs w:val="18"/>
              </w:rPr>
              <w:t>3000</w:t>
            </w:r>
          </w:p>
        </w:tc>
        <w:tc>
          <w:tcPr>
            <w:tcW w:w="179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rsidR="00893391" w:rsidRPr="007C49B1" w:rsidRDefault="00893391" w:rsidP="00893391">
            <w:pPr>
              <w:jc w:val="both"/>
              <w:cnfStyle w:val="000000000000" w:firstRow="0" w:lastRow="0" w:firstColumn="0" w:lastColumn="0" w:oddVBand="0" w:evenVBand="0" w:oddHBand="0" w:evenHBand="0" w:firstRowFirstColumn="0" w:firstRowLastColumn="0" w:lastRowFirstColumn="0" w:lastRowLastColumn="0"/>
              <w:rPr>
                <w:rFonts w:ascii="Arial" w:hAnsi="Arial" w:cs="Arial"/>
                <w:i/>
                <w:sz w:val="18"/>
                <w:szCs w:val="18"/>
              </w:rPr>
            </w:pPr>
            <w:r w:rsidRPr="007C49B1">
              <w:rPr>
                <w:rFonts w:ascii="Arial" w:hAnsi="Arial" w:cs="Arial"/>
                <w:sz w:val="18"/>
                <w:szCs w:val="18"/>
              </w:rPr>
              <w:t>Individuals</w:t>
            </w:r>
          </w:p>
        </w:tc>
        <w:tc>
          <w:tcPr>
            <w:tcW w:w="120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rsidR="00893391" w:rsidRPr="007C49B1" w:rsidRDefault="00893391" w:rsidP="00893391">
            <w:pPr>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7C49B1">
              <w:rPr>
                <w:rFonts w:ascii="Arial" w:hAnsi="Arial" w:cs="Arial"/>
                <w:sz w:val="18"/>
                <w:szCs w:val="18"/>
              </w:rPr>
              <w:t>2014</w:t>
            </w:r>
          </w:p>
        </w:tc>
        <w:tc>
          <w:tcPr>
            <w:tcW w:w="168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rsidR="00893391" w:rsidRPr="007C49B1" w:rsidRDefault="00893391" w:rsidP="00893391">
            <w:pPr>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7C49B1">
              <w:rPr>
                <w:rFonts w:ascii="Arial" w:hAnsi="Arial" w:cs="Arial"/>
                <w:sz w:val="18"/>
                <w:szCs w:val="18"/>
              </w:rPr>
              <w:t>Unknown</w:t>
            </w:r>
          </w:p>
        </w:tc>
      </w:tr>
      <w:tr w:rsidR="00893391" w:rsidTr="0089339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02" w:type="dxa"/>
            <w:tcBorders>
              <w:left w:val="single" w:sz="4" w:space="0" w:color="BFBFBF" w:themeColor="background1" w:themeShade="BF"/>
              <w:right w:val="single" w:sz="4" w:space="0" w:color="BFBFBF" w:themeColor="background1" w:themeShade="BF"/>
            </w:tcBorders>
          </w:tcPr>
          <w:p w:rsidR="00893391" w:rsidRPr="007C49B1" w:rsidRDefault="00893391" w:rsidP="00893391">
            <w:pPr>
              <w:rPr>
                <w:rFonts w:ascii="Arial" w:hAnsi="Arial" w:cs="Arial"/>
                <w:b w:val="0"/>
                <w:sz w:val="18"/>
                <w:szCs w:val="18"/>
              </w:rPr>
            </w:pPr>
            <w:r w:rsidRPr="007C49B1">
              <w:rPr>
                <w:rFonts w:ascii="Arial" w:eastAsia="Calibri" w:hAnsi="Arial" w:cs="Arial"/>
                <w:b w:val="0"/>
                <w:sz w:val="18"/>
                <w:szCs w:val="18"/>
              </w:rPr>
              <w:t xml:space="preserve">Kazakhstan </w:t>
            </w:r>
          </w:p>
        </w:tc>
        <w:tc>
          <w:tcPr>
            <w:tcW w:w="154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rsidR="00893391" w:rsidRPr="007C49B1" w:rsidRDefault="00893391" w:rsidP="00893391">
            <w:pPr>
              <w:jc w:val="both"/>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7C49B1">
              <w:rPr>
                <w:rFonts w:ascii="Arial" w:hAnsi="Arial" w:cs="Arial"/>
                <w:sz w:val="18"/>
                <w:szCs w:val="18"/>
              </w:rPr>
              <w:t>-</w:t>
            </w:r>
          </w:p>
        </w:tc>
        <w:tc>
          <w:tcPr>
            <w:tcW w:w="162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bottom"/>
          </w:tcPr>
          <w:p w:rsidR="00893391" w:rsidRPr="007C49B1" w:rsidRDefault="00893391" w:rsidP="00893391">
            <w:pPr>
              <w:jc w:val="both"/>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7C49B1">
              <w:rPr>
                <w:rFonts w:ascii="Arial" w:hAnsi="Arial" w:cs="Arial"/>
                <w:color w:val="000000"/>
                <w:sz w:val="18"/>
                <w:szCs w:val="18"/>
              </w:rPr>
              <w:t>19,963</w:t>
            </w:r>
          </w:p>
        </w:tc>
        <w:tc>
          <w:tcPr>
            <w:tcW w:w="179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bottom"/>
          </w:tcPr>
          <w:p w:rsidR="00893391" w:rsidRPr="007C49B1" w:rsidRDefault="00893391" w:rsidP="00893391">
            <w:pPr>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7C49B1">
              <w:rPr>
                <w:rFonts w:ascii="Arial" w:hAnsi="Arial" w:cs="Arial"/>
                <w:color w:val="000000"/>
                <w:sz w:val="18"/>
                <w:szCs w:val="18"/>
              </w:rPr>
              <w:t>Individuals</w:t>
            </w:r>
          </w:p>
          <w:p w:rsidR="00893391" w:rsidRPr="007C49B1" w:rsidRDefault="00893391" w:rsidP="00893391">
            <w:pPr>
              <w:jc w:val="both"/>
              <w:cnfStyle w:val="000000100000" w:firstRow="0" w:lastRow="0" w:firstColumn="0" w:lastColumn="0" w:oddVBand="0" w:evenVBand="0" w:oddHBand="1" w:evenHBand="0" w:firstRowFirstColumn="0" w:firstRowLastColumn="0" w:lastRowFirstColumn="0" w:lastRowLastColumn="0"/>
              <w:rPr>
                <w:rFonts w:ascii="Arial" w:hAnsi="Arial" w:cs="Arial"/>
                <w:i/>
                <w:sz w:val="18"/>
                <w:szCs w:val="18"/>
              </w:rPr>
            </w:pPr>
            <w:r w:rsidRPr="007C49B1">
              <w:rPr>
                <w:rFonts w:ascii="Arial" w:hAnsi="Arial" w:cs="Arial"/>
                <w:i/>
                <w:color w:val="000000"/>
                <w:sz w:val="18"/>
                <w:szCs w:val="18"/>
              </w:rPr>
              <w:t>(passage)</w:t>
            </w:r>
          </w:p>
        </w:tc>
        <w:tc>
          <w:tcPr>
            <w:tcW w:w="120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bottom"/>
          </w:tcPr>
          <w:p w:rsidR="00893391" w:rsidRPr="007C49B1" w:rsidRDefault="00893391" w:rsidP="00893391">
            <w:pPr>
              <w:jc w:val="both"/>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7C49B1">
              <w:rPr>
                <w:rFonts w:ascii="Arial" w:hAnsi="Arial" w:cs="Arial"/>
                <w:color w:val="000000"/>
                <w:sz w:val="18"/>
                <w:szCs w:val="18"/>
              </w:rPr>
              <w:t>2014</w:t>
            </w:r>
          </w:p>
        </w:tc>
        <w:tc>
          <w:tcPr>
            <w:tcW w:w="168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rsidR="00893391" w:rsidRPr="007C49B1" w:rsidRDefault="00893391" w:rsidP="00893391">
            <w:pPr>
              <w:jc w:val="both"/>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7C49B1">
              <w:rPr>
                <w:rFonts w:ascii="Arial" w:hAnsi="Arial" w:cs="Arial"/>
                <w:sz w:val="18"/>
                <w:szCs w:val="18"/>
              </w:rPr>
              <w:t>-</w:t>
            </w:r>
          </w:p>
        </w:tc>
      </w:tr>
      <w:tr w:rsidR="00893391" w:rsidTr="00893391">
        <w:tc>
          <w:tcPr>
            <w:cnfStyle w:val="001000000000" w:firstRow="0" w:lastRow="0" w:firstColumn="1" w:lastColumn="0" w:oddVBand="0" w:evenVBand="0" w:oddHBand="0" w:evenHBand="0" w:firstRowFirstColumn="0" w:firstRowLastColumn="0" w:lastRowFirstColumn="0" w:lastRowLastColumn="0"/>
            <w:tcW w:w="1502" w:type="dxa"/>
            <w:tcBorders>
              <w:left w:val="single" w:sz="4" w:space="0" w:color="BFBFBF" w:themeColor="background1" w:themeShade="BF"/>
              <w:right w:val="single" w:sz="4" w:space="0" w:color="BFBFBF" w:themeColor="background1" w:themeShade="BF"/>
            </w:tcBorders>
          </w:tcPr>
          <w:p w:rsidR="00893391" w:rsidRPr="007C49B1" w:rsidRDefault="00893391" w:rsidP="00893391">
            <w:pPr>
              <w:rPr>
                <w:rFonts w:ascii="Arial" w:hAnsi="Arial" w:cs="Arial"/>
                <w:b w:val="0"/>
                <w:sz w:val="18"/>
                <w:szCs w:val="18"/>
              </w:rPr>
            </w:pPr>
            <w:r w:rsidRPr="007C49B1">
              <w:rPr>
                <w:rFonts w:ascii="Arial" w:eastAsia="Calibri" w:hAnsi="Arial" w:cs="Arial"/>
                <w:b w:val="0"/>
                <w:sz w:val="18"/>
                <w:szCs w:val="18"/>
              </w:rPr>
              <w:t>Netherlands</w:t>
            </w:r>
          </w:p>
        </w:tc>
        <w:tc>
          <w:tcPr>
            <w:tcW w:w="154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rsidR="00893391" w:rsidRPr="007C49B1" w:rsidRDefault="00893391" w:rsidP="00893391">
            <w:pPr>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tcW w:w="162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rsidR="00893391" w:rsidRPr="007C49B1" w:rsidRDefault="00893391" w:rsidP="00893391">
            <w:pP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7C49B1">
              <w:rPr>
                <w:rFonts w:ascii="Arial" w:hAnsi="Arial" w:cs="Arial"/>
                <w:sz w:val="18"/>
                <w:szCs w:val="18"/>
              </w:rPr>
              <w:t>ca 10 birds of feral origin</w:t>
            </w:r>
          </w:p>
        </w:tc>
        <w:tc>
          <w:tcPr>
            <w:tcW w:w="179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rsidR="00893391" w:rsidRPr="007C49B1" w:rsidRDefault="00893391" w:rsidP="00893391">
            <w:pPr>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7C49B1">
              <w:rPr>
                <w:rFonts w:ascii="Arial" w:hAnsi="Arial" w:cs="Arial"/>
                <w:sz w:val="18"/>
                <w:szCs w:val="18"/>
              </w:rPr>
              <w:t>Individuals</w:t>
            </w:r>
          </w:p>
          <w:p w:rsidR="00893391" w:rsidRPr="007C49B1" w:rsidRDefault="00893391" w:rsidP="00893391">
            <w:pPr>
              <w:jc w:val="both"/>
              <w:cnfStyle w:val="000000000000" w:firstRow="0" w:lastRow="0" w:firstColumn="0" w:lastColumn="0" w:oddVBand="0" w:evenVBand="0" w:oddHBand="0" w:evenHBand="0" w:firstRowFirstColumn="0" w:firstRowLastColumn="0" w:lastRowFirstColumn="0" w:lastRowLastColumn="0"/>
              <w:rPr>
                <w:rFonts w:ascii="Arial" w:hAnsi="Arial" w:cs="Arial"/>
                <w:i/>
                <w:sz w:val="18"/>
                <w:szCs w:val="18"/>
              </w:rPr>
            </w:pPr>
            <w:r w:rsidRPr="007C49B1">
              <w:rPr>
                <w:rFonts w:ascii="Arial" w:hAnsi="Arial" w:cs="Arial"/>
                <w:i/>
                <w:sz w:val="18"/>
                <w:szCs w:val="18"/>
              </w:rPr>
              <w:t>(breeding has been reported)</w:t>
            </w:r>
          </w:p>
        </w:tc>
        <w:tc>
          <w:tcPr>
            <w:tcW w:w="120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rsidR="00893391" w:rsidRPr="007C49B1" w:rsidRDefault="00893391" w:rsidP="00893391">
            <w:pPr>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7C49B1">
              <w:rPr>
                <w:rFonts w:ascii="Arial" w:hAnsi="Arial" w:cs="Arial"/>
                <w:sz w:val="18"/>
                <w:szCs w:val="18"/>
              </w:rPr>
              <w:t>2005-2009</w:t>
            </w:r>
          </w:p>
        </w:tc>
        <w:tc>
          <w:tcPr>
            <w:tcW w:w="168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rsidR="00893391" w:rsidRPr="007C49B1" w:rsidRDefault="00893391" w:rsidP="00893391">
            <w:pPr>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7C49B1">
              <w:rPr>
                <w:rFonts w:ascii="Arial" w:hAnsi="Arial" w:cs="Arial"/>
                <w:sz w:val="18"/>
                <w:szCs w:val="18"/>
              </w:rPr>
              <w:t>n/a</w:t>
            </w:r>
          </w:p>
        </w:tc>
      </w:tr>
      <w:tr w:rsidR="00893391" w:rsidTr="0089339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02" w:type="dxa"/>
            <w:tcBorders>
              <w:left w:val="single" w:sz="4" w:space="0" w:color="BFBFBF" w:themeColor="background1" w:themeShade="BF"/>
              <w:right w:val="single" w:sz="4" w:space="0" w:color="BFBFBF" w:themeColor="background1" w:themeShade="BF"/>
            </w:tcBorders>
          </w:tcPr>
          <w:p w:rsidR="00893391" w:rsidRPr="007C49B1" w:rsidRDefault="00893391" w:rsidP="00893391">
            <w:pPr>
              <w:rPr>
                <w:rFonts w:ascii="Arial" w:eastAsia="Calibri" w:hAnsi="Arial" w:cs="Arial"/>
                <w:sz w:val="18"/>
                <w:szCs w:val="18"/>
              </w:rPr>
            </w:pPr>
          </w:p>
        </w:tc>
        <w:tc>
          <w:tcPr>
            <w:tcW w:w="154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rsidR="00893391" w:rsidRPr="007C49B1" w:rsidRDefault="00893391" w:rsidP="00893391">
            <w:pPr>
              <w:jc w:val="both"/>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7C49B1">
              <w:rPr>
                <w:rFonts w:ascii="Arial" w:hAnsi="Arial" w:cs="Arial"/>
                <w:sz w:val="18"/>
                <w:szCs w:val="18"/>
              </w:rPr>
              <w:t>46</w:t>
            </w:r>
          </w:p>
        </w:tc>
        <w:tc>
          <w:tcPr>
            <w:tcW w:w="162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rsidR="00893391" w:rsidRPr="007C49B1" w:rsidRDefault="00893391" w:rsidP="00893391">
            <w:pPr>
              <w:jc w:val="both"/>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7C49B1">
              <w:rPr>
                <w:rFonts w:ascii="Arial" w:hAnsi="Arial" w:cs="Arial"/>
                <w:sz w:val="18"/>
                <w:szCs w:val="18"/>
              </w:rPr>
              <w:t>67</w:t>
            </w:r>
          </w:p>
        </w:tc>
        <w:tc>
          <w:tcPr>
            <w:tcW w:w="179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rsidR="00893391" w:rsidRPr="007C49B1" w:rsidRDefault="00893391" w:rsidP="00893391">
            <w:pPr>
              <w:jc w:val="both"/>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7C49B1">
              <w:rPr>
                <w:rFonts w:ascii="Arial" w:hAnsi="Arial" w:cs="Arial"/>
                <w:sz w:val="18"/>
                <w:szCs w:val="18"/>
              </w:rPr>
              <w:t>Individuals</w:t>
            </w:r>
          </w:p>
          <w:p w:rsidR="00893391" w:rsidRPr="007C49B1" w:rsidRDefault="00893391" w:rsidP="00893391">
            <w:pPr>
              <w:jc w:val="both"/>
              <w:cnfStyle w:val="000000100000" w:firstRow="0" w:lastRow="0" w:firstColumn="0" w:lastColumn="0" w:oddVBand="0" w:evenVBand="0" w:oddHBand="1" w:evenHBand="0" w:firstRowFirstColumn="0" w:firstRowLastColumn="0" w:lastRowFirstColumn="0" w:lastRowLastColumn="0"/>
              <w:rPr>
                <w:rFonts w:ascii="Arial" w:hAnsi="Arial" w:cs="Arial"/>
                <w:i/>
                <w:sz w:val="18"/>
                <w:szCs w:val="18"/>
              </w:rPr>
            </w:pPr>
            <w:r w:rsidRPr="007C49B1">
              <w:rPr>
                <w:rFonts w:ascii="Arial" w:hAnsi="Arial" w:cs="Arial"/>
                <w:i/>
                <w:sz w:val="18"/>
                <w:szCs w:val="18"/>
              </w:rPr>
              <w:t>(wintering)</w:t>
            </w:r>
          </w:p>
        </w:tc>
        <w:tc>
          <w:tcPr>
            <w:tcW w:w="120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rsidR="00893391" w:rsidRPr="007C49B1" w:rsidRDefault="00893391" w:rsidP="00893391">
            <w:pPr>
              <w:jc w:val="both"/>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7C49B1">
              <w:rPr>
                <w:rFonts w:ascii="Arial" w:hAnsi="Arial" w:cs="Arial"/>
                <w:sz w:val="18"/>
                <w:szCs w:val="18"/>
              </w:rPr>
              <w:t>2012/2013 - 2014/2015</w:t>
            </w:r>
          </w:p>
        </w:tc>
        <w:tc>
          <w:tcPr>
            <w:tcW w:w="168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rsidR="00893391" w:rsidRPr="007C49B1" w:rsidRDefault="00893391" w:rsidP="00893391">
            <w:pPr>
              <w:jc w:val="both"/>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7C49B1">
              <w:rPr>
                <w:rFonts w:ascii="Arial" w:hAnsi="Arial" w:cs="Arial"/>
                <w:sz w:val="18"/>
                <w:szCs w:val="18"/>
              </w:rPr>
              <w:t>&gt;20 (1989/1990, 120-127 (2003/2004)</w:t>
            </w:r>
          </w:p>
        </w:tc>
      </w:tr>
      <w:tr w:rsidR="00893391" w:rsidTr="00893391">
        <w:tc>
          <w:tcPr>
            <w:cnfStyle w:val="001000000000" w:firstRow="0" w:lastRow="0" w:firstColumn="1" w:lastColumn="0" w:oddVBand="0" w:evenVBand="0" w:oddHBand="0" w:evenHBand="0" w:firstRowFirstColumn="0" w:firstRowLastColumn="0" w:lastRowFirstColumn="0" w:lastRowLastColumn="0"/>
            <w:tcW w:w="1502" w:type="dxa"/>
            <w:tcBorders>
              <w:left w:val="single" w:sz="4" w:space="0" w:color="BFBFBF" w:themeColor="background1" w:themeShade="BF"/>
              <w:right w:val="single" w:sz="4" w:space="0" w:color="BFBFBF" w:themeColor="background1" w:themeShade="BF"/>
            </w:tcBorders>
          </w:tcPr>
          <w:p w:rsidR="00893391" w:rsidRPr="007C49B1" w:rsidRDefault="00893391" w:rsidP="00893391">
            <w:pPr>
              <w:rPr>
                <w:rFonts w:ascii="Arial" w:hAnsi="Arial" w:cs="Arial"/>
                <w:b w:val="0"/>
                <w:sz w:val="18"/>
                <w:szCs w:val="18"/>
              </w:rPr>
            </w:pPr>
            <w:r w:rsidRPr="007C49B1">
              <w:rPr>
                <w:rFonts w:ascii="Arial" w:eastAsia="Calibri" w:hAnsi="Arial" w:cs="Arial"/>
                <w:b w:val="0"/>
                <w:sz w:val="18"/>
                <w:szCs w:val="18"/>
              </w:rPr>
              <w:t>Norway</w:t>
            </w:r>
          </w:p>
        </w:tc>
        <w:tc>
          <w:tcPr>
            <w:tcW w:w="154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rsidR="00893391" w:rsidRPr="007C49B1" w:rsidRDefault="00893391" w:rsidP="00893391">
            <w:pPr>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7C49B1">
              <w:rPr>
                <w:rFonts w:ascii="Arial" w:hAnsi="Arial" w:cs="Arial"/>
                <w:sz w:val="18"/>
                <w:szCs w:val="18"/>
              </w:rPr>
              <w:t>20</w:t>
            </w:r>
          </w:p>
        </w:tc>
        <w:tc>
          <w:tcPr>
            <w:tcW w:w="162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rsidR="00893391" w:rsidRPr="007C49B1" w:rsidRDefault="00893391" w:rsidP="00893391">
            <w:pPr>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7C49B1">
              <w:rPr>
                <w:rFonts w:ascii="Arial" w:hAnsi="Arial" w:cs="Arial"/>
                <w:sz w:val="18"/>
                <w:szCs w:val="18"/>
              </w:rPr>
              <w:t>25</w:t>
            </w:r>
          </w:p>
        </w:tc>
        <w:tc>
          <w:tcPr>
            <w:tcW w:w="179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rsidR="00893391" w:rsidRPr="007C49B1" w:rsidRDefault="00893391" w:rsidP="00893391">
            <w:pPr>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7C49B1">
              <w:rPr>
                <w:rFonts w:ascii="Arial" w:hAnsi="Arial" w:cs="Arial"/>
                <w:sz w:val="18"/>
                <w:szCs w:val="18"/>
              </w:rPr>
              <w:t>Pairs</w:t>
            </w:r>
          </w:p>
          <w:p w:rsidR="00893391" w:rsidRPr="007C49B1" w:rsidRDefault="00893391" w:rsidP="00893391">
            <w:pPr>
              <w:jc w:val="both"/>
              <w:cnfStyle w:val="000000000000" w:firstRow="0" w:lastRow="0" w:firstColumn="0" w:lastColumn="0" w:oddVBand="0" w:evenVBand="0" w:oddHBand="0" w:evenHBand="0" w:firstRowFirstColumn="0" w:firstRowLastColumn="0" w:lastRowFirstColumn="0" w:lastRowLastColumn="0"/>
              <w:rPr>
                <w:rFonts w:ascii="Arial" w:hAnsi="Arial" w:cs="Arial"/>
                <w:i/>
                <w:sz w:val="18"/>
                <w:szCs w:val="18"/>
              </w:rPr>
            </w:pPr>
            <w:r w:rsidRPr="007C49B1">
              <w:rPr>
                <w:rFonts w:ascii="Arial" w:hAnsi="Arial" w:cs="Arial"/>
                <w:sz w:val="18"/>
                <w:szCs w:val="18"/>
              </w:rPr>
              <w:t>(breeding)</w:t>
            </w:r>
          </w:p>
        </w:tc>
        <w:tc>
          <w:tcPr>
            <w:tcW w:w="120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rsidR="00893391" w:rsidRPr="007C49B1" w:rsidRDefault="00893391" w:rsidP="00893391">
            <w:pPr>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7C49B1">
              <w:rPr>
                <w:rFonts w:ascii="Arial" w:hAnsi="Arial" w:cs="Arial"/>
                <w:sz w:val="18"/>
                <w:szCs w:val="18"/>
              </w:rPr>
              <w:t>2014</w:t>
            </w:r>
          </w:p>
        </w:tc>
        <w:tc>
          <w:tcPr>
            <w:tcW w:w="168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rsidR="00893391" w:rsidRPr="007C49B1" w:rsidRDefault="00893391" w:rsidP="00893391">
            <w:pPr>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7C49B1">
              <w:rPr>
                <w:rFonts w:ascii="Arial" w:hAnsi="Arial" w:cs="Arial"/>
                <w:sz w:val="18"/>
                <w:szCs w:val="18"/>
              </w:rPr>
              <w:t>-</w:t>
            </w:r>
          </w:p>
        </w:tc>
      </w:tr>
      <w:tr w:rsidR="00893391" w:rsidTr="00893391">
        <w:trPr>
          <w:cnfStyle w:val="000000100000" w:firstRow="0" w:lastRow="0" w:firstColumn="0" w:lastColumn="0" w:oddVBand="0" w:evenVBand="0" w:oddHBand="1" w:evenHBand="0" w:firstRowFirstColumn="0" w:firstRowLastColumn="0" w:lastRowFirstColumn="0" w:lastRowLastColumn="0"/>
          <w:trHeight w:val="287"/>
        </w:trPr>
        <w:tc>
          <w:tcPr>
            <w:cnfStyle w:val="001000000000" w:firstRow="0" w:lastRow="0" w:firstColumn="1" w:lastColumn="0" w:oddVBand="0" w:evenVBand="0" w:oddHBand="0" w:evenHBand="0" w:firstRowFirstColumn="0" w:firstRowLastColumn="0" w:lastRowFirstColumn="0" w:lastRowLastColumn="0"/>
            <w:tcW w:w="1502" w:type="dxa"/>
            <w:tcBorders>
              <w:left w:val="single" w:sz="4" w:space="0" w:color="BFBFBF" w:themeColor="background1" w:themeShade="BF"/>
              <w:right w:val="single" w:sz="4" w:space="0" w:color="BFBFBF" w:themeColor="background1" w:themeShade="BF"/>
            </w:tcBorders>
          </w:tcPr>
          <w:p w:rsidR="00893391" w:rsidRPr="007C49B1" w:rsidRDefault="00893391" w:rsidP="00893391">
            <w:pPr>
              <w:rPr>
                <w:rFonts w:ascii="Arial" w:hAnsi="Arial" w:cs="Arial"/>
                <w:b w:val="0"/>
                <w:sz w:val="18"/>
                <w:szCs w:val="18"/>
              </w:rPr>
            </w:pPr>
            <w:r w:rsidRPr="007C49B1">
              <w:rPr>
                <w:rFonts w:ascii="Arial" w:eastAsia="Calibri" w:hAnsi="Arial" w:cs="Arial"/>
                <w:b w:val="0"/>
                <w:sz w:val="18"/>
                <w:szCs w:val="18"/>
              </w:rPr>
              <w:t>Romania</w:t>
            </w:r>
          </w:p>
        </w:tc>
        <w:tc>
          <w:tcPr>
            <w:tcW w:w="154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rsidR="00893391" w:rsidRPr="007C49B1" w:rsidRDefault="00893391" w:rsidP="00893391">
            <w:pPr>
              <w:jc w:val="both"/>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7C49B1">
              <w:rPr>
                <w:rFonts w:ascii="Arial" w:hAnsi="Arial" w:cs="Arial"/>
                <w:sz w:val="18"/>
                <w:szCs w:val="18"/>
              </w:rPr>
              <w:t>10</w:t>
            </w:r>
          </w:p>
        </w:tc>
        <w:tc>
          <w:tcPr>
            <w:tcW w:w="162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rsidR="00893391" w:rsidRPr="007C49B1" w:rsidRDefault="00893391" w:rsidP="00893391">
            <w:pPr>
              <w:jc w:val="both"/>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7C49B1">
              <w:rPr>
                <w:rFonts w:ascii="Arial" w:hAnsi="Arial" w:cs="Arial"/>
                <w:sz w:val="18"/>
                <w:szCs w:val="18"/>
              </w:rPr>
              <w:t>30</w:t>
            </w:r>
          </w:p>
        </w:tc>
        <w:tc>
          <w:tcPr>
            <w:tcW w:w="179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rsidR="00893391" w:rsidRPr="007C49B1" w:rsidRDefault="00893391" w:rsidP="00893391">
            <w:pPr>
              <w:jc w:val="both"/>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7C49B1">
              <w:rPr>
                <w:rFonts w:ascii="Arial" w:hAnsi="Arial" w:cs="Arial"/>
                <w:sz w:val="18"/>
                <w:szCs w:val="18"/>
              </w:rPr>
              <w:t>Individuals</w:t>
            </w:r>
          </w:p>
          <w:p w:rsidR="00893391" w:rsidRPr="007C49B1" w:rsidRDefault="00893391" w:rsidP="00893391">
            <w:pPr>
              <w:jc w:val="both"/>
              <w:cnfStyle w:val="000000100000" w:firstRow="0" w:lastRow="0" w:firstColumn="0" w:lastColumn="0" w:oddVBand="0" w:evenVBand="0" w:oddHBand="1" w:evenHBand="0" w:firstRowFirstColumn="0" w:firstRowLastColumn="0" w:lastRowFirstColumn="0" w:lastRowLastColumn="0"/>
              <w:rPr>
                <w:rFonts w:ascii="Arial" w:hAnsi="Arial" w:cs="Arial"/>
                <w:i/>
                <w:sz w:val="18"/>
                <w:szCs w:val="18"/>
              </w:rPr>
            </w:pPr>
            <w:r w:rsidRPr="007C49B1">
              <w:rPr>
                <w:rFonts w:ascii="Arial" w:hAnsi="Arial" w:cs="Arial"/>
                <w:sz w:val="18"/>
                <w:szCs w:val="18"/>
              </w:rPr>
              <w:t>(passage)</w:t>
            </w:r>
          </w:p>
        </w:tc>
        <w:tc>
          <w:tcPr>
            <w:tcW w:w="120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rsidR="00893391" w:rsidRPr="007C49B1" w:rsidRDefault="00893391" w:rsidP="00893391">
            <w:pPr>
              <w:jc w:val="both"/>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7C49B1">
              <w:rPr>
                <w:rFonts w:ascii="Arial" w:hAnsi="Arial" w:cs="Arial"/>
                <w:sz w:val="18"/>
                <w:szCs w:val="18"/>
              </w:rPr>
              <w:t>2014</w:t>
            </w:r>
          </w:p>
        </w:tc>
        <w:tc>
          <w:tcPr>
            <w:tcW w:w="168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rsidR="00893391" w:rsidRPr="007C49B1" w:rsidRDefault="00893391" w:rsidP="00893391">
            <w:pPr>
              <w:jc w:val="both"/>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7C49B1">
              <w:rPr>
                <w:rFonts w:ascii="Arial" w:hAnsi="Arial" w:cs="Arial"/>
                <w:sz w:val="18"/>
                <w:szCs w:val="18"/>
              </w:rPr>
              <w:t>31-50 (1990-2000)</w:t>
            </w:r>
          </w:p>
        </w:tc>
      </w:tr>
      <w:tr w:rsidR="00893391" w:rsidTr="00893391">
        <w:trPr>
          <w:trHeight w:val="287"/>
        </w:trPr>
        <w:tc>
          <w:tcPr>
            <w:cnfStyle w:val="001000000000" w:firstRow="0" w:lastRow="0" w:firstColumn="1" w:lastColumn="0" w:oddVBand="0" w:evenVBand="0" w:oddHBand="0" w:evenHBand="0" w:firstRowFirstColumn="0" w:firstRowLastColumn="0" w:lastRowFirstColumn="0" w:lastRowLastColumn="0"/>
            <w:tcW w:w="1502" w:type="dxa"/>
            <w:tcBorders>
              <w:left w:val="single" w:sz="4" w:space="0" w:color="BFBFBF" w:themeColor="background1" w:themeShade="BF"/>
              <w:right w:val="single" w:sz="4" w:space="0" w:color="BFBFBF" w:themeColor="background1" w:themeShade="BF"/>
            </w:tcBorders>
          </w:tcPr>
          <w:p w:rsidR="00893391" w:rsidRPr="007C49B1" w:rsidRDefault="00893391" w:rsidP="00893391">
            <w:pPr>
              <w:rPr>
                <w:rFonts w:ascii="Arial" w:eastAsia="Calibri" w:hAnsi="Arial" w:cs="Arial"/>
                <w:sz w:val="18"/>
                <w:szCs w:val="18"/>
              </w:rPr>
            </w:pPr>
          </w:p>
        </w:tc>
        <w:tc>
          <w:tcPr>
            <w:tcW w:w="154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rsidR="00893391" w:rsidRPr="007C49B1" w:rsidRDefault="00893391" w:rsidP="00893391">
            <w:pPr>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7C49B1">
              <w:rPr>
                <w:rFonts w:ascii="Arial" w:hAnsi="Arial" w:cs="Arial"/>
                <w:sz w:val="18"/>
                <w:szCs w:val="18"/>
              </w:rPr>
              <w:t>20</w:t>
            </w:r>
          </w:p>
        </w:tc>
        <w:tc>
          <w:tcPr>
            <w:tcW w:w="162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rsidR="00893391" w:rsidRPr="007C49B1" w:rsidRDefault="00893391" w:rsidP="00893391">
            <w:pPr>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7C49B1">
              <w:rPr>
                <w:rFonts w:ascii="Arial" w:hAnsi="Arial" w:cs="Arial"/>
                <w:sz w:val="18"/>
                <w:szCs w:val="18"/>
              </w:rPr>
              <w:t>30</w:t>
            </w:r>
          </w:p>
        </w:tc>
        <w:tc>
          <w:tcPr>
            <w:tcW w:w="179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rsidR="00893391" w:rsidRPr="007C49B1" w:rsidRDefault="00893391" w:rsidP="00893391">
            <w:pPr>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7C49B1">
              <w:rPr>
                <w:rFonts w:ascii="Arial" w:hAnsi="Arial" w:cs="Arial"/>
                <w:sz w:val="18"/>
                <w:szCs w:val="18"/>
              </w:rPr>
              <w:t>Individuals</w:t>
            </w:r>
          </w:p>
          <w:p w:rsidR="00893391" w:rsidRPr="007C49B1" w:rsidRDefault="00893391" w:rsidP="00893391">
            <w:pPr>
              <w:jc w:val="both"/>
              <w:cnfStyle w:val="000000000000" w:firstRow="0" w:lastRow="0" w:firstColumn="0" w:lastColumn="0" w:oddVBand="0" w:evenVBand="0" w:oddHBand="0" w:evenHBand="0" w:firstRowFirstColumn="0" w:firstRowLastColumn="0" w:lastRowFirstColumn="0" w:lastRowLastColumn="0"/>
              <w:rPr>
                <w:rFonts w:ascii="Arial" w:hAnsi="Arial" w:cs="Arial"/>
                <w:i/>
                <w:sz w:val="18"/>
                <w:szCs w:val="18"/>
              </w:rPr>
            </w:pPr>
            <w:r w:rsidRPr="007C49B1">
              <w:rPr>
                <w:rFonts w:ascii="Arial" w:hAnsi="Arial" w:cs="Arial"/>
                <w:sz w:val="18"/>
                <w:szCs w:val="18"/>
              </w:rPr>
              <w:t>(wintering)</w:t>
            </w:r>
          </w:p>
        </w:tc>
        <w:tc>
          <w:tcPr>
            <w:tcW w:w="120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rsidR="00893391" w:rsidRPr="007C49B1" w:rsidRDefault="00893391" w:rsidP="00893391">
            <w:pPr>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7C49B1">
              <w:rPr>
                <w:rFonts w:ascii="Arial" w:hAnsi="Arial" w:cs="Arial"/>
                <w:sz w:val="18"/>
                <w:szCs w:val="18"/>
              </w:rPr>
              <w:t>2015</w:t>
            </w:r>
          </w:p>
        </w:tc>
        <w:tc>
          <w:tcPr>
            <w:tcW w:w="168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rsidR="00893391" w:rsidRPr="007C49B1" w:rsidRDefault="00893391" w:rsidP="00893391">
            <w:pPr>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7C49B1">
              <w:rPr>
                <w:rFonts w:ascii="Arial" w:hAnsi="Arial" w:cs="Arial"/>
                <w:sz w:val="18"/>
                <w:szCs w:val="18"/>
              </w:rPr>
              <w:t>31-50 (1990-2000)</w:t>
            </w:r>
          </w:p>
        </w:tc>
      </w:tr>
      <w:tr w:rsidR="00893391" w:rsidTr="0089339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02" w:type="dxa"/>
            <w:tcBorders>
              <w:left w:val="single" w:sz="4" w:space="0" w:color="BFBFBF" w:themeColor="background1" w:themeShade="BF"/>
              <w:right w:val="single" w:sz="4" w:space="0" w:color="BFBFBF" w:themeColor="background1" w:themeShade="BF"/>
            </w:tcBorders>
          </w:tcPr>
          <w:p w:rsidR="00893391" w:rsidRPr="007C49B1" w:rsidRDefault="00893391" w:rsidP="00893391">
            <w:pPr>
              <w:rPr>
                <w:rFonts w:ascii="Arial" w:hAnsi="Arial" w:cs="Arial"/>
                <w:b w:val="0"/>
                <w:sz w:val="18"/>
                <w:szCs w:val="18"/>
              </w:rPr>
            </w:pPr>
            <w:r w:rsidRPr="007C49B1">
              <w:rPr>
                <w:rFonts w:ascii="Arial" w:eastAsia="Calibri" w:hAnsi="Arial" w:cs="Arial"/>
                <w:b w:val="0"/>
                <w:sz w:val="18"/>
                <w:szCs w:val="18"/>
              </w:rPr>
              <w:t>Russia</w:t>
            </w:r>
          </w:p>
        </w:tc>
        <w:tc>
          <w:tcPr>
            <w:tcW w:w="154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rsidR="00893391" w:rsidRPr="007C49B1" w:rsidRDefault="00893391" w:rsidP="00893391">
            <w:pP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7C49B1">
              <w:rPr>
                <w:rFonts w:ascii="Arial" w:hAnsi="Arial" w:cs="Arial"/>
                <w:sz w:val="18"/>
                <w:szCs w:val="18"/>
              </w:rPr>
              <w:t>20.000</w:t>
            </w:r>
          </w:p>
        </w:tc>
        <w:tc>
          <w:tcPr>
            <w:tcW w:w="162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rsidR="00893391" w:rsidRPr="007C49B1" w:rsidRDefault="00893391" w:rsidP="00893391">
            <w:pP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7C49B1">
              <w:rPr>
                <w:rFonts w:ascii="Arial" w:hAnsi="Arial" w:cs="Arial"/>
                <w:sz w:val="18"/>
                <w:szCs w:val="18"/>
              </w:rPr>
              <w:t>30.000</w:t>
            </w:r>
          </w:p>
        </w:tc>
        <w:tc>
          <w:tcPr>
            <w:tcW w:w="179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rsidR="00893391" w:rsidRPr="007C49B1" w:rsidRDefault="00893391" w:rsidP="00893391">
            <w:pP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7C49B1">
              <w:rPr>
                <w:rFonts w:ascii="Arial" w:hAnsi="Arial" w:cs="Arial"/>
                <w:sz w:val="18"/>
                <w:szCs w:val="18"/>
              </w:rPr>
              <w:t>Individuals</w:t>
            </w:r>
          </w:p>
          <w:p w:rsidR="00893391" w:rsidRPr="007C49B1" w:rsidRDefault="00893391" w:rsidP="00893391">
            <w:pPr>
              <w:cnfStyle w:val="000000100000" w:firstRow="0" w:lastRow="0" w:firstColumn="0" w:lastColumn="0" w:oddVBand="0" w:evenVBand="0" w:oddHBand="1" w:evenHBand="0" w:firstRowFirstColumn="0" w:firstRowLastColumn="0" w:lastRowFirstColumn="0" w:lastRowLastColumn="0"/>
              <w:rPr>
                <w:rFonts w:ascii="Arial" w:hAnsi="Arial" w:cs="Arial"/>
                <w:i/>
                <w:sz w:val="18"/>
                <w:szCs w:val="18"/>
              </w:rPr>
            </w:pPr>
            <w:r w:rsidRPr="007C49B1">
              <w:rPr>
                <w:rFonts w:ascii="Arial" w:hAnsi="Arial" w:cs="Arial"/>
                <w:i/>
                <w:sz w:val="18"/>
                <w:szCs w:val="18"/>
              </w:rPr>
              <w:t>(breeding)</w:t>
            </w:r>
          </w:p>
        </w:tc>
        <w:tc>
          <w:tcPr>
            <w:tcW w:w="120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rsidR="00893391" w:rsidRPr="007C49B1" w:rsidRDefault="00893391" w:rsidP="00893391">
            <w:pP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7C49B1">
              <w:rPr>
                <w:rFonts w:ascii="Arial" w:hAnsi="Arial" w:cs="Arial"/>
                <w:sz w:val="18"/>
                <w:szCs w:val="18"/>
              </w:rPr>
              <w:t>2014</w:t>
            </w:r>
          </w:p>
        </w:tc>
        <w:tc>
          <w:tcPr>
            <w:tcW w:w="168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rsidR="00893391" w:rsidRPr="007C49B1" w:rsidRDefault="00893391" w:rsidP="00893391">
            <w:pP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7C49B1">
              <w:rPr>
                <w:rFonts w:ascii="Arial" w:hAnsi="Arial" w:cs="Arial"/>
                <w:sz w:val="18"/>
                <w:szCs w:val="18"/>
              </w:rPr>
              <w:t>6.000 (2004)</w:t>
            </w:r>
          </w:p>
        </w:tc>
      </w:tr>
      <w:tr w:rsidR="00893391" w:rsidTr="00893391">
        <w:tc>
          <w:tcPr>
            <w:cnfStyle w:val="001000000000" w:firstRow="0" w:lastRow="0" w:firstColumn="1" w:lastColumn="0" w:oddVBand="0" w:evenVBand="0" w:oddHBand="0" w:evenHBand="0" w:firstRowFirstColumn="0" w:firstRowLastColumn="0" w:lastRowFirstColumn="0" w:lastRowLastColumn="0"/>
            <w:tcW w:w="1502" w:type="dxa"/>
            <w:tcBorders>
              <w:left w:val="single" w:sz="4" w:space="0" w:color="BFBFBF" w:themeColor="background1" w:themeShade="BF"/>
              <w:right w:val="single" w:sz="4" w:space="0" w:color="BFBFBF" w:themeColor="background1" w:themeShade="BF"/>
            </w:tcBorders>
          </w:tcPr>
          <w:p w:rsidR="00893391" w:rsidRPr="007C49B1" w:rsidRDefault="00893391" w:rsidP="00893391">
            <w:pPr>
              <w:rPr>
                <w:rFonts w:ascii="Arial" w:eastAsia="Calibri" w:hAnsi="Arial" w:cs="Arial"/>
                <w:b w:val="0"/>
                <w:sz w:val="18"/>
                <w:szCs w:val="18"/>
              </w:rPr>
            </w:pPr>
          </w:p>
        </w:tc>
        <w:tc>
          <w:tcPr>
            <w:tcW w:w="154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rsidR="00893391" w:rsidRPr="007C49B1" w:rsidRDefault="00893391" w:rsidP="00893391">
            <w:pP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7C49B1">
              <w:rPr>
                <w:rFonts w:ascii="Arial" w:hAnsi="Arial" w:cs="Arial"/>
                <w:sz w:val="18"/>
                <w:szCs w:val="18"/>
              </w:rPr>
              <w:t>35.000</w:t>
            </w:r>
          </w:p>
        </w:tc>
        <w:tc>
          <w:tcPr>
            <w:tcW w:w="162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rsidR="00893391" w:rsidRPr="007C49B1" w:rsidRDefault="00893391" w:rsidP="00893391">
            <w:pP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7C49B1">
              <w:rPr>
                <w:rFonts w:ascii="Arial" w:hAnsi="Arial" w:cs="Arial"/>
                <w:sz w:val="18"/>
                <w:szCs w:val="18"/>
              </w:rPr>
              <w:t>40.000</w:t>
            </w:r>
          </w:p>
        </w:tc>
        <w:tc>
          <w:tcPr>
            <w:tcW w:w="179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rsidR="00893391" w:rsidRPr="007C49B1" w:rsidRDefault="00893391" w:rsidP="00893391">
            <w:pP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7C49B1">
              <w:rPr>
                <w:rFonts w:ascii="Arial" w:hAnsi="Arial" w:cs="Arial"/>
                <w:sz w:val="18"/>
                <w:szCs w:val="18"/>
              </w:rPr>
              <w:t>Individuals</w:t>
            </w:r>
          </w:p>
          <w:p w:rsidR="00893391" w:rsidRPr="007C49B1" w:rsidRDefault="00893391" w:rsidP="00893391">
            <w:pPr>
              <w:cnfStyle w:val="000000000000" w:firstRow="0" w:lastRow="0" w:firstColumn="0" w:lastColumn="0" w:oddVBand="0" w:evenVBand="0" w:oddHBand="0" w:evenHBand="0" w:firstRowFirstColumn="0" w:firstRowLastColumn="0" w:lastRowFirstColumn="0" w:lastRowLastColumn="0"/>
              <w:rPr>
                <w:rFonts w:ascii="Arial" w:hAnsi="Arial" w:cs="Arial"/>
                <w:i/>
                <w:sz w:val="18"/>
                <w:szCs w:val="18"/>
              </w:rPr>
            </w:pPr>
            <w:r w:rsidRPr="007C49B1">
              <w:rPr>
                <w:rFonts w:ascii="Arial" w:hAnsi="Arial" w:cs="Arial"/>
                <w:i/>
                <w:sz w:val="18"/>
                <w:szCs w:val="18"/>
              </w:rPr>
              <w:t>(passage)</w:t>
            </w:r>
          </w:p>
        </w:tc>
        <w:tc>
          <w:tcPr>
            <w:tcW w:w="120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rsidR="00893391" w:rsidRPr="007C49B1" w:rsidRDefault="00893391" w:rsidP="00893391">
            <w:pP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7C49B1">
              <w:rPr>
                <w:rFonts w:ascii="Arial" w:hAnsi="Arial" w:cs="Arial"/>
                <w:sz w:val="18"/>
                <w:szCs w:val="18"/>
              </w:rPr>
              <w:t>2014</w:t>
            </w:r>
          </w:p>
        </w:tc>
        <w:tc>
          <w:tcPr>
            <w:tcW w:w="168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rsidR="00893391" w:rsidRPr="007C49B1" w:rsidRDefault="00893391" w:rsidP="00893391">
            <w:pP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7C49B1">
              <w:rPr>
                <w:rFonts w:ascii="Arial" w:hAnsi="Arial" w:cs="Arial"/>
                <w:sz w:val="18"/>
                <w:szCs w:val="18"/>
              </w:rPr>
              <w:t>25.000 (2004)</w:t>
            </w:r>
          </w:p>
        </w:tc>
      </w:tr>
      <w:tr w:rsidR="00893391" w:rsidTr="0089339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02" w:type="dxa"/>
            <w:tcBorders>
              <w:left w:val="single" w:sz="4" w:space="0" w:color="BFBFBF" w:themeColor="background1" w:themeShade="BF"/>
              <w:right w:val="single" w:sz="4" w:space="0" w:color="BFBFBF" w:themeColor="background1" w:themeShade="BF"/>
            </w:tcBorders>
          </w:tcPr>
          <w:p w:rsidR="00893391" w:rsidRPr="007C49B1" w:rsidRDefault="00893391" w:rsidP="00893391">
            <w:pPr>
              <w:rPr>
                <w:rFonts w:ascii="Arial" w:eastAsia="Calibri" w:hAnsi="Arial" w:cs="Arial"/>
                <w:b w:val="0"/>
                <w:sz w:val="18"/>
                <w:szCs w:val="18"/>
              </w:rPr>
            </w:pPr>
          </w:p>
        </w:tc>
        <w:tc>
          <w:tcPr>
            <w:tcW w:w="154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rsidR="00893391" w:rsidRPr="007C49B1" w:rsidRDefault="00893391" w:rsidP="00893391">
            <w:pPr>
              <w:jc w:val="both"/>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7C49B1">
              <w:rPr>
                <w:rFonts w:ascii="Arial" w:hAnsi="Arial" w:cs="Arial"/>
                <w:sz w:val="18"/>
                <w:szCs w:val="18"/>
              </w:rPr>
              <w:t>4</w:t>
            </w:r>
          </w:p>
        </w:tc>
        <w:tc>
          <w:tcPr>
            <w:tcW w:w="162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rsidR="00893391" w:rsidRPr="007C49B1" w:rsidRDefault="00893391" w:rsidP="00893391">
            <w:pPr>
              <w:jc w:val="both"/>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7C49B1">
              <w:rPr>
                <w:rFonts w:ascii="Arial" w:hAnsi="Arial" w:cs="Arial"/>
                <w:sz w:val="18"/>
                <w:szCs w:val="18"/>
              </w:rPr>
              <w:t>220</w:t>
            </w:r>
          </w:p>
        </w:tc>
        <w:tc>
          <w:tcPr>
            <w:tcW w:w="179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rsidR="00893391" w:rsidRPr="007C49B1" w:rsidRDefault="00893391" w:rsidP="00893391">
            <w:pPr>
              <w:jc w:val="both"/>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7C49B1">
              <w:rPr>
                <w:rFonts w:ascii="Arial" w:hAnsi="Arial" w:cs="Arial"/>
                <w:sz w:val="18"/>
                <w:szCs w:val="18"/>
              </w:rPr>
              <w:t>Individuals</w:t>
            </w:r>
          </w:p>
          <w:p w:rsidR="00893391" w:rsidRPr="007C49B1" w:rsidRDefault="00893391" w:rsidP="00893391">
            <w:pPr>
              <w:jc w:val="both"/>
              <w:cnfStyle w:val="000000100000" w:firstRow="0" w:lastRow="0" w:firstColumn="0" w:lastColumn="0" w:oddVBand="0" w:evenVBand="0" w:oddHBand="1" w:evenHBand="0" w:firstRowFirstColumn="0" w:firstRowLastColumn="0" w:lastRowFirstColumn="0" w:lastRowLastColumn="0"/>
              <w:rPr>
                <w:rFonts w:ascii="Arial" w:hAnsi="Arial" w:cs="Arial"/>
                <w:i/>
                <w:sz w:val="18"/>
                <w:szCs w:val="18"/>
              </w:rPr>
            </w:pPr>
            <w:r w:rsidRPr="007C49B1">
              <w:rPr>
                <w:rFonts w:ascii="Arial" w:hAnsi="Arial" w:cs="Arial"/>
                <w:i/>
                <w:sz w:val="18"/>
                <w:szCs w:val="18"/>
              </w:rPr>
              <w:t>(wintering)</w:t>
            </w:r>
          </w:p>
        </w:tc>
        <w:tc>
          <w:tcPr>
            <w:tcW w:w="120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rsidR="00893391" w:rsidRPr="007C49B1" w:rsidRDefault="00893391" w:rsidP="00893391">
            <w:pPr>
              <w:jc w:val="both"/>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7C49B1">
              <w:rPr>
                <w:rFonts w:ascii="Arial" w:hAnsi="Arial" w:cs="Arial"/>
                <w:sz w:val="18"/>
                <w:szCs w:val="18"/>
              </w:rPr>
              <w:t>2010/2011</w:t>
            </w:r>
          </w:p>
        </w:tc>
        <w:tc>
          <w:tcPr>
            <w:tcW w:w="168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rsidR="00893391" w:rsidRPr="007C49B1" w:rsidRDefault="00893391" w:rsidP="00893391">
            <w:pPr>
              <w:jc w:val="both"/>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7C49B1">
              <w:rPr>
                <w:rFonts w:ascii="Arial" w:hAnsi="Arial" w:cs="Arial"/>
                <w:sz w:val="18"/>
                <w:szCs w:val="18"/>
              </w:rPr>
              <w:t>n/a</w:t>
            </w:r>
          </w:p>
        </w:tc>
      </w:tr>
      <w:tr w:rsidR="00893391" w:rsidTr="00893391">
        <w:tc>
          <w:tcPr>
            <w:cnfStyle w:val="001000000000" w:firstRow="0" w:lastRow="0" w:firstColumn="1" w:lastColumn="0" w:oddVBand="0" w:evenVBand="0" w:oddHBand="0" w:evenHBand="0" w:firstRowFirstColumn="0" w:firstRowLastColumn="0" w:lastRowFirstColumn="0" w:lastRowLastColumn="0"/>
            <w:tcW w:w="1502" w:type="dxa"/>
            <w:tcBorders>
              <w:left w:val="single" w:sz="4" w:space="0" w:color="BFBFBF" w:themeColor="background1" w:themeShade="BF"/>
              <w:right w:val="single" w:sz="4" w:space="0" w:color="BFBFBF" w:themeColor="background1" w:themeShade="BF"/>
            </w:tcBorders>
          </w:tcPr>
          <w:p w:rsidR="00893391" w:rsidRPr="007C49B1" w:rsidRDefault="00893391" w:rsidP="00893391">
            <w:pPr>
              <w:rPr>
                <w:rFonts w:ascii="Arial" w:hAnsi="Arial" w:cs="Arial"/>
                <w:b w:val="0"/>
                <w:sz w:val="18"/>
                <w:szCs w:val="18"/>
              </w:rPr>
            </w:pPr>
            <w:r w:rsidRPr="007C49B1">
              <w:rPr>
                <w:rFonts w:ascii="Arial" w:eastAsia="Calibri" w:hAnsi="Arial" w:cs="Arial"/>
                <w:b w:val="0"/>
                <w:sz w:val="18"/>
                <w:szCs w:val="18"/>
              </w:rPr>
              <w:t>Sweden</w:t>
            </w:r>
          </w:p>
        </w:tc>
        <w:tc>
          <w:tcPr>
            <w:tcW w:w="154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rsidR="00893391" w:rsidRPr="007C49B1" w:rsidRDefault="00893391" w:rsidP="00893391">
            <w:pPr>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7C49B1">
              <w:rPr>
                <w:rFonts w:ascii="Arial" w:hAnsi="Arial" w:cs="Arial"/>
                <w:sz w:val="18"/>
                <w:szCs w:val="18"/>
              </w:rPr>
              <w:t>51</w:t>
            </w:r>
          </w:p>
        </w:tc>
        <w:tc>
          <w:tcPr>
            <w:tcW w:w="162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rsidR="00893391" w:rsidRPr="007C49B1" w:rsidRDefault="00893391" w:rsidP="00893391">
            <w:pPr>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7C49B1">
              <w:rPr>
                <w:rFonts w:ascii="Arial" w:hAnsi="Arial" w:cs="Arial"/>
                <w:sz w:val="18"/>
                <w:szCs w:val="18"/>
              </w:rPr>
              <w:t>66</w:t>
            </w:r>
          </w:p>
        </w:tc>
        <w:tc>
          <w:tcPr>
            <w:tcW w:w="179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rsidR="00893391" w:rsidRPr="007C49B1" w:rsidRDefault="00893391" w:rsidP="00893391">
            <w:pPr>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7C49B1">
              <w:rPr>
                <w:rFonts w:ascii="Arial" w:hAnsi="Arial" w:cs="Arial"/>
                <w:sz w:val="18"/>
                <w:szCs w:val="18"/>
              </w:rPr>
              <w:t>Individuals</w:t>
            </w:r>
          </w:p>
          <w:p w:rsidR="00893391" w:rsidRPr="007C49B1" w:rsidRDefault="00893391" w:rsidP="00893391">
            <w:pPr>
              <w:jc w:val="both"/>
              <w:cnfStyle w:val="000000000000" w:firstRow="0" w:lastRow="0" w:firstColumn="0" w:lastColumn="0" w:oddVBand="0" w:evenVBand="0" w:oddHBand="0" w:evenHBand="0" w:firstRowFirstColumn="0" w:firstRowLastColumn="0" w:lastRowFirstColumn="0" w:lastRowLastColumn="0"/>
              <w:rPr>
                <w:rFonts w:ascii="Arial" w:hAnsi="Arial" w:cs="Arial"/>
                <w:i/>
                <w:sz w:val="18"/>
                <w:szCs w:val="18"/>
              </w:rPr>
            </w:pPr>
            <w:r w:rsidRPr="007C49B1">
              <w:rPr>
                <w:rFonts w:ascii="Arial" w:hAnsi="Arial" w:cs="Arial"/>
                <w:sz w:val="18"/>
                <w:szCs w:val="18"/>
              </w:rPr>
              <w:t>(breeding)</w:t>
            </w:r>
          </w:p>
        </w:tc>
        <w:tc>
          <w:tcPr>
            <w:tcW w:w="120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rsidR="00893391" w:rsidRPr="007C49B1" w:rsidRDefault="00893391" w:rsidP="00893391">
            <w:pPr>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7C49B1">
              <w:rPr>
                <w:rFonts w:ascii="Arial" w:hAnsi="Arial" w:cs="Arial"/>
                <w:sz w:val="18"/>
                <w:szCs w:val="18"/>
              </w:rPr>
              <w:t>2014</w:t>
            </w:r>
          </w:p>
        </w:tc>
        <w:tc>
          <w:tcPr>
            <w:tcW w:w="168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rsidR="00893391" w:rsidRPr="007C49B1" w:rsidRDefault="00893391" w:rsidP="00893391">
            <w:pPr>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7C49B1">
              <w:rPr>
                <w:rFonts w:ascii="Arial" w:hAnsi="Arial" w:cs="Arial"/>
                <w:sz w:val="18"/>
                <w:szCs w:val="18"/>
              </w:rPr>
              <w:t>n/a</w:t>
            </w:r>
          </w:p>
        </w:tc>
      </w:tr>
      <w:tr w:rsidR="00893391" w:rsidTr="0089339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02" w:type="dxa"/>
            <w:tcBorders>
              <w:left w:val="single" w:sz="4" w:space="0" w:color="BFBFBF" w:themeColor="background1" w:themeShade="BF"/>
              <w:right w:val="single" w:sz="4" w:space="0" w:color="BFBFBF" w:themeColor="background1" w:themeShade="BF"/>
            </w:tcBorders>
          </w:tcPr>
          <w:p w:rsidR="00893391" w:rsidRPr="007C49B1" w:rsidRDefault="00893391" w:rsidP="00893391">
            <w:pPr>
              <w:rPr>
                <w:rFonts w:ascii="Arial" w:hAnsi="Arial" w:cs="Arial"/>
                <w:b w:val="0"/>
                <w:sz w:val="18"/>
                <w:szCs w:val="18"/>
              </w:rPr>
            </w:pPr>
            <w:r w:rsidRPr="007C49B1">
              <w:rPr>
                <w:rFonts w:ascii="Arial" w:eastAsia="Calibri" w:hAnsi="Arial" w:cs="Arial"/>
                <w:b w:val="0"/>
                <w:sz w:val="18"/>
                <w:szCs w:val="18"/>
              </w:rPr>
              <w:t>Turkmenistan</w:t>
            </w:r>
          </w:p>
        </w:tc>
        <w:tc>
          <w:tcPr>
            <w:tcW w:w="154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rsidR="00893391" w:rsidRPr="007C49B1" w:rsidRDefault="00893391" w:rsidP="00893391">
            <w:pPr>
              <w:jc w:val="both"/>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7C49B1">
              <w:rPr>
                <w:rFonts w:ascii="Arial" w:hAnsi="Arial" w:cs="Arial"/>
                <w:sz w:val="18"/>
                <w:szCs w:val="18"/>
              </w:rPr>
              <w:t>4</w:t>
            </w:r>
          </w:p>
        </w:tc>
        <w:tc>
          <w:tcPr>
            <w:tcW w:w="162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rsidR="00893391" w:rsidRPr="007C49B1" w:rsidRDefault="00893391" w:rsidP="00893391">
            <w:pPr>
              <w:jc w:val="both"/>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7C49B1">
              <w:rPr>
                <w:rFonts w:ascii="Arial" w:hAnsi="Arial" w:cs="Arial"/>
                <w:sz w:val="18"/>
                <w:szCs w:val="18"/>
              </w:rPr>
              <w:t>63</w:t>
            </w:r>
          </w:p>
        </w:tc>
        <w:tc>
          <w:tcPr>
            <w:tcW w:w="179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rsidR="00893391" w:rsidRPr="007C49B1" w:rsidRDefault="00893391" w:rsidP="00893391">
            <w:pPr>
              <w:jc w:val="both"/>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7C49B1">
              <w:rPr>
                <w:rFonts w:ascii="Arial" w:hAnsi="Arial" w:cs="Arial"/>
                <w:sz w:val="18"/>
                <w:szCs w:val="18"/>
              </w:rPr>
              <w:t>Individuals</w:t>
            </w:r>
          </w:p>
          <w:p w:rsidR="00893391" w:rsidRPr="007C49B1" w:rsidRDefault="00893391" w:rsidP="00893391">
            <w:pPr>
              <w:jc w:val="both"/>
              <w:cnfStyle w:val="000000100000" w:firstRow="0" w:lastRow="0" w:firstColumn="0" w:lastColumn="0" w:oddVBand="0" w:evenVBand="0" w:oddHBand="1" w:evenHBand="0" w:firstRowFirstColumn="0" w:firstRowLastColumn="0" w:lastRowFirstColumn="0" w:lastRowLastColumn="0"/>
              <w:rPr>
                <w:rFonts w:ascii="Arial" w:hAnsi="Arial" w:cs="Arial"/>
                <w:i/>
                <w:sz w:val="18"/>
                <w:szCs w:val="18"/>
              </w:rPr>
            </w:pPr>
            <w:r w:rsidRPr="007C49B1">
              <w:rPr>
                <w:rFonts w:ascii="Arial" w:hAnsi="Arial" w:cs="Arial"/>
                <w:i/>
                <w:sz w:val="18"/>
                <w:szCs w:val="18"/>
              </w:rPr>
              <w:t>(wintering)</w:t>
            </w:r>
          </w:p>
        </w:tc>
        <w:tc>
          <w:tcPr>
            <w:tcW w:w="120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rsidR="00893391" w:rsidRPr="007C49B1" w:rsidRDefault="00893391" w:rsidP="00893391">
            <w:pPr>
              <w:jc w:val="both"/>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7C49B1">
              <w:rPr>
                <w:rFonts w:ascii="Arial" w:hAnsi="Arial" w:cs="Arial"/>
                <w:sz w:val="18"/>
                <w:szCs w:val="18"/>
              </w:rPr>
              <w:t>2012,  2015</w:t>
            </w:r>
          </w:p>
        </w:tc>
        <w:tc>
          <w:tcPr>
            <w:tcW w:w="168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rsidR="00893391" w:rsidRPr="007C49B1" w:rsidRDefault="00893391" w:rsidP="00893391">
            <w:pPr>
              <w:jc w:val="both"/>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7C49B1">
              <w:rPr>
                <w:rFonts w:ascii="Arial" w:hAnsi="Arial" w:cs="Arial"/>
                <w:sz w:val="18"/>
                <w:szCs w:val="18"/>
              </w:rPr>
              <w:t xml:space="preserve">590 (1976) </w:t>
            </w:r>
          </w:p>
        </w:tc>
      </w:tr>
      <w:tr w:rsidR="00893391" w:rsidTr="00893391">
        <w:tc>
          <w:tcPr>
            <w:cnfStyle w:val="001000000000" w:firstRow="0" w:lastRow="0" w:firstColumn="1" w:lastColumn="0" w:oddVBand="0" w:evenVBand="0" w:oddHBand="0" w:evenHBand="0" w:firstRowFirstColumn="0" w:firstRowLastColumn="0" w:lastRowFirstColumn="0" w:lastRowLastColumn="0"/>
            <w:tcW w:w="1502" w:type="dxa"/>
            <w:tcBorders>
              <w:left w:val="single" w:sz="4" w:space="0" w:color="BFBFBF" w:themeColor="background1" w:themeShade="BF"/>
              <w:right w:val="single" w:sz="4" w:space="0" w:color="BFBFBF" w:themeColor="background1" w:themeShade="BF"/>
            </w:tcBorders>
          </w:tcPr>
          <w:p w:rsidR="00893391" w:rsidRPr="007C49B1" w:rsidRDefault="00893391" w:rsidP="00893391">
            <w:pPr>
              <w:rPr>
                <w:rFonts w:ascii="Arial" w:hAnsi="Arial" w:cs="Arial"/>
                <w:b w:val="0"/>
                <w:sz w:val="18"/>
                <w:szCs w:val="18"/>
              </w:rPr>
            </w:pPr>
            <w:r w:rsidRPr="007C49B1">
              <w:rPr>
                <w:rFonts w:ascii="Arial" w:eastAsia="Calibri" w:hAnsi="Arial" w:cs="Arial"/>
                <w:b w:val="0"/>
                <w:sz w:val="18"/>
                <w:szCs w:val="18"/>
              </w:rPr>
              <w:t xml:space="preserve">Ukraine </w:t>
            </w:r>
          </w:p>
        </w:tc>
        <w:tc>
          <w:tcPr>
            <w:tcW w:w="154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rsidR="00893391" w:rsidRPr="007C49B1" w:rsidRDefault="00893391" w:rsidP="00893391">
            <w:pPr>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7C49B1">
              <w:rPr>
                <w:rFonts w:ascii="Arial" w:hAnsi="Arial" w:cs="Arial"/>
                <w:sz w:val="18"/>
                <w:szCs w:val="18"/>
              </w:rPr>
              <w:t>0</w:t>
            </w:r>
          </w:p>
        </w:tc>
        <w:tc>
          <w:tcPr>
            <w:tcW w:w="162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rsidR="00893391" w:rsidRPr="007C49B1" w:rsidRDefault="00893391" w:rsidP="00893391">
            <w:pPr>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7C49B1">
              <w:rPr>
                <w:rFonts w:ascii="Arial" w:hAnsi="Arial" w:cs="Arial"/>
                <w:sz w:val="18"/>
                <w:szCs w:val="18"/>
              </w:rPr>
              <w:t>100</w:t>
            </w:r>
          </w:p>
        </w:tc>
        <w:tc>
          <w:tcPr>
            <w:tcW w:w="179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rsidR="00893391" w:rsidRPr="007C49B1" w:rsidRDefault="00893391" w:rsidP="00893391">
            <w:pPr>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7C49B1">
              <w:rPr>
                <w:rFonts w:ascii="Arial" w:hAnsi="Arial" w:cs="Arial"/>
                <w:sz w:val="18"/>
                <w:szCs w:val="18"/>
              </w:rPr>
              <w:t>Individuals</w:t>
            </w:r>
          </w:p>
          <w:p w:rsidR="00893391" w:rsidRPr="007C49B1" w:rsidRDefault="00893391" w:rsidP="00893391">
            <w:pPr>
              <w:jc w:val="both"/>
              <w:cnfStyle w:val="000000000000" w:firstRow="0" w:lastRow="0" w:firstColumn="0" w:lastColumn="0" w:oddVBand="0" w:evenVBand="0" w:oddHBand="0" w:evenHBand="0" w:firstRowFirstColumn="0" w:firstRowLastColumn="0" w:lastRowFirstColumn="0" w:lastRowLastColumn="0"/>
              <w:rPr>
                <w:rFonts w:ascii="Arial" w:hAnsi="Arial" w:cs="Arial"/>
                <w:i/>
                <w:sz w:val="18"/>
                <w:szCs w:val="18"/>
              </w:rPr>
            </w:pPr>
            <w:r w:rsidRPr="007C49B1">
              <w:rPr>
                <w:rFonts w:ascii="Arial" w:hAnsi="Arial" w:cs="Arial"/>
                <w:i/>
                <w:sz w:val="18"/>
                <w:szCs w:val="18"/>
              </w:rPr>
              <w:t>(passage)</w:t>
            </w:r>
          </w:p>
        </w:tc>
        <w:tc>
          <w:tcPr>
            <w:tcW w:w="120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rsidR="00893391" w:rsidRPr="007C49B1" w:rsidRDefault="00893391" w:rsidP="00893391">
            <w:pPr>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tcW w:w="168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rsidR="00893391" w:rsidRPr="007C49B1" w:rsidRDefault="00893391" w:rsidP="00893391">
            <w:pPr>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r>
      <w:tr w:rsidR="00893391" w:rsidTr="0089339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02" w:type="dxa"/>
            <w:tcBorders>
              <w:left w:val="single" w:sz="4" w:space="0" w:color="BFBFBF" w:themeColor="background1" w:themeShade="BF"/>
              <w:right w:val="single" w:sz="4" w:space="0" w:color="BFBFBF" w:themeColor="background1" w:themeShade="BF"/>
            </w:tcBorders>
          </w:tcPr>
          <w:p w:rsidR="00893391" w:rsidRPr="007C49B1" w:rsidRDefault="00893391" w:rsidP="00893391">
            <w:pPr>
              <w:rPr>
                <w:rFonts w:ascii="Arial" w:eastAsia="Calibri" w:hAnsi="Arial" w:cs="Arial"/>
                <w:sz w:val="18"/>
                <w:szCs w:val="18"/>
              </w:rPr>
            </w:pPr>
          </w:p>
        </w:tc>
        <w:tc>
          <w:tcPr>
            <w:tcW w:w="154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rsidR="00893391" w:rsidRPr="007C49B1" w:rsidRDefault="00893391" w:rsidP="00893391">
            <w:pPr>
              <w:jc w:val="both"/>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7C49B1">
              <w:rPr>
                <w:rFonts w:ascii="Arial" w:hAnsi="Arial" w:cs="Arial"/>
                <w:sz w:val="18"/>
                <w:szCs w:val="18"/>
              </w:rPr>
              <w:t>0</w:t>
            </w:r>
          </w:p>
        </w:tc>
        <w:tc>
          <w:tcPr>
            <w:tcW w:w="162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rsidR="00893391" w:rsidRPr="007C49B1" w:rsidRDefault="00893391" w:rsidP="00893391">
            <w:pPr>
              <w:jc w:val="both"/>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7C49B1">
              <w:rPr>
                <w:rFonts w:ascii="Arial" w:hAnsi="Arial" w:cs="Arial"/>
                <w:sz w:val="18"/>
                <w:szCs w:val="18"/>
              </w:rPr>
              <w:t>1000</w:t>
            </w:r>
          </w:p>
        </w:tc>
        <w:tc>
          <w:tcPr>
            <w:tcW w:w="179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rsidR="00893391" w:rsidRPr="007C49B1" w:rsidRDefault="00893391" w:rsidP="00893391">
            <w:pPr>
              <w:jc w:val="both"/>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7C49B1">
              <w:rPr>
                <w:rFonts w:ascii="Arial" w:hAnsi="Arial" w:cs="Arial"/>
                <w:sz w:val="18"/>
                <w:szCs w:val="18"/>
              </w:rPr>
              <w:t>Individuals</w:t>
            </w:r>
          </w:p>
          <w:p w:rsidR="00893391" w:rsidRPr="007C49B1" w:rsidRDefault="00893391" w:rsidP="00893391">
            <w:pPr>
              <w:jc w:val="both"/>
              <w:cnfStyle w:val="000000100000" w:firstRow="0" w:lastRow="0" w:firstColumn="0" w:lastColumn="0" w:oddVBand="0" w:evenVBand="0" w:oddHBand="1" w:evenHBand="0" w:firstRowFirstColumn="0" w:firstRowLastColumn="0" w:lastRowFirstColumn="0" w:lastRowLastColumn="0"/>
              <w:rPr>
                <w:rFonts w:ascii="Arial" w:hAnsi="Arial" w:cs="Arial"/>
                <w:i/>
                <w:sz w:val="18"/>
                <w:szCs w:val="18"/>
              </w:rPr>
            </w:pPr>
            <w:r w:rsidRPr="007C49B1">
              <w:rPr>
                <w:rFonts w:ascii="Arial" w:hAnsi="Arial" w:cs="Arial"/>
                <w:i/>
                <w:sz w:val="18"/>
                <w:szCs w:val="18"/>
              </w:rPr>
              <w:t>(wintering)</w:t>
            </w:r>
          </w:p>
        </w:tc>
        <w:tc>
          <w:tcPr>
            <w:tcW w:w="120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rsidR="00893391" w:rsidRPr="007C49B1" w:rsidRDefault="00893391" w:rsidP="00893391">
            <w:pPr>
              <w:jc w:val="both"/>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7C49B1">
              <w:rPr>
                <w:rFonts w:ascii="Arial" w:hAnsi="Arial" w:cs="Arial"/>
                <w:sz w:val="18"/>
                <w:szCs w:val="18"/>
              </w:rPr>
              <w:t>2015</w:t>
            </w:r>
          </w:p>
        </w:tc>
        <w:tc>
          <w:tcPr>
            <w:tcW w:w="168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rsidR="00893391" w:rsidRPr="007C49B1" w:rsidRDefault="00893391" w:rsidP="00893391">
            <w:pPr>
              <w:jc w:val="both"/>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7C49B1">
              <w:rPr>
                <w:rFonts w:ascii="Arial" w:hAnsi="Arial" w:cs="Arial"/>
                <w:sz w:val="18"/>
                <w:szCs w:val="18"/>
              </w:rPr>
              <w:t>0-1000 (2010)</w:t>
            </w:r>
          </w:p>
        </w:tc>
      </w:tr>
      <w:tr w:rsidR="00893391" w:rsidTr="00893391">
        <w:tc>
          <w:tcPr>
            <w:cnfStyle w:val="001000000000" w:firstRow="0" w:lastRow="0" w:firstColumn="1" w:lastColumn="0" w:oddVBand="0" w:evenVBand="0" w:oddHBand="0" w:evenHBand="0" w:firstRowFirstColumn="0" w:firstRowLastColumn="0" w:lastRowFirstColumn="0" w:lastRowLastColumn="0"/>
            <w:tcW w:w="1502" w:type="dxa"/>
            <w:tcBorders>
              <w:left w:val="single" w:sz="4" w:space="0" w:color="BFBFBF" w:themeColor="background1" w:themeShade="BF"/>
              <w:right w:val="single" w:sz="4" w:space="0" w:color="BFBFBF" w:themeColor="background1" w:themeShade="BF"/>
            </w:tcBorders>
          </w:tcPr>
          <w:p w:rsidR="00893391" w:rsidRPr="007C49B1" w:rsidRDefault="00893391" w:rsidP="00893391">
            <w:pPr>
              <w:rPr>
                <w:rFonts w:ascii="Arial" w:hAnsi="Arial" w:cs="Arial"/>
                <w:b w:val="0"/>
                <w:sz w:val="18"/>
                <w:szCs w:val="18"/>
              </w:rPr>
            </w:pPr>
            <w:r w:rsidRPr="007C49B1">
              <w:rPr>
                <w:rFonts w:ascii="Arial" w:eastAsia="Calibri" w:hAnsi="Arial" w:cs="Arial"/>
                <w:b w:val="0"/>
                <w:sz w:val="18"/>
                <w:szCs w:val="18"/>
              </w:rPr>
              <w:t>Uzbekistan</w:t>
            </w:r>
          </w:p>
        </w:tc>
        <w:tc>
          <w:tcPr>
            <w:tcW w:w="154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rsidR="00893391" w:rsidRPr="007C49B1" w:rsidRDefault="00893391" w:rsidP="00893391">
            <w:pPr>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7C49B1">
              <w:rPr>
                <w:rFonts w:ascii="Arial" w:hAnsi="Arial" w:cs="Arial"/>
                <w:sz w:val="18"/>
                <w:szCs w:val="18"/>
              </w:rPr>
              <w:t>50</w:t>
            </w:r>
          </w:p>
        </w:tc>
        <w:tc>
          <w:tcPr>
            <w:tcW w:w="162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rsidR="00893391" w:rsidRPr="007C49B1" w:rsidRDefault="00893391" w:rsidP="00893391">
            <w:pPr>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7C49B1">
              <w:rPr>
                <w:rFonts w:ascii="Arial" w:hAnsi="Arial" w:cs="Arial"/>
                <w:sz w:val="18"/>
                <w:szCs w:val="18"/>
              </w:rPr>
              <w:t>9.000</w:t>
            </w:r>
          </w:p>
        </w:tc>
        <w:tc>
          <w:tcPr>
            <w:tcW w:w="179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rsidR="00893391" w:rsidRPr="007C49B1" w:rsidRDefault="00893391" w:rsidP="00893391">
            <w:pPr>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7C49B1">
              <w:rPr>
                <w:rFonts w:ascii="Arial" w:hAnsi="Arial" w:cs="Arial"/>
                <w:sz w:val="18"/>
                <w:szCs w:val="18"/>
              </w:rPr>
              <w:t>Individuals</w:t>
            </w:r>
          </w:p>
          <w:p w:rsidR="00893391" w:rsidRPr="007C49B1" w:rsidRDefault="00893391" w:rsidP="00893391">
            <w:pPr>
              <w:jc w:val="both"/>
              <w:cnfStyle w:val="000000000000" w:firstRow="0" w:lastRow="0" w:firstColumn="0" w:lastColumn="0" w:oddVBand="0" w:evenVBand="0" w:oddHBand="0" w:evenHBand="0" w:firstRowFirstColumn="0" w:firstRowLastColumn="0" w:lastRowFirstColumn="0" w:lastRowLastColumn="0"/>
              <w:rPr>
                <w:rFonts w:ascii="Arial" w:hAnsi="Arial" w:cs="Arial"/>
                <w:i/>
                <w:sz w:val="18"/>
                <w:szCs w:val="18"/>
              </w:rPr>
            </w:pPr>
            <w:r w:rsidRPr="007C49B1">
              <w:rPr>
                <w:rFonts w:ascii="Arial" w:hAnsi="Arial" w:cs="Arial"/>
                <w:i/>
                <w:sz w:val="18"/>
                <w:szCs w:val="18"/>
              </w:rPr>
              <w:t>(passage)</w:t>
            </w:r>
          </w:p>
        </w:tc>
        <w:tc>
          <w:tcPr>
            <w:tcW w:w="120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rsidR="00893391" w:rsidRPr="007C49B1" w:rsidRDefault="00893391" w:rsidP="00893391">
            <w:pPr>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7C49B1">
              <w:rPr>
                <w:rFonts w:ascii="Arial" w:hAnsi="Arial" w:cs="Arial"/>
                <w:sz w:val="18"/>
                <w:szCs w:val="18"/>
              </w:rPr>
              <w:t>2005-2011</w:t>
            </w:r>
          </w:p>
        </w:tc>
        <w:tc>
          <w:tcPr>
            <w:tcW w:w="168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rsidR="00893391" w:rsidRPr="007C49B1" w:rsidRDefault="00893391" w:rsidP="00893391">
            <w:pPr>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7C49B1">
              <w:rPr>
                <w:rFonts w:ascii="Arial" w:hAnsi="Arial" w:cs="Arial"/>
                <w:sz w:val="18"/>
                <w:szCs w:val="18"/>
              </w:rPr>
              <w:t>1000 (2011)</w:t>
            </w:r>
          </w:p>
        </w:tc>
      </w:tr>
      <w:tr w:rsidR="00893391" w:rsidTr="0089339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02" w:type="dxa"/>
            <w:tcBorders>
              <w:left w:val="single" w:sz="4" w:space="0" w:color="BFBFBF" w:themeColor="background1" w:themeShade="BF"/>
              <w:right w:val="single" w:sz="4" w:space="0" w:color="BFBFBF" w:themeColor="background1" w:themeShade="BF"/>
            </w:tcBorders>
          </w:tcPr>
          <w:p w:rsidR="00893391" w:rsidRPr="007C49B1" w:rsidRDefault="00893391" w:rsidP="00893391">
            <w:pPr>
              <w:rPr>
                <w:rFonts w:ascii="Arial" w:eastAsia="Calibri" w:hAnsi="Arial" w:cs="Arial"/>
                <w:sz w:val="18"/>
                <w:szCs w:val="18"/>
              </w:rPr>
            </w:pPr>
          </w:p>
        </w:tc>
        <w:tc>
          <w:tcPr>
            <w:tcW w:w="154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rsidR="00893391" w:rsidRPr="007C49B1" w:rsidRDefault="00893391" w:rsidP="00893391">
            <w:pPr>
              <w:jc w:val="both"/>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7C49B1">
              <w:rPr>
                <w:rFonts w:ascii="Arial" w:hAnsi="Arial" w:cs="Arial"/>
                <w:sz w:val="18"/>
                <w:szCs w:val="18"/>
              </w:rPr>
              <w:t>30</w:t>
            </w:r>
          </w:p>
        </w:tc>
        <w:tc>
          <w:tcPr>
            <w:tcW w:w="162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rsidR="00893391" w:rsidRPr="007C49B1" w:rsidRDefault="00893391" w:rsidP="00893391">
            <w:pPr>
              <w:jc w:val="both"/>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7C49B1">
              <w:rPr>
                <w:rFonts w:ascii="Arial" w:hAnsi="Arial" w:cs="Arial"/>
                <w:sz w:val="18"/>
                <w:szCs w:val="18"/>
              </w:rPr>
              <w:t>300</w:t>
            </w:r>
          </w:p>
        </w:tc>
        <w:tc>
          <w:tcPr>
            <w:tcW w:w="179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rsidR="00893391" w:rsidRPr="007C49B1" w:rsidRDefault="00893391" w:rsidP="00893391">
            <w:pPr>
              <w:jc w:val="both"/>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7C49B1">
              <w:rPr>
                <w:rFonts w:ascii="Arial" w:hAnsi="Arial" w:cs="Arial"/>
                <w:sz w:val="18"/>
                <w:szCs w:val="18"/>
              </w:rPr>
              <w:t>Individuals</w:t>
            </w:r>
          </w:p>
          <w:p w:rsidR="00893391" w:rsidRPr="007C49B1" w:rsidRDefault="00893391" w:rsidP="00893391">
            <w:pPr>
              <w:jc w:val="both"/>
              <w:cnfStyle w:val="000000100000" w:firstRow="0" w:lastRow="0" w:firstColumn="0" w:lastColumn="0" w:oddVBand="0" w:evenVBand="0" w:oddHBand="1" w:evenHBand="0" w:firstRowFirstColumn="0" w:firstRowLastColumn="0" w:lastRowFirstColumn="0" w:lastRowLastColumn="0"/>
              <w:rPr>
                <w:rFonts w:ascii="Arial" w:hAnsi="Arial" w:cs="Arial"/>
                <w:i/>
                <w:sz w:val="18"/>
                <w:szCs w:val="18"/>
              </w:rPr>
            </w:pPr>
            <w:r w:rsidRPr="007C49B1">
              <w:rPr>
                <w:rFonts w:ascii="Arial" w:hAnsi="Arial" w:cs="Arial"/>
                <w:i/>
                <w:sz w:val="18"/>
                <w:szCs w:val="18"/>
              </w:rPr>
              <w:t>(wintering)</w:t>
            </w:r>
          </w:p>
        </w:tc>
        <w:tc>
          <w:tcPr>
            <w:tcW w:w="120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rsidR="00893391" w:rsidRPr="007C49B1" w:rsidRDefault="00893391" w:rsidP="00893391">
            <w:pPr>
              <w:jc w:val="both"/>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7C49B1">
              <w:rPr>
                <w:rFonts w:ascii="Arial" w:hAnsi="Arial" w:cs="Arial"/>
                <w:sz w:val="18"/>
                <w:szCs w:val="18"/>
              </w:rPr>
              <w:t>2005-2014</w:t>
            </w:r>
          </w:p>
        </w:tc>
        <w:tc>
          <w:tcPr>
            <w:tcW w:w="1689" w:type="dxa"/>
            <w:tcBorders>
              <w:top w:val="single" w:sz="4" w:space="0" w:color="BFBFBF" w:themeColor="background1" w:themeShade="BF"/>
              <w:left w:val="single" w:sz="4" w:space="0" w:color="BFBFBF" w:themeColor="background1" w:themeShade="BF"/>
              <w:right w:val="single" w:sz="4" w:space="0" w:color="BFBFBF" w:themeColor="background1" w:themeShade="BF"/>
            </w:tcBorders>
          </w:tcPr>
          <w:p w:rsidR="00893391" w:rsidRPr="007C49B1" w:rsidRDefault="00893391" w:rsidP="00893391">
            <w:pPr>
              <w:jc w:val="both"/>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7C49B1">
              <w:rPr>
                <w:rFonts w:ascii="Arial" w:hAnsi="Arial" w:cs="Arial"/>
                <w:sz w:val="18"/>
                <w:szCs w:val="18"/>
              </w:rPr>
              <w:t>100 (2012)</w:t>
            </w:r>
          </w:p>
        </w:tc>
      </w:tr>
    </w:tbl>
    <w:p w:rsidR="00893391" w:rsidRDefault="00893391" w:rsidP="00893391">
      <w:pPr>
        <w:jc w:val="both"/>
        <w:rPr>
          <w:lang w:val="en-US"/>
        </w:rPr>
      </w:pPr>
    </w:p>
    <w:p w:rsidR="00893391" w:rsidRDefault="00893391" w:rsidP="00893391">
      <w:pPr>
        <w:rPr>
          <w:i/>
          <w:lang w:val="en-US"/>
        </w:rPr>
      </w:pPr>
    </w:p>
    <w:p w:rsidR="00893391" w:rsidRPr="0033666E" w:rsidRDefault="00893391" w:rsidP="00893391">
      <w:pPr>
        <w:shd w:val="clear" w:color="auto" w:fill="DEEAF6" w:themeFill="accent1" w:themeFillTint="33"/>
        <w:rPr>
          <w:rFonts w:ascii="Arial" w:hAnsi="Arial" w:cs="Arial"/>
          <w:i/>
          <w:sz w:val="20"/>
          <w:szCs w:val="20"/>
          <w:lang w:val="en-US"/>
        </w:rPr>
      </w:pPr>
      <w:r w:rsidRPr="0033666E">
        <w:rPr>
          <w:rFonts w:ascii="Arial" w:hAnsi="Arial" w:cs="Arial"/>
          <w:i/>
          <w:sz w:val="20"/>
          <w:szCs w:val="20"/>
          <w:lang w:val="en-US"/>
        </w:rPr>
        <w:t>4. National implementation structures</w:t>
      </w:r>
    </w:p>
    <w:p w:rsidR="00893391" w:rsidRPr="0033666E" w:rsidRDefault="00893391" w:rsidP="00893391">
      <w:pPr>
        <w:rPr>
          <w:rFonts w:ascii="Arial" w:hAnsi="Arial" w:cs="Arial"/>
          <w:i/>
          <w:sz w:val="20"/>
          <w:szCs w:val="20"/>
          <w:lang w:val="en-US"/>
        </w:rPr>
      </w:pPr>
    </w:p>
    <w:p w:rsidR="00893391" w:rsidRPr="0033666E" w:rsidRDefault="00893391" w:rsidP="00893391">
      <w:pPr>
        <w:jc w:val="both"/>
        <w:rPr>
          <w:rFonts w:ascii="Arial" w:hAnsi="Arial" w:cs="Arial"/>
          <w:sz w:val="20"/>
          <w:szCs w:val="20"/>
          <w:lang w:val="en-US"/>
        </w:rPr>
      </w:pPr>
      <w:r w:rsidRPr="0033666E">
        <w:rPr>
          <w:rFonts w:ascii="Arial" w:hAnsi="Arial" w:cs="Arial"/>
          <w:sz w:val="20"/>
          <w:szCs w:val="20"/>
          <w:lang w:val="en-US"/>
        </w:rPr>
        <w:t xml:space="preserve">Eight range states reported having adopted </w:t>
      </w:r>
      <w:r w:rsidR="001F61C7">
        <w:rPr>
          <w:rFonts w:ascii="Arial" w:hAnsi="Arial" w:cs="Arial"/>
          <w:sz w:val="20"/>
          <w:szCs w:val="20"/>
          <w:lang w:val="en-US"/>
        </w:rPr>
        <w:t>National Action Plans whilst two</w:t>
      </w:r>
      <w:r w:rsidRPr="0033666E">
        <w:rPr>
          <w:rFonts w:ascii="Arial" w:hAnsi="Arial" w:cs="Arial"/>
          <w:sz w:val="20"/>
          <w:szCs w:val="20"/>
          <w:lang w:val="en-US"/>
        </w:rPr>
        <w:t xml:space="preserve"> range states are in the process of drafting and/or adopting such plans. Good progress has also been made in the establishment of National Working Groups, with almost half of the range states reporting that National Working Groups for the LWfG are in place. </w:t>
      </w:r>
    </w:p>
    <w:p w:rsidR="00893391" w:rsidRDefault="00893391" w:rsidP="00893391">
      <w:pPr>
        <w:rPr>
          <w:rFonts w:ascii="Arial" w:hAnsi="Arial" w:cs="Arial"/>
          <w:i/>
          <w:sz w:val="20"/>
          <w:szCs w:val="20"/>
          <w:lang w:val="en-US"/>
        </w:rPr>
      </w:pPr>
    </w:p>
    <w:tbl>
      <w:tblPr>
        <w:tblStyle w:val="TableGrid"/>
        <w:tblW w:w="917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09"/>
        <w:gridCol w:w="4467"/>
      </w:tblGrid>
      <w:tr w:rsidR="00893391" w:rsidTr="00893391">
        <w:trPr>
          <w:trHeight w:val="3503"/>
        </w:trPr>
        <w:tc>
          <w:tcPr>
            <w:tcW w:w="4709" w:type="dxa"/>
            <w:hideMark/>
          </w:tcPr>
          <w:p w:rsidR="00893391" w:rsidRPr="009459F3" w:rsidRDefault="00893391" w:rsidP="00893391">
            <w:pPr>
              <w:rPr>
                <w:rFonts w:ascii="Arial" w:hAnsi="Arial" w:cs="Arial"/>
                <w:sz w:val="20"/>
                <w:szCs w:val="20"/>
              </w:rPr>
            </w:pPr>
            <w:r>
              <w:rPr>
                <w:noProof/>
                <w:lang w:val="de-DE" w:eastAsia="de-DE"/>
              </w:rPr>
              <w:drawing>
                <wp:inline distT="0" distB="0" distL="0" distR="0" wp14:anchorId="1401D908" wp14:editId="25EFBE15">
                  <wp:extent cx="2724150" cy="2133600"/>
                  <wp:effectExtent l="0" t="0" r="0" b="0"/>
                  <wp:docPr id="296" name="Chart 296"/>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tc>
        <w:tc>
          <w:tcPr>
            <w:tcW w:w="4467" w:type="dxa"/>
            <w:hideMark/>
          </w:tcPr>
          <w:p w:rsidR="00893391" w:rsidRDefault="00893391" w:rsidP="00893391">
            <w:pPr>
              <w:rPr>
                <w:rFonts w:ascii="Arial" w:hAnsi="Arial" w:cs="Arial"/>
                <w:i/>
                <w:sz w:val="20"/>
                <w:szCs w:val="20"/>
              </w:rPr>
            </w:pPr>
            <w:r>
              <w:rPr>
                <w:noProof/>
                <w:lang w:val="de-DE" w:eastAsia="de-DE"/>
              </w:rPr>
              <w:drawing>
                <wp:inline distT="0" distB="0" distL="0" distR="0" wp14:anchorId="795BEB9D" wp14:editId="566AEAE2">
                  <wp:extent cx="2533650" cy="2133600"/>
                  <wp:effectExtent l="0" t="0" r="0" b="0"/>
                  <wp:docPr id="297" name="Chart 297"/>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tc>
      </w:tr>
    </w:tbl>
    <w:p w:rsidR="00893391" w:rsidRDefault="00893391" w:rsidP="00893391">
      <w:pPr>
        <w:rPr>
          <w:rFonts w:ascii="Arial" w:hAnsi="Arial" w:cs="Arial"/>
          <w:i/>
          <w:sz w:val="20"/>
          <w:szCs w:val="20"/>
        </w:rPr>
      </w:pPr>
    </w:p>
    <w:p w:rsidR="00893391" w:rsidRDefault="00893391" w:rsidP="00893391">
      <w:pPr>
        <w:rPr>
          <w:rFonts w:ascii="Arial" w:hAnsi="Arial" w:cs="Arial"/>
          <w:i/>
          <w:sz w:val="20"/>
          <w:szCs w:val="20"/>
        </w:rPr>
      </w:pPr>
    </w:p>
    <w:p w:rsidR="00893391" w:rsidRDefault="00893391" w:rsidP="00893391">
      <w:pPr>
        <w:rPr>
          <w:rFonts w:ascii="Arial" w:hAnsi="Arial" w:cs="Arial"/>
          <w:i/>
          <w:sz w:val="20"/>
          <w:szCs w:val="20"/>
        </w:rPr>
      </w:pPr>
    </w:p>
    <w:p w:rsidR="00893391" w:rsidRPr="00E17887" w:rsidRDefault="00893391" w:rsidP="00893391">
      <w:pPr>
        <w:shd w:val="clear" w:color="auto" w:fill="DEEAF6" w:themeFill="accent1" w:themeFillTint="33"/>
        <w:rPr>
          <w:rFonts w:ascii="Arial" w:hAnsi="Arial" w:cs="Arial"/>
          <w:i/>
          <w:sz w:val="20"/>
          <w:szCs w:val="20"/>
          <w:lang w:val="en-US"/>
        </w:rPr>
      </w:pPr>
      <w:r w:rsidRPr="00E17887">
        <w:rPr>
          <w:rFonts w:ascii="Arial" w:hAnsi="Arial" w:cs="Arial"/>
          <w:i/>
          <w:sz w:val="20"/>
          <w:szCs w:val="20"/>
          <w:lang w:val="en-US"/>
        </w:rPr>
        <w:t>5. Implementation of Action Plan activities</w:t>
      </w:r>
    </w:p>
    <w:p w:rsidR="00893391" w:rsidRPr="00E17887" w:rsidRDefault="00893391" w:rsidP="00893391">
      <w:pPr>
        <w:rPr>
          <w:rFonts w:ascii="Arial" w:hAnsi="Arial" w:cs="Arial"/>
          <w:i/>
          <w:sz w:val="20"/>
          <w:szCs w:val="20"/>
          <w:lang w:val="en-US"/>
        </w:rPr>
      </w:pPr>
    </w:p>
    <w:p w:rsidR="00893391" w:rsidRPr="00E17887" w:rsidRDefault="00893391" w:rsidP="00893391">
      <w:pPr>
        <w:rPr>
          <w:rFonts w:ascii="Arial" w:hAnsi="Arial" w:cs="Arial"/>
          <w:i/>
          <w:sz w:val="20"/>
          <w:szCs w:val="20"/>
          <w:lang w:val="en-US"/>
        </w:rPr>
      </w:pPr>
      <w:r w:rsidRPr="00E17887">
        <w:rPr>
          <w:rFonts w:ascii="Arial" w:hAnsi="Arial" w:cs="Arial"/>
          <w:i/>
          <w:sz w:val="20"/>
          <w:szCs w:val="20"/>
          <w:lang w:val="en-US"/>
        </w:rPr>
        <w:t>5.1. Result 1 – Mortality rates are reduced</w:t>
      </w:r>
    </w:p>
    <w:p w:rsidR="00893391" w:rsidRPr="00E17887" w:rsidRDefault="00893391" w:rsidP="00893391">
      <w:pPr>
        <w:rPr>
          <w:rFonts w:ascii="Arial" w:hAnsi="Arial" w:cs="Arial"/>
          <w:i/>
          <w:sz w:val="20"/>
          <w:szCs w:val="20"/>
          <w:lang w:val="en-US"/>
        </w:rPr>
      </w:pPr>
    </w:p>
    <w:p w:rsidR="00893391" w:rsidRPr="00E17887" w:rsidRDefault="00893391" w:rsidP="00893391">
      <w:pPr>
        <w:rPr>
          <w:rFonts w:ascii="Arial" w:hAnsi="Arial" w:cs="Arial"/>
          <w:b/>
          <w:sz w:val="20"/>
          <w:szCs w:val="20"/>
          <w:lang w:val="en-US"/>
        </w:rPr>
      </w:pPr>
      <w:r w:rsidRPr="00E17887">
        <w:rPr>
          <w:rFonts w:ascii="Arial" w:hAnsi="Arial" w:cs="Arial"/>
          <w:sz w:val="20"/>
          <w:szCs w:val="20"/>
          <w:lang w:val="en-US"/>
        </w:rPr>
        <w:t xml:space="preserve">This implementation of this result was rated </w:t>
      </w:r>
      <w:r w:rsidR="00E17887">
        <w:rPr>
          <w:rFonts w:ascii="Arial" w:hAnsi="Arial" w:cs="Arial"/>
          <w:sz w:val="20"/>
          <w:szCs w:val="20"/>
          <w:lang w:val="en-US"/>
        </w:rPr>
        <w:t xml:space="preserve">in the Action Plan </w:t>
      </w:r>
      <w:r w:rsidRPr="00E17887">
        <w:rPr>
          <w:rFonts w:ascii="Arial" w:hAnsi="Arial" w:cs="Arial"/>
          <w:sz w:val="20"/>
          <w:szCs w:val="20"/>
          <w:lang w:val="en-US"/>
        </w:rPr>
        <w:t>as</w:t>
      </w:r>
      <w:r w:rsidR="008E00F1">
        <w:rPr>
          <w:rFonts w:ascii="Arial" w:hAnsi="Arial" w:cs="Arial"/>
          <w:sz w:val="20"/>
          <w:szCs w:val="20"/>
          <w:lang w:val="en-US"/>
        </w:rPr>
        <w:t xml:space="preserve"> an</w:t>
      </w:r>
      <w:r w:rsidRPr="00E17887">
        <w:rPr>
          <w:rFonts w:ascii="Arial" w:hAnsi="Arial" w:cs="Arial"/>
          <w:sz w:val="20"/>
          <w:szCs w:val="20"/>
          <w:lang w:val="en-US"/>
        </w:rPr>
        <w:t xml:space="preserve"> </w:t>
      </w:r>
      <w:r w:rsidRPr="00E17887">
        <w:rPr>
          <w:rFonts w:ascii="Arial" w:hAnsi="Arial" w:cs="Arial"/>
          <w:b/>
          <w:sz w:val="20"/>
          <w:szCs w:val="20"/>
          <w:lang w:val="en-US"/>
        </w:rPr>
        <w:t>essential</w:t>
      </w:r>
      <w:r w:rsidR="008E00F1">
        <w:rPr>
          <w:rFonts w:ascii="Arial" w:hAnsi="Arial" w:cs="Arial"/>
          <w:b/>
          <w:sz w:val="20"/>
          <w:szCs w:val="20"/>
          <w:lang w:val="en-US"/>
        </w:rPr>
        <w:t xml:space="preserve"> priority</w:t>
      </w:r>
      <w:r w:rsidRPr="00E17887">
        <w:rPr>
          <w:rFonts w:ascii="Arial" w:hAnsi="Arial" w:cs="Arial"/>
          <w:b/>
          <w:sz w:val="20"/>
          <w:szCs w:val="20"/>
          <w:lang w:val="en-US"/>
        </w:rPr>
        <w:t>.</w:t>
      </w:r>
    </w:p>
    <w:p w:rsidR="00893391" w:rsidRPr="00BC42AA" w:rsidRDefault="00893391" w:rsidP="00893391">
      <w:pPr>
        <w:rPr>
          <w:lang w:val="en-US"/>
        </w:rPr>
      </w:pPr>
    </w:p>
    <w:tbl>
      <w:tblPr>
        <w:tblStyle w:val="TableGrid"/>
        <w:tblW w:w="0" w:type="auto"/>
        <w:tblLook w:val="04A0" w:firstRow="1" w:lastRow="0" w:firstColumn="1" w:lastColumn="0" w:noHBand="0" w:noVBand="1"/>
      </w:tblPr>
      <w:tblGrid>
        <w:gridCol w:w="7686"/>
        <w:gridCol w:w="1927"/>
      </w:tblGrid>
      <w:tr w:rsidR="00893391" w:rsidTr="008E00F1">
        <w:trPr>
          <w:trHeight w:val="503"/>
        </w:trPr>
        <w:tc>
          <w:tcPr>
            <w:tcW w:w="7686"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893391" w:rsidRPr="00E17887" w:rsidRDefault="00893391" w:rsidP="00893391">
            <w:pPr>
              <w:jc w:val="both"/>
              <w:rPr>
                <w:rFonts w:ascii="Arial" w:hAnsi="Arial" w:cs="Arial"/>
                <w:i/>
                <w:sz w:val="18"/>
                <w:szCs w:val="18"/>
              </w:rPr>
            </w:pPr>
            <w:r w:rsidRPr="00E17887">
              <w:rPr>
                <w:rFonts w:ascii="Arial" w:hAnsi="Arial" w:cs="Arial"/>
                <w:i/>
                <w:sz w:val="18"/>
                <w:szCs w:val="18"/>
              </w:rPr>
              <w:t>Activity</w:t>
            </w:r>
          </w:p>
        </w:tc>
        <w:tc>
          <w:tcPr>
            <w:tcW w:w="1927"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893391" w:rsidRPr="00E17887" w:rsidRDefault="00893391" w:rsidP="00893391">
            <w:pPr>
              <w:jc w:val="both"/>
              <w:rPr>
                <w:rFonts w:ascii="Arial" w:hAnsi="Arial" w:cs="Arial"/>
                <w:i/>
                <w:sz w:val="18"/>
                <w:szCs w:val="18"/>
              </w:rPr>
            </w:pPr>
            <w:r w:rsidRPr="00E17887">
              <w:rPr>
                <w:rFonts w:ascii="Arial" w:hAnsi="Arial" w:cs="Arial"/>
                <w:i/>
                <w:sz w:val="18"/>
                <w:szCs w:val="18"/>
              </w:rPr>
              <w:t>Implementation rate</w:t>
            </w:r>
          </w:p>
        </w:tc>
      </w:tr>
      <w:tr w:rsidR="00893391" w:rsidRPr="00A726BC" w:rsidTr="008E00F1">
        <w:trPr>
          <w:trHeight w:val="519"/>
        </w:trPr>
        <w:tc>
          <w:tcPr>
            <w:tcW w:w="7686" w:type="dxa"/>
            <w:tcBorders>
              <w:top w:val="single" w:sz="4" w:space="0" w:color="auto"/>
              <w:left w:val="single" w:sz="4" w:space="0" w:color="auto"/>
              <w:bottom w:val="single" w:sz="4" w:space="0" w:color="auto"/>
              <w:right w:val="single" w:sz="4" w:space="0" w:color="auto"/>
            </w:tcBorders>
          </w:tcPr>
          <w:p w:rsidR="00893391" w:rsidRPr="00E17887" w:rsidRDefault="00893391" w:rsidP="00893391">
            <w:pPr>
              <w:pStyle w:val="ListParagraph"/>
              <w:numPr>
                <w:ilvl w:val="1"/>
                <w:numId w:val="6"/>
              </w:numPr>
              <w:overflowPunct/>
              <w:autoSpaceDE/>
              <w:autoSpaceDN/>
              <w:adjustRightInd/>
              <w:textAlignment w:val="auto"/>
              <w:rPr>
                <w:rFonts w:ascii="Arial" w:hAnsi="Arial" w:cs="Arial"/>
                <w:sz w:val="18"/>
                <w:szCs w:val="18"/>
              </w:rPr>
            </w:pPr>
            <w:r w:rsidRPr="00E17887">
              <w:rPr>
                <w:rFonts w:ascii="Arial" w:hAnsi="Arial" w:cs="Arial"/>
                <w:sz w:val="18"/>
                <w:szCs w:val="18"/>
              </w:rPr>
              <w:t>Hunting legislation, in principle, affords adequate protection to Lesser White-fronted Geese.</w:t>
            </w:r>
          </w:p>
        </w:tc>
        <w:tc>
          <w:tcPr>
            <w:tcW w:w="1927" w:type="dxa"/>
            <w:tcBorders>
              <w:top w:val="single" w:sz="4" w:space="0" w:color="auto"/>
              <w:left w:val="single" w:sz="4" w:space="0" w:color="auto"/>
              <w:bottom w:val="single" w:sz="4" w:space="0" w:color="auto"/>
              <w:right w:val="single" w:sz="4" w:space="0" w:color="auto"/>
            </w:tcBorders>
          </w:tcPr>
          <w:p w:rsidR="00893391" w:rsidRPr="00E17887" w:rsidRDefault="00893391" w:rsidP="00893391">
            <w:pPr>
              <w:jc w:val="center"/>
              <w:rPr>
                <w:rFonts w:ascii="Arial" w:hAnsi="Arial" w:cs="Arial"/>
                <w:sz w:val="18"/>
                <w:szCs w:val="18"/>
              </w:rPr>
            </w:pPr>
            <w:r w:rsidRPr="00E17887">
              <w:rPr>
                <w:rFonts w:ascii="Arial" w:hAnsi="Arial" w:cs="Arial"/>
                <w:sz w:val="18"/>
                <w:szCs w:val="18"/>
              </w:rPr>
              <w:t>59%</w:t>
            </w:r>
          </w:p>
        </w:tc>
      </w:tr>
      <w:tr w:rsidR="00893391" w:rsidRPr="00A726BC" w:rsidTr="008E00F1">
        <w:trPr>
          <w:trHeight w:val="503"/>
        </w:trPr>
        <w:tc>
          <w:tcPr>
            <w:tcW w:w="7686" w:type="dxa"/>
            <w:tcBorders>
              <w:top w:val="single" w:sz="4" w:space="0" w:color="auto"/>
              <w:left w:val="single" w:sz="4" w:space="0" w:color="auto"/>
              <w:bottom w:val="single" w:sz="4" w:space="0" w:color="auto"/>
              <w:right w:val="single" w:sz="4" w:space="0" w:color="auto"/>
            </w:tcBorders>
          </w:tcPr>
          <w:p w:rsidR="00893391" w:rsidRPr="00E17887" w:rsidRDefault="00893391" w:rsidP="00893391">
            <w:pPr>
              <w:pStyle w:val="ListParagraph"/>
              <w:numPr>
                <w:ilvl w:val="1"/>
                <w:numId w:val="6"/>
              </w:numPr>
              <w:overflowPunct/>
              <w:autoSpaceDE/>
              <w:autoSpaceDN/>
              <w:adjustRightInd/>
              <w:textAlignment w:val="auto"/>
              <w:rPr>
                <w:rFonts w:ascii="Arial" w:hAnsi="Arial" w:cs="Arial"/>
                <w:sz w:val="18"/>
                <w:szCs w:val="18"/>
              </w:rPr>
            </w:pPr>
            <w:r w:rsidRPr="00E17887">
              <w:rPr>
                <w:rFonts w:ascii="Arial" w:hAnsi="Arial" w:cs="Arial"/>
                <w:sz w:val="18"/>
                <w:szCs w:val="18"/>
              </w:rPr>
              <w:t xml:space="preserve">Sufficient human and financial resources allocated for enforcement of hunting legislation and resources are deployed to control hunting effectively. </w:t>
            </w:r>
          </w:p>
        </w:tc>
        <w:tc>
          <w:tcPr>
            <w:tcW w:w="1927" w:type="dxa"/>
            <w:tcBorders>
              <w:top w:val="single" w:sz="4" w:space="0" w:color="auto"/>
              <w:left w:val="single" w:sz="4" w:space="0" w:color="auto"/>
              <w:bottom w:val="single" w:sz="4" w:space="0" w:color="auto"/>
              <w:right w:val="single" w:sz="4" w:space="0" w:color="auto"/>
            </w:tcBorders>
          </w:tcPr>
          <w:p w:rsidR="00893391" w:rsidRPr="00E17887" w:rsidRDefault="00893391" w:rsidP="00893391">
            <w:pPr>
              <w:jc w:val="center"/>
              <w:rPr>
                <w:rFonts w:ascii="Arial" w:hAnsi="Arial" w:cs="Arial"/>
                <w:sz w:val="18"/>
                <w:szCs w:val="18"/>
              </w:rPr>
            </w:pPr>
            <w:r w:rsidRPr="00E17887">
              <w:rPr>
                <w:rFonts w:ascii="Arial" w:hAnsi="Arial" w:cs="Arial"/>
                <w:sz w:val="18"/>
                <w:szCs w:val="18"/>
              </w:rPr>
              <w:t>23%</w:t>
            </w:r>
          </w:p>
        </w:tc>
      </w:tr>
      <w:tr w:rsidR="00893391" w:rsidRPr="00A726BC" w:rsidTr="008E00F1">
        <w:trPr>
          <w:trHeight w:val="347"/>
        </w:trPr>
        <w:tc>
          <w:tcPr>
            <w:tcW w:w="7686" w:type="dxa"/>
            <w:tcBorders>
              <w:top w:val="single" w:sz="4" w:space="0" w:color="auto"/>
              <w:left w:val="single" w:sz="4" w:space="0" w:color="auto"/>
              <w:bottom w:val="single" w:sz="4" w:space="0" w:color="auto"/>
              <w:right w:val="single" w:sz="4" w:space="0" w:color="auto"/>
            </w:tcBorders>
          </w:tcPr>
          <w:p w:rsidR="00893391" w:rsidRPr="00E17887" w:rsidRDefault="00893391" w:rsidP="00E17887">
            <w:pPr>
              <w:pStyle w:val="ListParagraph"/>
              <w:numPr>
                <w:ilvl w:val="1"/>
                <w:numId w:val="6"/>
              </w:numPr>
              <w:rPr>
                <w:rFonts w:ascii="Arial" w:hAnsi="Arial" w:cs="Arial"/>
                <w:sz w:val="18"/>
                <w:szCs w:val="18"/>
              </w:rPr>
            </w:pPr>
            <w:r w:rsidRPr="00E17887">
              <w:rPr>
                <w:rFonts w:ascii="Arial" w:hAnsi="Arial" w:cs="Arial"/>
                <w:sz w:val="18"/>
                <w:szCs w:val="18"/>
              </w:rPr>
              <w:t>Sufficient human and financial resources have been allocated for identification of the traditional flyway and stop-over sites, and making that flyway safe for the geese.</w:t>
            </w:r>
          </w:p>
        </w:tc>
        <w:tc>
          <w:tcPr>
            <w:tcW w:w="1927" w:type="dxa"/>
            <w:tcBorders>
              <w:top w:val="single" w:sz="4" w:space="0" w:color="auto"/>
              <w:left w:val="single" w:sz="4" w:space="0" w:color="auto"/>
              <w:bottom w:val="single" w:sz="4" w:space="0" w:color="auto"/>
              <w:right w:val="single" w:sz="4" w:space="0" w:color="auto"/>
            </w:tcBorders>
          </w:tcPr>
          <w:p w:rsidR="00893391" w:rsidRPr="00E17887" w:rsidRDefault="00893391" w:rsidP="00893391">
            <w:pPr>
              <w:jc w:val="center"/>
              <w:rPr>
                <w:rFonts w:ascii="Arial" w:hAnsi="Arial" w:cs="Arial"/>
                <w:sz w:val="18"/>
                <w:szCs w:val="18"/>
              </w:rPr>
            </w:pPr>
            <w:r w:rsidRPr="00E17887">
              <w:rPr>
                <w:rFonts w:ascii="Arial" w:hAnsi="Arial" w:cs="Arial"/>
                <w:sz w:val="18"/>
                <w:szCs w:val="18"/>
              </w:rPr>
              <w:t>45%</w:t>
            </w:r>
          </w:p>
        </w:tc>
      </w:tr>
      <w:tr w:rsidR="00893391" w:rsidRPr="00967D03" w:rsidTr="008E00F1">
        <w:trPr>
          <w:trHeight w:val="442"/>
        </w:trPr>
        <w:tc>
          <w:tcPr>
            <w:tcW w:w="7686" w:type="dxa"/>
            <w:tcBorders>
              <w:top w:val="single" w:sz="4" w:space="0" w:color="auto"/>
              <w:left w:val="single" w:sz="4" w:space="0" w:color="auto"/>
              <w:bottom w:val="single" w:sz="4" w:space="0" w:color="auto"/>
              <w:right w:val="single" w:sz="4" w:space="0" w:color="auto"/>
            </w:tcBorders>
          </w:tcPr>
          <w:p w:rsidR="00893391" w:rsidRPr="00E17887" w:rsidRDefault="00893391" w:rsidP="00893391">
            <w:pPr>
              <w:pStyle w:val="ListParagraph"/>
              <w:numPr>
                <w:ilvl w:val="1"/>
                <w:numId w:val="6"/>
              </w:numPr>
              <w:rPr>
                <w:rFonts w:ascii="Arial" w:hAnsi="Arial" w:cs="Arial"/>
                <w:sz w:val="18"/>
                <w:szCs w:val="18"/>
              </w:rPr>
            </w:pPr>
            <w:r w:rsidRPr="00E17887">
              <w:rPr>
                <w:rFonts w:ascii="Arial" w:hAnsi="Arial" w:cs="Arial"/>
                <w:sz w:val="18"/>
                <w:szCs w:val="18"/>
              </w:rPr>
              <w:t>Goose hunting has been banned at all key sites for the Lesser White-fronted Goose during the period when they are usually present.</w:t>
            </w:r>
          </w:p>
        </w:tc>
        <w:tc>
          <w:tcPr>
            <w:tcW w:w="1927" w:type="dxa"/>
            <w:tcBorders>
              <w:top w:val="single" w:sz="4" w:space="0" w:color="auto"/>
              <w:left w:val="single" w:sz="4" w:space="0" w:color="auto"/>
              <w:bottom w:val="single" w:sz="4" w:space="0" w:color="auto"/>
              <w:right w:val="single" w:sz="4" w:space="0" w:color="auto"/>
            </w:tcBorders>
          </w:tcPr>
          <w:p w:rsidR="00893391" w:rsidRPr="00E17887" w:rsidRDefault="00893391" w:rsidP="00893391">
            <w:pPr>
              <w:jc w:val="center"/>
              <w:rPr>
                <w:rFonts w:ascii="Arial" w:hAnsi="Arial" w:cs="Arial"/>
                <w:sz w:val="18"/>
                <w:szCs w:val="18"/>
              </w:rPr>
            </w:pPr>
            <w:r w:rsidRPr="00E17887">
              <w:rPr>
                <w:rFonts w:ascii="Arial" w:hAnsi="Arial" w:cs="Arial"/>
                <w:sz w:val="18"/>
                <w:szCs w:val="18"/>
              </w:rPr>
              <w:t>33%</w:t>
            </w:r>
          </w:p>
        </w:tc>
      </w:tr>
      <w:tr w:rsidR="00893391" w:rsidRPr="00967D03" w:rsidTr="008E00F1">
        <w:trPr>
          <w:trHeight w:val="442"/>
        </w:trPr>
        <w:tc>
          <w:tcPr>
            <w:tcW w:w="7686" w:type="dxa"/>
            <w:tcBorders>
              <w:top w:val="single" w:sz="4" w:space="0" w:color="auto"/>
              <w:left w:val="single" w:sz="4" w:space="0" w:color="auto"/>
              <w:bottom w:val="single" w:sz="4" w:space="0" w:color="auto"/>
              <w:right w:val="single" w:sz="4" w:space="0" w:color="auto"/>
            </w:tcBorders>
          </w:tcPr>
          <w:p w:rsidR="00893391" w:rsidRPr="00E17887" w:rsidRDefault="00893391" w:rsidP="00893391">
            <w:pPr>
              <w:pStyle w:val="ListParagraph"/>
              <w:numPr>
                <w:ilvl w:val="1"/>
                <w:numId w:val="6"/>
              </w:numPr>
              <w:rPr>
                <w:rFonts w:ascii="Arial" w:hAnsi="Arial" w:cs="Arial"/>
                <w:sz w:val="18"/>
                <w:szCs w:val="18"/>
              </w:rPr>
            </w:pPr>
            <w:r w:rsidRPr="00E17887">
              <w:rPr>
                <w:rFonts w:ascii="Arial" w:hAnsi="Arial" w:cs="Arial"/>
                <w:sz w:val="18"/>
                <w:szCs w:val="18"/>
              </w:rPr>
              <w:t>Adequate no-hunting zones (covering both roosting and feeding sites) have been established at all Lesser White-fronted Goose IBAs, SPAs and Ramsar sites.</w:t>
            </w:r>
          </w:p>
        </w:tc>
        <w:tc>
          <w:tcPr>
            <w:tcW w:w="1927" w:type="dxa"/>
            <w:tcBorders>
              <w:top w:val="single" w:sz="4" w:space="0" w:color="auto"/>
              <w:left w:val="single" w:sz="4" w:space="0" w:color="auto"/>
              <w:bottom w:val="single" w:sz="4" w:space="0" w:color="auto"/>
              <w:right w:val="single" w:sz="4" w:space="0" w:color="auto"/>
            </w:tcBorders>
          </w:tcPr>
          <w:p w:rsidR="00893391" w:rsidRPr="00E17887" w:rsidRDefault="00893391" w:rsidP="00893391">
            <w:pPr>
              <w:jc w:val="center"/>
              <w:rPr>
                <w:rFonts w:ascii="Arial" w:hAnsi="Arial" w:cs="Arial"/>
                <w:sz w:val="18"/>
                <w:szCs w:val="18"/>
              </w:rPr>
            </w:pPr>
            <w:r w:rsidRPr="00E17887">
              <w:rPr>
                <w:rFonts w:ascii="Arial" w:hAnsi="Arial" w:cs="Arial"/>
                <w:sz w:val="18"/>
                <w:szCs w:val="18"/>
              </w:rPr>
              <w:t>29%</w:t>
            </w:r>
          </w:p>
        </w:tc>
      </w:tr>
      <w:tr w:rsidR="00893391" w:rsidRPr="00A726BC" w:rsidTr="008E00F1">
        <w:trPr>
          <w:trHeight w:val="442"/>
        </w:trPr>
        <w:tc>
          <w:tcPr>
            <w:tcW w:w="7686" w:type="dxa"/>
            <w:tcBorders>
              <w:top w:val="single" w:sz="4" w:space="0" w:color="auto"/>
              <w:left w:val="single" w:sz="4" w:space="0" w:color="auto"/>
              <w:bottom w:val="single" w:sz="4" w:space="0" w:color="auto"/>
              <w:right w:val="single" w:sz="4" w:space="0" w:color="auto"/>
            </w:tcBorders>
          </w:tcPr>
          <w:p w:rsidR="00893391" w:rsidRPr="00E17887" w:rsidRDefault="00893391" w:rsidP="00E17887">
            <w:pPr>
              <w:pStyle w:val="ListParagraph"/>
              <w:numPr>
                <w:ilvl w:val="1"/>
                <w:numId w:val="6"/>
              </w:numPr>
              <w:rPr>
                <w:rFonts w:ascii="Arial" w:hAnsi="Arial" w:cs="Arial"/>
                <w:sz w:val="18"/>
                <w:szCs w:val="18"/>
              </w:rPr>
            </w:pPr>
            <w:r w:rsidRPr="00E17887">
              <w:rPr>
                <w:rFonts w:ascii="Arial" w:hAnsi="Arial" w:cs="Arial"/>
                <w:sz w:val="18"/>
                <w:szCs w:val="18"/>
              </w:rPr>
              <w:t>Lure crops have been planted to direct Lesser White-fronted Geese away from areas where hunting pressure is known to be high.</w:t>
            </w:r>
          </w:p>
        </w:tc>
        <w:tc>
          <w:tcPr>
            <w:tcW w:w="1927" w:type="dxa"/>
            <w:tcBorders>
              <w:top w:val="single" w:sz="4" w:space="0" w:color="auto"/>
              <w:left w:val="single" w:sz="4" w:space="0" w:color="auto"/>
              <w:bottom w:val="single" w:sz="4" w:space="0" w:color="auto"/>
              <w:right w:val="single" w:sz="4" w:space="0" w:color="auto"/>
            </w:tcBorders>
          </w:tcPr>
          <w:p w:rsidR="00893391" w:rsidRPr="00E17887" w:rsidRDefault="00893391" w:rsidP="00893391">
            <w:pPr>
              <w:jc w:val="center"/>
              <w:rPr>
                <w:rFonts w:ascii="Arial" w:hAnsi="Arial" w:cs="Arial"/>
                <w:sz w:val="18"/>
                <w:szCs w:val="18"/>
              </w:rPr>
            </w:pPr>
            <w:r w:rsidRPr="00E17887">
              <w:rPr>
                <w:rFonts w:ascii="Arial" w:hAnsi="Arial" w:cs="Arial"/>
                <w:sz w:val="18"/>
                <w:szCs w:val="18"/>
              </w:rPr>
              <w:t>0%</w:t>
            </w:r>
          </w:p>
        </w:tc>
      </w:tr>
      <w:tr w:rsidR="00893391" w:rsidRPr="00A726BC" w:rsidTr="008E00F1">
        <w:trPr>
          <w:trHeight w:val="442"/>
        </w:trPr>
        <w:tc>
          <w:tcPr>
            <w:tcW w:w="7686" w:type="dxa"/>
            <w:tcBorders>
              <w:top w:val="single" w:sz="4" w:space="0" w:color="auto"/>
              <w:left w:val="single" w:sz="4" w:space="0" w:color="auto"/>
              <w:bottom w:val="single" w:sz="4" w:space="0" w:color="auto"/>
              <w:right w:val="single" w:sz="4" w:space="0" w:color="auto"/>
            </w:tcBorders>
          </w:tcPr>
          <w:p w:rsidR="00893391" w:rsidRPr="00E17887" w:rsidRDefault="00893391" w:rsidP="00E17887">
            <w:pPr>
              <w:pStyle w:val="ListParagraph"/>
              <w:numPr>
                <w:ilvl w:val="1"/>
                <w:numId w:val="6"/>
              </w:numPr>
              <w:rPr>
                <w:rFonts w:ascii="Arial" w:hAnsi="Arial" w:cs="Arial"/>
                <w:sz w:val="18"/>
                <w:szCs w:val="18"/>
              </w:rPr>
            </w:pPr>
            <w:r w:rsidRPr="00E17887">
              <w:rPr>
                <w:rFonts w:ascii="Arial" w:hAnsi="Arial" w:cs="Arial"/>
                <w:sz w:val="18"/>
                <w:szCs w:val="18"/>
              </w:rPr>
              <w:t>Efforts have been made to redirect hunting from adults to juveniles where Greater and Lesser White-fronted Geese occur together. (Kazakhstan and Russia)</w:t>
            </w:r>
          </w:p>
        </w:tc>
        <w:tc>
          <w:tcPr>
            <w:tcW w:w="1927" w:type="dxa"/>
            <w:tcBorders>
              <w:top w:val="single" w:sz="4" w:space="0" w:color="auto"/>
              <w:left w:val="single" w:sz="4" w:space="0" w:color="auto"/>
              <w:bottom w:val="single" w:sz="4" w:space="0" w:color="auto"/>
              <w:right w:val="single" w:sz="4" w:space="0" w:color="auto"/>
            </w:tcBorders>
          </w:tcPr>
          <w:p w:rsidR="00893391" w:rsidRPr="00E17887" w:rsidRDefault="00893391" w:rsidP="00893391">
            <w:pPr>
              <w:jc w:val="center"/>
              <w:rPr>
                <w:rFonts w:ascii="Arial" w:hAnsi="Arial" w:cs="Arial"/>
                <w:sz w:val="18"/>
                <w:szCs w:val="18"/>
              </w:rPr>
            </w:pPr>
            <w:r w:rsidRPr="00E17887">
              <w:rPr>
                <w:rFonts w:ascii="Arial" w:hAnsi="Arial" w:cs="Arial"/>
                <w:sz w:val="18"/>
                <w:szCs w:val="18"/>
              </w:rPr>
              <w:t>0%</w:t>
            </w:r>
          </w:p>
        </w:tc>
      </w:tr>
      <w:tr w:rsidR="00893391" w:rsidRPr="00A726BC" w:rsidTr="008E00F1">
        <w:trPr>
          <w:trHeight w:val="442"/>
        </w:trPr>
        <w:tc>
          <w:tcPr>
            <w:tcW w:w="7686" w:type="dxa"/>
            <w:tcBorders>
              <w:top w:val="single" w:sz="4" w:space="0" w:color="auto"/>
              <w:left w:val="single" w:sz="4" w:space="0" w:color="auto"/>
              <w:bottom w:val="single" w:sz="4" w:space="0" w:color="auto"/>
              <w:right w:val="single" w:sz="4" w:space="0" w:color="auto"/>
            </w:tcBorders>
          </w:tcPr>
          <w:p w:rsidR="00893391" w:rsidRPr="00E17887" w:rsidRDefault="00893391" w:rsidP="00893391">
            <w:pPr>
              <w:pStyle w:val="ListParagraph"/>
              <w:numPr>
                <w:ilvl w:val="1"/>
                <w:numId w:val="6"/>
              </w:numPr>
              <w:rPr>
                <w:rFonts w:ascii="Arial" w:hAnsi="Arial" w:cs="Arial"/>
                <w:sz w:val="18"/>
                <w:szCs w:val="18"/>
              </w:rPr>
            </w:pPr>
            <w:r w:rsidRPr="00E17887">
              <w:rPr>
                <w:rFonts w:ascii="Arial" w:hAnsi="Arial" w:cs="Arial"/>
                <w:sz w:val="18"/>
                <w:szCs w:val="18"/>
              </w:rPr>
              <w:t xml:space="preserve">Obligatory training for goose hunting as outlined by the Hunting Charter of the Bern Convention (Nov 2007) has been implemented for hunters </w:t>
            </w:r>
            <w:r w:rsidRPr="00E17887">
              <w:rPr>
                <w:rFonts w:ascii="Arial" w:hAnsi="Arial" w:cs="Arial"/>
                <w:sz w:val="18"/>
                <w:szCs w:val="18"/>
              </w:rPr>
              <w:tab/>
              <w:t>particularly in Eastern European countries. (signatories to the Bern Convention, European Commission)</w:t>
            </w:r>
            <w:r w:rsidRPr="00E17887">
              <w:rPr>
                <w:rFonts w:ascii="Arial" w:hAnsi="Arial" w:cs="Arial"/>
                <w:sz w:val="18"/>
                <w:szCs w:val="18"/>
              </w:rPr>
              <w:tab/>
            </w:r>
            <w:r w:rsidRPr="00E17887">
              <w:rPr>
                <w:rFonts w:ascii="Arial" w:hAnsi="Arial" w:cs="Arial"/>
                <w:sz w:val="18"/>
                <w:szCs w:val="18"/>
              </w:rPr>
              <w:tab/>
            </w:r>
            <w:r w:rsidRPr="00E17887">
              <w:rPr>
                <w:rFonts w:ascii="Arial" w:hAnsi="Arial" w:cs="Arial"/>
                <w:sz w:val="18"/>
                <w:szCs w:val="18"/>
              </w:rPr>
              <w:tab/>
            </w:r>
            <w:r w:rsidRPr="00E17887">
              <w:rPr>
                <w:rFonts w:ascii="Arial" w:hAnsi="Arial" w:cs="Arial"/>
                <w:sz w:val="18"/>
                <w:szCs w:val="18"/>
              </w:rPr>
              <w:tab/>
            </w:r>
            <w:r w:rsidRPr="00E17887">
              <w:rPr>
                <w:rFonts w:ascii="Arial" w:hAnsi="Arial" w:cs="Arial"/>
                <w:sz w:val="18"/>
                <w:szCs w:val="18"/>
              </w:rPr>
              <w:tab/>
            </w:r>
          </w:p>
        </w:tc>
        <w:tc>
          <w:tcPr>
            <w:tcW w:w="1927" w:type="dxa"/>
            <w:tcBorders>
              <w:top w:val="single" w:sz="4" w:space="0" w:color="auto"/>
              <w:left w:val="single" w:sz="4" w:space="0" w:color="auto"/>
              <w:bottom w:val="single" w:sz="4" w:space="0" w:color="auto"/>
              <w:right w:val="single" w:sz="4" w:space="0" w:color="auto"/>
            </w:tcBorders>
          </w:tcPr>
          <w:p w:rsidR="00893391" w:rsidRPr="00E17887" w:rsidRDefault="00893391" w:rsidP="00893391">
            <w:pPr>
              <w:jc w:val="center"/>
              <w:rPr>
                <w:rFonts w:ascii="Arial" w:hAnsi="Arial" w:cs="Arial"/>
                <w:sz w:val="18"/>
                <w:szCs w:val="18"/>
              </w:rPr>
            </w:pPr>
            <w:r w:rsidRPr="00E17887">
              <w:rPr>
                <w:rFonts w:ascii="Arial" w:hAnsi="Arial" w:cs="Arial"/>
                <w:sz w:val="18"/>
                <w:szCs w:val="18"/>
              </w:rPr>
              <w:t>28%</w:t>
            </w:r>
          </w:p>
        </w:tc>
      </w:tr>
      <w:tr w:rsidR="00893391" w:rsidRPr="00A726BC" w:rsidTr="008E00F1">
        <w:trPr>
          <w:trHeight w:val="621"/>
        </w:trPr>
        <w:tc>
          <w:tcPr>
            <w:tcW w:w="7686" w:type="dxa"/>
            <w:tcBorders>
              <w:top w:val="single" w:sz="4" w:space="0" w:color="auto"/>
              <w:left w:val="single" w:sz="4" w:space="0" w:color="auto"/>
              <w:bottom w:val="single" w:sz="4" w:space="0" w:color="auto"/>
              <w:right w:val="single" w:sz="4" w:space="0" w:color="auto"/>
            </w:tcBorders>
          </w:tcPr>
          <w:p w:rsidR="00893391" w:rsidRPr="001F3A30" w:rsidRDefault="00893391" w:rsidP="001F3A30">
            <w:pPr>
              <w:pStyle w:val="ListParagraph"/>
              <w:numPr>
                <w:ilvl w:val="1"/>
                <w:numId w:val="6"/>
              </w:numPr>
              <w:rPr>
                <w:rFonts w:ascii="Arial" w:hAnsi="Arial" w:cs="Arial"/>
                <w:sz w:val="18"/>
                <w:szCs w:val="18"/>
              </w:rPr>
            </w:pPr>
            <w:r w:rsidRPr="001F3A30">
              <w:rPr>
                <w:rFonts w:ascii="Arial" w:hAnsi="Arial" w:cs="Arial"/>
                <w:sz w:val="18"/>
                <w:szCs w:val="18"/>
              </w:rPr>
              <w:t>Information campaign has been carried out to engage local and European hunting organizations and conservation NGOs. (question applies to Norway and the EU Member States)</w:t>
            </w:r>
            <w:r w:rsidRPr="001F3A30">
              <w:rPr>
                <w:rFonts w:ascii="Arial" w:hAnsi="Arial" w:cs="Arial"/>
                <w:sz w:val="18"/>
                <w:szCs w:val="18"/>
              </w:rPr>
              <w:tab/>
            </w:r>
            <w:r w:rsidRPr="001F3A30">
              <w:rPr>
                <w:rFonts w:ascii="Arial" w:hAnsi="Arial" w:cs="Arial"/>
                <w:sz w:val="18"/>
                <w:szCs w:val="18"/>
              </w:rPr>
              <w:tab/>
            </w:r>
          </w:p>
        </w:tc>
        <w:tc>
          <w:tcPr>
            <w:tcW w:w="1927" w:type="dxa"/>
            <w:tcBorders>
              <w:top w:val="single" w:sz="4" w:space="0" w:color="auto"/>
              <w:left w:val="single" w:sz="4" w:space="0" w:color="auto"/>
              <w:bottom w:val="single" w:sz="4" w:space="0" w:color="auto"/>
              <w:right w:val="single" w:sz="4" w:space="0" w:color="auto"/>
            </w:tcBorders>
          </w:tcPr>
          <w:p w:rsidR="00893391" w:rsidRPr="001F3A30" w:rsidRDefault="00893391" w:rsidP="00893391">
            <w:pPr>
              <w:jc w:val="center"/>
              <w:rPr>
                <w:rFonts w:ascii="Arial" w:hAnsi="Arial" w:cs="Arial"/>
                <w:sz w:val="18"/>
                <w:szCs w:val="18"/>
              </w:rPr>
            </w:pPr>
            <w:r w:rsidRPr="001F3A30">
              <w:rPr>
                <w:rFonts w:ascii="Arial" w:hAnsi="Arial" w:cs="Arial"/>
                <w:sz w:val="18"/>
                <w:szCs w:val="18"/>
              </w:rPr>
              <w:t>25%</w:t>
            </w:r>
          </w:p>
        </w:tc>
      </w:tr>
    </w:tbl>
    <w:p w:rsidR="00893391" w:rsidRPr="00F64BDA" w:rsidRDefault="00893391" w:rsidP="00893391">
      <w:pPr>
        <w:rPr>
          <w:rFonts w:ascii="Arial" w:hAnsi="Arial" w:cs="Arial"/>
          <w:b/>
          <w:sz w:val="20"/>
          <w:szCs w:val="20"/>
          <w:lang w:val="en-US"/>
        </w:rPr>
      </w:pPr>
      <w:r w:rsidRPr="00F64BDA">
        <w:rPr>
          <w:rFonts w:ascii="Arial" w:hAnsi="Arial" w:cs="Arial"/>
          <w:b/>
          <w:sz w:val="20"/>
          <w:szCs w:val="20"/>
          <w:lang w:val="en-US"/>
        </w:rPr>
        <w:lastRenderedPageBreak/>
        <w:t>Average implementation rate: 27%</w:t>
      </w:r>
    </w:p>
    <w:p w:rsidR="00893391" w:rsidRPr="00F64BDA" w:rsidRDefault="00893391" w:rsidP="00893391">
      <w:pPr>
        <w:rPr>
          <w:rFonts w:ascii="Arial" w:hAnsi="Arial" w:cs="Arial"/>
          <w:sz w:val="20"/>
          <w:szCs w:val="20"/>
          <w:lang w:val="en-US"/>
        </w:rPr>
      </w:pPr>
    </w:p>
    <w:p w:rsidR="00893391" w:rsidRPr="00F64BDA" w:rsidRDefault="00893391" w:rsidP="00893391">
      <w:pPr>
        <w:rPr>
          <w:rFonts w:ascii="Arial" w:hAnsi="Arial" w:cs="Arial"/>
          <w:i/>
          <w:sz w:val="20"/>
          <w:szCs w:val="20"/>
          <w:lang w:val="en-US"/>
        </w:rPr>
      </w:pPr>
      <w:r w:rsidRPr="00F64BDA">
        <w:rPr>
          <w:rFonts w:ascii="Arial" w:hAnsi="Arial" w:cs="Arial"/>
          <w:i/>
          <w:sz w:val="20"/>
          <w:szCs w:val="20"/>
          <w:lang w:val="en-US"/>
        </w:rPr>
        <w:t>5.2. Result 2 – Further habitat loss and degradation is prevented</w:t>
      </w:r>
    </w:p>
    <w:p w:rsidR="00893391" w:rsidRPr="00F64BDA" w:rsidRDefault="00893391" w:rsidP="00893391">
      <w:pPr>
        <w:rPr>
          <w:rFonts w:ascii="Arial" w:hAnsi="Arial" w:cs="Arial"/>
          <w:sz w:val="20"/>
          <w:szCs w:val="20"/>
          <w:lang w:val="en-US"/>
        </w:rPr>
      </w:pPr>
    </w:p>
    <w:p w:rsidR="00893391" w:rsidRPr="00F64BDA" w:rsidRDefault="00893391" w:rsidP="00893391">
      <w:pPr>
        <w:rPr>
          <w:rFonts w:ascii="Arial" w:hAnsi="Arial" w:cs="Arial"/>
          <w:b/>
          <w:sz w:val="20"/>
          <w:szCs w:val="20"/>
          <w:lang w:val="en-US"/>
        </w:rPr>
      </w:pPr>
      <w:r w:rsidRPr="00F64BDA">
        <w:rPr>
          <w:rFonts w:ascii="Arial" w:hAnsi="Arial" w:cs="Arial"/>
          <w:sz w:val="20"/>
          <w:szCs w:val="20"/>
          <w:lang w:val="en-US"/>
        </w:rPr>
        <w:t xml:space="preserve">This implementation of this result was rated </w:t>
      </w:r>
      <w:r w:rsidR="008E00F1" w:rsidRPr="00F64BDA">
        <w:rPr>
          <w:rFonts w:ascii="Arial" w:hAnsi="Arial" w:cs="Arial"/>
          <w:sz w:val="20"/>
          <w:szCs w:val="20"/>
          <w:lang w:val="en-US"/>
        </w:rPr>
        <w:t xml:space="preserve">in the Action Plan </w:t>
      </w:r>
      <w:r w:rsidRPr="00F64BDA">
        <w:rPr>
          <w:rFonts w:ascii="Arial" w:hAnsi="Arial" w:cs="Arial"/>
          <w:sz w:val="20"/>
          <w:szCs w:val="20"/>
          <w:lang w:val="en-US"/>
        </w:rPr>
        <w:t xml:space="preserve">as </w:t>
      </w:r>
      <w:r w:rsidR="008E00F1" w:rsidRPr="00F64BDA">
        <w:rPr>
          <w:rFonts w:ascii="Arial" w:hAnsi="Arial" w:cs="Arial"/>
          <w:sz w:val="20"/>
          <w:szCs w:val="20"/>
          <w:lang w:val="en-US"/>
        </w:rPr>
        <w:t xml:space="preserve">a </w:t>
      </w:r>
      <w:r w:rsidRPr="00F64BDA">
        <w:rPr>
          <w:rFonts w:ascii="Arial" w:hAnsi="Arial" w:cs="Arial"/>
          <w:b/>
          <w:sz w:val="20"/>
          <w:szCs w:val="20"/>
          <w:lang w:val="en-US"/>
        </w:rPr>
        <w:t>high</w:t>
      </w:r>
      <w:r w:rsidR="008E00F1" w:rsidRPr="00F64BDA">
        <w:rPr>
          <w:rFonts w:ascii="Arial" w:hAnsi="Arial" w:cs="Arial"/>
          <w:b/>
          <w:sz w:val="20"/>
          <w:szCs w:val="20"/>
          <w:lang w:val="en-US"/>
        </w:rPr>
        <w:t xml:space="preserve"> priority</w:t>
      </w:r>
      <w:r w:rsidRPr="00F64BDA">
        <w:rPr>
          <w:rFonts w:ascii="Arial" w:hAnsi="Arial" w:cs="Arial"/>
          <w:b/>
          <w:sz w:val="20"/>
          <w:szCs w:val="20"/>
          <w:lang w:val="en-US"/>
        </w:rPr>
        <w:t>.</w:t>
      </w:r>
    </w:p>
    <w:p w:rsidR="00893391" w:rsidRDefault="00893391" w:rsidP="00893391">
      <w:pPr>
        <w:rPr>
          <w:lang w:val="en-US"/>
        </w:rPr>
      </w:pPr>
    </w:p>
    <w:tbl>
      <w:tblPr>
        <w:tblStyle w:val="TableGrid"/>
        <w:tblW w:w="0" w:type="auto"/>
        <w:tblLook w:val="04A0" w:firstRow="1" w:lastRow="0" w:firstColumn="1" w:lastColumn="0" w:noHBand="0" w:noVBand="1"/>
      </w:tblPr>
      <w:tblGrid>
        <w:gridCol w:w="7697"/>
        <w:gridCol w:w="1930"/>
      </w:tblGrid>
      <w:tr w:rsidR="00893391" w:rsidTr="008E00F1">
        <w:trPr>
          <w:trHeight w:val="497"/>
        </w:trPr>
        <w:tc>
          <w:tcPr>
            <w:tcW w:w="7697"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893391" w:rsidRPr="008E00F1" w:rsidRDefault="00893391" w:rsidP="00893391">
            <w:pPr>
              <w:jc w:val="both"/>
              <w:rPr>
                <w:rFonts w:ascii="Arial" w:hAnsi="Arial" w:cs="Arial"/>
                <w:i/>
                <w:sz w:val="18"/>
                <w:szCs w:val="18"/>
              </w:rPr>
            </w:pPr>
            <w:r w:rsidRPr="008E00F1">
              <w:rPr>
                <w:rFonts w:ascii="Arial" w:hAnsi="Arial" w:cs="Arial"/>
                <w:i/>
                <w:sz w:val="18"/>
                <w:szCs w:val="18"/>
              </w:rPr>
              <w:t>Activity</w:t>
            </w:r>
          </w:p>
        </w:tc>
        <w:tc>
          <w:tcPr>
            <w:tcW w:w="1930"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893391" w:rsidRPr="008E00F1" w:rsidRDefault="00893391" w:rsidP="00893391">
            <w:pPr>
              <w:jc w:val="both"/>
              <w:rPr>
                <w:rFonts w:ascii="Arial" w:hAnsi="Arial" w:cs="Arial"/>
                <w:i/>
                <w:sz w:val="18"/>
                <w:szCs w:val="18"/>
              </w:rPr>
            </w:pPr>
            <w:r w:rsidRPr="008E00F1">
              <w:rPr>
                <w:rFonts w:ascii="Arial" w:hAnsi="Arial" w:cs="Arial"/>
                <w:i/>
                <w:sz w:val="18"/>
                <w:szCs w:val="18"/>
              </w:rPr>
              <w:t>Implementation rate</w:t>
            </w:r>
          </w:p>
        </w:tc>
      </w:tr>
      <w:tr w:rsidR="00893391" w:rsidRPr="00A726BC" w:rsidTr="008E00F1">
        <w:trPr>
          <w:trHeight w:val="512"/>
        </w:trPr>
        <w:tc>
          <w:tcPr>
            <w:tcW w:w="7697" w:type="dxa"/>
            <w:tcBorders>
              <w:top w:val="single" w:sz="4" w:space="0" w:color="auto"/>
              <w:left w:val="single" w:sz="4" w:space="0" w:color="auto"/>
              <w:bottom w:val="single" w:sz="4" w:space="0" w:color="auto"/>
              <w:right w:val="single" w:sz="4" w:space="0" w:color="auto"/>
            </w:tcBorders>
          </w:tcPr>
          <w:p w:rsidR="00893391" w:rsidRPr="008E00F1" w:rsidRDefault="00893391" w:rsidP="00893391">
            <w:pPr>
              <w:rPr>
                <w:rFonts w:ascii="Arial" w:hAnsi="Arial" w:cs="Arial"/>
                <w:sz w:val="18"/>
                <w:szCs w:val="18"/>
              </w:rPr>
            </w:pPr>
            <w:r w:rsidRPr="008E00F1">
              <w:rPr>
                <w:rFonts w:ascii="Arial" w:hAnsi="Arial" w:cs="Arial"/>
                <w:sz w:val="18"/>
                <w:szCs w:val="18"/>
              </w:rPr>
              <w:t>2.1. All key sites for the Lesser White-fronted Goose have been afforded appropriate protected area status at national and international levels.</w:t>
            </w:r>
          </w:p>
        </w:tc>
        <w:tc>
          <w:tcPr>
            <w:tcW w:w="1930" w:type="dxa"/>
            <w:tcBorders>
              <w:top w:val="single" w:sz="4" w:space="0" w:color="auto"/>
              <w:left w:val="single" w:sz="4" w:space="0" w:color="auto"/>
              <w:bottom w:val="single" w:sz="4" w:space="0" w:color="auto"/>
              <w:right w:val="single" w:sz="4" w:space="0" w:color="auto"/>
            </w:tcBorders>
          </w:tcPr>
          <w:p w:rsidR="00893391" w:rsidRPr="008E00F1" w:rsidRDefault="00893391" w:rsidP="00893391">
            <w:pPr>
              <w:jc w:val="center"/>
              <w:rPr>
                <w:rFonts w:ascii="Arial" w:hAnsi="Arial" w:cs="Arial"/>
                <w:sz w:val="18"/>
                <w:szCs w:val="18"/>
              </w:rPr>
            </w:pPr>
            <w:r w:rsidRPr="008E00F1">
              <w:rPr>
                <w:rFonts w:ascii="Arial" w:hAnsi="Arial" w:cs="Arial"/>
                <w:sz w:val="18"/>
                <w:szCs w:val="18"/>
              </w:rPr>
              <w:t>32%</w:t>
            </w:r>
          </w:p>
        </w:tc>
      </w:tr>
      <w:tr w:rsidR="00893391" w:rsidRPr="00A726BC" w:rsidTr="008E00F1">
        <w:trPr>
          <w:trHeight w:val="497"/>
        </w:trPr>
        <w:tc>
          <w:tcPr>
            <w:tcW w:w="7697" w:type="dxa"/>
            <w:tcBorders>
              <w:top w:val="single" w:sz="4" w:space="0" w:color="auto"/>
              <w:left w:val="single" w:sz="4" w:space="0" w:color="auto"/>
              <w:bottom w:val="single" w:sz="4" w:space="0" w:color="auto"/>
              <w:right w:val="single" w:sz="4" w:space="0" w:color="auto"/>
            </w:tcBorders>
          </w:tcPr>
          <w:p w:rsidR="00893391" w:rsidRPr="008E00F1" w:rsidRDefault="00893391" w:rsidP="00893391">
            <w:pPr>
              <w:rPr>
                <w:rFonts w:ascii="Arial" w:hAnsi="Arial" w:cs="Arial"/>
                <w:sz w:val="18"/>
                <w:szCs w:val="18"/>
              </w:rPr>
            </w:pPr>
            <w:r w:rsidRPr="008E00F1">
              <w:rPr>
                <w:rFonts w:ascii="Arial" w:hAnsi="Arial" w:cs="Arial"/>
                <w:sz w:val="18"/>
                <w:szCs w:val="18"/>
              </w:rPr>
              <w:t>2.2. All key sites for the Lesser White-fronted Goose have management plans that address the conservation requirements of the species.</w:t>
            </w:r>
          </w:p>
        </w:tc>
        <w:tc>
          <w:tcPr>
            <w:tcW w:w="1930" w:type="dxa"/>
            <w:tcBorders>
              <w:top w:val="single" w:sz="4" w:space="0" w:color="auto"/>
              <w:left w:val="single" w:sz="4" w:space="0" w:color="auto"/>
              <w:bottom w:val="single" w:sz="4" w:space="0" w:color="auto"/>
              <w:right w:val="single" w:sz="4" w:space="0" w:color="auto"/>
            </w:tcBorders>
          </w:tcPr>
          <w:p w:rsidR="00893391" w:rsidRPr="008E00F1" w:rsidRDefault="00893391" w:rsidP="00893391">
            <w:pPr>
              <w:jc w:val="center"/>
              <w:rPr>
                <w:rFonts w:ascii="Arial" w:hAnsi="Arial" w:cs="Arial"/>
                <w:sz w:val="18"/>
                <w:szCs w:val="18"/>
              </w:rPr>
            </w:pPr>
            <w:r w:rsidRPr="008E00F1">
              <w:rPr>
                <w:rFonts w:ascii="Arial" w:hAnsi="Arial" w:cs="Arial"/>
                <w:sz w:val="18"/>
                <w:szCs w:val="18"/>
              </w:rPr>
              <w:t>9%</w:t>
            </w:r>
          </w:p>
        </w:tc>
      </w:tr>
      <w:tr w:rsidR="00893391" w:rsidRPr="00A726BC" w:rsidTr="008E00F1">
        <w:trPr>
          <w:trHeight w:val="342"/>
        </w:trPr>
        <w:tc>
          <w:tcPr>
            <w:tcW w:w="7697" w:type="dxa"/>
            <w:tcBorders>
              <w:top w:val="single" w:sz="4" w:space="0" w:color="auto"/>
              <w:left w:val="single" w:sz="4" w:space="0" w:color="auto"/>
              <w:bottom w:val="single" w:sz="4" w:space="0" w:color="auto"/>
              <w:right w:val="single" w:sz="4" w:space="0" w:color="auto"/>
            </w:tcBorders>
          </w:tcPr>
          <w:p w:rsidR="00893391" w:rsidRPr="008E00F1" w:rsidRDefault="00893391" w:rsidP="00893391">
            <w:pPr>
              <w:rPr>
                <w:rFonts w:ascii="Arial" w:hAnsi="Arial" w:cs="Arial"/>
                <w:sz w:val="18"/>
                <w:szCs w:val="18"/>
              </w:rPr>
            </w:pPr>
            <w:r w:rsidRPr="008E00F1">
              <w:rPr>
                <w:rFonts w:ascii="Arial" w:hAnsi="Arial" w:cs="Arial"/>
                <w:sz w:val="18"/>
                <w:szCs w:val="18"/>
              </w:rPr>
              <w:t>2.3. Habitat quality in the breeding range is being monitored to ensure that anthropogenic pressures - including potential impacts of climate change - are identified as early as poss</w:t>
            </w:r>
            <w:r w:rsidR="00F64BDA">
              <w:rPr>
                <w:rFonts w:ascii="Arial" w:hAnsi="Arial" w:cs="Arial"/>
                <w:sz w:val="18"/>
                <w:szCs w:val="18"/>
              </w:rPr>
              <w:t>ible.</w:t>
            </w:r>
            <w:r w:rsidRPr="008E00F1">
              <w:rPr>
                <w:rFonts w:ascii="Arial" w:hAnsi="Arial" w:cs="Arial"/>
                <w:sz w:val="18"/>
                <w:szCs w:val="18"/>
              </w:rPr>
              <w:t xml:space="preserve"> (Finland, Norway, Russia and Sweden)</w:t>
            </w:r>
            <w:r w:rsidRPr="008E00F1">
              <w:rPr>
                <w:rFonts w:ascii="Arial" w:hAnsi="Arial" w:cs="Arial"/>
                <w:sz w:val="18"/>
                <w:szCs w:val="18"/>
              </w:rPr>
              <w:tab/>
            </w:r>
            <w:r w:rsidRPr="008E00F1">
              <w:rPr>
                <w:rFonts w:ascii="Arial" w:hAnsi="Arial" w:cs="Arial"/>
                <w:sz w:val="18"/>
                <w:szCs w:val="18"/>
              </w:rPr>
              <w:tab/>
            </w:r>
            <w:r w:rsidRPr="008E00F1">
              <w:rPr>
                <w:rFonts w:ascii="Arial" w:hAnsi="Arial" w:cs="Arial"/>
                <w:sz w:val="18"/>
                <w:szCs w:val="18"/>
              </w:rPr>
              <w:tab/>
            </w:r>
            <w:r w:rsidRPr="008E00F1">
              <w:rPr>
                <w:rFonts w:ascii="Arial" w:hAnsi="Arial" w:cs="Arial"/>
                <w:sz w:val="18"/>
                <w:szCs w:val="18"/>
              </w:rPr>
              <w:tab/>
            </w:r>
            <w:r w:rsidRPr="008E00F1">
              <w:rPr>
                <w:rFonts w:ascii="Arial" w:hAnsi="Arial" w:cs="Arial"/>
                <w:sz w:val="18"/>
                <w:szCs w:val="18"/>
              </w:rPr>
              <w:tab/>
            </w:r>
          </w:p>
        </w:tc>
        <w:tc>
          <w:tcPr>
            <w:tcW w:w="1930" w:type="dxa"/>
            <w:tcBorders>
              <w:top w:val="single" w:sz="4" w:space="0" w:color="auto"/>
              <w:left w:val="single" w:sz="4" w:space="0" w:color="auto"/>
              <w:bottom w:val="single" w:sz="4" w:space="0" w:color="auto"/>
              <w:right w:val="single" w:sz="4" w:space="0" w:color="auto"/>
            </w:tcBorders>
          </w:tcPr>
          <w:p w:rsidR="00893391" w:rsidRPr="008E00F1" w:rsidRDefault="00893391" w:rsidP="00893391">
            <w:pPr>
              <w:jc w:val="center"/>
              <w:rPr>
                <w:rFonts w:ascii="Arial" w:hAnsi="Arial" w:cs="Arial"/>
                <w:sz w:val="18"/>
                <w:szCs w:val="18"/>
              </w:rPr>
            </w:pPr>
            <w:r w:rsidRPr="008E00F1">
              <w:rPr>
                <w:rFonts w:ascii="Arial" w:hAnsi="Arial" w:cs="Arial"/>
                <w:sz w:val="18"/>
                <w:szCs w:val="18"/>
              </w:rPr>
              <w:t>0%</w:t>
            </w:r>
          </w:p>
        </w:tc>
      </w:tr>
      <w:tr w:rsidR="00893391" w:rsidRPr="00967D03" w:rsidTr="008E00F1">
        <w:trPr>
          <w:trHeight w:val="436"/>
        </w:trPr>
        <w:tc>
          <w:tcPr>
            <w:tcW w:w="7697" w:type="dxa"/>
            <w:tcBorders>
              <w:top w:val="single" w:sz="4" w:space="0" w:color="auto"/>
              <w:left w:val="single" w:sz="4" w:space="0" w:color="auto"/>
              <w:bottom w:val="single" w:sz="4" w:space="0" w:color="auto"/>
              <w:right w:val="single" w:sz="4" w:space="0" w:color="auto"/>
            </w:tcBorders>
          </w:tcPr>
          <w:p w:rsidR="00893391" w:rsidRPr="008E00F1" w:rsidRDefault="00893391" w:rsidP="00F64BDA">
            <w:pPr>
              <w:rPr>
                <w:rFonts w:ascii="Arial" w:hAnsi="Arial" w:cs="Arial"/>
                <w:sz w:val="18"/>
                <w:szCs w:val="18"/>
              </w:rPr>
            </w:pPr>
            <w:r w:rsidRPr="008E00F1">
              <w:rPr>
                <w:rFonts w:ascii="Arial" w:hAnsi="Arial" w:cs="Arial"/>
                <w:sz w:val="18"/>
                <w:szCs w:val="18"/>
              </w:rPr>
              <w:t>2.4. Measures are being taken to restore and/or rehabilitate Lesser White-fronted Goose roosting and feeding habitat.</w:t>
            </w:r>
            <w:r w:rsidRPr="008E00F1">
              <w:rPr>
                <w:rFonts w:ascii="Arial" w:hAnsi="Arial" w:cs="Arial"/>
                <w:sz w:val="18"/>
                <w:szCs w:val="18"/>
              </w:rPr>
              <w:tab/>
            </w:r>
            <w:r w:rsidRPr="008E00F1">
              <w:rPr>
                <w:rFonts w:ascii="Arial" w:hAnsi="Arial" w:cs="Arial"/>
                <w:sz w:val="18"/>
                <w:szCs w:val="18"/>
              </w:rPr>
              <w:tab/>
            </w:r>
            <w:r w:rsidRPr="008E00F1">
              <w:rPr>
                <w:rFonts w:ascii="Arial" w:hAnsi="Arial" w:cs="Arial"/>
                <w:sz w:val="18"/>
                <w:szCs w:val="18"/>
              </w:rPr>
              <w:tab/>
            </w:r>
            <w:r w:rsidRPr="008E00F1">
              <w:rPr>
                <w:rFonts w:ascii="Arial" w:hAnsi="Arial" w:cs="Arial"/>
                <w:sz w:val="18"/>
                <w:szCs w:val="18"/>
              </w:rPr>
              <w:tab/>
            </w:r>
          </w:p>
        </w:tc>
        <w:tc>
          <w:tcPr>
            <w:tcW w:w="1930" w:type="dxa"/>
            <w:tcBorders>
              <w:top w:val="single" w:sz="4" w:space="0" w:color="auto"/>
              <w:left w:val="single" w:sz="4" w:space="0" w:color="auto"/>
              <w:bottom w:val="single" w:sz="4" w:space="0" w:color="auto"/>
              <w:right w:val="single" w:sz="4" w:space="0" w:color="auto"/>
            </w:tcBorders>
          </w:tcPr>
          <w:p w:rsidR="00893391" w:rsidRPr="008E00F1" w:rsidRDefault="00893391" w:rsidP="00893391">
            <w:pPr>
              <w:jc w:val="center"/>
              <w:rPr>
                <w:rFonts w:ascii="Arial" w:hAnsi="Arial" w:cs="Arial"/>
                <w:sz w:val="18"/>
                <w:szCs w:val="18"/>
              </w:rPr>
            </w:pPr>
            <w:r w:rsidRPr="008E00F1">
              <w:rPr>
                <w:rFonts w:ascii="Arial" w:hAnsi="Arial" w:cs="Arial"/>
                <w:sz w:val="18"/>
                <w:szCs w:val="18"/>
              </w:rPr>
              <w:t>25%</w:t>
            </w:r>
          </w:p>
        </w:tc>
      </w:tr>
    </w:tbl>
    <w:p w:rsidR="00893391" w:rsidRPr="00BC42AA" w:rsidRDefault="00893391" w:rsidP="00893391">
      <w:pPr>
        <w:rPr>
          <w:lang w:val="en-US"/>
        </w:rPr>
      </w:pPr>
    </w:p>
    <w:p w:rsidR="00893391" w:rsidRPr="00F64BDA" w:rsidRDefault="00893391" w:rsidP="00893391">
      <w:pPr>
        <w:jc w:val="both"/>
        <w:rPr>
          <w:rFonts w:ascii="Arial" w:hAnsi="Arial" w:cs="Arial"/>
          <w:b/>
          <w:sz w:val="20"/>
          <w:szCs w:val="20"/>
          <w:lang w:val="en-US"/>
        </w:rPr>
      </w:pPr>
      <w:r w:rsidRPr="00F64BDA">
        <w:rPr>
          <w:rFonts w:ascii="Arial" w:hAnsi="Arial" w:cs="Arial"/>
          <w:b/>
          <w:sz w:val="20"/>
          <w:szCs w:val="20"/>
          <w:lang w:val="en-US"/>
        </w:rPr>
        <w:t>Average implementation rate: 17%</w:t>
      </w:r>
    </w:p>
    <w:p w:rsidR="00893391" w:rsidRPr="00F64BDA" w:rsidRDefault="00893391" w:rsidP="00893391">
      <w:pPr>
        <w:jc w:val="both"/>
        <w:rPr>
          <w:rFonts w:ascii="Arial" w:hAnsi="Arial" w:cs="Arial"/>
          <w:sz w:val="20"/>
          <w:szCs w:val="20"/>
          <w:lang w:val="en-US"/>
        </w:rPr>
      </w:pPr>
    </w:p>
    <w:p w:rsidR="00893391" w:rsidRPr="00F64BDA" w:rsidRDefault="00893391" w:rsidP="00893391">
      <w:pPr>
        <w:rPr>
          <w:rFonts w:ascii="Arial" w:hAnsi="Arial" w:cs="Arial"/>
          <w:i/>
          <w:sz w:val="20"/>
          <w:szCs w:val="20"/>
          <w:lang w:val="en-US"/>
        </w:rPr>
      </w:pPr>
      <w:r w:rsidRPr="00F64BDA">
        <w:rPr>
          <w:rFonts w:ascii="Arial" w:hAnsi="Arial" w:cs="Arial"/>
          <w:i/>
          <w:sz w:val="20"/>
          <w:szCs w:val="20"/>
          <w:lang w:val="en-US"/>
        </w:rPr>
        <w:t>5.3. Result 3 – Reproductive success is maximized</w:t>
      </w:r>
    </w:p>
    <w:p w:rsidR="00893391" w:rsidRPr="00F64BDA" w:rsidRDefault="00893391" w:rsidP="00893391">
      <w:pPr>
        <w:rPr>
          <w:rFonts w:ascii="Arial" w:hAnsi="Arial" w:cs="Arial"/>
          <w:i/>
          <w:sz w:val="20"/>
          <w:szCs w:val="20"/>
          <w:lang w:val="en-US"/>
        </w:rPr>
      </w:pPr>
    </w:p>
    <w:p w:rsidR="00893391" w:rsidRPr="00F64BDA" w:rsidRDefault="00893391" w:rsidP="00893391">
      <w:pPr>
        <w:rPr>
          <w:rFonts w:ascii="Arial" w:hAnsi="Arial" w:cs="Arial"/>
          <w:b/>
          <w:sz w:val="20"/>
          <w:szCs w:val="20"/>
          <w:lang w:val="en-US"/>
        </w:rPr>
      </w:pPr>
      <w:r w:rsidRPr="00F64BDA">
        <w:rPr>
          <w:rFonts w:ascii="Arial" w:hAnsi="Arial" w:cs="Arial"/>
          <w:sz w:val="20"/>
          <w:szCs w:val="20"/>
          <w:lang w:val="en-US"/>
        </w:rPr>
        <w:t xml:space="preserve">This implementation of this result was rated </w:t>
      </w:r>
      <w:r w:rsidR="00F64BDA">
        <w:rPr>
          <w:rFonts w:ascii="Arial" w:hAnsi="Arial" w:cs="Arial"/>
          <w:sz w:val="20"/>
          <w:szCs w:val="20"/>
          <w:lang w:val="en-US"/>
        </w:rPr>
        <w:t xml:space="preserve">in the Action Plan </w:t>
      </w:r>
      <w:r w:rsidRPr="00F64BDA">
        <w:rPr>
          <w:rFonts w:ascii="Arial" w:hAnsi="Arial" w:cs="Arial"/>
          <w:sz w:val="20"/>
          <w:szCs w:val="20"/>
          <w:lang w:val="en-US"/>
        </w:rPr>
        <w:t>as</w:t>
      </w:r>
      <w:r w:rsidR="00F64BDA">
        <w:rPr>
          <w:rFonts w:ascii="Arial" w:hAnsi="Arial" w:cs="Arial"/>
          <w:sz w:val="20"/>
          <w:szCs w:val="20"/>
          <w:lang w:val="en-US"/>
        </w:rPr>
        <w:t xml:space="preserve"> a</w:t>
      </w:r>
      <w:r w:rsidRPr="00F64BDA">
        <w:rPr>
          <w:rFonts w:ascii="Arial" w:hAnsi="Arial" w:cs="Arial"/>
          <w:sz w:val="20"/>
          <w:szCs w:val="20"/>
          <w:lang w:val="en-US"/>
        </w:rPr>
        <w:t xml:space="preserve"> </w:t>
      </w:r>
      <w:r w:rsidRPr="00F64BDA">
        <w:rPr>
          <w:rFonts w:ascii="Arial" w:hAnsi="Arial" w:cs="Arial"/>
          <w:b/>
          <w:sz w:val="20"/>
          <w:szCs w:val="20"/>
          <w:lang w:val="en-US"/>
        </w:rPr>
        <w:t>medium</w:t>
      </w:r>
      <w:r w:rsidR="00F64BDA">
        <w:rPr>
          <w:rFonts w:ascii="Arial" w:hAnsi="Arial" w:cs="Arial"/>
          <w:b/>
          <w:sz w:val="20"/>
          <w:szCs w:val="20"/>
          <w:lang w:val="en-US"/>
        </w:rPr>
        <w:t xml:space="preserve"> priority</w:t>
      </w:r>
      <w:r w:rsidRPr="00F64BDA">
        <w:rPr>
          <w:rFonts w:ascii="Arial" w:hAnsi="Arial" w:cs="Arial"/>
          <w:b/>
          <w:sz w:val="20"/>
          <w:szCs w:val="20"/>
          <w:lang w:val="en-US"/>
        </w:rPr>
        <w:t>.</w:t>
      </w:r>
    </w:p>
    <w:p w:rsidR="00893391" w:rsidRPr="007F483C" w:rsidRDefault="00893391" w:rsidP="00893391">
      <w:pPr>
        <w:jc w:val="both"/>
        <w:rPr>
          <w:lang w:val="en-US"/>
        </w:rPr>
      </w:pPr>
    </w:p>
    <w:tbl>
      <w:tblPr>
        <w:tblStyle w:val="TableGrid"/>
        <w:tblW w:w="9659" w:type="dxa"/>
        <w:tblLook w:val="04A0" w:firstRow="1" w:lastRow="0" w:firstColumn="1" w:lastColumn="0" w:noHBand="0" w:noVBand="1"/>
      </w:tblPr>
      <w:tblGrid>
        <w:gridCol w:w="7723"/>
        <w:gridCol w:w="1936"/>
      </w:tblGrid>
      <w:tr w:rsidR="00893391" w:rsidTr="00F64BDA">
        <w:trPr>
          <w:trHeight w:val="467"/>
        </w:trPr>
        <w:tc>
          <w:tcPr>
            <w:tcW w:w="7723"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893391" w:rsidRPr="00F64BDA" w:rsidRDefault="00893391" w:rsidP="00893391">
            <w:pPr>
              <w:jc w:val="both"/>
              <w:rPr>
                <w:rFonts w:ascii="Arial" w:hAnsi="Arial" w:cs="Arial"/>
                <w:i/>
                <w:sz w:val="18"/>
                <w:szCs w:val="18"/>
              </w:rPr>
            </w:pPr>
            <w:r w:rsidRPr="00F64BDA">
              <w:rPr>
                <w:rFonts w:ascii="Arial" w:hAnsi="Arial" w:cs="Arial"/>
                <w:i/>
                <w:sz w:val="18"/>
                <w:szCs w:val="18"/>
              </w:rPr>
              <w:t>Activity</w:t>
            </w:r>
          </w:p>
        </w:tc>
        <w:tc>
          <w:tcPr>
            <w:tcW w:w="1936"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893391" w:rsidRPr="00F64BDA" w:rsidRDefault="00893391" w:rsidP="00893391">
            <w:pPr>
              <w:jc w:val="both"/>
              <w:rPr>
                <w:rFonts w:ascii="Arial" w:hAnsi="Arial" w:cs="Arial"/>
                <w:i/>
                <w:sz w:val="18"/>
                <w:szCs w:val="18"/>
              </w:rPr>
            </w:pPr>
            <w:r w:rsidRPr="00F64BDA">
              <w:rPr>
                <w:rFonts w:ascii="Arial" w:hAnsi="Arial" w:cs="Arial"/>
                <w:i/>
                <w:sz w:val="18"/>
                <w:szCs w:val="18"/>
              </w:rPr>
              <w:t>Implementation rate</w:t>
            </w:r>
          </w:p>
        </w:tc>
      </w:tr>
      <w:tr w:rsidR="00893391" w:rsidRPr="00A726BC" w:rsidTr="00F64BDA">
        <w:trPr>
          <w:trHeight w:val="481"/>
        </w:trPr>
        <w:tc>
          <w:tcPr>
            <w:tcW w:w="7723" w:type="dxa"/>
            <w:tcBorders>
              <w:top w:val="single" w:sz="4" w:space="0" w:color="auto"/>
              <w:left w:val="single" w:sz="4" w:space="0" w:color="auto"/>
              <w:bottom w:val="single" w:sz="4" w:space="0" w:color="auto"/>
              <w:right w:val="single" w:sz="4" w:space="0" w:color="auto"/>
            </w:tcBorders>
          </w:tcPr>
          <w:p w:rsidR="00893391" w:rsidRPr="00F64BDA" w:rsidRDefault="00893391" w:rsidP="00893391">
            <w:pPr>
              <w:rPr>
                <w:rFonts w:ascii="Arial" w:hAnsi="Arial" w:cs="Arial"/>
                <w:sz w:val="18"/>
                <w:szCs w:val="18"/>
              </w:rPr>
            </w:pPr>
            <w:r w:rsidRPr="00F64BDA">
              <w:rPr>
                <w:rFonts w:ascii="Arial" w:hAnsi="Arial" w:cs="Arial"/>
                <w:sz w:val="18"/>
                <w:szCs w:val="18"/>
              </w:rPr>
              <w:t xml:space="preserve">3.1. Measures are being undertaken to avoid infrastructure development and other sources of human disturbance. (Finland, Norway, Russia, Sweden) </w:t>
            </w:r>
            <w:r w:rsidRPr="00F64BDA">
              <w:rPr>
                <w:rFonts w:ascii="Arial" w:hAnsi="Arial" w:cs="Arial"/>
                <w:i/>
                <w:sz w:val="18"/>
                <w:szCs w:val="18"/>
              </w:rPr>
              <w:t>(reported by Russia as non-applicable)</w:t>
            </w:r>
            <w:r w:rsidRPr="00F64BDA">
              <w:rPr>
                <w:rFonts w:ascii="Arial" w:hAnsi="Arial" w:cs="Arial"/>
                <w:sz w:val="18"/>
                <w:szCs w:val="18"/>
              </w:rPr>
              <w:tab/>
            </w:r>
            <w:r w:rsidRPr="00F64BDA">
              <w:rPr>
                <w:rFonts w:ascii="Arial" w:hAnsi="Arial" w:cs="Arial"/>
                <w:sz w:val="18"/>
                <w:szCs w:val="18"/>
              </w:rPr>
              <w:tab/>
            </w:r>
            <w:r w:rsidRPr="00F64BDA">
              <w:rPr>
                <w:rFonts w:ascii="Arial" w:hAnsi="Arial" w:cs="Arial"/>
                <w:sz w:val="18"/>
                <w:szCs w:val="18"/>
              </w:rPr>
              <w:tab/>
            </w:r>
            <w:r w:rsidRPr="00F64BDA">
              <w:rPr>
                <w:rFonts w:ascii="Arial" w:hAnsi="Arial" w:cs="Arial"/>
                <w:sz w:val="18"/>
                <w:szCs w:val="18"/>
              </w:rPr>
              <w:tab/>
            </w:r>
          </w:p>
        </w:tc>
        <w:tc>
          <w:tcPr>
            <w:tcW w:w="1936" w:type="dxa"/>
            <w:tcBorders>
              <w:top w:val="single" w:sz="4" w:space="0" w:color="auto"/>
              <w:left w:val="single" w:sz="4" w:space="0" w:color="auto"/>
              <w:bottom w:val="single" w:sz="4" w:space="0" w:color="auto"/>
              <w:right w:val="single" w:sz="4" w:space="0" w:color="auto"/>
            </w:tcBorders>
          </w:tcPr>
          <w:p w:rsidR="00893391" w:rsidRPr="00F64BDA" w:rsidRDefault="00893391" w:rsidP="00893391">
            <w:pPr>
              <w:jc w:val="center"/>
              <w:rPr>
                <w:rFonts w:ascii="Arial" w:hAnsi="Arial" w:cs="Arial"/>
                <w:sz w:val="18"/>
                <w:szCs w:val="18"/>
              </w:rPr>
            </w:pPr>
            <w:r w:rsidRPr="00F64BDA">
              <w:rPr>
                <w:rFonts w:ascii="Arial" w:hAnsi="Arial" w:cs="Arial"/>
                <w:sz w:val="18"/>
                <w:szCs w:val="18"/>
              </w:rPr>
              <w:t>100%</w:t>
            </w:r>
          </w:p>
        </w:tc>
      </w:tr>
      <w:tr w:rsidR="00893391" w:rsidRPr="00A726BC" w:rsidTr="00F64BDA">
        <w:trPr>
          <w:trHeight w:val="467"/>
        </w:trPr>
        <w:tc>
          <w:tcPr>
            <w:tcW w:w="7723" w:type="dxa"/>
            <w:tcBorders>
              <w:top w:val="single" w:sz="4" w:space="0" w:color="auto"/>
              <w:left w:val="single" w:sz="4" w:space="0" w:color="auto"/>
              <w:bottom w:val="single" w:sz="4" w:space="0" w:color="auto"/>
              <w:right w:val="single" w:sz="4" w:space="0" w:color="auto"/>
            </w:tcBorders>
          </w:tcPr>
          <w:p w:rsidR="00893391" w:rsidRPr="00F64BDA" w:rsidRDefault="00893391" w:rsidP="00893391">
            <w:pPr>
              <w:rPr>
                <w:rFonts w:ascii="Arial" w:hAnsi="Arial" w:cs="Arial"/>
                <w:sz w:val="18"/>
                <w:szCs w:val="18"/>
              </w:rPr>
            </w:pPr>
            <w:r w:rsidRPr="00F64BDA">
              <w:rPr>
                <w:rFonts w:ascii="Arial" w:hAnsi="Arial" w:cs="Arial"/>
                <w:sz w:val="18"/>
                <w:szCs w:val="18"/>
              </w:rPr>
              <w:t xml:space="preserve">3.2. Measures are being undertaken to avoid overgrazing and nest trampling if/where this is known to be a problem. (Finland, Norway, Russia, Sweden) </w:t>
            </w:r>
            <w:r w:rsidRPr="00F64BDA">
              <w:rPr>
                <w:rFonts w:ascii="Arial" w:hAnsi="Arial" w:cs="Arial"/>
                <w:i/>
                <w:sz w:val="18"/>
                <w:szCs w:val="18"/>
              </w:rPr>
              <w:t>(reported by Russia and Sweden as non-applicable)</w:t>
            </w:r>
          </w:p>
        </w:tc>
        <w:tc>
          <w:tcPr>
            <w:tcW w:w="1936" w:type="dxa"/>
            <w:tcBorders>
              <w:top w:val="single" w:sz="4" w:space="0" w:color="auto"/>
              <w:left w:val="single" w:sz="4" w:space="0" w:color="auto"/>
              <w:bottom w:val="single" w:sz="4" w:space="0" w:color="auto"/>
              <w:right w:val="single" w:sz="4" w:space="0" w:color="auto"/>
            </w:tcBorders>
          </w:tcPr>
          <w:p w:rsidR="00893391" w:rsidRPr="00F64BDA" w:rsidRDefault="00893391" w:rsidP="00893391">
            <w:pPr>
              <w:jc w:val="center"/>
              <w:rPr>
                <w:rFonts w:ascii="Arial" w:hAnsi="Arial" w:cs="Arial"/>
                <w:sz w:val="18"/>
                <w:szCs w:val="18"/>
              </w:rPr>
            </w:pPr>
            <w:r w:rsidRPr="00F64BDA">
              <w:rPr>
                <w:rFonts w:ascii="Arial" w:hAnsi="Arial" w:cs="Arial"/>
                <w:sz w:val="18"/>
                <w:szCs w:val="18"/>
              </w:rPr>
              <w:t>50%</w:t>
            </w:r>
          </w:p>
        </w:tc>
      </w:tr>
      <w:tr w:rsidR="00893391" w:rsidRPr="00A726BC" w:rsidTr="00F64BDA">
        <w:trPr>
          <w:trHeight w:val="322"/>
        </w:trPr>
        <w:tc>
          <w:tcPr>
            <w:tcW w:w="7723" w:type="dxa"/>
            <w:tcBorders>
              <w:top w:val="single" w:sz="4" w:space="0" w:color="auto"/>
              <w:left w:val="single" w:sz="4" w:space="0" w:color="auto"/>
              <w:bottom w:val="single" w:sz="4" w:space="0" w:color="auto"/>
              <w:right w:val="single" w:sz="4" w:space="0" w:color="auto"/>
            </w:tcBorders>
          </w:tcPr>
          <w:p w:rsidR="00893391" w:rsidRPr="00F64BDA" w:rsidRDefault="00893391" w:rsidP="00893391">
            <w:pPr>
              <w:rPr>
                <w:rFonts w:ascii="Arial" w:hAnsi="Arial" w:cs="Arial"/>
                <w:sz w:val="18"/>
                <w:szCs w:val="18"/>
              </w:rPr>
            </w:pPr>
            <w:r w:rsidRPr="00F64BDA">
              <w:rPr>
                <w:rFonts w:ascii="Arial" w:hAnsi="Arial" w:cs="Arial"/>
                <w:sz w:val="18"/>
                <w:szCs w:val="18"/>
              </w:rPr>
              <w:t xml:space="preserve">3.3. Measures are being undertaken, where feasible, to minimise predation, where this is shown to be a significant limiting factor. (Finland, Norway, Russia, Sweden) </w:t>
            </w:r>
            <w:r w:rsidRPr="00F64BDA">
              <w:rPr>
                <w:rFonts w:ascii="Arial" w:hAnsi="Arial" w:cs="Arial"/>
                <w:i/>
                <w:sz w:val="18"/>
                <w:szCs w:val="18"/>
              </w:rPr>
              <w:t>(reported by Russia as non-applicable)</w:t>
            </w:r>
          </w:p>
        </w:tc>
        <w:tc>
          <w:tcPr>
            <w:tcW w:w="1936" w:type="dxa"/>
            <w:tcBorders>
              <w:top w:val="single" w:sz="4" w:space="0" w:color="auto"/>
              <w:left w:val="single" w:sz="4" w:space="0" w:color="auto"/>
              <w:bottom w:val="single" w:sz="4" w:space="0" w:color="auto"/>
              <w:right w:val="single" w:sz="4" w:space="0" w:color="auto"/>
            </w:tcBorders>
          </w:tcPr>
          <w:p w:rsidR="00893391" w:rsidRPr="00F64BDA" w:rsidRDefault="00893391" w:rsidP="00893391">
            <w:pPr>
              <w:jc w:val="center"/>
              <w:rPr>
                <w:rFonts w:ascii="Arial" w:hAnsi="Arial" w:cs="Arial"/>
                <w:sz w:val="18"/>
                <w:szCs w:val="18"/>
              </w:rPr>
            </w:pPr>
            <w:r w:rsidRPr="00F64BDA">
              <w:rPr>
                <w:rFonts w:ascii="Arial" w:hAnsi="Arial" w:cs="Arial"/>
                <w:sz w:val="18"/>
                <w:szCs w:val="18"/>
              </w:rPr>
              <w:t>67%</w:t>
            </w:r>
          </w:p>
        </w:tc>
      </w:tr>
      <w:tr w:rsidR="00893391" w:rsidRPr="00967D03" w:rsidTr="00F64BDA">
        <w:trPr>
          <w:trHeight w:val="410"/>
        </w:trPr>
        <w:tc>
          <w:tcPr>
            <w:tcW w:w="7723" w:type="dxa"/>
            <w:tcBorders>
              <w:top w:val="single" w:sz="4" w:space="0" w:color="auto"/>
              <w:left w:val="single" w:sz="4" w:space="0" w:color="auto"/>
              <w:bottom w:val="single" w:sz="4" w:space="0" w:color="auto"/>
              <w:right w:val="single" w:sz="4" w:space="0" w:color="auto"/>
            </w:tcBorders>
          </w:tcPr>
          <w:p w:rsidR="00893391" w:rsidRPr="00F64BDA" w:rsidRDefault="00893391" w:rsidP="00893391">
            <w:pPr>
              <w:rPr>
                <w:rFonts w:ascii="Arial" w:hAnsi="Arial" w:cs="Arial"/>
                <w:sz w:val="18"/>
                <w:szCs w:val="18"/>
              </w:rPr>
            </w:pPr>
            <w:r w:rsidRPr="00F64BDA">
              <w:rPr>
                <w:rFonts w:ascii="Arial" w:hAnsi="Arial" w:cs="Arial"/>
                <w:sz w:val="18"/>
                <w:szCs w:val="18"/>
              </w:rPr>
              <w:t>3.4. Measures being taken to eliminate waterbird hunting on the breeding grounds and in all staging areas close to the breeding grounds. (Finland, Norway, Russia, Sweden)</w:t>
            </w:r>
            <w:r w:rsidRPr="00F64BDA">
              <w:rPr>
                <w:rFonts w:ascii="Arial" w:hAnsi="Arial" w:cs="Arial"/>
                <w:sz w:val="18"/>
                <w:szCs w:val="18"/>
              </w:rPr>
              <w:tab/>
            </w:r>
            <w:r w:rsidRPr="00F64BDA">
              <w:rPr>
                <w:rFonts w:ascii="Arial" w:hAnsi="Arial" w:cs="Arial"/>
                <w:sz w:val="18"/>
                <w:szCs w:val="18"/>
              </w:rPr>
              <w:tab/>
            </w:r>
            <w:r w:rsidRPr="00F64BDA">
              <w:rPr>
                <w:rFonts w:ascii="Arial" w:hAnsi="Arial" w:cs="Arial"/>
                <w:sz w:val="18"/>
                <w:szCs w:val="18"/>
              </w:rPr>
              <w:tab/>
            </w:r>
            <w:r w:rsidRPr="00F64BDA">
              <w:rPr>
                <w:rFonts w:ascii="Arial" w:hAnsi="Arial" w:cs="Arial"/>
                <w:sz w:val="18"/>
                <w:szCs w:val="18"/>
              </w:rPr>
              <w:tab/>
            </w:r>
            <w:r w:rsidRPr="00F64BDA">
              <w:rPr>
                <w:rFonts w:ascii="Arial" w:hAnsi="Arial" w:cs="Arial"/>
                <w:sz w:val="18"/>
                <w:szCs w:val="18"/>
              </w:rPr>
              <w:tab/>
            </w:r>
            <w:r w:rsidRPr="00F64BDA">
              <w:rPr>
                <w:rFonts w:ascii="Arial" w:hAnsi="Arial" w:cs="Arial"/>
                <w:sz w:val="18"/>
                <w:szCs w:val="18"/>
              </w:rPr>
              <w:tab/>
            </w:r>
          </w:p>
        </w:tc>
        <w:tc>
          <w:tcPr>
            <w:tcW w:w="1936" w:type="dxa"/>
            <w:tcBorders>
              <w:top w:val="single" w:sz="4" w:space="0" w:color="auto"/>
              <w:left w:val="single" w:sz="4" w:space="0" w:color="auto"/>
              <w:bottom w:val="single" w:sz="4" w:space="0" w:color="auto"/>
              <w:right w:val="single" w:sz="4" w:space="0" w:color="auto"/>
            </w:tcBorders>
          </w:tcPr>
          <w:p w:rsidR="00893391" w:rsidRPr="00F64BDA" w:rsidRDefault="00893391" w:rsidP="00893391">
            <w:pPr>
              <w:jc w:val="center"/>
              <w:rPr>
                <w:rFonts w:ascii="Arial" w:hAnsi="Arial" w:cs="Arial"/>
                <w:sz w:val="18"/>
                <w:szCs w:val="18"/>
              </w:rPr>
            </w:pPr>
            <w:r w:rsidRPr="00F64BDA">
              <w:rPr>
                <w:rFonts w:ascii="Arial" w:hAnsi="Arial" w:cs="Arial"/>
                <w:sz w:val="18"/>
                <w:szCs w:val="18"/>
              </w:rPr>
              <w:t>100%</w:t>
            </w:r>
          </w:p>
        </w:tc>
      </w:tr>
    </w:tbl>
    <w:p w:rsidR="00893391" w:rsidRDefault="00893391" w:rsidP="00893391">
      <w:pPr>
        <w:jc w:val="both"/>
        <w:rPr>
          <w:lang w:val="en-US"/>
        </w:rPr>
      </w:pPr>
    </w:p>
    <w:p w:rsidR="00893391" w:rsidRPr="00F64BDA" w:rsidRDefault="00893391" w:rsidP="00893391">
      <w:pPr>
        <w:rPr>
          <w:rFonts w:ascii="Arial" w:hAnsi="Arial" w:cs="Arial"/>
          <w:b/>
          <w:sz w:val="20"/>
          <w:szCs w:val="20"/>
          <w:lang w:val="en-US"/>
        </w:rPr>
      </w:pPr>
      <w:r w:rsidRPr="00F64BDA">
        <w:rPr>
          <w:rFonts w:ascii="Arial" w:hAnsi="Arial" w:cs="Arial"/>
          <w:b/>
          <w:sz w:val="20"/>
          <w:szCs w:val="20"/>
          <w:lang w:val="en-US"/>
        </w:rPr>
        <w:t>Average implementation rate:</w:t>
      </w:r>
      <w:r w:rsidRPr="00F64BDA">
        <w:rPr>
          <w:rFonts w:ascii="Arial" w:hAnsi="Arial" w:cs="Arial"/>
          <w:b/>
          <w:sz w:val="20"/>
          <w:szCs w:val="20"/>
          <w:lang w:val="en-US"/>
        </w:rPr>
        <w:tab/>
        <w:t>79%</w:t>
      </w:r>
    </w:p>
    <w:p w:rsidR="00893391" w:rsidRPr="00F64BDA" w:rsidRDefault="00893391" w:rsidP="00893391">
      <w:pPr>
        <w:rPr>
          <w:rFonts w:ascii="Arial" w:hAnsi="Arial" w:cs="Arial"/>
          <w:sz w:val="20"/>
          <w:szCs w:val="20"/>
          <w:lang w:val="en-US"/>
        </w:rPr>
      </w:pPr>
      <w:r w:rsidRPr="00F64BDA">
        <w:rPr>
          <w:rFonts w:ascii="Arial" w:hAnsi="Arial" w:cs="Arial"/>
          <w:sz w:val="20"/>
          <w:szCs w:val="20"/>
          <w:lang w:val="en-US"/>
        </w:rPr>
        <w:tab/>
      </w:r>
    </w:p>
    <w:p w:rsidR="00893391" w:rsidRPr="00F64BDA" w:rsidRDefault="00893391" w:rsidP="00893391">
      <w:pPr>
        <w:rPr>
          <w:rFonts w:ascii="Arial" w:hAnsi="Arial" w:cs="Arial"/>
          <w:i/>
          <w:sz w:val="20"/>
          <w:szCs w:val="20"/>
          <w:lang w:val="en-US"/>
        </w:rPr>
      </w:pPr>
      <w:r w:rsidRPr="00F64BDA">
        <w:rPr>
          <w:rFonts w:ascii="Arial" w:hAnsi="Arial" w:cs="Arial"/>
          <w:i/>
          <w:sz w:val="20"/>
          <w:szCs w:val="20"/>
          <w:lang w:val="en-US"/>
        </w:rPr>
        <w:t>5.4. Result 4 – No introgression of DNA from other goose species into the wild population occurs as a result of further releases and DNA introgression from already released birds from captive breeding programmes is minimised</w:t>
      </w:r>
    </w:p>
    <w:p w:rsidR="00893391" w:rsidRPr="00F64BDA" w:rsidRDefault="00893391" w:rsidP="00893391">
      <w:pPr>
        <w:rPr>
          <w:rFonts w:ascii="Arial" w:hAnsi="Arial" w:cs="Arial"/>
          <w:sz w:val="20"/>
          <w:szCs w:val="20"/>
          <w:lang w:val="en-US"/>
        </w:rPr>
      </w:pPr>
    </w:p>
    <w:p w:rsidR="00893391" w:rsidRPr="00F64BDA" w:rsidRDefault="00893391" w:rsidP="00893391">
      <w:pPr>
        <w:rPr>
          <w:rFonts w:ascii="Arial" w:hAnsi="Arial" w:cs="Arial"/>
          <w:b/>
          <w:sz w:val="20"/>
          <w:szCs w:val="20"/>
          <w:lang w:val="en-US"/>
        </w:rPr>
      </w:pPr>
      <w:r w:rsidRPr="00F64BDA">
        <w:rPr>
          <w:rFonts w:ascii="Arial" w:hAnsi="Arial" w:cs="Arial"/>
          <w:sz w:val="20"/>
          <w:szCs w:val="20"/>
          <w:lang w:val="en-US"/>
        </w:rPr>
        <w:t>This implementa</w:t>
      </w:r>
      <w:r w:rsidR="00F64BDA">
        <w:rPr>
          <w:rFonts w:ascii="Arial" w:hAnsi="Arial" w:cs="Arial"/>
          <w:sz w:val="20"/>
          <w:szCs w:val="20"/>
          <w:lang w:val="en-US"/>
        </w:rPr>
        <w:t>tion of this result was rated in the Action Plan as a</w:t>
      </w:r>
      <w:r w:rsidRPr="00F64BDA">
        <w:rPr>
          <w:rFonts w:ascii="Arial" w:hAnsi="Arial" w:cs="Arial"/>
          <w:sz w:val="20"/>
          <w:szCs w:val="20"/>
          <w:lang w:val="en-US"/>
        </w:rPr>
        <w:t xml:space="preserve"> </w:t>
      </w:r>
      <w:r w:rsidRPr="00F64BDA">
        <w:rPr>
          <w:rFonts w:ascii="Arial" w:hAnsi="Arial" w:cs="Arial"/>
          <w:b/>
          <w:sz w:val="20"/>
          <w:szCs w:val="20"/>
          <w:lang w:val="en-US"/>
        </w:rPr>
        <w:t>high</w:t>
      </w:r>
      <w:r w:rsidR="00F64BDA">
        <w:rPr>
          <w:rFonts w:ascii="Arial" w:hAnsi="Arial" w:cs="Arial"/>
          <w:b/>
          <w:sz w:val="20"/>
          <w:szCs w:val="20"/>
          <w:lang w:val="en-US"/>
        </w:rPr>
        <w:t xml:space="preserve"> priority</w:t>
      </w:r>
      <w:r w:rsidRPr="00F64BDA">
        <w:rPr>
          <w:rFonts w:ascii="Arial" w:hAnsi="Arial" w:cs="Arial"/>
          <w:b/>
          <w:sz w:val="20"/>
          <w:szCs w:val="20"/>
          <w:lang w:val="en-US"/>
        </w:rPr>
        <w:t>.</w:t>
      </w:r>
    </w:p>
    <w:p w:rsidR="00893391" w:rsidRPr="00BC42AA" w:rsidRDefault="00893391" w:rsidP="00893391">
      <w:pPr>
        <w:rPr>
          <w:lang w:val="en-US"/>
        </w:rPr>
      </w:pPr>
    </w:p>
    <w:tbl>
      <w:tblPr>
        <w:tblStyle w:val="TableGrid"/>
        <w:tblW w:w="9644" w:type="dxa"/>
        <w:tblLook w:val="04A0" w:firstRow="1" w:lastRow="0" w:firstColumn="1" w:lastColumn="0" w:noHBand="0" w:noVBand="1"/>
      </w:tblPr>
      <w:tblGrid>
        <w:gridCol w:w="7711"/>
        <w:gridCol w:w="1933"/>
      </w:tblGrid>
      <w:tr w:rsidR="00893391" w:rsidTr="00F64BDA">
        <w:trPr>
          <w:trHeight w:val="492"/>
        </w:trPr>
        <w:tc>
          <w:tcPr>
            <w:tcW w:w="7711"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893391" w:rsidRPr="00F64BDA" w:rsidRDefault="00893391" w:rsidP="00893391">
            <w:pPr>
              <w:jc w:val="both"/>
              <w:rPr>
                <w:rFonts w:ascii="Arial" w:hAnsi="Arial" w:cs="Arial"/>
                <w:i/>
                <w:sz w:val="18"/>
                <w:szCs w:val="18"/>
              </w:rPr>
            </w:pPr>
            <w:r w:rsidRPr="00F64BDA">
              <w:rPr>
                <w:rFonts w:ascii="Arial" w:hAnsi="Arial" w:cs="Arial"/>
                <w:i/>
                <w:sz w:val="18"/>
                <w:szCs w:val="18"/>
              </w:rPr>
              <w:t>Activity</w:t>
            </w:r>
          </w:p>
        </w:tc>
        <w:tc>
          <w:tcPr>
            <w:tcW w:w="1933"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893391" w:rsidRPr="00F64BDA" w:rsidRDefault="00893391" w:rsidP="00893391">
            <w:pPr>
              <w:jc w:val="both"/>
              <w:rPr>
                <w:rFonts w:ascii="Arial" w:hAnsi="Arial" w:cs="Arial"/>
                <w:i/>
                <w:sz w:val="18"/>
                <w:szCs w:val="18"/>
              </w:rPr>
            </w:pPr>
            <w:r w:rsidRPr="00F64BDA">
              <w:rPr>
                <w:rFonts w:ascii="Arial" w:hAnsi="Arial" w:cs="Arial"/>
                <w:i/>
                <w:sz w:val="18"/>
                <w:szCs w:val="18"/>
              </w:rPr>
              <w:t>Implementation rate</w:t>
            </w:r>
          </w:p>
        </w:tc>
      </w:tr>
      <w:tr w:rsidR="00893391" w:rsidRPr="00A726BC" w:rsidTr="00F64BDA">
        <w:trPr>
          <w:trHeight w:val="508"/>
        </w:trPr>
        <w:tc>
          <w:tcPr>
            <w:tcW w:w="7711" w:type="dxa"/>
            <w:tcBorders>
              <w:top w:val="single" w:sz="4" w:space="0" w:color="auto"/>
              <w:left w:val="single" w:sz="4" w:space="0" w:color="auto"/>
              <w:bottom w:val="single" w:sz="4" w:space="0" w:color="auto"/>
              <w:right w:val="single" w:sz="4" w:space="0" w:color="auto"/>
            </w:tcBorders>
          </w:tcPr>
          <w:p w:rsidR="00893391" w:rsidRPr="00F64BDA" w:rsidRDefault="00893391" w:rsidP="00893391">
            <w:pPr>
              <w:rPr>
                <w:rFonts w:ascii="Arial" w:hAnsi="Arial" w:cs="Arial"/>
                <w:sz w:val="18"/>
                <w:szCs w:val="18"/>
              </w:rPr>
            </w:pPr>
            <w:r w:rsidRPr="00F64BDA">
              <w:rPr>
                <w:rFonts w:ascii="Arial" w:hAnsi="Arial" w:cs="Arial"/>
                <w:sz w:val="18"/>
                <w:szCs w:val="18"/>
              </w:rPr>
              <w:t>4.1. Steps have been taken to ensure that releases of captive-bred birds have only involved individuals from wild-caught stock.</w:t>
            </w:r>
            <w:r w:rsidRPr="00F64BDA">
              <w:rPr>
                <w:rFonts w:ascii="Arial" w:hAnsi="Arial" w:cs="Arial"/>
                <w:sz w:val="18"/>
                <w:szCs w:val="18"/>
              </w:rPr>
              <w:tab/>
            </w:r>
            <w:r w:rsidRPr="00F64BDA">
              <w:rPr>
                <w:rFonts w:ascii="Arial" w:hAnsi="Arial" w:cs="Arial"/>
                <w:sz w:val="18"/>
                <w:szCs w:val="18"/>
              </w:rPr>
              <w:tab/>
            </w:r>
          </w:p>
          <w:p w:rsidR="00893391" w:rsidRPr="00F64BDA" w:rsidRDefault="00893391" w:rsidP="00893391">
            <w:pPr>
              <w:rPr>
                <w:rFonts w:ascii="Arial" w:hAnsi="Arial" w:cs="Arial"/>
                <w:sz w:val="18"/>
                <w:szCs w:val="18"/>
              </w:rPr>
            </w:pPr>
            <w:r w:rsidRPr="00F64BDA">
              <w:rPr>
                <w:rFonts w:ascii="Arial" w:hAnsi="Arial" w:cs="Arial"/>
                <w:sz w:val="18"/>
                <w:szCs w:val="18"/>
              </w:rPr>
              <w:t xml:space="preserve">(question applies to Finland, Norway, Sweden) </w:t>
            </w:r>
            <w:r w:rsidRPr="00F64BDA">
              <w:rPr>
                <w:rFonts w:ascii="Arial" w:hAnsi="Arial" w:cs="Arial"/>
                <w:i/>
                <w:sz w:val="18"/>
                <w:szCs w:val="18"/>
              </w:rPr>
              <w:t>(Finland reported the action as non-applicable).</w:t>
            </w:r>
            <w:r w:rsidRPr="00F64BDA">
              <w:rPr>
                <w:rFonts w:ascii="Arial" w:hAnsi="Arial" w:cs="Arial"/>
                <w:sz w:val="18"/>
                <w:szCs w:val="18"/>
              </w:rPr>
              <w:tab/>
            </w:r>
            <w:r w:rsidRPr="00F64BDA">
              <w:rPr>
                <w:rFonts w:ascii="Arial" w:hAnsi="Arial" w:cs="Arial"/>
                <w:sz w:val="18"/>
                <w:szCs w:val="18"/>
              </w:rPr>
              <w:tab/>
            </w:r>
          </w:p>
        </w:tc>
        <w:tc>
          <w:tcPr>
            <w:tcW w:w="1933" w:type="dxa"/>
            <w:tcBorders>
              <w:top w:val="single" w:sz="4" w:space="0" w:color="auto"/>
              <w:left w:val="single" w:sz="4" w:space="0" w:color="auto"/>
              <w:bottom w:val="single" w:sz="4" w:space="0" w:color="auto"/>
              <w:right w:val="single" w:sz="4" w:space="0" w:color="auto"/>
            </w:tcBorders>
          </w:tcPr>
          <w:p w:rsidR="00893391" w:rsidRPr="00F64BDA" w:rsidRDefault="00893391" w:rsidP="00893391">
            <w:pPr>
              <w:jc w:val="center"/>
              <w:rPr>
                <w:rFonts w:ascii="Arial" w:hAnsi="Arial" w:cs="Arial"/>
                <w:sz w:val="18"/>
                <w:szCs w:val="18"/>
              </w:rPr>
            </w:pPr>
            <w:r w:rsidRPr="00F64BDA">
              <w:rPr>
                <w:rFonts w:ascii="Arial" w:hAnsi="Arial" w:cs="Arial"/>
                <w:sz w:val="18"/>
                <w:szCs w:val="18"/>
              </w:rPr>
              <w:t>100%</w:t>
            </w:r>
          </w:p>
        </w:tc>
      </w:tr>
      <w:tr w:rsidR="00893391" w:rsidRPr="00A726BC" w:rsidTr="00F64BDA">
        <w:trPr>
          <w:trHeight w:val="492"/>
        </w:trPr>
        <w:tc>
          <w:tcPr>
            <w:tcW w:w="7711" w:type="dxa"/>
            <w:tcBorders>
              <w:top w:val="single" w:sz="4" w:space="0" w:color="auto"/>
              <w:left w:val="single" w:sz="4" w:space="0" w:color="auto"/>
              <w:bottom w:val="single" w:sz="4" w:space="0" w:color="auto"/>
              <w:right w:val="single" w:sz="4" w:space="0" w:color="auto"/>
            </w:tcBorders>
          </w:tcPr>
          <w:p w:rsidR="00893391" w:rsidRPr="00F64BDA" w:rsidRDefault="00893391" w:rsidP="00893391">
            <w:pPr>
              <w:rPr>
                <w:rFonts w:ascii="Arial" w:hAnsi="Arial" w:cs="Arial"/>
                <w:sz w:val="18"/>
                <w:szCs w:val="18"/>
              </w:rPr>
            </w:pPr>
            <w:r w:rsidRPr="00F64BDA">
              <w:rPr>
                <w:rFonts w:ascii="Arial" w:hAnsi="Arial" w:cs="Arial"/>
                <w:sz w:val="18"/>
                <w:szCs w:val="18"/>
              </w:rPr>
              <w:t>4.2. Apparent hybrid geese been removed from the existing Swedish sub-population, subject to findings of a feasibility study.</w:t>
            </w:r>
            <w:r w:rsidRPr="00F64BDA">
              <w:rPr>
                <w:rFonts w:ascii="Arial" w:hAnsi="Arial" w:cs="Arial"/>
                <w:sz w:val="18"/>
                <w:szCs w:val="18"/>
              </w:rPr>
              <w:tab/>
            </w:r>
            <w:r w:rsidRPr="00F64BDA">
              <w:rPr>
                <w:rFonts w:ascii="Arial" w:hAnsi="Arial" w:cs="Arial"/>
                <w:sz w:val="18"/>
                <w:szCs w:val="18"/>
              </w:rPr>
              <w:tab/>
            </w:r>
          </w:p>
          <w:p w:rsidR="00893391" w:rsidRPr="00F64BDA" w:rsidRDefault="00893391" w:rsidP="00893391">
            <w:pPr>
              <w:rPr>
                <w:rFonts w:ascii="Arial" w:hAnsi="Arial" w:cs="Arial"/>
                <w:sz w:val="18"/>
                <w:szCs w:val="18"/>
              </w:rPr>
            </w:pPr>
            <w:r w:rsidRPr="00F64BDA">
              <w:rPr>
                <w:rFonts w:ascii="Arial" w:hAnsi="Arial" w:cs="Arial"/>
                <w:sz w:val="18"/>
                <w:szCs w:val="18"/>
              </w:rPr>
              <w:t>(question applies to Sweden)</w:t>
            </w:r>
            <w:r w:rsidRPr="00F64BDA">
              <w:rPr>
                <w:rFonts w:ascii="Arial" w:hAnsi="Arial" w:cs="Arial"/>
                <w:sz w:val="18"/>
                <w:szCs w:val="18"/>
              </w:rPr>
              <w:tab/>
            </w:r>
            <w:r w:rsidRPr="00F64BDA">
              <w:rPr>
                <w:rFonts w:ascii="Arial" w:hAnsi="Arial" w:cs="Arial"/>
                <w:sz w:val="18"/>
                <w:szCs w:val="18"/>
              </w:rPr>
              <w:tab/>
            </w:r>
          </w:p>
        </w:tc>
        <w:tc>
          <w:tcPr>
            <w:tcW w:w="1933" w:type="dxa"/>
            <w:tcBorders>
              <w:top w:val="single" w:sz="4" w:space="0" w:color="auto"/>
              <w:left w:val="single" w:sz="4" w:space="0" w:color="auto"/>
              <w:bottom w:val="single" w:sz="4" w:space="0" w:color="auto"/>
              <w:right w:val="single" w:sz="4" w:space="0" w:color="auto"/>
            </w:tcBorders>
          </w:tcPr>
          <w:p w:rsidR="00893391" w:rsidRPr="00F64BDA" w:rsidRDefault="00893391" w:rsidP="00893391">
            <w:pPr>
              <w:jc w:val="center"/>
              <w:rPr>
                <w:rFonts w:ascii="Arial" w:hAnsi="Arial" w:cs="Arial"/>
                <w:sz w:val="18"/>
                <w:szCs w:val="18"/>
              </w:rPr>
            </w:pPr>
            <w:r w:rsidRPr="00F64BDA">
              <w:rPr>
                <w:rFonts w:ascii="Arial" w:hAnsi="Arial" w:cs="Arial"/>
                <w:sz w:val="18"/>
                <w:szCs w:val="18"/>
              </w:rPr>
              <w:t>0%</w:t>
            </w:r>
          </w:p>
        </w:tc>
      </w:tr>
      <w:tr w:rsidR="00893391" w:rsidRPr="00A726BC" w:rsidTr="00F64BDA">
        <w:trPr>
          <w:trHeight w:val="340"/>
        </w:trPr>
        <w:tc>
          <w:tcPr>
            <w:tcW w:w="7711" w:type="dxa"/>
            <w:tcBorders>
              <w:top w:val="single" w:sz="4" w:space="0" w:color="auto"/>
              <w:left w:val="single" w:sz="4" w:space="0" w:color="auto"/>
              <w:bottom w:val="single" w:sz="4" w:space="0" w:color="auto"/>
              <w:right w:val="single" w:sz="4" w:space="0" w:color="auto"/>
            </w:tcBorders>
          </w:tcPr>
          <w:p w:rsidR="00893391" w:rsidRPr="00F64BDA" w:rsidRDefault="00893391" w:rsidP="00893391">
            <w:pPr>
              <w:rPr>
                <w:rFonts w:ascii="Arial" w:hAnsi="Arial" w:cs="Arial"/>
                <w:sz w:val="18"/>
                <w:szCs w:val="18"/>
              </w:rPr>
            </w:pPr>
            <w:r w:rsidRPr="00F64BDA">
              <w:rPr>
                <w:rFonts w:ascii="Arial" w:hAnsi="Arial" w:cs="Arial"/>
                <w:sz w:val="18"/>
                <w:szCs w:val="18"/>
              </w:rPr>
              <w:t>4.3. Has the long-term future of all captive bre</w:t>
            </w:r>
            <w:r w:rsidR="00F64BDA">
              <w:rPr>
                <w:rFonts w:ascii="Arial" w:hAnsi="Arial" w:cs="Arial"/>
                <w:sz w:val="18"/>
                <w:szCs w:val="18"/>
              </w:rPr>
              <w:t>eding programmes been reviewed</w:t>
            </w:r>
          </w:p>
          <w:p w:rsidR="00893391" w:rsidRPr="00F64BDA" w:rsidRDefault="00893391" w:rsidP="00893391">
            <w:pPr>
              <w:rPr>
                <w:rFonts w:ascii="Arial" w:hAnsi="Arial" w:cs="Arial"/>
                <w:sz w:val="18"/>
                <w:szCs w:val="18"/>
              </w:rPr>
            </w:pPr>
            <w:r w:rsidRPr="00F64BDA">
              <w:rPr>
                <w:rFonts w:ascii="Arial" w:hAnsi="Arial" w:cs="Arial"/>
                <w:sz w:val="18"/>
                <w:szCs w:val="18"/>
              </w:rPr>
              <w:t xml:space="preserve">(question applies to Finland, Norway, Sweden) </w:t>
            </w:r>
            <w:r w:rsidRPr="00F64BDA">
              <w:rPr>
                <w:rFonts w:ascii="Arial" w:hAnsi="Arial" w:cs="Arial"/>
                <w:i/>
                <w:sz w:val="18"/>
                <w:szCs w:val="18"/>
              </w:rPr>
              <w:t>(Finland reported the action as non-applicable).</w:t>
            </w:r>
            <w:r w:rsidRPr="00F64BDA">
              <w:rPr>
                <w:rFonts w:ascii="Arial" w:hAnsi="Arial" w:cs="Arial"/>
                <w:sz w:val="18"/>
                <w:szCs w:val="18"/>
              </w:rPr>
              <w:tab/>
            </w:r>
            <w:r w:rsidRPr="00F64BDA">
              <w:rPr>
                <w:rFonts w:ascii="Arial" w:hAnsi="Arial" w:cs="Arial"/>
                <w:sz w:val="18"/>
                <w:szCs w:val="18"/>
              </w:rPr>
              <w:tab/>
            </w:r>
          </w:p>
        </w:tc>
        <w:tc>
          <w:tcPr>
            <w:tcW w:w="1933" w:type="dxa"/>
            <w:tcBorders>
              <w:top w:val="single" w:sz="4" w:space="0" w:color="auto"/>
              <w:left w:val="single" w:sz="4" w:space="0" w:color="auto"/>
              <w:bottom w:val="single" w:sz="4" w:space="0" w:color="auto"/>
              <w:right w:val="single" w:sz="4" w:space="0" w:color="auto"/>
            </w:tcBorders>
          </w:tcPr>
          <w:p w:rsidR="00893391" w:rsidRPr="00F64BDA" w:rsidRDefault="00893391" w:rsidP="00893391">
            <w:pPr>
              <w:jc w:val="center"/>
              <w:rPr>
                <w:rFonts w:ascii="Arial" w:hAnsi="Arial" w:cs="Arial"/>
                <w:sz w:val="18"/>
                <w:szCs w:val="18"/>
              </w:rPr>
            </w:pPr>
            <w:r w:rsidRPr="00F64BDA">
              <w:rPr>
                <w:rFonts w:ascii="Arial" w:hAnsi="Arial" w:cs="Arial"/>
                <w:sz w:val="18"/>
                <w:szCs w:val="18"/>
              </w:rPr>
              <w:t>100%</w:t>
            </w:r>
          </w:p>
        </w:tc>
      </w:tr>
    </w:tbl>
    <w:p w:rsidR="00893391" w:rsidRDefault="00893391" w:rsidP="00893391">
      <w:pPr>
        <w:jc w:val="both"/>
        <w:rPr>
          <w:lang w:val="en-US"/>
        </w:rPr>
      </w:pPr>
    </w:p>
    <w:p w:rsidR="00893391" w:rsidRPr="00F64BDA" w:rsidRDefault="00893391" w:rsidP="00893391">
      <w:pPr>
        <w:rPr>
          <w:rFonts w:ascii="Arial" w:hAnsi="Arial" w:cs="Arial"/>
          <w:b/>
          <w:sz w:val="20"/>
          <w:szCs w:val="20"/>
          <w:lang w:val="en-US"/>
        </w:rPr>
      </w:pPr>
      <w:r w:rsidRPr="00F64BDA">
        <w:rPr>
          <w:rFonts w:ascii="Arial" w:hAnsi="Arial" w:cs="Arial"/>
          <w:b/>
          <w:sz w:val="20"/>
          <w:szCs w:val="20"/>
          <w:lang w:val="en-US"/>
        </w:rPr>
        <w:t>Average implementation rate:</w:t>
      </w:r>
      <w:r w:rsidRPr="00F64BDA">
        <w:rPr>
          <w:rFonts w:ascii="Arial" w:hAnsi="Arial" w:cs="Arial"/>
          <w:b/>
          <w:sz w:val="20"/>
          <w:szCs w:val="20"/>
          <w:lang w:val="en-US"/>
        </w:rPr>
        <w:tab/>
        <w:t xml:space="preserve"> 67%</w:t>
      </w:r>
    </w:p>
    <w:p w:rsidR="00893391" w:rsidRPr="00F64BDA" w:rsidRDefault="00893391" w:rsidP="00893391">
      <w:pPr>
        <w:jc w:val="both"/>
        <w:rPr>
          <w:rFonts w:ascii="Arial" w:hAnsi="Arial" w:cs="Arial"/>
          <w:sz w:val="20"/>
          <w:szCs w:val="20"/>
          <w:lang w:val="en-US"/>
        </w:rPr>
      </w:pPr>
    </w:p>
    <w:p w:rsidR="00893391" w:rsidRPr="00F64BDA" w:rsidRDefault="00893391" w:rsidP="00893391">
      <w:pPr>
        <w:jc w:val="both"/>
        <w:rPr>
          <w:rFonts w:ascii="Arial" w:hAnsi="Arial" w:cs="Arial"/>
          <w:i/>
          <w:sz w:val="20"/>
          <w:szCs w:val="20"/>
          <w:lang w:val="en-US"/>
        </w:rPr>
      </w:pPr>
      <w:r w:rsidRPr="00F64BDA">
        <w:rPr>
          <w:rFonts w:ascii="Arial" w:hAnsi="Arial" w:cs="Arial"/>
          <w:i/>
          <w:sz w:val="20"/>
          <w:szCs w:val="20"/>
          <w:lang w:val="en-US"/>
        </w:rPr>
        <w:lastRenderedPageBreak/>
        <w:t>5.5. Result 5 – Key knowledge gaps filled</w:t>
      </w:r>
    </w:p>
    <w:p w:rsidR="00893391" w:rsidRPr="00F64BDA" w:rsidRDefault="00893391" w:rsidP="00893391">
      <w:pPr>
        <w:rPr>
          <w:rFonts w:ascii="Arial" w:hAnsi="Arial" w:cs="Arial"/>
          <w:i/>
          <w:sz w:val="20"/>
          <w:szCs w:val="20"/>
          <w:lang w:val="en-US"/>
        </w:rPr>
      </w:pPr>
    </w:p>
    <w:p w:rsidR="00893391" w:rsidRPr="00F64BDA" w:rsidRDefault="00893391" w:rsidP="00893391">
      <w:pPr>
        <w:rPr>
          <w:rFonts w:ascii="Arial" w:hAnsi="Arial" w:cs="Arial"/>
          <w:b/>
          <w:sz w:val="20"/>
          <w:szCs w:val="20"/>
          <w:lang w:val="en-US"/>
        </w:rPr>
      </w:pPr>
      <w:r w:rsidRPr="00F64BDA">
        <w:rPr>
          <w:rFonts w:ascii="Arial" w:hAnsi="Arial" w:cs="Arial"/>
          <w:sz w:val="20"/>
          <w:szCs w:val="20"/>
          <w:lang w:val="en-US"/>
        </w:rPr>
        <w:t>This implementation of this result was rated</w:t>
      </w:r>
      <w:r w:rsidR="00353BC9">
        <w:rPr>
          <w:rFonts w:ascii="Arial" w:hAnsi="Arial" w:cs="Arial"/>
          <w:sz w:val="20"/>
          <w:szCs w:val="20"/>
          <w:lang w:val="en-US"/>
        </w:rPr>
        <w:t xml:space="preserve"> in the Action Plan</w:t>
      </w:r>
      <w:r w:rsidRPr="00F64BDA">
        <w:rPr>
          <w:rFonts w:ascii="Arial" w:hAnsi="Arial" w:cs="Arial"/>
          <w:sz w:val="20"/>
          <w:szCs w:val="20"/>
          <w:lang w:val="en-US"/>
        </w:rPr>
        <w:t xml:space="preserve"> as</w:t>
      </w:r>
      <w:r w:rsidR="00353BC9">
        <w:rPr>
          <w:rFonts w:ascii="Arial" w:hAnsi="Arial" w:cs="Arial"/>
          <w:sz w:val="20"/>
          <w:szCs w:val="20"/>
          <w:lang w:val="en-US"/>
        </w:rPr>
        <w:t xml:space="preserve"> an</w:t>
      </w:r>
      <w:r w:rsidRPr="00F64BDA">
        <w:rPr>
          <w:rFonts w:ascii="Arial" w:hAnsi="Arial" w:cs="Arial"/>
          <w:sz w:val="20"/>
          <w:szCs w:val="20"/>
          <w:lang w:val="en-US"/>
        </w:rPr>
        <w:t xml:space="preserve"> </w:t>
      </w:r>
      <w:r w:rsidRPr="00F64BDA">
        <w:rPr>
          <w:rFonts w:ascii="Arial" w:hAnsi="Arial" w:cs="Arial"/>
          <w:b/>
          <w:sz w:val="20"/>
          <w:szCs w:val="20"/>
          <w:lang w:val="en-US"/>
        </w:rPr>
        <w:t>essential</w:t>
      </w:r>
      <w:r w:rsidR="00353BC9">
        <w:rPr>
          <w:rFonts w:ascii="Arial" w:hAnsi="Arial" w:cs="Arial"/>
          <w:b/>
          <w:sz w:val="20"/>
          <w:szCs w:val="20"/>
          <w:lang w:val="en-US"/>
        </w:rPr>
        <w:t xml:space="preserve"> priority</w:t>
      </w:r>
      <w:r w:rsidRPr="00F64BDA">
        <w:rPr>
          <w:rFonts w:ascii="Arial" w:hAnsi="Arial" w:cs="Arial"/>
          <w:b/>
          <w:sz w:val="20"/>
          <w:szCs w:val="20"/>
          <w:lang w:val="en-US"/>
        </w:rPr>
        <w:t>.</w:t>
      </w:r>
    </w:p>
    <w:p w:rsidR="00893391" w:rsidRPr="00F64BDA" w:rsidRDefault="00893391" w:rsidP="00893391">
      <w:pPr>
        <w:rPr>
          <w:rFonts w:ascii="Arial" w:hAnsi="Arial" w:cs="Arial"/>
          <w:b/>
          <w:sz w:val="20"/>
          <w:szCs w:val="20"/>
          <w:lang w:val="en-US"/>
        </w:rPr>
      </w:pPr>
    </w:p>
    <w:tbl>
      <w:tblPr>
        <w:tblStyle w:val="TableGrid"/>
        <w:tblW w:w="9749" w:type="dxa"/>
        <w:tblLook w:val="04A0" w:firstRow="1" w:lastRow="0" w:firstColumn="1" w:lastColumn="0" w:noHBand="0" w:noVBand="1"/>
      </w:tblPr>
      <w:tblGrid>
        <w:gridCol w:w="7795"/>
        <w:gridCol w:w="1954"/>
      </w:tblGrid>
      <w:tr w:rsidR="00893391" w:rsidRPr="00353BC9" w:rsidTr="00353BC9">
        <w:trPr>
          <w:trHeight w:val="483"/>
        </w:trPr>
        <w:tc>
          <w:tcPr>
            <w:tcW w:w="7795"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893391" w:rsidRPr="00353BC9" w:rsidRDefault="00893391" w:rsidP="00893391">
            <w:pPr>
              <w:jc w:val="both"/>
              <w:rPr>
                <w:rFonts w:ascii="Arial" w:hAnsi="Arial" w:cs="Arial"/>
                <w:i/>
                <w:sz w:val="18"/>
                <w:szCs w:val="18"/>
              </w:rPr>
            </w:pPr>
            <w:r w:rsidRPr="00353BC9">
              <w:rPr>
                <w:rFonts w:ascii="Arial" w:hAnsi="Arial" w:cs="Arial"/>
                <w:i/>
                <w:sz w:val="18"/>
                <w:szCs w:val="18"/>
              </w:rPr>
              <w:t>Activity</w:t>
            </w:r>
          </w:p>
        </w:tc>
        <w:tc>
          <w:tcPr>
            <w:tcW w:w="1954"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893391" w:rsidRPr="00353BC9" w:rsidRDefault="00893391" w:rsidP="00893391">
            <w:pPr>
              <w:jc w:val="both"/>
              <w:rPr>
                <w:rFonts w:ascii="Arial" w:hAnsi="Arial" w:cs="Arial"/>
                <w:i/>
                <w:sz w:val="18"/>
                <w:szCs w:val="18"/>
              </w:rPr>
            </w:pPr>
            <w:r w:rsidRPr="00353BC9">
              <w:rPr>
                <w:rFonts w:ascii="Arial" w:hAnsi="Arial" w:cs="Arial"/>
                <w:i/>
                <w:sz w:val="18"/>
                <w:szCs w:val="18"/>
              </w:rPr>
              <w:t>Implementation rate</w:t>
            </w:r>
          </w:p>
        </w:tc>
      </w:tr>
      <w:tr w:rsidR="00893391" w:rsidRPr="00353BC9" w:rsidTr="00353BC9">
        <w:trPr>
          <w:trHeight w:val="498"/>
        </w:trPr>
        <w:tc>
          <w:tcPr>
            <w:tcW w:w="7795" w:type="dxa"/>
            <w:tcBorders>
              <w:top w:val="single" w:sz="4" w:space="0" w:color="auto"/>
              <w:left w:val="single" w:sz="4" w:space="0" w:color="auto"/>
              <w:bottom w:val="single" w:sz="4" w:space="0" w:color="auto"/>
              <w:right w:val="single" w:sz="4" w:space="0" w:color="auto"/>
            </w:tcBorders>
          </w:tcPr>
          <w:p w:rsidR="00893391" w:rsidRPr="00353BC9" w:rsidRDefault="00893391" w:rsidP="00893391">
            <w:pPr>
              <w:rPr>
                <w:rFonts w:ascii="Arial" w:hAnsi="Arial" w:cs="Arial"/>
                <w:sz w:val="18"/>
                <w:szCs w:val="18"/>
              </w:rPr>
            </w:pPr>
            <w:r w:rsidRPr="00353BC9">
              <w:rPr>
                <w:rFonts w:ascii="Arial" w:hAnsi="Arial" w:cs="Arial"/>
                <w:sz w:val="18"/>
                <w:szCs w:val="18"/>
              </w:rPr>
              <w:t>5.1. Undertake efforts to locate sources of possible financial support for further conservation-orientated research.</w:t>
            </w:r>
          </w:p>
        </w:tc>
        <w:tc>
          <w:tcPr>
            <w:tcW w:w="1954" w:type="dxa"/>
            <w:tcBorders>
              <w:top w:val="single" w:sz="4" w:space="0" w:color="auto"/>
              <w:left w:val="single" w:sz="4" w:space="0" w:color="auto"/>
              <w:bottom w:val="single" w:sz="4" w:space="0" w:color="auto"/>
              <w:right w:val="single" w:sz="4" w:space="0" w:color="auto"/>
            </w:tcBorders>
          </w:tcPr>
          <w:p w:rsidR="00893391" w:rsidRPr="00353BC9" w:rsidRDefault="00893391" w:rsidP="00893391">
            <w:pPr>
              <w:jc w:val="center"/>
              <w:rPr>
                <w:rFonts w:ascii="Arial" w:hAnsi="Arial" w:cs="Arial"/>
                <w:sz w:val="18"/>
                <w:szCs w:val="18"/>
              </w:rPr>
            </w:pPr>
            <w:r w:rsidRPr="00353BC9">
              <w:rPr>
                <w:rFonts w:ascii="Arial" w:hAnsi="Arial" w:cs="Arial"/>
                <w:sz w:val="18"/>
                <w:szCs w:val="18"/>
              </w:rPr>
              <w:t>23%</w:t>
            </w:r>
          </w:p>
        </w:tc>
      </w:tr>
      <w:tr w:rsidR="00893391" w:rsidRPr="00353BC9" w:rsidTr="00353BC9">
        <w:trPr>
          <w:trHeight w:val="483"/>
        </w:trPr>
        <w:tc>
          <w:tcPr>
            <w:tcW w:w="7795" w:type="dxa"/>
            <w:tcBorders>
              <w:top w:val="single" w:sz="4" w:space="0" w:color="auto"/>
              <w:left w:val="single" w:sz="4" w:space="0" w:color="auto"/>
              <w:bottom w:val="single" w:sz="4" w:space="0" w:color="auto"/>
              <w:right w:val="single" w:sz="4" w:space="0" w:color="auto"/>
            </w:tcBorders>
          </w:tcPr>
          <w:p w:rsidR="00893391" w:rsidRPr="00353BC9" w:rsidRDefault="00893391" w:rsidP="00893391">
            <w:pPr>
              <w:rPr>
                <w:rFonts w:ascii="Arial" w:hAnsi="Arial" w:cs="Arial"/>
                <w:sz w:val="18"/>
                <w:szCs w:val="18"/>
              </w:rPr>
            </w:pPr>
            <w:r w:rsidRPr="00353BC9">
              <w:rPr>
                <w:rFonts w:ascii="Arial" w:hAnsi="Arial" w:cs="Arial"/>
                <w:sz w:val="18"/>
                <w:szCs w:val="18"/>
              </w:rPr>
              <w:t>5.2. Use satellite-tracking and/or field surveys to locate the breeding grounds for the bulk of the Western main population. (Russia)</w:t>
            </w:r>
          </w:p>
        </w:tc>
        <w:tc>
          <w:tcPr>
            <w:tcW w:w="1954" w:type="dxa"/>
            <w:tcBorders>
              <w:top w:val="single" w:sz="4" w:space="0" w:color="auto"/>
              <w:left w:val="single" w:sz="4" w:space="0" w:color="auto"/>
              <w:bottom w:val="single" w:sz="4" w:space="0" w:color="auto"/>
              <w:right w:val="single" w:sz="4" w:space="0" w:color="auto"/>
            </w:tcBorders>
          </w:tcPr>
          <w:p w:rsidR="00893391" w:rsidRPr="00353BC9" w:rsidRDefault="00893391" w:rsidP="00893391">
            <w:pPr>
              <w:jc w:val="center"/>
              <w:rPr>
                <w:rFonts w:ascii="Arial" w:hAnsi="Arial" w:cs="Arial"/>
                <w:sz w:val="18"/>
                <w:szCs w:val="18"/>
              </w:rPr>
            </w:pPr>
            <w:r w:rsidRPr="00353BC9">
              <w:rPr>
                <w:rFonts w:ascii="Arial" w:hAnsi="Arial" w:cs="Arial"/>
                <w:sz w:val="18"/>
                <w:szCs w:val="18"/>
              </w:rPr>
              <w:t>100%</w:t>
            </w:r>
          </w:p>
        </w:tc>
      </w:tr>
      <w:tr w:rsidR="00893391" w:rsidRPr="00353BC9" w:rsidTr="00353BC9">
        <w:trPr>
          <w:trHeight w:val="334"/>
        </w:trPr>
        <w:tc>
          <w:tcPr>
            <w:tcW w:w="7795" w:type="dxa"/>
            <w:tcBorders>
              <w:top w:val="single" w:sz="4" w:space="0" w:color="auto"/>
              <w:left w:val="single" w:sz="4" w:space="0" w:color="auto"/>
              <w:bottom w:val="single" w:sz="4" w:space="0" w:color="auto"/>
              <w:right w:val="single" w:sz="4" w:space="0" w:color="auto"/>
            </w:tcBorders>
          </w:tcPr>
          <w:p w:rsidR="00893391" w:rsidRPr="00353BC9" w:rsidRDefault="00893391" w:rsidP="00893391">
            <w:pPr>
              <w:rPr>
                <w:rFonts w:ascii="Arial" w:hAnsi="Arial" w:cs="Arial"/>
                <w:sz w:val="18"/>
                <w:szCs w:val="18"/>
              </w:rPr>
            </w:pPr>
            <w:r w:rsidRPr="00353BC9">
              <w:rPr>
                <w:rFonts w:ascii="Arial" w:hAnsi="Arial" w:cs="Arial"/>
                <w:sz w:val="18"/>
                <w:szCs w:val="18"/>
              </w:rPr>
              <w:t>5.3. Assess the hunting pressure at key sites.</w:t>
            </w:r>
          </w:p>
        </w:tc>
        <w:tc>
          <w:tcPr>
            <w:tcW w:w="1954" w:type="dxa"/>
            <w:tcBorders>
              <w:top w:val="single" w:sz="4" w:space="0" w:color="auto"/>
              <w:left w:val="single" w:sz="4" w:space="0" w:color="auto"/>
              <w:bottom w:val="single" w:sz="4" w:space="0" w:color="auto"/>
              <w:right w:val="single" w:sz="4" w:space="0" w:color="auto"/>
            </w:tcBorders>
            <w:vAlign w:val="bottom"/>
          </w:tcPr>
          <w:p w:rsidR="00893391" w:rsidRPr="00353BC9" w:rsidRDefault="00893391" w:rsidP="00893391">
            <w:pPr>
              <w:jc w:val="center"/>
              <w:rPr>
                <w:rFonts w:ascii="Arial" w:hAnsi="Arial" w:cs="Arial"/>
                <w:sz w:val="18"/>
                <w:szCs w:val="18"/>
              </w:rPr>
            </w:pPr>
            <w:r w:rsidRPr="00353BC9">
              <w:rPr>
                <w:rFonts w:ascii="Arial" w:hAnsi="Arial" w:cs="Arial"/>
                <w:color w:val="000000"/>
                <w:sz w:val="18"/>
                <w:szCs w:val="18"/>
              </w:rPr>
              <w:t>40%</w:t>
            </w:r>
          </w:p>
        </w:tc>
      </w:tr>
      <w:tr w:rsidR="00893391" w:rsidRPr="00353BC9" w:rsidTr="00353BC9">
        <w:trPr>
          <w:trHeight w:val="425"/>
        </w:trPr>
        <w:tc>
          <w:tcPr>
            <w:tcW w:w="7795" w:type="dxa"/>
            <w:tcBorders>
              <w:top w:val="single" w:sz="4" w:space="0" w:color="auto"/>
              <w:left w:val="single" w:sz="4" w:space="0" w:color="auto"/>
              <w:bottom w:val="single" w:sz="4" w:space="0" w:color="auto"/>
              <w:right w:val="single" w:sz="4" w:space="0" w:color="auto"/>
            </w:tcBorders>
          </w:tcPr>
          <w:p w:rsidR="00893391" w:rsidRPr="00353BC9" w:rsidRDefault="00893391" w:rsidP="00893391">
            <w:pPr>
              <w:rPr>
                <w:rFonts w:ascii="Arial" w:hAnsi="Arial" w:cs="Arial"/>
                <w:sz w:val="18"/>
                <w:szCs w:val="18"/>
              </w:rPr>
            </w:pPr>
            <w:r w:rsidRPr="00353BC9">
              <w:rPr>
                <w:rFonts w:ascii="Arial" w:hAnsi="Arial" w:cs="Arial"/>
                <w:sz w:val="18"/>
                <w:szCs w:val="18"/>
              </w:rPr>
              <w:t>5.4. Use combination of satellite-tracking and/or field surveys to locate the key breeding, staging and wintering sites for the Fennoscandian population. (applies to range states of the Fennoscandian population)</w:t>
            </w:r>
            <w:r w:rsidRPr="00353BC9">
              <w:rPr>
                <w:rFonts w:ascii="Arial" w:hAnsi="Arial" w:cs="Arial"/>
                <w:sz w:val="18"/>
                <w:szCs w:val="18"/>
              </w:rPr>
              <w:tab/>
            </w:r>
            <w:r w:rsidRPr="00353BC9">
              <w:rPr>
                <w:rFonts w:ascii="Arial" w:hAnsi="Arial" w:cs="Arial"/>
                <w:sz w:val="18"/>
                <w:szCs w:val="18"/>
              </w:rPr>
              <w:tab/>
            </w:r>
            <w:r w:rsidRPr="00353BC9">
              <w:rPr>
                <w:rFonts w:ascii="Arial" w:hAnsi="Arial" w:cs="Arial"/>
                <w:sz w:val="18"/>
                <w:szCs w:val="18"/>
              </w:rPr>
              <w:tab/>
            </w:r>
            <w:r w:rsidRPr="00353BC9">
              <w:rPr>
                <w:rFonts w:ascii="Arial" w:hAnsi="Arial" w:cs="Arial"/>
                <w:sz w:val="18"/>
                <w:szCs w:val="18"/>
              </w:rPr>
              <w:tab/>
            </w:r>
            <w:r w:rsidRPr="00353BC9">
              <w:rPr>
                <w:rFonts w:ascii="Arial" w:hAnsi="Arial" w:cs="Arial"/>
                <w:sz w:val="18"/>
                <w:szCs w:val="18"/>
              </w:rPr>
              <w:tab/>
            </w:r>
            <w:r w:rsidRPr="00353BC9">
              <w:rPr>
                <w:rFonts w:ascii="Arial" w:hAnsi="Arial" w:cs="Arial"/>
                <w:sz w:val="18"/>
                <w:szCs w:val="18"/>
              </w:rPr>
              <w:tab/>
            </w:r>
            <w:r w:rsidRPr="00353BC9">
              <w:rPr>
                <w:rFonts w:ascii="Arial" w:hAnsi="Arial" w:cs="Arial"/>
                <w:sz w:val="18"/>
                <w:szCs w:val="18"/>
              </w:rPr>
              <w:tab/>
            </w:r>
            <w:r w:rsidRPr="00353BC9">
              <w:rPr>
                <w:rFonts w:ascii="Arial" w:hAnsi="Arial" w:cs="Arial"/>
                <w:sz w:val="18"/>
                <w:szCs w:val="18"/>
              </w:rPr>
              <w:tab/>
            </w:r>
            <w:r w:rsidRPr="00353BC9">
              <w:rPr>
                <w:rFonts w:ascii="Arial" w:hAnsi="Arial" w:cs="Arial"/>
                <w:sz w:val="18"/>
                <w:szCs w:val="18"/>
              </w:rPr>
              <w:tab/>
            </w:r>
            <w:r w:rsidRPr="00353BC9">
              <w:rPr>
                <w:rFonts w:ascii="Arial" w:hAnsi="Arial" w:cs="Arial"/>
                <w:sz w:val="18"/>
                <w:szCs w:val="18"/>
              </w:rPr>
              <w:tab/>
            </w:r>
            <w:r w:rsidRPr="00353BC9">
              <w:rPr>
                <w:rFonts w:ascii="Arial" w:hAnsi="Arial" w:cs="Arial"/>
                <w:sz w:val="18"/>
                <w:szCs w:val="18"/>
              </w:rPr>
              <w:tab/>
            </w:r>
            <w:r w:rsidRPr="00353BC9">
              <w:rPr>
                <w:rFonts w:ascii="Arial" w:hAnsi="Arial" w:cs="Arial"/>
                <w:sz w:val="18"/>
                <w:szCs w:val="18"/>
              </w:rPr>
              <w:tab/>
            </w:r>
          </w:p>
        </w:tc>
        <w:tc>
          <w:tcPr>
            <w:tcW w:w="1954" w:type="dxa"/>
            <w:tcBorders>
              <w:top w:val="single" w:sz="4" w:space="0" w:color="auto"/>
              <w:left w:val="single" w:sz="4" w:space="0" w:color="auto"/>
              <w:bottom w:val="single" w:sz="4" w:space="0" w:color="auto"/>
              <w:right w:val="single" w:sz="4" w:space="0" w:color="auto"/>
            </w:tcBorders>
            <w:vAlign w:val="bottom"/>
          </w:tcPr>
          <w:p w:rsidR="00893391" w:rsidRPr="00353BC9" w:rsidRDefault="00893391" w:rsidP="00893391">
            <w:pPr>
              <w:jc w:val="center"/>
              <w:rPr>
                <w:rFonts w:ascii="Arial" w:hAnsi="Arial" w:cs="Arial"/>
                <w:sz w:val="18"/>
                <w:szCs w:val="18"/>
              </w:rPr>
            </w:pPr>
            <w:r w:rsidRPr="00353BC9">
              <w:rPr>
                <w:rFonts w:ascii="Arial" w:hAnsi="Arial" w:cs="Arial"/>
                <w:color w:val="000000"/>
                <w:sz w:val="18"/>
                <w:szCs w:val="18"/>
              </w:rPr>
              <w:t>31%</w:t>
            </w:r>
          </w:p>
        </w:tc>
      </w:tr>
      <w:tr w:rsidR="00893391" w:rsidRPr="00353BC9" w:rsidTr="00353BC9">
        <w:trPr>
          <w:trHeight w:val="425"/>
        </w:trPr>
        <w:tc>
          <w:tcPr>
            <w:tcW w:w="7795" w:type="dxa"/>
            <w:tcBorders>
              <w:top w:val="single" w:sz="4" w:space="0" w:color="auto"/>
              <w:left w:val="single" w:sz="4" w:space="0" w:color="auto"/>
              <w:bottom w:val="single" w:sz="4" w:space="0" w:color="auto"/>
              <w:right w:val="single" w:sz="4" w:space="0" w:color="auto"/>
            </w:tcBorders>
          </w:tcPr>
          <w:p w:rsidR="00893391" w:rsidRPr="00353BC9" w:rsidRDefault="00893391" w:rsidP="00893391">
            <w:pPr>
              <w:rPr>
                <w:rFonts w:ascii="Arial" w:hAnsi="Arial" w:cs="Arial"/>
                <w:sz w:val="18"/>
                <w:szCs w:val="18"/>
              </w:rPr>
            </w:pPr>
            <w:r w:rsidRPr="00353BC9">
              <w:rPr>
                <w:rFonts w:ascii="Arial" w:hAnsi="Arial" w:cs="Arial"/>
                <w:sz w:val="18"/>
                <w:szCs w:val="18"/>
              </w:rPr>
              <w:t>5.5. Carry out a Population Viability Study (PVA) for the remaining wild Fennoscandian population. (applies to range states of the Fennoscandian population)</w:t>
            </w:r>
          </w:p>
        </w:tc>
        <w:tc>
          <w:tcPr>
            <w:tcW w:w="1954" w:type="dxa"/>
            <w:tcBorders>
              <w:top w:val="single" w:sz="4" w:space="0" w:color="auto"/>
              <w:left w:val="single" w:sz="4" w:space="0" w:color="auto"/>
              <w:bottom w:val="single" w:sz="4" w:space="0" w:color="auto"/>
              <w:right w:val="single" w:sz="4" w:space="0" w:color="auto"/>
            </w:tcBorders>
            <w:vAlign w:val="bottom"/>
          </w:tcPr>
          <w:p w:rsidR="00893391" w:rsidRPr="00353BC9" w:rsidRDefault="00893391" w:rsidP="00893391">
            <w:pPr>
              <w:jc w:val="center"/>
              <w:rPr>
                <w:rFonts w:ascii="Arial" w:hAnsi="Arial" w:cs="Arial"/>
                <w:sz w:val="18"/>
                <w:szCs w:val="18"/>
              </w:rPr>
            </w:pPr>
            <w:r w:rsidRPr="00353BC9">
              <w:rPr>
                <w:rFonts w:ascii="Arial" w:hAnsi="Arial" w:cs="Arial"/>
                <w:color w:val="000000"/>
                <w:sz w:val="18"/>
                <w:szCs w:val="18"/>
              </w:rPr>
              <w:t>0%</w:t>
            </w:r>
          </w:p>
        </w:tc>
      </w:tr>
      <w:tr w:rsidR="00893391" w:rsidRPr="00353BC9" w:rsidTr="00353BC9">
        <w:trPr>
          <w:trHeight w:val="425"/>
        </w:trPr>
        <w:tc>
          <w:tcPr>
            <w:tcW w:w="7795" w:type="dxa"/>
            <w:tcBorders>
              <w:top w:val="single" w:sz="4" w:space="0" w:color="auto"/>
              <w:left w:val="single" w:sz="4" w:space="0" w:color="auto"/>
              <w:bottom w:val="single" w:sz="4" w:space="0" w:color="auto"/>
              <w:right w:val="single" w:sz="4" w:space="0" w:color="auto"/>
            </w:tcBorders>
          </w:tcPr>
          <w:p w:rsidR="00893391" w:rsidRPr="00353BC9" w:rsidRDefault="00893391" w:rsidP="00893391">
            <w:pPr>
              <w:rPr>
                <w:rFonts w:ascii="Arial" w:hAnsi="Arial" w:cs="Arial"/>
                <w:sz w:val="18"/>
                <w:szCs w:val="18"/>
              </w:rPr>
            </w:pPr>
            <w:r w:rsidRPr="00353BC9">
              <w:rPr>
                <w:rFonts w:ascii="Arial" w:hAnsi="Arial" w:cs="Arial"/>
                <w:sz w:val="18"/>
                <w:szCs w:val="18"/>
              </w:rPr>
              <w:t>5.6. Use satellite-tracking and/or field surveys to locate the key staging and wintering grounds for the Western main population.</w:t>
            </w:r>
          </w:p>
        </w:tc>
        <w:tc>
          <w:tcPr>
            <w:tcW w:w="1954" w:type="dxa"/>
            <w:tcBorders>
              <w:top w:val="single" w:sz="4" w:space="0" w:color="auto"/>
              <w:left w:val="single" w:sz="4" w:space="0" w:color="auto"/>
              <w:bottom w:val="single" w:sz="4" w:space="0" w:color="auto"/>
              <w:right w:val="single" w:sz="4" w:space="0" w:color="auto"/>
            </w:tcBorders>
            <w:vAlign w:val="bottom"/>
          </w:tcPr>
          <w:p w:rsidR="00893391" w:rsidRPr="00353BC9" w:rsidRDefault="00893391" w:rsidP="00893391">
            <w:pPr>
              <w:jc w:val="center"/>
              <w:rPr>
                <w:rFonts w:ascii="Arial" w:hAnsi="Arial" w:cs="Arial"/>
                <w:sz w:val="18"/>
                <w:szCs w:val="18"/>
              </w:rPr>
            </w:pPr>
            <w:r w:rsidRPr="00353BC9">
              <w:rPr>
                <w:rFonts w:ascii="Arial" w:hAnsi="Arial" w:cs="Arial"/>
                <w:color w:val="000000"/>
                <w:sz w:val="18"/>
                <w:szCs w:val="18"/>
              </w:rPr>
              <w:t>27%</w:t>
            </w:r>
          </w:p>
        </w:tc>
      </w:tr>
      <w:tr w:rsidR="00893391" w:rsidRPr="00353BC9" w:rsidTr="00353BC9">
        <w:trPr>
          <w:trHeight w:val="425"/>
        </w:trPr>
        <w:tc>
          <w:tcPr>
            <w:tcW w:w="7795" w:type="dxa"/>
            <w:tcBorders>
              <w:top w:val="single" w:sz="4" w:space="0" w:color="auto"/>
              <w:left w:val="single" w:sz="4" w:space="0" w:color="auto"/>
              <w:bottom w:val="single" w:sz="4" w:space="0" w:color="auto"/>
              <w:right w:val="single" w:sz="4" w:space="0" w:color="auto"/>
            </w:tcBorders>
          </w:tcPr>
          <w:p w:rsidR="00893391" w:rsidRPr="00353BC9" w:rsidRDefault="00893391" w:rsidP="00893391">
            <w:pPr>
              <w:rPr>
                <w:rFonts w:ascii="Arial" w:hAnsi="Arial" w:cs="Arial"/>
                <w:sz w:val="18"/>
                <w:szCs w:val="18"/>
              </w:rPr>
            </w:pPr>
            <w:r w:rsidRPr="00353BC9">
              <w:rPr>
                <w:rFonts w:ascii="Arial" w:hAnsi="Arial" w:cs="Arial"/>
                <w:sz w:val="18"/>
                <w:szCs w:val="18"/>
              </w:rPr>
              <w:t>5.7. Undertake further field surveys of suitable breeding habitat and staging areas on the Kola Peninsula been undertaken to update the estimate for the Fennoscandian population (applies to range states of the Fennoscandian population)</w:t>
            </w:r>
            <w:r w:rsidRPr="00353BC9">
              <w:rPr>
                <w:rFonts w:ascii="Arial" w:hAnsi="Arial" w:cs="Arial"/>
                <w:sz w:val="18"/>
                <w:szCs w:val="18"/>
              </w:rPr>
              <w:tab/>
            </w:r>
            <w:r w:rsidRPr="00353BC9">
              <w:rPr>
                <w:rFonts w:ascii="Arial" w:hAnsi="Arial" w:cs="Arial"/>
                <w:sz w:val="18"/>
                <w:szCs w:val="18"/>
              </w:rPr>
              <w:tab/>
            </w:r>
            <w:r w:rsidRPr="00353BC9">
              <w:rPr>
                <w:rFonts w:ascii="Arial" w:hAnsi="Arial" w:cs="Arial"/>
                <w:sz w:val="18"/>
                <w:szCs w:val="18"/>
              </w:rPr>
              <w:tab/>
            </w:r>
            <w:r w:rsidRPr="00353BC9">
              <w:rPr>
                <w:rFonts w:ascii="Arial" w:hAnsi="Arial" w:cs="Arial"/>
                <w:sz w:val="18"/>
                <w:szCs w:val="18"/>
              </w:rPr>
              <w:tab/>
            </w:r>
            <w:r w:rsidRPr="00353BC9">
              <w:rPr>
                <w:rFonts w:ascii="Arial" w:hAnsi="Arial" w:cs="Arial"/>
                <w:sz w:val="18"/>
                <w:szCs w:val="18"/>
              </w:rPr>
              <w:tab/>
            </w:r>
            <w:r w:rsidRPr="00353BC9">
              <w:rPr>
                <w:rFonts w:ascii="Arial" w:hAnsi="Arial" w:cs="Arial"/>
                <w:sz w:val="18"/>
                <w:szCs w:val="18"/>
              </w:rPr>
              <w:tab/>
            </w:r>
            <w:r w:rsidRPr="00353BC9">
              <w:rPr>
                <w:rFonts w:ascii="Arial" w:hAnsi="Arial" w:cs="Arial"/>
                <w:sz w:val="18"/>
                <w:szCs w:val="18"/>
              </w:rPr>
              <w:tab/>
            </w:r>
            <w:r w:rsidRPr="00353BC9">
              <w:rPr>
                <w:rFonts w:ascii="Arial" w:hAnsi="Arial" w:cs="Arial"/>
                <w:sz w:val="18"/>
                <w:szCs w:val="18"/>
              </w:rPr>
              <w:tab/>
            </w:r>
            <w:r w:rsidRPr="00353BC9">
              <w:rPr>
                <w:rFonts w:ascii="Arial" w:hAnsi="Arial" w:cs="Arial"/>
                <w:sz w:val="18"/>
                <w:szCs w:val="18"/>
              </w:rPr>
              <w:tab/>
            </w:r>
            <w:r w:rsidRPr="00353BC9">
              <w:rPr>
                <w:rFonts w:ascii="Arial" w:hAnsi="Arial" w:cs="Arial"/>
                <w:sz w:val="18"/>
                <w:szCs w:val="18"/>
              </w:rPr>
              <w:tab/>
            </w:r>
            <w:r w:rsidRPr="00353BC9">
              <w:rPr>
                <w:rFonts w:ascii="Arial" w:hAnsi="Arial" w:cs="Arial"/>
                <w:sz w:val="18"/>
                <w:szCs w:val="18"/>
              </w:rPr>
              <w:tab/>
            </w:r>
            <w:r w:rsidRPr="00353BC9">
              <w:rPr>
                <w:rFonts w:ascii="Arial" w:hAnsi="Arial" w:cs="Arial"/>
                <w:sz w:val="18"/>
                <w:szCs w:val="18"/>
              </w:rPr>
              <w:tab/>
            </w:r>
          </w:p>
        </w:tc>
        <w:tc>
          <w:tcPr>
            <w:tcW w:w="1954" w:type="dxa"/>
            <w:tcBorders>
              <w:top w:val="single" w:sz="4" w:space="0" w:color="auto"/>
              <w:left w:val="single" w:sz="4" w:space="0" w:color="auto"/>
              <w:bottom w:val="single" w:sz="4" w:space="0" w:color="auto"/>
              <w:right w:val="single" w:sz="4" w:space="0" w:color="auto"/>
            </w:tcBorders>
            <w:vAlign w:val="bottom"/>
          </w:tcPr>
          <w:p w:rsidR="00893391" w:rsidRPr="00353BC9" w:rsidRDefault="00893391" w:rsidP="00893391">
            <w:pPr>
              <w:jc w:val="center"/>
              <w:rPr>
                <w:rFonts w:ascii="Arial" w:hAnsi="Arial" w:cs="Arial"/>
                <w:sz w:val="18"/>
                <w:szCs w:val="18"/>
              </w:rPr>
            </w:pPr>
            <w:r w:rsidRPr="00353BC9">
              <w:rPr>
                <w:rFonts w:ascii="Arial" w:hAnsi="Arial" w:cs="Arial"/>
                <w:color w:val="000000"/>
                <w:sz w:val="18"/>
                <w:szCs w:val="18"/>
              </w:rPr>
              <w:t>0%</w:t>
            </w:r>
          </w:p>
        </w:tc>
      </w:tr>
      <w:tr w:rsidR="00893391" w:rsidRPr="00353BC9" w:rsidTr="00353BC9">
        <w:trPr>
          <w:trHeight w:val="425"/>
        </w:trPr>
        <w:tc>
          <w:tcPr>
            <w:tcW w:w="7795" w:type="dxa"/>
            <w:tcBorders>
              <w:top w:val="single" w:sz="4" w:space="0" w:color="auto"/>
              <w:left w:val="single" w:sz="4" w:space="0" w:color="auto"/>
              <w:bottom w:val="single" w:sz="4" w:space="0" w:color="auto"/>
              <w:right w:val="single" w:sz="4" w:space="0" w:color="auto"/>
            </w:tcBorders>
          </w:tcPr>
          <w:p w:rsidR="00893391" w:rsidRPr="00353BC9" w:rsidRDefault="00893391" w:rsidP="00893391">
            <w:pPr>
              <w:rPr>
                <w:rFonts w:ascii="Arial" w:hAnsi="Arial" w:cs="Arial"/>
                <w:sz w:val="18"/>
                <w:szCs w:val="18"/>
              </w:rPr>
            </w:pPr>
            <w:r w:rsidRPr="00353BC9">
              <w:rPr>
                <w:rFonts w:ascii="Arial" w:hAnsi="Arial" w:cs="Arial"/>
                <w:sz w:val="18"/>
                <w:szCs w:val="18"/>
              </w:rPr>
              <w:t>5.8. Participation in coordinated counts of Lesser White-fronted Geese.</w:t>
            </w:r>
            <w:r w:rsidRPr="00353BC9">
              <w:rPr>
                <w:rFonts w:ascii="Arial" w:hAnsi="Arial" w:cs="Arial"/>
                <w:sz w:val="18"/>
                <w:szCs w:val="18"/>
              </w:rPr>
              <w:tab/>
            </w:r>
            <w:r w:rsidRPr="00353BC9">
              <w:rPr>
                <w:rFonts w:ascii="Arial" w:hAnsi="Arial" w:cs="Arial"/>
                <w:sz w:val="18"/>
                <w:szCs w:val="18"/>
              </w:rPr>
              <w:tab/>
            </w:r>
            <w:r w:rsidRPr="00353BC9">
              <w:rPr>
                <w:rFonts w:ascii="Arial" w:hAnsi="Arial" w:cs="Arial"/>
                <w:sz w:val="18"/>
                <w:szCs w:val="18"/>
              </w:rPr>
              <w:tab/>
            </w:r>
            <w:r w:rsidRPr="00353BC9">
              <w:rPr>
                <w:rFonts w:ascii="Arial" w:hAnsi="Arial" w:cs="Arial"/>
                <w:sz w:val="18"/>
                <w:szCs w:val="18"/>
              </w:rPr>
              <w:tab/>
            </w:r>
            <w:r w:rsidRPr="00353BC9">
              <w:rPr>
                <w:rFonts w:ascii="Arial" w:hAnsi="Arial" w:cs="Arial"/>
                <w:sz w:val="18"/>
                <w:szCs w:val="18"/>
              </w:rPr>
              <w:tab/>
            </w:r>
          </w:p>
        </w:tc>
        <w:tc>
          <w:tcPr>
            <w:tcW w:w="1954" w:type="dxa"/>
            <w:tcBorders>
              <w:top w:val="single" w:sz="4" w:space="0" w:color="auto"/>
              <w:left w:val="single" w:sz="4" w:space="0" w:color="auto"/>
              <w:bottom w:val="single" w:sz="4" w:space="0" w:color="auto"/>
              <w:right w:val="single" w:sz="4" w:space="0" w:color="auto"/>
            </w:tcBorders>
            <w:vAlign w:val="bottom"/>
          </w:tcPr>
          <w:p w:rsidR="00893391" w:rsidRPr="00353BC9" w:rsidRDefault="00893391" w:rsidP="00893391">
            <w:pPr>
              <w:jc w:val="center"/>
              <w:rPr>
                <w:rFonts w:ascii="Arial" w:hAnsi="Arial" w:cs="Arial"/>
                <w:sz w:val="18"/>
                <w:szCs w:val="18"/>
              </w:rPr>
            </w:pPr>
            <w:r w:rsidRPr="00353BC9">
              <w:rPr>
                <w:rFonts w:ascii="Arial" w:hAnsi="Arial" w:cs="Arial"/>
                <w:color w:val="000000"/>
                <w:sz w:val="18"/>
                <w:szCs w:val="18"/>
              </w:rPr>
              <w:t>55%</w:t>
            </w:r>
          </w:p>
        </w:tc>
      </w:tr>
      <w:tr w:rsidR="00893391" w:rsidRPr="00353BC9" w:rsidTr="00353BC9">
        <w:trPr>
          <w:trHeight w:val="597"/>
        </w:trPr>
        <w:tc>
          <w:tcPr>
            <w:tcW w:w="7795" w:type="dxa"/>
            <w:tcBorders>
              <w:top w:val="single" w:sz="4" w:space="0" w:color="auto"/>
              <w:left w:val="single" w:sz="4" w:space="0" w:color="auto"/>
              <w:bottom w:val="single" w:sz="4" w:space="0" w:color="auto"/>
              <w:right w:val="single" w:sz="4" w:space="0" w:color="auto"/>
            </w:tcBorders>
          </w:tcPr>
          <w:p w:rsidR="00893391" w:rsidRPr="00353BC9" w:rsidRDefault="00893391" w:rsidP="00893391">
            <w:pPr>
              <w:rPr>
                <w:rFonts w:ascii="Arial" w:hAnsi="Arial" w:cs="Arial"/>
                <w:sz w:val="18"/>
                <w:szCs w:val="18"/>
              </w:rPr>
            </w:pPr>
            <w:r w:rsidRPr="00353BC9">
              <w:rPr>
                <w:rFonts w:ascii="Arial" w:hAnsi="Arial" w:cs="Arial"/>
                <w:sz w:val="18"/>
                <w:szCs w:val="18"/>
              </w:rPr>
              <w:t>5.9. Evaluate spatial use patterns at habitat level to identify areas where hunting directly threatens Lesser White-fronted Geese.</w:t>
            </w:r>
            <w:r w:rsidRPr="00353BC9">
              <w:rPr>
                <w:rFonts w:ascii="Arial" w:hAnsi="Arial" w:cs="Arial"/>
                <w:sz w:val="18"/>
                <w:szCs w:val="18"/>
              </w:rPr>
              <w:tab/>
            </w:r>
            <w:r w:rsidRPr="00353BC9">
              <w:rPr>
                <w:rFonts w:ascii="Arial" w:hAnsi="Arial" w:cs="Arial"/>
                <w:sz w:val="18"/>
                <w:szCs w:val="18"/>
              </w:rPr>
              <w:tab/>
            </w:r>
            <w:r w:rsidRPr="00353BC9">
              <w:rPr>
                <w:rFonts w:ascii="Arial" w:hAnsi="Arial" w:cs="Arial"/>
                <w:sz w:val="18"/>
                <w:szCs w:val="18"/>
              </w:rPr>
              <w:tab/>
            </w:r>
            <w:r w:rsidRPr="00353BC9">
              <w:rPr>
                <w:rFonts w:ascii="Arial" w:hAnsi="Arial" w:cs="Arial"/>
                <w:sz w:val="18"/>
                <w:szCs w:val="18"/>
              </w:rPr>
              <w:tab/>
            </w:r>
            <w:r w:rsidRPr="00353BC9">
              <w:rPr>
                <w:rFonts w:ascii="Arial" w:hAnsi="Arial" w:cs="Arial"/>
                <w:sz w:val="18"/>
                <w:szCs w:val="18"/>
              </w:rPr>
              <w:tab/>
            </w:r>
            <w:r w:rsidRPr="00353BC9">
              <w:rPr>
                <w:rFonts w:ascii="Arial" w:hAnsi="Arial" w:cs="Arial"/>
                <w:sz w:val="18"/>
                <w:szCs w:val="18"/>
              </w:rPr>
              <w:tab/>
            </w:r>
            <w:r w:rsidRPr="00353BC9">
              <w:rPr>
                <w:rFonts w:ascii="Arial" w:hAnsi="Arial" w:cs="Arial"/>
                <w:sz w:val="18"/>
                <w:szCs w:val="18"/>
              </w:rPr>
              <w:tab/>
            </w:r>
            <w:r w:rsidRPr="00353BC9">
              <w:rPr>
                <w:rFonts w:ascii="Arial" w:hAnsi="Arial" w:cs="Arial"/>
                <w:sz w:val="18"/>
                <w:szCs w:val="18"/>
              </w:rPr>
              <w:tab/>
            </w:r>
            <w:r w:rsidRPr="00353BC9">
              <w:rPr>
                <w:rFonts w:ascii="Arial" w:hAnsi="Arial" w:cs="Arial"/>
                <w:sz w:val="18"/>
                <w:szCs w:val="18"/>
              </w:rPr>
              <w:tab/>
            </w:r>
          </w:p>
        </w:tc>
        <w:tc>
          <w:tcPr>
            <w:tcW w:w="1954" w:type="dxa"/>
            <w:tcBorders>
              <w:top w:val="single" w:sz="4" w:space="0" w:color="auto"/>
              <w:left w:val="single" w:sz="4" w:space="0" w:color="auto"/>
              <w:bottom w:val="single" w:sz="4" w:space="0" w:color="auto"/>
              <w:right w:val="single" w:sz="4" w:space="0" w:color="auto"/>
            </w:tcBorders>
            <w:vAlign w:val="bottom"/>
          </w:tcPr>
          <w:p w:rsidR="00893391" w:rsidRPr="00353BC9" w:rsidRDefault="00893391" w:rsidP="00893391">
            <w:pPr>
              <w:jc w:val="center"/>
              <w:rPr>
                <w:rFonts w:ascii="Arial" w:hAnsi="Arial" w:cs="Arial"/>
                <w:sz w:val="18"/>
                <w:szCs w:val="18"/>
              </w:rPr>
            </w:pPr>
            <w:r w:rsidRPr="00353BC9">
              <w:rPr>
                <w:rFonts w:ascii="Arial" w:hAnsi="Arial" w:cs="Arial"/>
                <w:color w:val="000000"/>
                <w:sz w:val="18"/>
                <w:szCs w:val="18"/>
              </w:rPr>
              <w:t>14%</w:t>
            </w:r>
          </w:p>
        </w:tc>
      </w:tr>
      <w:tr w:rsidR="00893391" w:rsidRPr="00353BC9" w:rsidTr="00353BC9">
        <w:trPr>
          <w:trHeight w:val="425"/>
        </w:trPr>
        <w:tc>
          <w:tcPr>
            <w:tcW w:w="7795" w:type="dxa"/>
            <w:tcBorders>
              <w:top w:val="single" w:sz="4" w:space="0" w:color="auto"/>
              <w:left w:val="single" w:sz="4" w:space="0" w:color="auto"/>
              <w:bottom w:val="single" w:sz="4" w:space="0" w:color="auto"/>
              <w:right w:val="single" w:sz="4" w:space="0" w:color="auto"/>
            </w:tcBorders>
          </w:tcPr>
          <w:p w:rsidR="00893391" w:rsidRPr="00353BC9" w:rsidRDefault="00893391" w:rsidP="00893391">
            <w:pPr>
              <w:rPr>
                <w:rFonts w:ascii="Arial" w:hAnsi="Arial" w:cs="Arial"/>
                <w:sz w:val="18"/>
                <w:szCs w:val="18"/>
              </w:rPr>
            </w:pPr>
            <w:r w:rsidRPr="00353BC9">
              <w:rPr>
                <w:rFonts w:ascii="Arial" w:hAnsi="Arial" w:cs="Arial"/>
                <w:sz w:val="18"/>
                <w:szCs w:val="18"/>
              </w:rPr>
              <w:t>5.10. Undertake efforts to refine genetic knowledge and the techniques deployed for genetic assessments.</w:t>
            </w:r>
            <w:r w:rsidRPr="00353BC9">
              <w:rPr>
                <w:rFonts w:ascii="Arial" w:hAnsi="Arial" w:cs="Arial"/>
                <w:sz w:val="18"/>
                <w:szCs w:val="18"/>
              </w:rPr>
              <w:tab/>
            </w:r>
            <w:r w:rsidRPr="00353BC9">
              <w:rPr>
                <w:rFonts w:ascii="Arial" w:hAnsi="Arial" w:cs="Arial"/>
                <w:sz w:val="18"/>
                <w:szCs w:val="18"/>
              </w:rPr>
              <w:tab/>
            </w:r>
          </w:p>
        </w:tc>
        <w:tc>
          <w:tcPr>
            <w:tcW w:w="1954" w:type="dxa"/>
            <w:tcBorders>
              <w:top w:val="single" w:sz="4" w:space="0" w:color="auto"/>
              <w:left w:val="single" w:sz="4" w:space="0" w:color="auto"/>
              <w:bottom w:val="single" w:sz="4" w:space="0" w:color="auto"/>
              <w:right w:val="single" w:sz="4" w:space="0" w:color="auto"/>
            </w:tcBorders>
            <w:vAlign w:val="bottom"/>
          </w:tcPr>
          <w:p w:rsidR="00893391" w:rsidRPr="00353BC9" w:rsidRDefault="00893391" w:rsidP="00893391">
            <w:pPr>
              <w:jc w:val="center"/>
              <w:rPr>
                <w:rFonts w:ascii="Arial" w:hAnsi="Arial" w:cs="Arial"/>
                <w:sz w:val="18"/>
                <w:szCs w:val="18"/>
              </w:rPr>
            </w:pPr>
            <w:r w:rsidRPr="00353BC9">
              <w:rPr>
                <w:rFonts w:ascii="Arial" w:hAnsi="Arial" w:cs="Arial"/>
                <w:color w:val="000000"/>
                <w:sz w:val="18"/>
                <w:szCs w:val="18"/>
              </w:rPr>
              <w:t>0%</w:t>
            </w:r>
          </w:p>
        </w:tc>
      </w:tr>
      <w:tr w:rsidR="00893391" w:rsidRPr="00353BC9" w:rsidTr="00353BC9">
        <w:trPr>
          <w:trHeight w:val="425"/>
        </w:trPr>
        <w:tc>
          <w:tcPr>
            <w:tcW w:w="7795" w:type="dxa"/>
            <w:tcBorders>
              <w:top w:val="single" w:sz="4" w:space="0" w:color="auto"/>
              <w:left w:val="single" w:sz="4" w:space="0" w:color="auto"/>
              <w:bottom w:val="single" w:sz="4" w:space="0" w:color="auto"/>
              <w:right w:val="single" w:sz="4" w:space="0" w:color="auto"/>
            </w:tcBorders>
          </w:tcPr>
          <w:p w:rsidR="00893391" w:rsidRPr="00353BC9" w:rsidRDefault="00893391" w:rsidP="00893391">
            <w:pPr>
              <w:rPr>
                <w:rFonts w:ascii="Arial" w:hAnsi="Arial" w:cs="Arial"/>
                <w:sz w:val="18"/>
                <w:szCs w:val="18"/>
              </w:rPr>
            </w:pPr>
            <w:r w:rsidRPr="00353BC9">
              <w:rPr>
                <w:rFonts w:ascii="Arial" w:hAnsi="Arial" w:cs="Arial"/>
                <w:sz w:val="18"/>
                <w:szCs w:val="18"/>
              </w:rPr>
              <w:t>5.11. Develop a strategy for the genetic management of the species both in the wild and in captivity. (applies to range states of the Fennoscandian population)</w:t>
            </w:r>
            <w:r w:rsidRPr="00353BC9">
              <w:rPr>
                <w:rFonts w:ascii="Arial" w:hAnsi="Arial" w:cs="Arial"/>
                <w:sz w:val="18"/>
                <w:szCs w:val="18"/>
              </w:rPr>
              <w:tab/>
            </w:r>
            <w:r w:rsidRPr="00353BC9">
              <w:rPr>
                <w:rFonts w:ascii="Arial" w:hAnsi="Arial" w:cs="Arial"/>
                <w:sz w:val="18"/>
                <w:szCs w:val="18"/>
              </w:rPr>
              <w:tab/>
            </w:r>
            <w:r w:rsidRPr="00353BC9">
              <w:rPr>
                <w:rFonts w:ascii="Arial" w:hAnsi="Arial" w:cs="Arial"/>
                <w:sz w:val="18"/>
                <w:szCs w:val="18"/>
              </w:rPr>
              <w:tab/>
            </w:r>
          </w:p>
        </w:tc>
        <w:tc>
          <w:tcPr>
            <w:tcW w:w="1954" w:type="dxa"/>
            <w:tcBorders>
              <w:top w:val="single" w:sz="4" w:space="0" w:color="auto"/>
              <w:left w:val="single" w:sz="4" w:space="0" w:color="auto"/>
              <w:bottom w:val="single" w:sz="4" w:space="0" w:color="auto"/>
              <w:right w:val="single" w:sz="4" w:space="0" w:color="auto"/>
            </w:tcBorders>
            <w:vAlign w:val="bottom"/>
          </w:tcPr>
          <w:p w:rsidR="00893391" w:rsidRPr="00353BC9" w:rsidRDefault="00893391" w:rsidP="00893391">
            <w:pPr>
              <w:jc w:val="center"/>
              <w:rPr>
                <w:rFonts w:ascii="Arial" w:hAnsi="Arial" w:cs="Arial"/>
                <w:sz w:val="18"/>
                <w:szCs w:val="18"/>
              </w:rPr>
            </w:pPr>
            <w:r w:rsidRPr="00353BC9">
              <w:rPr>
                <w:rFonts w:ascii="Arial" w:hAnsi="Arial" w:cs="Arial"/>
                <w:color w:val="000000"/>
                <w:sz w:val="18"/>
                <w:szCs w:val="18"/>
              </w:rPr>
              <w:t>9%</w:t>
            </w:r>
          </w:p>
        </w:tc>
      </w:tr>
      <w:tr w:rsidR="00893391" w:rsidRPr="00353BC9" w:rsidTr="00353BC9">
        <w:trPr>
          <w:trHeight w:val="606"/>
        </w:trPr>
        <w:tc>
          <w:tcPr>
            <w:tcW w:w="7795" w:type="dxa"/>
            <w:tcBorders>
              <w:top w:val="single" w:sz="4" w:space="0" w:color="auto"/>
              <w:left w:val="single" w:sz="4" w:space="0" w:color="auto"/>
              <w:bottom w:val="single" w:sz="4" w:space="0" w:color="auto"/>
              <w:right w:val="single" w:sz="4" w:space="0" w:color="auto"/>
            </w:tcBorders>
          </w:tcPr>
          <w:p w:rsidR="00893391" w:rsidRPr="00353BC9" w:rsidRDefault="00893391" w:rsidP="00893391">
            <w:pPr>
              <w:rPr>
                <w:rFonts w:ascii="Arial" w:hAnsi="Arial" w:cs="Arial"/>
                <w:sz w:val="18"/>
                <w:szCs w:val="18"/>
              </w:rPr>
            </w:pPr>
            <w:r w:rsidRPr="00353BC9">
              <w:rPr>
                <w:rFonts w:ascii="Arial" w:hAnsi="Arial" w:cs="Arial"/>
                <w:sz w:val="18"/>
                <w:szCs w:val="18"/>
              </w:rPr>
              <w:t>5.12. Assess current status of key sites for Lesser White-fronted Geese with regard to the species' ecological requirements.</w:t>
            </w:r>
          </w:p>
          <w:p w:rsidR="00893391" w:rsidRPr="00353BC9" w:rsidRDefault="00893391" w:rsidP="00893391">
            <w:pPr>
              <w:rPr>
                <w:rFonts w:ascii="Arial" w:hAnsi="Arial" w:cs="Arial"/>
                <w:sz w:val="18"/>
                <w:szCs w:val="18"/>
              </w:rPr>
            </w:pPr>
            <w:r w:rsidRPr="00353BC9">
              <w:rPr>
                <w:rFonts w:ascii="Arial" w:hAnsi="Arial" w:cs="Arial"/>
                <w:sz w:val="18"/>
                <w:szCs w:val="18"/>
              </w:rPr>
              <w:tab/>
            </w:r>
            <w:r w:rsidRPr="00353BC9">
              <w:rPr>
                <w:rFonts w:ascii="Arial" w:hAnsi="Arial" w:cs="Arial"/>
                <w:sz w:val="18"/>
                <w:szCs w:val="18"/>
              </w:rPr>
              <w:tab/>
            </w:r>
          </w:p>
        </w:tc>
        <w:tc>
          <w:tcPr>
            <w:tcW w:w="1954" w:type="dxa"/>
            <w:tcBorders>
              <w:top w:val="single" w:sz="4" w:space="0" w:color="auto"/>
              <w:left w:val="single" w:sz="4" w:space="0" w:color="auto"/>
              <w:bottom w:val="single" w:sz="4" w:space="0" w:color="auto"/>
              <w:right w:val="single" w:sz="4" w:space="0" w:color="auto"/>
            </w:tcBorders>
            <w:vAlign w:val="bottom"/>
          </w:tcPr>
          <w:p w:rsidR="00893391" w:rsidRPr="00353BC9" w:rsidRDefault="00893391" w:rsidP="00893391">
            <w:pPr>
              <w:jc w:val="center"/>
              <w:rPr>
                <w:rFonts w:ascii="Arial" w:hAnsi="Arial" w:cs="Arial"/>
                <w:sz w:val="18"/>
                <w:szCs w:val="18"/>
              </w:rPr>
            </w:pPr>
            <w:r w:rsidRPr="00353BC9">
              <w:rPr>
                <w:rFonts w:ascii="Arial" w:hAnsi="Arial" w:cs="Arial"/>
                <w:color w:val="000000"/>
                <w:sz w:val="18"/>
                <w:szCs w:val="18"/>
              </w:rPr>
              <w:t>32%</w:t>
            </w:r>
          </w:p>
        </w:tc>
      </w:tr>
      <w:tr w:rsidR="00893391" w:rsidRPr="00353BC9" w:rsidTr="00353BC9">
        <w:trPr>
          <w:trHeight w:val="425"/>
        </w:trPr>
        <w:tc>
          <w:tcPr>
            <w:tcW w:w="7795" w:type="dxa"/>
            <w:tcBorders>
              <w:top w:val="single" w:sz="4" w:space="0" w:color="auto"/>
              <w:left w:val="single" w:sz="4" w:space="0" w:color="auto"/>
              <w:bottom w:val="single" w:sz="4" w:space="0" w:color="auto"/>
              <w:right w:val="single" w:sz="4" w:space="0" w:color="auto"/>
            </w:tcBorders>
          </w:tcPr>
          <w:p w:rsidR="00893391" w:rsidRPr="00353BC9" w:rsidRDefault="00893391" w:rsidP="00893391">
            <w:pPr>
              <w:rPr>
                <w:rFonts w:ascii="Arial" w:hAnsi="Arial" w:cs="Arial"/>
                <w:sz w:val="18"/>
                <w:szCs w:val="18"/>
              </w:rPr>
            </w:pPr>
            <w:r w:rsidRPr="00353BC9">
              <w:rPr>
                <w:rFonts w:ascii="Arial" w:hAnsi="Arial" w:cs="Arial"/>
                <w:sz w:val="18"/>
                <w:szCs w:val="18"/>
              </w:rPr>
              <w:t>5.13. Undertake efforts to increase knowledge of breeding site fidelity for males and females and exchange with other populations. (applies to Finland, Norway, Russia, Sweden)</w:t>
            </w:r>
            <w:r w:rsidRPr="00353BC9">
              <w:rPr>
                <w:rFonts w:ascii="Arial" w:hAnsi="Arial" w:cs="Arial"/>
                <w:sz w:val="18"/>
                <w:szCs w:val="18"/>
              </w:rPr>
              <w:tab/>
            </w:r>
          </w:p>
        </w:tc>
        <w:tc>
          <w:tcPr>
            <w:tcW w:w="1954" w:type="dxa"/>
            <w:tcBorders>
              <w:top w:val="single" w:sz="4" w:space="0" w:color="auto"/>
              <w:left w:val="single" w:sz="4" w:space="0" w:color="auto"/>
              <w:bottom w:val="single" w:sz="4" w:space="0" w:color="auto"/>
              <w:right w:val="single" w:sz="4" w:space="0" w:color="auto"/>
            </w:tcBorders>
            <w:vAlign w:val="bottom"/>
          </w:tcPr>
          <w:p w:rsidR="00893391" w:rsidRPr="00353BC9" w:rsidRDefault="00893391" w:rsidP="00893391">
            <w:pPr>
              <w:jc w:val="center"/>
              <w:rPr>
                <w:rFonts w:ascii="Arial" w:hAnsi="Arial" w:cs="Arial"/>
                <w:sz w:val="18"/>
                <w:szCs w:val="18"/>
              </w:rPr>
            </w:pPr>
            <w:r w:rsidRPr="00353BC9">
              <w:rPr>
                <w:rFonts w:ascii="Arial" w:hAnsi="Arial" w:cs="Arial"/>
                <w:color w:val="000000"/>
                <w:sz w:val="18"/>
                <w:szCs w:val="18"/>
              </w:rPr>
              <w:t>0%</w:t>
            </w:r>
          </w:p>
        </w:tc>
      </w:tr>
      <w:tr w:rsidR="00893391" w:rsidRPr="00353BC9" w:rsidTr="00353BC9">
        <w:trPr>
          <w:trHeight w:val="425"/>
        </w:trPr>
        <w:tc>
          <w:tcPr>
            <w:tcW w:w="7795" w:type="dxa"/>
            <w:tcBorders>
              <w:top w:val="single" w:sz="4" w:space="0" w:color="auto"/>
              <w:left w:val="single" w:sz="4" w:space="0" w:color="auto"/>
              <w:bottom w:val="single" w:sz="4" w:space="0" w:color="auto"/>
              <w:right w:val="single" w:sz="4" w:space="0" w:color="auto"/>
            </w:tcBorders>
          </w:tcPr>
          <w:p w:rsidR="00893391" w:rsidRPr="00353BC9" w:rsidRDefault="00893391" w:rsidP="00893391">
            <w:pPr>
              <w:rPr>
                <w:rFonts w:ascii="Arial" w:hAnsi="Arial" w:cs="Arial"/>
                <w:sz w:val="18"/>
                <w:szCs w:val="18"/>
              </w:rPr>
            </w:pPr>
            <w:r w:rsidRPr="00353BC9">
              <w:rPr>
                <w:rFonts w:ascii="Arial" w:hAnsi="Arial" w:cs="Arial"/>
                <w:sz w:val="18"/>
                <w:szCs w:val="18"/>
              </w:rPr>
              <w:t>5.14. Undertake studies on predation by White-tailed Eagles.</w:t>
            </w:r>
          </w:p>
          <w:p w:rsidR="00893391" w:rsidRPr="00353BC9" w:rsidRDefault="00893391" w:rsidP="00893391">
            <w:pPr>
              <w:rPr>
                <w:rFonts w:ascii="Arial" w:hAnsi="Arial" w:cs="Arial"/>
                <w:sz w:val="18"/>
                <w:szCs w:val="18"/>
              </w:rPr>
            </w:pPr>
            <w:r w:rsidRPr="00353BC9">
              <w:rPr>
                <w:rFonts w:ascii="Arial" w:hAnsi="Arial" w:cs="Arial"/>
                <w:sz w:val="18"/>
                <w:szCs w:val="18"/>
              </w:rPr>
              <w:t>(applies to Finland, Norway, Russia, Sweden)</w:t>
            </w:r>
            <w:r w:rsidRPr="00353BC9">
              <w:rPr>
                <w:rFonts w:ascii="Arial" w:hAnsi="Arial" w:cs="Arial"/>
                <w:sz w:val="18"/>
                <w:szCs w:val="18"/>
              </w:rPr>
              <w:tab/>
            </w:r>
          </w:p>
        </w:tc>
        <w:tc>
          <w:tcPr>
            <w:tcW w:w="1954" w:type="dxa"/>
            <w:tcBorders>
              <w:top w:val="single" w:sz="4" w:space="0" w:color="auto"/>
              <w:left w:val="single" w:sz="4" w:space="0" w:color="auto"/>
              <w:bottom w:val="single" w:sz="4" w:space="0" w:color="auto"/>
              <w:right w:val="single" w:sz="4" w:space="0" w:color="auto"/>
            </w:tcBorders>
            <w:vAlign w:val="bottom"/>
          </w:tcPr>
          <w:p w:rsidR="00893391" w:rsidRPr="00353BC9" w:rsidRDefault="00893391" w:rsidP="00893391">
            <w:pPr>
              <w:jc w:val="center"/>
              <w:rPr>
                <w:rFonts w:ascii="Arial" w:hAnsi="Arial" w:cs="Arial"/>
                <w:sz w:val="18"/>
                <w:szCs w:val="18"/>
              </w:rPr>
            </w:pPr>
            <w:r w:rsidRPr="00353BC9">
              <w:rPr>
                <w:rFonts w:ascii="Arial" w:hAnsi="Arial" w:cs="Arial"/>
                <w:color w:val="000000"/>
                <w:sz w:val="18"/>
                <w:szCs w:val="18"/>
              </w:rPr>
              <w:t>50%</w:t>
            </w:r>
          </w:p>
        </w:tc>
      </w:tr>
      <w:tr w:rsidR="00893391" w:rsidRPr="00353BC9" w:rsidTr="00353BC9">
        <w:trPr>
          <w:trHeight w:val="425"/>
        </w:trPr>
        <w:tc>
          <w:tcPr>
            <w:tcW w:w="7795" w:type="dxa"/>
            <w:tcBorders>
              <w:top w:val="single" w:sz="4" w:space="0" w:color="auto"/>
              <w:left w:val="single" w:sz="4" w:space="0" w:color="auto"/>
              <w:bottom w:val="single" w:sz="4" w:space="0" w:color="auto"/>
              <w:right w:val="single" w:sz="4" w:space="0" w:color="auto"/>
            </w:tcBorders>
          </w:tcPr>
          <w:p w:rsidR="00893391" w:rsidRPr="00353BC9" w:rsidRDefault="00893391" w:rsidP="00893391">
            <w:pPr>
              <w:rPr>
                <w:rFonts w:ascii="Arial" w:hAnsi="Arial" w:cs="Arial"/>
                <w:sz w:val="18"/>
                <w:szCs w:val="18"/>
              </w:rPr>
            </w:pPr>
            <w:r w:rsidRPr="00353BC9">
              <w:rPr>
                <w:rFonts w:ascii="Arial" w:hAnsi="Arial" w:cs="Arial"/>
                <w:sz w:val="18"/>
                <w:szCs w:val="18"/>
              </w:rPr>
              <w:t>5.15. Investigate the importance of small mammal cycles on the reproduction of the Lesser White-fronted Goose been investigated.</w:t>
            </w:r>
          </w:p>
          <w:p w:rsidR="00893391" w:rsidRPr="00353BC9" w:rsidRDefault="00893391" w:rsidP="00893391">
            <w:pPr>
              <w:rPr>
                <w:rFonts w:ascii="Arial" w:hAnsi="Arial" w:cs="Arial"/>
                <w:sz w:val="18"/>
                <w:szCs w:val="18"/>
              </w:rPr>
            </w:pPr>
            <w:r w:rsidRPr="00353BC9">
              <w:rPr>
                <w:rFonts w:ascii="Arial" w:hAnsi="Arial" w:cs="Arial"/>
                <w:sz w:val="18"/>
                <w:szCs w:val="18"/>
              </w:rPr>
              <w:t>applies to Finland, Norway, Russia, Sweden)</w:t>
            </w:r>
            <w:r w:rsidRPr="00353BC9">
              <w:rPr>
                <w:rFonts w:ascii="Arial" w:hAnsi="Arial" w:cs="Arial"/>
                <w:sz w:val="18"/>
                <w:szCs w:val="18"/>
              </w:rPr>
              <w:tab/>
            </w:r>
          </w:p>
        </w:tc>
        <w:tc>
          <w:tcPr>
            <w:tcW w:w="1954" w:type="dxa"/>
            <w:tcBorders>
              <w:top w:val="single" w:sz="4" w:space="0" w:color="auto"/>
              <w:left w:val="single" w:sz="4" w:space="0" w:color="auto"/>
              <w:bottom w:val="single" w:sz="4" w:space="0" w:color="auto"/>
              <w:right w:val="single" w:sz="4" w:space="0" w:color="auto"/>
            </w:tcBorders>
            <w:vAlign w:val="bottom"/>
          </w:tcPr>
          <w:p w:rsidR="00893391" w:rsidRPr="00353BC9" w:rsidRDefault="00893391" w:rsidP="00893391">
            <w:pPr>
              <w:jc w:val="center"/>
              <w:rPr>
                <w:rFonts w:ascii="Arial" w:hAnsi="Arial" w:cs="Arial"/>
                <w:sz w:val="18"/>
                <w:szCs w:val="18"/>
              </w:rPr>
            </w:pPr>
            <w:r w:rsidRPr="00353BC9">
              <w:rPr>
                <w:rFonts w:ascii="Arial" w:hAnsi="Arial" w:cs="Arial"/>
                <w:color w:val="000000"/>
                <w:sz w:val="18"/>
                <w:szCs w:val="18"/>
              </w:rPr>
              <w:t>25%</w:t>
            </w:r>
          </w:p>
        </w:tc>
      </w:tr>
    </w:tbl>
    <w:p w:rsidR="00893391" w:rsidRPr="00353BC9" w:rsidRDefault="00893391" w:rsidP="00893391">
      <w:pPr>
        <w:rPr>
          <w:rFonts w:ascii="Arial" w:hAnsi="Arial" w:cs="Arial"/>
          <w:sz w:val="18"/>
          <w:szCs w:val="18"/>
          <w:lang w:val="en-US"/>
        </w:rPr>
      </w:pPr>
    </w:p>
    <w:p w:rsidR="00893391" w:rsidRPr="00353BC9" w:rsidRDefault="00893391" w:rsidP="00893391">
      <w:pPr>
        <w:rPr>
          <w:rFonts w:ascii="Arial" w:hAnsi="Arial" w:cs="Arial"/>
          <w:i/>
          <w:sz w:val="20"/>
          <w:szCs w:val="20"/>
          <w:lang w:val="en-US"/>
        </w:rPr>
      </w:pPr>
      <w:r w:rsidRPr="00353BC9">
        <w:rPr>
          <w:rFonts w:ascii="Arial" w:hAnsi="Arial" w:cs="Arial"/>
          <w:b/>
          <w:sz w:val="20"/>
          <w:szCs w:val="20"/>
          <w:lang w:val="en-US"/>
        </w:rPr>
        <w:t>Average implementation rate:</w:t>
      </w:r>
      <w:r w:rsidRPr="00353BC9">
        <w:rPr>
          <w:rFonts w:ascii="Arial" w:hAnsi="Arial" w:cs="Arial"/>
          <w:b/>
          <w:sz w:val="20"/>
          <w:szCs w:val="20"/>
          <w:lang w:val="en-US"/>
        </w:rPr>
        <w:tab/>
        <w:t xml:space="preserve"> 27%</w:t>
      </w:r>
    </w:p>
    <w:p w:rsidR="00893391" w:rsidRPr="00353BC9" w:rsidRDefault="00893391" w:rsidP="00893391">
      <w:pPr>
        <w:rPr>
          <w:rFonts w:ascii="Arial" w:hAnsi="Arial" w:cs="Arial"/>
          <w:sz w:val="20"/>
          <w:szCs w:val="20"/>
          <w:lang w:val="en-US"/>
        </w:rPr>
      </w:pPr>
    </w:p>
    <w:p w:rsidR="00893391" w:rsidRPr="00353BC9" w:rsidRDefault="00893391" w:rsidP="00893391">
      <w:pPr>
        <w:jc w:val="both"/>
        <w:rPr>
          <w:rFonts w:ascii="Arial" w:hAnsi="Arial" w:cs="Arial"/>
          <w:i/>
          <w:sz w:val="20"/>
          <w:szCs w:val="20"/>
          <w:lang w:val="en-US"/>
        </w:rPr>
      </w:pPr>
      <w:r w:rsidRPr="00353BC9">
        <w:rPr>
          <w:rFonts w:ascii="Arial" w:hAnsi="Arial" w:cs="Arial"/>
          <w:i/>
          <w:sz w:val="20"/>
          <w:szCs w:val="20"/>
          <w:lang w:val="en-US"/>
        </w:rPr>
        <w:t>5.6. Result 6 – International cooperation maximized</w:t>
      </w:r>
    </w:p>
    <w:p w:rsidR="00893391" w:rsidRPr="00353BC9" w:rsidRDefault="00893391" w:rsidP="00893391">
      <w:pPr>
        <w:jc w:val="both"/>
        <w:rPr>
          <w:rFonts w:ascii="Arial" w:hAnsi="Arial" w:cs="Arial"/>
          <w:i/>
          <w:sz w:val="20"/>
          <w:szCs w:val="20"/>
          <w:lang w:val="en-US"/>
        </w:rPr>
      </w:pPr>
    </w:p>
    <w:p w:rsidR="00893391" w:rsidRPr="00353BC9" w:rsidRDefault="00893391" w:rsidP="00893391">
      <w:pPr>
        <w:jc w:val="both"/>
        <w:rPr>
          <w:rFonts w:ascii="Arial" w:hAnsi="Arial" w:cs="Arial"/>
          <w:b/>
          <w:sz w:val="20"/>
          <w:szCs w:val="20"/>
          <w:lang w:val="en-US"/>
        </w:rPr>
      </w:pPr>
      <w:r w:rsidRPr="00353BC9">
        <w:rPr>
          <w:rFonts w:ascii="Arial" w:hAnsi="Arial" w:cs="Arial"/>
          <w:sz w:val="20"/>
          <w:szCs w:val="20"/>
          <w:lang w:val="en-US"/>
        </w:rPr>
        <w:t>The implementation of this result was rated</w:t>
      </w:r>
      <w:r w:rsidR="00353BC9">
        <w:rPr>
          <w:rFonts w:ascii="Arial" w:hAnsi="Arial" w:cs="Arial"/>
          <w:sz w:val="20"/>
          <w:szCs w:val="20"/>
          <w:lang w:val="en-US"/>
        </w:rPr>
        <w:t xml:space="preserve"> in the Action Plan</w:t>
      </w:r>
      <w:r w:rsidRPr="00353BC9">
        <w:rPr>
          <w:rFonts w:ascii="Arial" w:hAnsi="Arial" w:cs="Arial"/>
          <w:sz w:val="20"/>
          <w:szCs w:val="20"/>
          <w:lang w:val="en-US"/>
        </w:rPr>
        <w:t xml:space="preserve"> as</w:t>
      </w:r>
      <w:r w:rsidR="00353BC9">
        <w:rPr>
          <w:rFonts w:ascii="Arial" w:hAnsi="Arial" w:cs="Arial"/>
          <w:sz w:val="20"/>
          <w:szCs w:val="20"/>
          <w:lang w:val="en-US"/>
        </w:rPr>
        <w:t xml:space="preserve"> an</w:t>
      </w:r>
      <w:r w:rsidRPr="00353BC9">
        <w:rPr>
          <w:rFonts w:ascii="Arial" w:hAnsi="Arial" w:cs="Arial"/>
          <w:sz w:val="20"/>
          <w:szCs w:val="20"/>
          <w:lang w:val="en-US"/>
        </w:rPr>
        <w:t xml:space="preserve"> </w:t>
      </w:r>
      <w:r w:rsidRPr="00353BC9">
        <w:rPr>
          <w:rFonts w:ascii="Arial" w:hAnsi="Arial" w:cs="Arial"/>
          <w:b/>
          <w:sz w:val="20"/>
          <w:szCs w:val="20"/>
          <w:lang w:val="en-US"/>
        </w:rPr>
        <w:t>essential</w:t>
      </w:r>
      <w:r w:rsidR="00353BC9">
        <w:rPr>
          <w:rFonts w:ascii="Arial" w:hAnsi="Arial" w:cs="Arial"/>
          <w:b/>
          <w:sz w:val="20"/>
          <w:szCs w:val="20"/>
          <w:lang w:val="en-US"/>
        </w:rPr>
        <w:t xml:space="preserve"> priority</w:t>
      </w:r>
      <w:r w:rsidRPr="00353BC9">
        <w:rPr>
          <w:rFonts w:ascii="Arial" w:hAnsi="Arial" w:cs="Arial"/>
          <w:b/>
          <w:sz w:val="20"/>
          <w:szCs w:val="20"/>
          <w:lang w:val="en-US"/>
        </w:rPr>
        <w:t>.</w:t>
      </w:r>
    </w:p>
    <w:p w:rsidR="00893391" w:rsidRPr="00353BC9" w:rsidRDefault="00893391" w:rsidP="00893391">
      <w:pPr>
        <w:jc w:val="both"/>
        <w:rPr>
          <w:rFonts w:ascii="Arial" w:hAnsi="Arial" w:cs="Arial"/>
          <w:sz w:val="20"/>
          <w:szCs w:val="20"/>
          <w:lang w:val="en-US"/>
        </w:rPr>
      </w:pPr>
    </w:p>
    <w:tbl>
      <w:tblPr>
        <w:tblStyle w:val="TableGrid"/>
        <w:tblW w:w="9760" w:type="dxa"/>
        <w:tblLook w:val="04A0" w:firstRow="1" w:lastRow="0" w:firstColumn="1" w:lastColumn="0" w:noHBand="0" w:noVBand="1"/>
      </w:tblPr>
      <w:tblGrid>
        <w:gridCol w:w="7804"/>
        <w:gridCol w:w="1956"/>
      </w:tblGrid>
      <w:tr w:rsidR="00893391" w:rsidRPr="00353BC9" w:rsidTr="00353BC9">
        <w:trPr>
          <w:trHeight w:val="485"/>
        </w:trPr>
        <w:tc>
          <w:tcPr>
            <w:tcW w:w="7804"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893391" w:rsidRPr="00353BC9" w:rsidRDefault="00893391" w:rsidP="00893391">
            <w:pPr>
              <w:jc w:val="both"/>
              <w:rPr>
                <w:rFonts w:ascii="Arial" w:hAnsi="Arial" w:cs="Arial"/>
                <w:i/>
                <w:sz w:val="18"/>
                <w:szCs w:val="18"/>
              </w:rPr>
            </w:pPr>
            <w:r w:rsidRPr="00353BC9">
              <w:rPr>
                <w:rFonts w:ascii="Arial" w:hAnsi="Arial" w:cs="Arial"/>
                <w:i/>
                <w:sz w:val="18"/>
                <w:szCs w:val="18"/>
              </w:rPr>
              <w:t>Activity</w:t>
            </w:r>
          </w:p>
        </w:tc>
        <w:tc>
          <w:tcPr>
            <w:tcW w:w="1956"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893391" w:rsidRPr="00353BC9" w:rsidRDefault="00893391" w:rsidP="00893391">
            <w:pPr>
              <w:jc w:val="both"/>
              <w:rPr>
                <w:rFonts w:ascii="Arial" w:hAnsi="Arial" w:cs="Arial"/>
                <w:i/>
                <w:sz w:val="18"/>
                <w:szCs w:val="18"/>
              </w:rPr>
            </w:pPr>
            <w:r w:rsidRPr="00353BC9">
              <w:rPr>
                <w:rFonts w:ascii="Arial" w:hAnsi="Arial" w:cs="Arial"/>
                <w:i/>
                <w:sz w:val="18"/>
                <w:szCs w:val="18"/>
              </w:rPr>
              <w:t>Implementation rate</w:t>
            </w:r>
          </w:p>
        </w:tc>
      </w:tr>
      <w:tr w:rsidR="00893391" w:rsidRPr="00353BC9" w:rsidTr="00353BC9">
        <w:trPr>
          <w:trHeight w:val="501"/>
        </w:trPr>
        <w:tc>
          <w:tcPr>
            <w:tcW w:w="7804" w:type="dxa"/>
            <w:tcBorders>
              <w:top w:val="single" w:sz="4" w:space="0" w:color="auto"/>
              <w:left w:val="single" w:sz="4" w:space="0" w:color="auto"/>
              <w:bottom w:val="single" w:sz="4" w:space="0" w:color="auto"/>
              <w:right w:val="single" w:sz="4" w:space="0" w:color="auto"/>
            </w:tcBorders>
          </w:tcPr>
          <w:p w:rsidR="00893391" w:rsidRPr="00353BC9" w:rsidRDefault="00893391" w:rsidP="00893391">
            <w:pPr>
              <w:rPr>
                <w:rFonts w:ascii="Arial" w:hAnsi="Arial" w:cs="Arial"/>
                <w:sz w:val="18"/>
                <w:szCs w:val="18"/>
              </w:rPr>
            </w:pPr>
            <w:r w:rsidRPr="00353BC9">
              <w:rPr>
                <w:rFonts w:ascii="Arial" w:hAnsi="Arial" w:cs="Arial"/>
                <w:sz w:val="18"/>
                <w:szCs w:val="18"/>
              </w:rPr>
              <w:t>6.1. Has your country become a Contracting Party to AEWA?</w:t>
            </w:r>
          </w:p>
          <w:p w:rsidR="00893391" w:rsidRPr="00353BC9" w:rsidRDefault="00893391" w:rsidP="00893391">
            <w:pPr>
              <w:rPr>
                <w:rFonts w:ascii="Arial" w:hAnsi="Arial" w:cs="Arial"/>
                <w:sz w:val="18"/>
                <w:szCs w:val="18"/>
              </w:rPr>
            </w:pPr>
            <w:r w:rsidRPr="00353BC9">
              <w:rPr>
                <w:rFonts w:ascii="Arial" w:hAnsi="Arial" w:cs="Arial"/>
                <w:sz w:val="18"/>
                <w:szCs w:val="18"/>
              </w:rPr>
              <w:t>(Azerbaijan, Estonia, Greece, Islamic Republic of Iran, Iraq, Kazakhstan, Russian Federation, Turkey, Turkmenistan)</w:t>
            </w:r>
            <w:r w:rsidRPr="00353BC9">
              <w:rPr>
                <w:rFonts w:ascii="Arial" w:hAnsi="Arial" w:cs="Arial"/>
                <w:sz w:val="18"/>
                <w:szCs w:val="18"/>
              </w:rPr>
              <w:tab/>
            </w:r>
            <w:r w:rsidRPr="00353BC9">
              <w:rPr>
                <w:rFonts w:ascii="Arial" w:hAnsi="Arial" w:cs="Arial"/>
                <w:sz w:val="18"/>
                <w:szCs w:val="18"/>
              </w:rPr>
              <w:tab/>
            </w:r>
            <w:r w:rsidRPr="00353BC9">
              <w:rPr>
                <w:rFonts w:ascii="Arial" w:hAnsi="Arial" w:cs="Arial"/>
                <w:sz w:val="18"/>
                <w:szCs w:val="18"/>
              </w:rPr>
              <w:tab/>
            </w:r>
            <w:r w:rsidRPr="00353BC9">
              <w:rPr>
                <w:rFonts w:ascii="Arial" w:hAnsi="Arial" w:cs="Arial"/>
                <w:sz w:val="18"/>
                <w:szCs w:val="18"/>
              </w:rPr>
              <w:tab/>
            </w:r>
          </w:p>
        </w:tc>
        <w:tc>
          <w:tcPr>
            <w:tcW w:w="1956" w:type="dxa"/>
            <w:tcBorders>
              <w:top w:val="single" w:sz="4" w:space="0" w:color="auto"/>
              <w:left w:val="single" w:sz="4" w:space="0" w:color="auto"/>
              <w:bottom w:val="single" w:sz="4" w:space="0" w:color="auto"/>
              <w:right w:val="single" w:sz="4" w:space="0" w:color="auto"/>
            </w:tcBorders>
          </w:tcPr>
          <w:p w:rsidR="00893391" w:rsidRPr="00353BC9" w:rsidRDefault="00893391" w:rsidP="00893391">
            <w:pPr>
              <w:jc w:val="center"/>
              <w:rPr>
                <w:rFonts w:ascii="Arial" w:hAnsi="Arial" w:cs="Arial"/>
                <w:sz w:val="18"/>
                <w:szCs w:val="18"/>
              </w:rPr>
            </w:pPr>
            <w:r w:rsidRPr="00353BC9">
              <w:rPr>
                <w:rFonts w:ascii="Arial" w:hAnsi="Arial" w:cs="Arial"/>
                <w:sz w:val="18"/>
                <w:szCs w:val="18"/>
              </w:rPr>
              <w:t>11%</w:t>
            </w:r>
          </w:p>
        </w:tc>
      </w:tr>
      <w:tr w:rsidR="00893391" w:rsidRPr="00353BC9" w:rsidTr="00353BC9">
        <w:trPr>
          <w:trHeight w:val="485"/>
        </w:trPr>
        <w:tc>
          <w:tcPr>
            <w:tcW w:w="7804" w:type="dxa"/>
            <w:tcBorders>
              <w:top w:val="single" w:sz="4" w:space="0" w:color="auto"/>
              <w:left w:val="single" w:sz="4" w:space="0" w:color="auto"/>
              <w:bottom w:val="single" w:sz="4" w:space="0" w:color="auto"/>
              <w:right w:val="single" w:sz="4" w:space="0" w:color="auto"/>
            </w:tcBorders>
          </w:tcPr>
          <w:p w:rsidR="00893391" w:rsidRPr="00353BC9" w:rsidRDefault="00893391" w:rsidP="00893391">
            <w:pPr>
              <w:rPr>
                <w:rFonts w:ascii="Arial" w:hAnsi="Arial" w:cs="Arial"/>
                <w:sz w:val="18"/>
                <w:szCs w:val="18"/>
              </w:rPr>
            </w:pPr>
            <w:r w:rsidRPr="00353BC9">
              <w:rPr>
                <w:rFonts w:ascii="Arial" w:hAnsi="Arial" w:cs="Arial"/>
                <w:sz w:val="18"/>
                <w:szCs w:val="18"/>
              </w:rPr>
              <w:t>6.2. Has your country become a Party to CMS?</w:t>
            </w:r>
            <w:r w:rsidRPr="00353BC9">
              <w:rPr>
                <w:rFonts w:ascii="Arial" w:hAnsi="Arial" w:cs="Arial"/>
                <w:sz w:val="18"/>
                <w:szCs w:val="18"/>
              </w:rPr>
              <w:tab/>
            </w:r>
            <w:r w:rsidRPr="00353BC9">
              <w:rPr>
                <w:rFonts w:ascii="Arial" w:hAnsi="Arial" w:cs="Arial"/>
                <w:sz w:val="18"/>
                <w:szCs w:val="18"/>
              </w:rPr>
              <w:tab/>
            </w:r>
          </w:p>
          <w:p w:rsidR="00893391" w:rsidRPr="00353BC9" w:rsidRDefault="00893391" w:rsidP="00893391">
            <w:pPr>
              <w:rPr>
                <w:rFonts w:ascii="Arial" w:hAnsi="Arial" w:cs="Arial"/>
                <w:sz w:val="18"/>
                <w:szCs w:val="18"/>
              </w:rPr>
            </w:pPr>
            <w:r w:rsidRPr="00353BC9">
              <w:rPr>
                <w:rFonts w:ascii="Arial" w:hAnsi="Arial" w:cs="Arial"/>
                <w:sz w:val="18"/>
                <w:szCs w:val="18"/>
              </w:rPr>
              <w:t>(Azerbaijan, Iraq, Russian Federation, Turkey, Turkmenistan)</w:t>
            </w:r>
            <w:r w:rsidRPr="00353BC9">
              <w:rPr>
                <w:rFonts w:ascii="Arial" w:hAnsi="Arial" w:cs="Arial"/>
                <w:sz w:val="18"/>
                <w:szCs w:val="18"/>
              </w:rPr>
              <w:tab/>
            </w:r>
            <w:r w:rsidRPr="00353BC9">
              <w:rPr>
                <w:rFonts w:ascii="Arial" w:hAnsi="Arial" w:cs="Arial"/>
                <w:sz w:val="18"/>
                <w:szCs w:val="18"/>
              </w:rPr>
              <w:tab/>
            </w:r>
          </w:p>
        </w:tc>
        <w:tc>
          <w:tcPr>
            <w:tcW w:w="1956" w:type="dxa"/>
            <w:tcBorders>
              <w:top w:val="single" w:sz="4" w:space="0" w:color="auto"/>
              <w:left w:val="single" w:sz="4" w:space="0" w:color="auto"/>
              <w:bottom w:val="single" w:sz="4" w:space="0" w:color="auto"/>
              <w:right w:val="single" w:sz="4" w:space="0" w:color="auto"/>
            </w:tcBorders>
          </w:tcPr>
          <w:p w:rsidR="00893391" w:rsidRPr="00353BC9" w:rsidRDefault="00893391" w:rsidP="00893391">
            <w:pPr>
              <w:jc w:val="center"/>
              <w:rPr>
                <w:rFonts w:ascii="Arial" w:hAnsi="Arial" w:cs="Arial"/>
                <w:sz w:val="18"/>
                <w:szCs w:val="18"/>
              </w:rPr>
            </w:pPr>
            <w:r w:rsidRPr="00353BC9">
              <w:rPr>
                <w:rFonts w:ascii="Arial" w:hAnsi="Arial" w:cs="Arial"/>
                <w:sz w:val="18"/>
                <w:szCs w:val="18"/>
              </w:rPr>
              <w:t>0%</w:t>
            </w:r>
          </w:p>
        </w:tc>
      </w:tr>
      <w:tr w:rsidR="00893391" w:rsidRPr="00353BC9" w:rsidTr="00353BC9">
        <w:trPr>
          <w:trHeight w:val="335"/>
        </w:trPr>
        <w:tc>
          <w:tcPr>
            <w:tcW w:w="7804" w:type="dxa"/>
            <w:tcBorders>
              <w:top w:val="single" w:sz="4" w:space="0" w:color="auto"/>
              <w:left w:val="single" w:sz="4" w:space="0" w:color="auto"/>
              <w:bottom w:val="single" w:sz="4" w:space="0" w:color="auto"/>
              <w:right w:val="single" w:sz="4" w:space="0" w:color="auto"/>
            </w:tcBorders>
          </w:tcPr>
          <w:p w:rsidR="00893391" w:rsidRPr="00353BC9" w:rsidRDefault="00893391" w:rsidP="00893391">
            <w:pPr>
              <w:rPr>
                <w:rFonts w:ascii="Arial" w:hAnsi="Arial" w:cs="Arial"/>
                <w:sz w:val="18"/>
                <w:szCs w:val="18"/>
              </w:rPr>
            </w:pPr>
            <w:r w:rsidRPr="00353BC9">
              <w:rPr>
                <w:rFonts w:ascii="Arial" w:hAnsi="Arial" w:cs="Arial"/>
                <w:sz w:val="18"/>
                <w:szCs w:val="18"/>
              </w:rPr>
              <w:t>6.3. Has your country become a Party to the Bern Convention?</w:t>
            </w:r>
            <w:r w:rsidRPr="00353BC9">
              <w:rPr>
                <w:rFonts w:ascii="Arial" w:hAnsi="Arial" w:cs="Arial"/>
                <w:sz w:val="18"/>
                <w:szCs w:val="18"/>
              </w:rPr>
              <w:tab/>
            </w:r>
          </w:p>
          <w:p w:rsidR="00893391" w:rsidRPr="00353BC9" w:rsidRDefault="00893391" w:rsidP="00893391">
            <w:pPr>
              <w:rPr>
                <w:rFonts w:ascii="Arial" w:hAnsi="Arial" w:cs="Arial"/>
                <w:sz w:val="18"/>
                <w:szCs w:val="18"/>
              </w:rPr>
            </w:pPr>
            <w:r w:rsidRPr="00353BC9">
              <w:rPr>
                <w:rFonts w:ascii="Arial" w:hAnsi="Arial" w:cs="Arial"/>
                <w:sz w:val="18"/>
                <w:szCs w:val="18"/>
              </w:rPr>
              <w:t>(Russian Federation)</w:t>
            </w:r>
            <w:r w:rsidRPr="00353BC9">
              <w:rPr>
                <w:rFonts w:ascii="Arial" w:hAnsi="Arial" w:cs="Arial"/>
                <w:sz w:val="18"/>
                <w:szCs w:val="18"/>
              </w:rPr>
              <w:tab/>
            </w:r>
            <w:r w:rsidRPr="00353BC9">
              <w:rPr>
                <w:rFonts w:ascii="Arial" w:hAnsi="Arial" w:cs="Arial"/>
                <w:sz w:val="18"/>
                <w:szCs w:val="18"/>
              </w:rPr>
              <w:tab/>
            </w:r>
            <w:r w:rsidRPr="00353BC9">
              <w:rPr>
                <w:rFonts w:ascii="Arial" w:hAnsi="Arial" w:cs="Arial"/>
                <w:sz w:val="18"/>
                <w:szCs w:val="18"/>
              </w:rPr>
              <w:tab/>
            </w:r>
          </w:p>
        </w:tc>
        <w:tc>
          <w:tcPr>
            <w:tcW w:w="1956" w:type="dxa"/>
            <w:tcBorders>
              <w:top w:val="single" w:sz="4" w:space="0" w:color="auto"/>
              <w:left w:val="single" w:sz="4" w:space="0" w:color="auto"/>
              <w:bottom w:val="single" w:sz="4" w:space="0" w:color="auto"/>
              <w:right w:val="single" w:sz="4" w:space="0" w:color="auto"/>
            </w:tcBorders>
          </w:tcPr>
          <w:p w:rsidR="00893391" w:rsidRPr="00353BC9" w:rsidRDefault="00893391" w:rsidP="00893391">
            <w:pPr>
              <w:jc w:val="center"/>
              <w:rPr>
                <w:rFonts w:ascii="Arial" w:hAnsi="Arial" w:cs="Arial"/>
                <w:sz w:val="18"/>
                <w:szCs w:val="18"/>
              </w:rPr>
            </w:pPr>
            <w:r w:rsidRPr="00353BC9">
              <w:rPr>
                <w:rFonts w:ascii="Arial" w:hAnsi="Arial" w:cs="Arial"/>
                <w:sz w:val="18"/>
                <w:szCs w:val="18"/>
              </w:rPr>
              <w:t>0%</w:t>
            </w:r>
          </w:p>
        </w:tc>
      </w:tr>
      <w:tr w:rsidR="00893391" w:rsidRPr="00967D03" w:rsidTr="00353BC9">
        <w:trPr>
          <w:trHeight w:val="317"/>
        </w:trPr>
        <w:tc>
          <w:tcPr>
            <w:tcW w:w="7804" w:type="dxa"/>
            <w:tcBorders>
              <w:top w:val="single" w:sz="4" w:space="0" w:color="auto"/>
              <w:left w:val="single" w:sz="4" w:space="0" w:color="auto"/>
              <w:bottom w:val="single" w:sz="4" w:space="0" w:color="auto"/>
              <w:right w:val="single" w:sz="4" w:space="0" w:color="auto"/>
            </w:tcBorders>
          </w:tcPr>
          <w:p w:rsidR="00893391" w:rsidRPr="00353BC9" w:rsidRDefault="00893391" w:rsidP="00893391">
            <w:pPr>
              <w:rPr>
                <w:rFonts w:ascii="Arial" w:hAnsi="Arial" w:cs="Arial"/>
                <w:sz w:val="18"/>
                <w:szCs w:val="18"/>
              </w:rPr>
            </w:pPr>
            <w:r w:rsidRPr="00353BC9">
              <w:rPr>
                <w:rFonts w:ascii="Arial" w:hAnsi="Arial" w:cs="Arial"/>
                <w:sz w:val="18"/>
                <w:szCs w:val="18"/>
              </w:rPr>
              <w:t>6.4. Has your co</w:t>
            </w:r>
            <w:r w:rsidR="00353BC9">
              <w:rPr>
                <w:rFonts w:ascii="Arial" w:hAnsi="Arial" w:cs="Arial"/>
                <w:sz w:val="18"/>
                <w:szCs w:val="18"/>
              </w:rPr>
              <w:t xml:space="preserve">untry become a Party to CBD? </w:t>
            </w:r>
            <w:r w:rsidRPr="00353BC9">
              <w:rPr>
                <w:rFonts w:ascii="Arial" w:hAnsi="Arial" w:cs="Arial"/>
                <w:sz w:val="18"/>
                <w:szCs w:val="18"/>
              </w:rPr>
              <w:t>(Iraq)</w:t>
            </w:r>
            <w:r w:rsidRPr="00353BC9">
              <w:rPr>
                <w:rFonts w:ascii="Arial" w:hAnsi="Arial" w:cs="Arial"/>
                <w:sz w:val="18"/>
                <w:szCs w:val="18"/>
              </w:rPr>
              <w:tab/>
            </w:r>
            <w:r w:rsidRPr="00353BC9">
              <w:rPr>
                <w:rFonts w:ascii="Arial" w:hAnsi="Arial" w:cs="Arial"/>
                <w:sz w:val="18"/>
                <w:szCs w:val="18"/>
              </w:rPr>
              <w:tab/>
            </w:r>
            <w:r w:rsidRPr="00353BC9">
              <w:rPr>
                <w:rFonts w:ascii="Arial" w:hAnsi="Arial" w:cs="Arial"/>
                <w:sz w:val="18"/>
                <w:szCs w:val="18"/>
              </w:rPr>
              <w:tab/>
            </w:r>
            <w:r w:rsidRPr="00353BC9">
              <w:rPr>
                <w:rFonts w:ascii="Arial" w:hAnsi="Arial" w:cs="Arial"/>
                <w:sz w:val="18"/>
                <w:szCs w:val="18"/>
              </w:rPr>
              <w:tab/>
            </w:r>
            <w:r w:rsidRPr="00353BC9">
              <w:rPr>
                <w:rFonts w:ascii="Arial" w:hAnsi="Arial" w:cs="Arial"/>
                <w:sz w:val="18"/>
                <w:szCs w:val="18"/>
              </w:rPr>
              <w:tab/>
            </w:r>
          </w:p>
        </w:tc>
        <w:tc>
          <w:tcPr>
            <w:tcW w:w="1956" w:type="dxa"/>
            <w:tcBorders>
              <w:top w:val="single" w:sz="4" w:space="0" w:color="auto"/>
              <w:left w:val="single" w:sz="4" w:space="0" w:color="auto"/>
              <w:bottom w:val="single" w:sz="4" w:space="0" w:color="auto"/>
              <w:right w:val="single" w:sz="4" w:space="0" w:color="auto"/>
            </w:tcBorders>
          </w:tcPr>
          <w:p w:rsidR="00893391" w:rsidRPr="00353BC9" w:rsidRDefault="00893391" w:rsidP="00893391">
            <w:pPr>
              <w:jc w:val="center"/>
              <w:rPr>
                <w:rFonts w:ascii="Arial" w:hAnsi="Arial" w:cs="Arial"/>
                <w:sz w:val="18"/>
                <w:szCs w:val="18"/>
              </w:rPr>
            </w:pPr>
            <w:r w:rsidRPr="00353BC9">
              <w:rPr>
                <w:rFonts w:ascii="Arial" w:hAnsi="Arial" w:cs="Arial"/>
                <w:sz w:val="18"/>
                <w:szCs w:val="18"/>
              </w:rPr>
              <w:t>100%</w:t>
            </w:r>
          </w:p>
        </w:tc>
      </w:tr>
      <w:tr w:rsidR="00893391" w:rsidRPr="00967D03" w:rsidTr="00353BC9">
        <w:trPr>
          <w:trHeight w:val="264"/>
        </w:trPr>
        <w:tc>
          <w:tcPr>
            <w:tcW w:w="7804" w:type="dxa"/>
            <w:tcBorders>
              <w:top w:val="single" w:sz="4" w:space="0" w:color="auto"/>
              <w:left w:val="single" w:sz="4" w:space="0" w:color="auto"/>
              <w:bottom w:val="single" w:sz="4" w:space="0" w:color="auto"/>
              <w:right w:val="single" w:sz="4" w:space="0" w:color="auto"/>
            </w:tcBorders>
          </w:tcPr>
          <w:p w:rsidR="00893391" w:rsidRPr="00353BC9" w:rsidRDefault="00893391" w:rsidP="00893391">
            <w:pPr>
              <w:rPr>
                <w:rFonts w:ascii="Arial" w:hAnsi="Arial" w:cs="Arial"/>
                <w:sz w:val="18"/>
                <w:szCs w:val="18"/>
              </w:rPr>
            </w:pPr>
            <w:r w:rsidRPr="00353BC9">
              <w:rPr>
                <w:rFonts w:ascii="Arial" w:hAnsi="Arial" w:cs="Arial"/>
                <w:sz w:val="18"/>
                <w:szCs w:val="18"/>
              </w:rPr>
              <w:t xml:space="preserve">6.5. Has your country become a Party </w:t>
            </w:r>
            <w:r w:rsidR="00353BC9">
              <w:rPr>
                <w:rFonts w:ascii="Arial" w:hAnsi="Arial" w:cs="Arial"/>
                <w:sz w:val="18"/>
                <w:szCs w:val="18"/>
              </w:rPr>
              <w:t xml:space="preserve">to the Ramsar Convention? </w:t>
            </w:r>
            <w:r w:rsidRPr="00353BC9">
              <w:rPr>
                <w:rFonts w:ascii="Arial" w:hAnsi="Arial" w:cs="Arial"/>
                <w:sz w:val="18"/>
                <w:szCs w:val="18"/>
              </w:rPr>
              <w:t>(</w:t>
            </w:r>
            <w:r w:rsidR="00353BC9">
              <w:rPr>
                <w:rFonts w:ascii="Arial" w:hAnsi="Arial" w:cs="Arial"/>
                <w:sz w:val="18"/>
                <w:szCs w:val="18"/>
              </w:rPr>
              <w:t>Turkmenistan)</w:t>
            </w:r>
          </w:p>
        </w:tc>
        <w:tc>
          <w:tcPr>
            <w:tcW w:w="1956" w:type="dxa"/>
            <w:tcBorders>
              <w:top w:val="single" w:sz="4" w:space="0" w:color="auto"/>
              <w:left w:val="single" w:sz="4" w:space="0" w:color="auto"/>
              <w:bottom w:val="single" w:sz="4" w:space="0" w:color="auto"/>
              <w:right w:val="single" w:sz="4" w:space="0" w:color="auto"/>
            </w:tcBorders>
          </w:tcPr>
          <w:p w:rsidR="00893391" w:rsidRPr="00353BC9" w:rsidRDefault="00893391" w:rsidP="00893391">
            <w:pPr>
              <w:jc w:val="center"/>
              <w:rPr>
                <w:rFonts w:ascii="Arial" w:hAnsi="Arial" w:cs="Arial"/>
                <w:sz w:val="18"/>
                <w:szCs w:val="18"/>
              </w:rPr>
            </w:pPr>
            <w:r w:rsidRPr="00353BC9">
              <w:rPr>
                <w:rFonts w:ascii="Arial" w:hAnsi="Arial" w:cs="Arial"/>
                <w:sz w:val="18"/>
                <w:szCs w:val="18"/>
              </w:rPr>
              <w:t>100%</w:t>
            </w:r>
          </w:p>
        </w:tc>
      </w:tr>
    </w:tbl>
    <w:p w:rsidR="00893391" w:rsidRDefault="00893391" w:rsidP="00893391">
      <w:pPr>
        <w:rPr>
          <w:lang w:val="en-US"/>
        </w:rPr>
      </w:pPr>
    </w:p>
    <w:p w:rsidR="00893391" w:rsidRPr="00353BC9" w:rsidRDefault="00893391" w:rsidP="00893391">
      <w:pPr>
        <w:rPr>
          <w:rFonts w:ascii="Arial" w:hAnsi="Arial" w:cs="Arial"/>
          <w:i/>
          <w:sz w:val="20"/>
          <w:szCs w:val="20"/>
          <w:lang w:val="en-US"/>
        </w:rPr>
      </w:pPr>
      <w:r w:rsidRPr="00353BC9">
        <w:rPr>
          <w:rFonts w:ascii="Arial" w:hAnsi="Arial" w:cs="Arial"/>
          <w:b/>
          <w:sz w:val="20"/>
          <w:szCs w:val="20"/>
          <w:lang w:val="en-US"/>
        </w:rPr>
        <w:t>Average implementation rate:</w:t>
      </w:r>
      <w:r w:rsidRPr="00353BC9">
        <w:rPr>
          <w:rFonts w:ascii="Arial" w:hAnsi="Arial" w:cs="Arial"/>
          <w:b/>
          <w:sz w:val="20"/>
          <w:szCs w:val="20"/>
          <w:lang w:val="en-US"/>
        </w:rPr>
        <w:tab/>
        <w:t xml:space="preserve"> 42%</w:t>
      </w:r>
    </w:p>
    <w:p w:rsidR="00893391" w:rsidRDefault="00893391" w:rsidP="00893391">
      <w:pPr>
        <w:rPr>
          <w:lang w:val="en-US"/>
        </w:rPr>
      </w:pPr>
    </w:p>
    <w:p w:rsidR="00893391" w:rsidRPr="00353BC9" w:rsidRDefault="00893391" w:rsidP="00893391">
      <w:pPr>
        <w:shd w:val="clear" w:color="auto" w:fill="DEEAF6" w:themeFill="accent1" w:themeFillTint="33"/>
        <w:rPr>
          <w:rFonts w:ascii="Arial" w:hAnsi="Arial" w:cs="Arial"/>
          <w:i/>
          <w:sz w:val="20"/>
          <w:szCs w:val="20"/>
          <w:lang w:val="en-US"/>
        </w:rPr>
      </w:pPr>
      <w:r w:rsidRPr="00353BC9">
        <w:rPr>
          <w:rFonts w:ascii="Arial" w:hAnsi="Arial" w:cs="Arial"/>
          <w:i/>
          <w:sz w:val="20"/>
          <w:szCs w:val="20"/>
          <w:lang w:val="en-US"/>
        </w:rPr>
        <w:t>6. Main actions promoting and obstacles hindering implementation</w:t>
      </w:r>
    </w:p>
    <w:p w:rsidR="00893391" w:rsidRPr="00353BC9" w:rsidRDefault="00893391" w:rsidP="00893391">
      <w:pPr>
        <w:rPr>
          <w:rFonts w:ascii="Arial" w:hAnsi="Arial" w:cs="Arial"/>
          <w:sz w:val="20"/>
          <w:szCs w:val="20"/>
          <w:lang w:val="en-US"/>
        </w:rPr>
      </w:pPr>
    </w:p>
    <w:p w:rsidR="00893391" w:rsidRPr="00353BC9" w:rsidRDefault="00893391" w:rsidP="00893391">
      <w:pPr>
        <w:jc w:val="both"/>
        <w:rPr>
          <w:rFonts w:ascii="Arial" w:hAnsi="Arial" w:cs="Arial"/>
          <w:sz w:val="20"/>
          <w:szCs w:val="20"/>
          <w:lang w:val="en-US"/>
        </w:rPr>
      </w:pPr>
      <w:r w:rsidRPr="00353BC9">
        <w:rPr>
          <w:rFonts w:ascii="Arial" w:hAnsi="Arial" w:cs="Arial"/>
          <w:sz w:val="20"/>
          <w:szCs w:val="20"/>
          <w:lang w:val="en-US"/>
        </w:rPr>
        <w:t>Range states were also requested to name the top three actions promoting as well as hindering effective implementation of the Action Plan. These are summarized in the tables below.</w:t>
      </w:r>
    </w:p>
    <w:p w:rsidR="00893391" w:rsidRPr="00353BC9" w:rsidRDefault="00893391" w:rsidP="00893391">
      <w:pPr>
        <w:rPr>
          <w:rFonts w:ascii="Arial" w:hAnsi="Arial" w:cs="Arial"/>
          <w:sz w:val="20"/>
          <w:szCs w:val="20"/>
          <w:lang w:val="en-US"/>
        </w:rPr>
      </w:pPr>
    </w:p>
    <w:p w:rsidR="00893391" w:rsidRDefault="00893391" w:rsidP="00893391">
      <w:pPr>
        <w:rPr>
          <w:rFonts w:ascii="Arial" w:hAnsi="Arial" w:cs="Arial"/>
          <w:sz w:val="20"/>
          <w:szCs w:val="20"/>
          <w:lang w:val="en-US"/>
        </w:rPr>
      </w:pPr>
      <w:r>
        <w:rPr>
          <w:noProof/>
          <w:lang w:val="de-DE" w:eastAsia="de-DE"/>
        </w:rPr>
        <w:drawing>
          <wp:inline distT="0" distB="0" distL="0" distR="0" wp14:anchorId="5EC1BBE3" wp14:editId="4951E0DC">
            <wp:extent cx="5943600" cy="3529330"/>
            <wp:effectExtent l="0" t="0" r="0" b="13970"/>
            <wp:docPr id="298" name="Chart 298"/>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893391" w:rsidRDefault="00893391" w:rsidP="00893391">
      <w:pPr>
        <w:rPr>
          <w:rFonts w:ascii="Arial" w:hAnsi="Arial" w:cs="Arial"/>
          <w:sz w:val="20"/>
          <w:szCs w:val="20"/>
          <w:lang w:val="en-US"/>
        </w:rPr>
      </w:pPr>
    </w:p>
    <w:p w:rsidR="00893391" w:rsidRDefault="00893391" w:rsidP="00893391">
      <w:pPr>
        <w:rPr>
          <w:rFonts w:ascii="Arial" w:hAnsi="Arial" w:cs="Arial"/>
          <w:sz w:val="20"/>
          <w:szCs w:val="20"/>
          <w:lang w:val="en-US"/>
        </w:rPr>
      </w:pPr>
    </w:p>
    <w:p w:rsidR="00893391" w:rsidRDefault="00893391" w:rsidP="00893391">
      <w:pPr>
        <w:rPr>
          <w:rFonts w:ascii="Arial" w:hAnsi="Arial" w:cs="Arial"/>
          <w:sz w:val="20"/>
          <w:szCs w:val="20"/>
          <w:lang w:val="en-US"/>
        </w:rPr>
      </w:pPr>
      <w:r>
        <w:rPr>
          <w:noProof/>
          <w:lang w:val="de-DE" w:eastAsia="de-DE"/>
        </w:rPr>
        <w:drawing>
          <wp:inline distT="0" distB="0" distL="0" distR="0" wp14:anchorId="652C3940" wp14:editId="6C9D4A94">
            <wp:extent cx="5638799" cy="3795713"/>
            <wp:effectExtent l="0" t="0" r="635" b="14605"/>
            <wp:docPr id="299" name="Chart 299"/>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893391" w:rsidRDefault="00893391" w:rsidP="00893391">
      <w:pPr>
        <w:rPr>
          <w:rFonts w:ascii="Arial" w:hAnsi="Arial" w:cs="Arial"/>
          <w:sz w:val="20"/>
          <w:szCs w:val="20"/>
          <w:lang w:val="en-US"/>
        </w:rPr>
      </w:pPr>
    </w:p>
    <w:p w:rsidR="00893391" w:rsidRDefault="00893391" w:rsidP="00893391">
      <w:pPr>
        <w:rPr>
          <w:rFonts w:ascii="Arial" w:hAnsi="Arial" w:cs="Arial"/>
          <w:sz w:val="20"/>
          <w:szCs w:val="20"/>
          <w:lang w:val="en-US"/>
        </w:rPr>
      </w:pPr>
    </w:p>
    <w:p w:rsidR="00893391" w:rsidRPr="00AB3EC7" w:rsidRDefault="00893391" w:rsidP="00893391">
      <w:pPr>
        <w:rPr>
          <w:rFonts w:ascii="Arial" w:hAnsi="Arial" w:cs="Arial"/>
          <w:sz w:val="20"/>
          <w:szCs w:val="20"/>
          <w:lang w:val="en-US"/>
        </w:rPr>
      </w:pPr>
    </w:p>
    <w:p w:rsidR="00893391" w:rsidRPr="00353BC9" w:rsidRDefault="00893391" w:rsidP="00893391">
      <w:pPr>
        <w:shd w:val="clear" w:color="auto" w:fill="DEEAF6" w:themeFill="accent1" w:themeFillTint="33"/>
        <w:rPr>
          <w:rFonts w:ascii="Arial" w:hAnsi="Arial" w:cs="Arial"/>
          <w:i/>
          <w:sz w:val="20"/>
          <w:szCs w:val="20"/>
          <w:lang w:val="en-US"/>
        </w:rPr>
      </w:pPr>
      <w:r>
        <w:rPr>
          <w:i/>
          <w:lang w:val="en-US"/>
        </w:rPr>
        <w:lastRenderedPageBreak/>
        <w:t>7</w:t>
      </w:r>
      <w:r w:rsidRPr="00353BC9">
        <w:rPr>
          <w:rFonts w:ascii="Arial" w:hAnsi="Arial" w:cs="Arial"/>
          <w:i/>
          <w:sz w:val="20"/>
          <w:szCs w:val="20"/>
          <w:lang w:val="en-US"/>
        </w:rPr>
        <w:t>. Conclusions</w:t>
      </w:r>
    </w:p>
    <w:p w:rsidR="00893391" w:rsidRPr="00353BC9" w:rsidRDefault="00893391" w:rsidP="00893391">
      <w:pPr>
        <w:rPr>
          <w:rFonts w:ascii="Arial" w:hAnsi="Arial" w:cs="Arial"/>
          <w:i/>
          <w:sz w:val="20"/>
          <w:szCs w:val="20"/>
          <w:lang w:val="en-US"/>
        </w:rPr>
      </w:pPr>
    </w:p>
    <w:p w:rsidR="00927068" w:rsidRDefault="00927068" w:rsidP="00950158">
      <w:pPr>
        <w:shd w:val="clear" w:color="auto" w:fill="DEEAF6" w:themeFill="accent1" w:themeFillTint="33"/>
        <w:jc w:val="both"/>
        <w:rPr>
          <w:rFonts w:ascii="Arial" w:hAnsi="Arial" w:cs="Arial"/>
          <w:sz w:val="20"/>
          <w:szCs w:val="20"/>
          <w:lang w:val="en-US"/>
        </w:rPr>
      </w:pPr>
      <w:r>
        <w:rPr>
          <w:rFonts w:ascii="Arial" w:hAnsi="Arial" w:cs="Arial"/>
          <w:b/>
          <w:sz w:val="20"/>
          <w:szCs w:val="20"/>
          <w:lang w:val="en-US"/>
        </w:rPr>
        <w:t xml:space="preserve">Progress </w:t>
      </w:r>
      <w:r w:rsidRPr="00E9539F">
        <w:rPr>
          <w:rFonts w:ascii="Arial" w:hAnsi="Arial" w:cs="Arial"/>
          <w:b/>
          <w:sz w:val="20"/>
          <w:szCs w:val="20"/>
          <w:lang w:val="en-US"/>
        </w:rPr>
        <w:t xml:space="preserve">made on </w:t>
      </w:r>
      <w:r w:rsidR="00950158">
        <w:rPr>
          <w:rFonts w:ascii="Arial" w:hAnsi="Arial" w:cs="Arial"/>
          <w:b/>
          <w:sz w:val="20"/>
          <w:szCs w:val="20"/>
          <w:lang w:val="en-US"/>
        </w:rPr>
        <w:t xml:space="preserve">reaching </w:t>
      </w:r>
      <w:r w:rsidRPr="00E9539F">
        <w:rPr>
          <w:rFonts w:ascii="Arial" w:hAnsi="Arial" w:cs="Arial"/>
          <w:b/>
          <w:sz w:val="20"/>
          <w:szCs w:val="20"/>
          <w:lang w:val="en-US"/>
        </w:rPr>
        <w:t>short term goals</w:t>
      </w:r>
    </w:p>
    <w:p w:rsidR="00927068" w:rsidRDefault="00927068" w:rsidP="00741368">
      <w:pPr>
        <w:jc w:val="both"/>
        <w:rPr>
          <w:rFonts w:ascii="Arial" w:hAnsi="Arial" w:cs="Arial"/>
          <w:sz w:val="20"/>
          <w:szCs w:val="20"/>
          <w:lang w:val="en-US"/>
        </w:rPr>
      </w:pPr>
    </w:p>
    <w:p w:rsidR="00741368" w:rsidRPr="00353BC9" w:rsidRDefault="00741368" w:rsidP="00741368">
      <w:pPr>
        <w:jc w:val="both"/>
        <w:rPr>
          <w:rFonts w:ascii="Arial" w:hAnsi="Arial" w:cs="Arial"/>
          <w:sz w:val="20"/>
          <w:szCs w:val="20"/>
          <w:lang w:val="en-US"/>
        </w:rPr>
      </w:pPr>
      <w:r w:rsidRPr="00353BC9">
        <w:rPr>
          <w:rFonts w:ascii="Arial" w:hAnsi="Arial" w:cs="Arial"/>
          <w:sz w:val="20"/>
          <w:szCs w:val="20"/>
          <w:lang w:val="en-US"/>
        </w:rPr>
        <w:t xml:space="preserve">Seven years following the 2008 adoption of the AEWA International Single Species Action Plan for the Conservation of the Lesser White-fronted Goose, </w:t>
      </w:r>
      <w:r>
        <w:rPr>
          <w:rFonts w:ascii="Arial" w:hAnsi="Arial" w:cs="Arial"/>
          <w:sz w:val="20"/>
          <w:szCs w:val="20"/>
          <w:lang w:val="en-US"/>
        </w:rPr>
        <w:t xml:space="preserve">most </w:t>
      </w:r>
      <w:r w:rsidRPr="00353BC9">
        <w:rPr>
          <w:rFonts w:ascii="Arial" w:hAnsi="Arial" w:cs="Arial"/>
          <w:sz w:val="20"/>
          <w:szCs w:val="20"/>
          <w:lang w:val="en-US"/>
        </w:rPr>
        <w:t>coun</w:t>
      </w:r>
      <w:r>
        <w:rPr>
          <w:rFonts w:ascii="Arial" w:hAnsi="Arial" w:cs="Arial"/>
          <w:sz w:val="20"/>
          <w:szCs w:val="20"/>
          <w:lang w:val="en-US"/>
        </w:rPr>
        <w:t xml:space="preserve">tries </w:t>
      </w:r>
      <w:r w:rsidRPr="00927068">
        <w:rPr>
          <w:rFonts w:ascii="Arial" w:hAnsi="Arial" w:cs="Arial"/>
          <w:b/>
          <w:sz w:val="20"/>
          <w:szCs w:val="20"/>
          <w:lang w:val="en-US"/>
        </w:rPr>
        <w:t xml:space="preserve">reported having made </w:t>
      </w:r>
      <w:r w:rsidR="001F61C7">
        <w:rPr>
          <w:rFonts w:ascii="Arial" w:hAnsi="Arial" w:cs="Arial"/>
          <w:b/>
          <w:sz w:val="20"/>
          <w:szCs w:val="20"/>
          <w:lang w:val="en-US"/>
        </w:rPr>
        <w:t xml:space="preserve">some </w:t>
      </w:r>
      <w:r w:rsidRPr="00927068">
        <w:rPr>
          <w:rFonts w:ascii="Arial" w:hAnsi="Arial" w:cs="Arial"/>
          <w:b/>
          <w:sz w:val="20"/>
          <w:szCs w:val="20"/>
          <w:lang w:val="en-US"/>
        </w:rPr>
        <w:t>progress</w:t>
      </w:r>
      <w:r w:rsidRPr="00353BC9">
        <w:rPr>
          <w:rFonts w:ascii="Arial" w:hAnsi="Arial" w:cs="Arial"/>
          <w:sz w:val="20"/>
          <w:szCs w:val="20"/>
          <w:lang w:val="en-US"/>
        </w:rPr>
        <w:t xml:space="preserve"> with regard to the implementation of Action Plan activities</w:t>
      </w:r>
      <w:r w:rsidR="006B0EFA">
        <w:rPr>
          <w:rFonts w:ascii="Arial" w:hAnsi="Arial" w:cs="Arial"/>
          <w:sz w:val="20"/>
          <w:szCs w:val="20"/>
          <w:lang w:val="en-US"/>
        </w:rPr>
        <w:t>,</w:t>
      </w:r>
      <w:r>
        <w:rPr>
          <w:rFonts w:ascii="Arial" w:hAnsi="Arial" w:cs="Arial"/>
          <w:sz w:val="20"/>
          <w:szCs w:val="20"/>
          <w:lang w:val="en-US"/>
        </w:rPr>
        <w:t xml:space="preserve"> with an </w:t>
      </w:r>
      <w:r w:rsidRPr="00927068">
        <w:rPr>
          <w:rFonts w:ascii="Arial" w:hAnsi="Arial" w:cs="Arial"/>
          <w:b/>
          <w:sz w:val="20"/>
          <w:szCs w:val="20"/>
          <w:lang w:val="en-US"/>
        </w:rPr>
        <w:t>average implementation rate of 43%</w:t>
      </w:r>
      <w:r>
        <w:rPr>
          <w:rFonts w:ascii="Arial" w:hAnsi="Arial" w:cs="Arial"/>
          <w:sz w:val="20"/>
          <w:szCs w:val="20"/>
          <w:lang w:val="en-US"/>
        </w:rPr>
        <w:t xml:space="preserve"> for all </w:t>
      </w:r>
      <w:r w:rsidR="00927068">
        <w:rPr>
          <w:rFonts w:ascii="Arial" w:hAnsi="Arial" w:cs="Arial"/>
          <w:sz w:val="20"/>
          <w:szCs w:val="20"/>
          <w:lang w:val="en-US"/>
        </w:rPr>
        <w:t xml:space="preserve">results </w:t>
      </w:r>
      <w:r>
        <w:rPr>
          <w:rFonts w:ascii="Arial" w:hAnsi="Arial" w:cs="Arial"/>
          <w:sz w:val="20"/>
          <w:szCs w:val="20"/>
          <w:lang w:val="en-US"/>
        </w:rPr>
        <w:t>outlined in the Plan</w:t>
      </w:r>
      <w:r w:rsidRPr="00353BC9">
        <w:rPr>
          <w:rFonts w:ascii="Arial" w:hAnsi="Arial" w:cs="Arial"/>
          <w:sz w:val="20"/>
          <w:szCs w:val="20"/>
          <w:lang w:val="en-US"/>
        </w:rPr>
        <w:t>.</w:t>
      </w:r>
      <w:r w:rsidR="00927068">
        <w:rPr>
          <w:rFonts w:ascii="Arial" w:hAnsi="Arial" w:cs="Arial"/>
          <w:sz w:val="20"/>
          <w:szCs w:val="20"/>
          <w:lang w:val="en-US"/>
        </w:rPr>
        <w:t xml:space="preserve"> The average implementation rate for essential and high priority results was slightly lower at 36%.</w:t>
      </w:r>
      <w:r w:rsidRPr="00353BC9">
        <w:rPr>
          <w:rFonts w:ascii="Arial" w:hAnsi="Arial" w:cs="Arial"/>
          <w:sz w:val="20"/>
          <w:szCs w:val="20"/>
          <w:lang w:val="en-US"/>
        </w:rPr>
        <w:t xml:space="preserve"> </w:t>
      </w:r>
      <w:r w:rsidR="00927068">
        <w:rPr>
          <w:rFonts w:ascii="Arial" w:hAnsi="Arial" w:cs="Arial"/>
          <w:sz w:val="20"/>
          <w:szCs w:val="20"/>
          <w:lang w:val="en-US"/>
        </w:rPr>
        <w:t>It is also a p</w:t>
      </w:r>
      <w:r>
        <w:rPr>
          <w:rFonts w:ascii="Arial" w:hAnsi="Arial" w:cs="Arial"/>
          <w:sz w:val="20"/>
          <w:szCs w:val="20"/>
          <w:lang w:val="en-US"/>
        </w:rPr>
        <w:t xml:space="preserve">ositive </w:t>
      </w:r>
      <w:r w:rsidR="00927068">
        <w:rPr>
          <w:rFonts w:ascii="Arial" w:hAnsi="Arial" w:cs="Arial"/>
          <w:sz w:val="20"/>
          <w:szCs w:val="20"/>
          <w:lang w:val="en-US"/>
        </w:rPr>
        <w:t xml:space="preserve">development </w:t>
      </w:r>
      <w:r>
        <w:rPr>
          <w:rFonts w:ascii="Arial" w:hAnsi="Arial" w:cs="Arial"/>
          <w:sz w:val="20"/>
          <w:szCs w:val="20"/>
          <w:lang w:val="en-US"/>
        </w:rPr>
        <w:t xml:space="preserve">that </w:t>
      </w:r>
      <w:r w:rsidR="00927068" w:rsidRPr="00927068">
        <w:rPr>
          <w:rFonts w:ascii="Arial" w:hAnsi="Arial" w:cs="Arial"/>
          <w:b/>
          <w:sz w:val="20"/>
          <w:szCs w:val="20"/>
          <w:lang w:val="en-US"/>
        </w:rPr>
        <w:t>none of the range states reported the short-term</w:t>
      </w:r>
      <w:r w:rsidR="001F61C7">
        <w:rPr>
          <w:rFonts w:ascii="Arial" w:hAnsi="Arial" w:cs="Arial"/>
          <w:b/>
          <w:sz w:val="20"/>
          <w:szCs w:val="20"/>
          <w:lang w:val="en-US"/>
        </w:rPr>
        <w:t xml:space="preserve"> trend</w:t>
      </w:r>
      <w:r w:rsidR="00927068" w:rsidRPr="00927068">
        <w:rPr>
          <w:rFonts w:ascii="Arial" w:hAnsi="Arial" w:cs="Arial"/>
          <w:b/>
          <w:sz w:val="20"/>
          <w:szCs w:val="20"/>
          <w:lang w:val="en-US"/>
        </w:rPr>
        <w:t xml:space="preserve"> as decreasing</w:t>
      </w:r>
      <w:r w:rsidR="00927068">
        <w:rPr>
          <w:rFonts w:ascii="Arial" w:hAnsi="Arial" w:cs="Arial"/>
          <w:sz w:val="20"/>
          <w:szCs w:val="20"/>
          <w:lang w:val="en-US"/>
        </w:rPr>
        <w:t xml:space="preserve">, although the </w:t>
      </w:r>
      <w:r w:rsidR="00927068" w:rsidRPr="00927068">
        <w:rPr>
          <w:rFonts w:ascii="Arial" w:hAnsi="Arial" w:cs="Arial"/>
          <w:b/>
          <w:sz w:val="20"/>
          <w:szCs w:val="20"/>
          <w:lang w:val="en-US"/>
        </w:rPr>
        <w:t>long-term trend has yet to change</w:t>
      </w:r>
      <w:r w:rsidR="00927068">
        <w:rPr>
          <w:rFonts w:ascii="Arial" w:hAnsi="Arial" w:cs="Arial"/>
          <w:sz w:val="20"/>
          <w:szCs w:val="20"/>
          <w:lang w:val="en-US"/>
        </w:rPr>
        <w:t xml:space="preserve">. </w:t>
      </w:r>
    </w:p>
    <w:p w:rsidR="00741368" w:rsidRDefault="00741368" w:rsidP="00C42AA9">
      <w:pPr>
        <w:jc w:val="both"/>
        <w:rPr>
          <w:rFonts w:ascii="Arial" w:hAnsi="Arial" w:cs="Arial"/>
          <w:sz w:val="20"/>
          <w:szCs w:val="20"/>
          <w:lang w:val="en-US"/>
        </w:rPr>
      </w:pPr>
    </w:p>
    <w:p w:rsidR="006B0EFA" w:rsidRDefault="005B25B7" w:rsidP="00893391">
      <w:pPr>
        <w:jc w:val="both"/>
        <w:rPr>
          <w:rFonts w:ascii="Arial" w:hAnsi="Arial" w:cs="Arial"/>
          <w:sz w:val="20"/>
          <w:szCs w:val="20"/>
          <w:lang w:val="en-US"/>
        </w:rPr>
      </w:pPr>
      <w:r w:rsidRPr="005B25B7">
        <w:rPr>
          <w:rFonts w:ascii="Arial" w:hAnsi="Arial" w:cs="Arial"/>
          <w:sz w:val="20"/>
          <w:szCs w:val="20"/>
          <w:lang w:val="en-US"/>
        </w:rPr>
        <w:t xml:space="preserve">The implementation of </w:t>
      </w:r>
      <w:r>
        <w:rPr>
          <w:rFonts w:ascii="Arial" w:hAnsi="Arial" w:cs="Arial"/>
          <w:sz w:val="20"/>
          <w:szCs w:val="20"/>
          <w:lang w:val="en-US"/>
        </w:rPr>
        <w:t xml:space="preserve">International </w:t>
      </w:r>
      <w:r w:rsidRPr="005B25B7">
        <w:rPr>
          <w:rFonts w:ascii="Arial" w:hAnsi="Arial" w:cs="Arial"/>
          <w:sz w:val="20"/>
          <w:szCs w:val="20"/>
          <w:lang w:val="en-US"/>
        </w:rPr>
        <w:t xml:space="preserve">Species Action Plans as well as achieving changes in the conservation status of species’ targeted with such Plans are long-term and slow processes. </w:t>
      </w:r>
      <w:r w:rsidR="00C42AA9">
        <w:rPr>
          <w:rFonts w:ascii="Arial" w:hAnsi="Arial" w:cs="Arial"/>
          <w:sz w:val="20"/>
          <w:szCs w:val="20"/>
          <w:lang w:val="en-US"/>
        </w:rPr>
        <w:t>A</w:t>
      </w:r>
      <w:r w:rsidR="00C42AA9" w:rsidRPr="00353BC9">
        <w:rPr>
          <w:rFonts w:ascii="Arial" w:hAnsi="Arial" w:cs="Arial"/>
          <w:sz w:val="20"/>
          <w:szCs w:val="20"/>
          <w:lang w:val="en-US"/>
        </w:rPr>
        <w:t xml:space="preserve">ssessing the actual impact of the </w:t>
      </w:r>
      <w:r w:rsidR="00C42AA9">
        <w:rPr>
          <w:rFonts w:ascii="Arial" w:hAnsi="Arial" w:cs="Arial"/>
          <w:sz w:val="20"/>
          <w:szCs w:val="20"/>
          <w:lang w:val="en-US"/>
        </w:rPr>
        <w:t>Action Plan</w:t>
      </w:r>
      <w:r>
        <w:rPr>
          <w:rFonts w:ascii="Arial" w:hAnsi="Arial" w:cs="Arial"/>
          <w:sz w:val="20"/>
          <w:szCs w:val="20"/>
          <w:lang w:val="en-US"/>
        </w:rPr>
        <w:t xml:space="preserve"> on the status of the </w:t>
      </w:r>
      <w:r w:rsidR="00167FCE">
        <w:rPr>
          <w:rFonts w:ascii="Arial" w:hAnsi="Arial" w:cs="Arial"/>
          <w:sz w:val="20"/>
          <w:szCs w:val="20"/>
          <w:lang w:val="en-US"/>
        </w:rPr>
        <w:t xml:space="preserve">Lesser White-fronted Goose </w:t>
      </w:r>
      <w:r w:rsidR="00C42AA9" w:rsidRPr="00353BC9">
        <w:rPr>
          <w:rFonts w:ascii="Arial" w:hAnsi="Arial" w:cs="Arial"/>
          <w:sz w:val="20"/>
          <w:szCs w:val="20"/>
          <w:lang w:val="en-US"/>
        </w:rPr>
        <w:t xml:space="preserve">is difficult and is not possible </w:t>
      </w:r>
      <w:r w:rsidR="00927068">
        <w:rPr>
          <w:rFonts w:ascii="Arial" w:hAnsi="Arial" w:cs="Arial"/>
          <w:sz w:val="20"/>
          <w:szCs w:val="20"/>
          <w:lang w:val="en-US"/>
        </w:rPr>
        <w:t xml:space="preserve">solely </w:t>
      </w:r>
      <w:r w:rsidR="00C42AA9" w:rsidRPr="00353BC9">
        <w:rPr>
          <w:rFonts w:ascii="Arial" w:hAnsi="Arial" w:cs="Arial"/>
          <w:sz w:val="20"/>
          <w:szCs w:val="20"/>
          <w:lang w:val="en-US"/>
        </w:rPr>
        <w:t xml:space="preserve">on the basis of </w:t>
      </w:r>
      <w:r w:rsidR="006B0EFA">
        <w:rPr>
          <w:rFonts w:ascii="Arial" w:hAnsi="Arial" w:cs="Arial"/>
          <w:sz w:val="20"/>
          <w:szCs w:val="20"/>
          <w:lang w:val="en-US"/>
        </w:rPr>
        <w:t>such a limited review</w:t>
      </w:r>
      <w:r w:rsidR="00C42AA9" w:rsidRPr="00353BC9">
        <w:rPr>
          <w:rFonts w:ascii="Arial" w:hAnsi="Arial" w:cs="Arial"/>
          <w:sz w:val="20"/>
          <w:szCs w:val="20"/>
          <w:lang w:val="en-US"/>
        </w:rPr>
        <w:t xml:space="preserve">. </w:t>
      </w:r>
      <w:r w:rsidR="006B0EFA">
        <w:rPr>
          <w:rFonts w:ascii="Arial" w:hAnsi="Arial" w:cs="Arial"/>
          <w:sz w:val="20"/>
          <w:szCs w:val="20"/>
          <w:lang w:val="en-US"/>
        </w:rPr>
        <w:t>The review</w:t>
      </w:r>
      <w:r w:rsidR="00A017DD">
        <w:rPr>
          <w:rFonts w:ascii="Arial" w:hAnsi="Arial" w:cs="Arial"/>
          <w:sz w:val="20"/>
          <w:szCs w:val="20"/>
          <w:lang w:val="en-US"/>
        </w:rPr>
        <w:t xml:space="preserve"> does not, for example, take into account that </w:t>
      </w:r>
      <w:r w:rsidR="00A017DD" w:rsidRPr="00353BC9">
        <w:rPr>
          <w:rFonts w:ascii="Arial" w:hAnsi="Arial" w:cs="Arial"/>
          <w:sz w:val="20"/>
          <w:szCs w:val="20"/>
          <w:lang w:val="en-US"/>
        </w:rPr>
        <w:t>many of the actions l</w:t>
      </w:r>
      <w:r w:rsidR="00A017DD">
        <w:rPr>
          <w:rFonts w:ascii="Arial" w:hAnsi="Arial" w:cs="Arial"/>
          <w:sz w:val="20"/>
          <w:szCs w:val="20"/>
          <w:lang w:val="en-US"/>
        </w:rPr>
        <w:t>isted within the current</w:t>
      </w:r>
      <w:r w:rsidR="00A017DD" w:rsidRPr="00353BC9">
        <w:rPr>
          <w:rFonts w:ascii="Arial" w:hAnsi="Arial" w:cs="Arial"/>
          <w:sz w:val="20"/>
          <w:szCs w:val="20"/>
          <w:lang w:val="en-US"/>
        </w:rPr>
        <w:t xml:space="preserve"> plan </w:t>
      </w:r>
      <w:r w:rsidR="00A017DD">
        <w:rPr>
          <w:rFonts w:ascii="Arial" w:hAnsi="Arial" w:cs="Arial"/>
          <w:sz w:val="20"/>
          <w:szCs w:val="20"/>
          <w:lang w:val="en-US"/>
        </w:rPr>
        <w:t>have later been</w:t>
      </w:r>
      <w:r w:rsidR="00A017DD" w:rsidRPr="00353BC9">
        <w:rPr>
          <w:rFonts w:ascii="Arial" w:hAnsi="Arial" w:cs="Arial"/>
          <w:sz w:val="20"/>
          <w:szCs w:val="20"/>
          <w:lang w:val="en-US"/>
        </w:rPr>
        <w:t xml:space="preserve"> given a lower priority</w:t>
      </w:r>
      <w:r w:rsidR="00A017DD">
        <w:rPr>
          <w:rFonts w:ascii="Arial" w:hAnsi="Arial" w:cs="Arial"/>
          <w:sz w:val="20"/>
          <w:szCs w:val="20"/>
          <w:lang w:val="en-US"/>
        </w:rPr>
        <w:t xml:space="preserve"> by the Working Group. On the other hand there was no capacity to </w:t>
      </w:r>
      <w:r w:rsidR="006B0EFA">
        <w:rPr>
          <w:rFonts w:ascii="Arial" w:hAnsi="Arial" w:cs="Arial"/>
          <w:sz w:val="20"/>
          <w:szCs w:val="20"/>
          <w:lang w:val="en-US"/>
        </w:rPr>
        <w:t>verify implementation progress against the independent indicators listed in the Plan.</w:t>
      </w:r>
      <w:r w:rsidR="00A017DD">
        <w:rPr>
          <w:rFonts w:ascii="Arial" w:hAnsi="Arial" w:cs="Arial"/>
          <w:sz w:val="20"/>
          <w:szCs w:val="20"/>
          <w:lang w:val="en-US"/>
        </w:rPr>
        <w:t xml:space="preserve">  </w:t>
      </w:r>
    </w:p>
    <w:p w:rsidR="006B0EFA" w:rsidRDefault="006B0EFA" w:rsidP="00893391">
      <w:pPr>
        <w:jc w:val="both"/>
        <w:rPr>
          <w:rFonts w:ascii="Arial" w:hAnsi="Arial" w:cs="Arial"/>
          <w:sz w:val="20"/>
          <w:szCs w:val="20"/>
          <w:lang w:val="en-US"/>
        </w:rPr>
      </w:pPr>
    </w:p>
    <w:p w:rsidR="001D5A8D" w:rsidRDefault="00E9539F" w:rsidP="00893391">
      <w:pPr>
        <w:jc w:val="both"/>
        <w:rPr>
          <w:rFonts w:ascii="Arial" w:hAnsi="Arial" w:cs="Arial"/>
          <w:sz w:val="20"/>
          <w:szCs w:val="20"/>
          <w:lang w:val="en-US"/>
        </w:rPr>
      </w:pPr>
      <w:r>
        <w:rPr>
          <w:rFonts w:ascii="Arial" w:hAnsi="Arial" w:cs="Arial"/>
          <w:sz w:val="20"/>
          <w:szCs w:val="20"/>
          <w:lang w:val="en-US"/>
        </w:rPr>
        <w:t>Based on the reports submitted w</w:t>
      </w:r>
      <w:r w:rsidR="00167FCE">
        <w:rPr>
          <w:rFonts w:ascii="Arial" w:hAnsi="Arial" w:cs="Arial"/>
          <w:sz w:val="20"/>
          <w:szCs w:val="20"/>
          <w:lang w:val="en-US"/>
        </w:rPr>
        <w:t>e can say</w:t>
      </w:r>
      <w:r w:rsidR="005B25B7">
        <w:rPr>
          <w:rFonts w:ascii="Arial" w:hAnsi="Arial" w:cs="Arial"/>
          <w:sz w:val="20"/>
          <w:szCs w:val="20"/>
          <w:lang w:val="en-US"/>
        </w:rPr>
        <w:t>, however,</w:t>
      </w:r>
      <w:r w:rsidR="00C42AA9" w:rsidRPr="00353BC9">
        <w:rPr>
          <w:rFonts w:ascii="Arial" w:hAnsi="Arial" w:cs="Arial"/>
          <w:sz w:val="20"/>
          <w:szCs w:val="20"/>
          <w:lang w:val="en-US"/>
        </w:rPr>
        <w:t xml:space="preserve"> </w:t>
      </w:r>
      <w:r w:rsidR="00167FCE">
        <w:rPr>
          <w:rFonts w:ascii="Arial" w:hAnsi="Arial" w:cs="Arial"/>
          <w:sz w:val="20"/>
          <w:szCs w:val="20"/>
          <w:lang w:val="en-US"/>
        </w:rPr>
        <w:t xml:space="preserve">that </w:t>
      </w:r>
      <w:r w:rsidR="00167FCE" w:rsidRPr="000514C4">
        <w:rPr>
          <w:rFonts w:ascii="Arial" w:hAnsi="Arial" w:cs="Arial"/>
          <w:b/>
          <w:color w:val="FF0000"/>
          <w:sz w:val="20"/>
          <w:szCs w:val="20"/>
          <w:shd w:val="clear" w:color="auto" w:fill="FFFFFF" w:themeFill="background1"/>
          <w:lang w:val="en-US"/>
        </w:rPr>
        <w:t>p</w:t>
      </w:r>
      <w:r w:rsidR="00C42AA9" w:rsidRPr="000514C4">
        <w:rPr>
          <w:rFonts w:ascii="Arial" w:hAnsi="Arial" w:cs="Arial"/>
          <w:b/>
          <w:color w:val="FF0000"/>
          <w:sz w:val="20"/>
          <w:szCs w:val="20"/>
          <w:shd w:val="clear" w:color="auto" w:fill="FFFFFF" w:themeFill="background1"/>
          <w:lang w:val="en-US"/>
        </w:rPr>
        <w:t>rogress has been</w:t>
      </w:r>
      <w:r w:rsidR="005B25B7" w:rsidRPr="000514C4">
        <w:rPr>
          <w:rFonts w:ascii="Arial" w:hAnsi="Arial" w:cs="Arial"/>
          <w:b/>
          <w:color w:val="FF0000"/>
          <w:sz w:val="20"/>
          <w:szCs w:val="20"/>
          <w:shd w:val="clear" w:color="auto" w:fill="FFFFFF" w:themeFill="background1"/>
          <w:lang w:val="en-US"/>
        </w:rPr>
        <w:t xml:space="preserve"> made</w:t>
      </w:r>
      <w:r w:rsidR="00C42AA9" w:rsidRPr="000514C4">
        <w:rPr>
          <w:rFonts w:ascii="Arial" w:hAnsi="Arial" w:cs="Arial"/>
          <w:b/>
          <w:color w:val="FF0000"/>
          <w:sz w:val="20"/>
          <w:szCs w:val="20"/>
          <w:shd w:val="clear" w:color="auto" w:fill="FFFFFF" w:themeFill="background1"/>
          <w:lang w:val="en-US"/>
        </w:rPr>
        <w:t xml:space="preserve"> on </w:t>
      </w:r>
      <w:r w:rsidR="00167FCE" w:rsidRPr="000514C4">
        <w:rPr>
          <w:rFonts w:ascii="Arial" w:hAnsi="Arial" w:cs="Arial"/>
          <w:b/>
          <w:color w:val="FF0000"/>
          <w:sz w:val="20"/>
          <w:szCs w:val="20"/>
          <w:shd w:val="clear" w:color="auto" w:fill="FFFFFF" w:themeFill="background1"/>
          <w:lang w:val="en-US"/>
        </w:rPr>
        <w:t>reaching the short term goals of the Plan</w:t>
      </w:r>
      <w:r w:rsidRPr="000514C4">
        <w:rPr>
          <w:rFonts w:ascii="Arial" w:hAnsi="Arial" w:cs="Arial"/>
          <w:color w:val="FF0000"/>
          <w:sz w:val="20"/>
          <w:szCs w:val="20"/>
          <w:shd w:val="clear" w:color="auto" w:fill="FFFFFF" w:themeFill="background1"/>
          <w:lang w:val="en-US"/>
        </w:rPr>
        <w:t xml:space="preserve">: </w:t>
      </w:r>
      <w:r w:rsidR="00C42AA9" w:rsidRPr="000514C4">
        <w:rPr>
          <w:rFonts w:ascii="Arial" w:hAnsi="Arial" w:cs="Arial"/>
          <w:b/>
          <w:color w:val="FF0000"/>
          <w:sz w:val="20"/>
          <w:szCs w:val="20"/>
          <w:shd w:val="clear" w:color="auto" w:fill="FFFFFF" w:themeFill="background1"/>
          <w:lang w:val="en-US"/>
        </w:rPr>
        <w:t xml:space="preserve">i.e. the rate of decline has been halted or reduced and </w:t>
      </w:r>
      <w:r w:rsidR="005B25B7" w:rsidRPr="000514C4">
        <w:rPr>
          <w:rFonts w:ascii="Arial" w:hAnsi="Arial" w:cs="Arial"/>
          <w:b/>
          <w:color w:val="FF0000"/>
          <w:sz w:val="20"/>
          <w:szCs w:val="20"/>
          <w:shd w:val="clear" w:color="auto" w:fill="FFFFFF" w:themeFill="background1"/>
          <w:lang w:val="en-US"/>
        </w:rPr>
        <w:t xml:space="preserve">a </w:t>
      </w:r>
      <w:r w:rsidR="00C42AA9" w:rsidRPr="000514C4">
        <w:rPr>
          <w:rFonts w:ascii="Arial" w:hAnsi="Arial" w:cs="Arial"/>
          <w:b/>
          <w:color w:val="FF0000"/>
          <w:sz w:val="20"/>
          <w:szCs w:val="20"/>
          <w:shd w:val="clear" w:color="auto" w:fill="FFFFFF" w:themeFill="background1"/>
          <w:lang w:val="en-US"/>
        </w:rPr>
        <w:t xml:space="preserve">recovery of </w:t>
      </w:r>
      <w:r w:rsidR="00167FCE" w:rsidRPr="000514C4">
        <w:rPr>
          <w:rFonts w:ascii="Arial" w:hAnsi="Arial" w:cs="Arial"/>
          <w:b/>
          <w:color w:val="FF0000"/>
          <w:sz w:val="20"/>
          <w:szCs w:val="20"/>
          <w:shd w:val="clear" w:color="auto" w:fill="FFFFFF" w:themeFill="background1"/>
          <w:lang w:val="en-US"/>
        </w:rPr>
        <w:t xml:space="preserve">at least one of </w:t>
      </w:r>
      <w:r w:rsidR="00C42AA9" w:rsidRPr="000514C4">
        <w:rPr>
          <w:rFonts w:ascii="Arial" w:hAnsi="Arial" w:cs="Arial"/>
          <w:b/>
          <w:color w:val="FF0000"/>
          <w:sz w:val="20"/>
          <w:szCs w:val="20"/>
          <w:shd w:val="clear" w:color="auto" w:fill="FFFFFF" w:themeFill="background1"/>
          <w:lang w:val="en-US"/>
        </w:rPr>
        <w:t>the populations has started</w:t>
      </w:r>
      <w:r w:rsidR="00927068">
        <w:rPr>
          <w:rFonts w:ascii="Arial" w:hAnsi="Arial" w:cs="Arial"/>
          <w:sz w:val="20"/>
          <w:szCs w:val="20"/>
          <w:lang w:val="en-US"/>
        </w:rPr>
        <w:t xml:space="preserve"> - a</w:t>
      </w:r>
      <w:r>
        <w:rPr>
          <w:rFonts w:ascii="Arial" w:hAnsi="Arial" w:cs="Arial"/>
          <w:sz w:val="20"/>
          <w:szCs w:val="20"/>
          <w:lang w:val="en-US"/>
        </w:rPr>
        <w:t>lthough a</w:t>
      </w:r>
      <w:r w:rsidR="00C42AA9" w:rsidRPr="00353BC9">
        <w:rPr>
          <w:rFonts w:ascii="Arial" w:hAnsi="Arial" w:cs="Arial"/>
          <w:sz w:val="20"/>
          <w:szCs w:val="20"/>
          <w:lang w:val="en-US"/>
        </w:rPr>
        <w:t xml:space="preserve"> long </w:t>
      </w:r>
      <w:r w:rsidR="006B0EFA">
        <w:rPr>
          <w:rFonts w:ascii="Arial" w:hAnsi="Arial" w:cs="Arial"/>
          <w:sz w:val="20"/>
          <w:szCs w:val="20"/>
          <w:lang w:val="en-US"/>
        </w:rPr>
        <w:t>road</w:t>
      </w:r>
      <w:r w:rsidR="00C42AA9" w:rsidRPr="00353BC9">
        <w:rPr>
          <w:rFonts w:ascii="Arial" w:hAnsi="Arial" w:cs="Arial"/>
          <w:sz w:val="20"/>
          <w:szCs w:val="20"/>
          <w:lang w:val="en-US"/>
        </w:rPr>
        <w:t xml:space="preserve"> still remains to achieving the overall goals and objectives.</w:t>
      </w:r>
    </w:p>
    <w:p w:rsidR="00A05B2D" w:rsidRDefault="00A05B2D" w:rsidP="00893391">
      <w:pPr>
        <w:jc w:val="both"/>
        <w:rPr>
          <w:rFonts w:ascii="Arial" w:hAnsi="Arial" w:cs="Arial"/>
          <w:sz w:val="20"/>
          <w:szCs w:val="20"/>
          <w:lang w:val="en-US"/>
        </w:rPr>
      </w:pPr>
    </w:p>
    <w:p w:rsidR="00A05B2D" w:rsidRDefault="00B25776" w:rsidP="00A05B2D">
      <w:pPr>
        <w:shd w:val="clear" w:color="auto" w:fill="DEEAF6" w:themeFill="accent1" w:themeFillTint="33"/>
        <w:jc w:val="both"/>
        <w:rPr>
          <w:rFonts w:ascii="Arial" w:hAnsi="Arial" w:cs="Arial"/>
          <w:sz w:val="20"/>
          <w:szCs w:val="20"/>
          <w:lang w:val="en-US"/>
        </w:rPr>
      </w:pPr>
      <w:r>
        <w:rPr>
          <w:rFonts w:ascii="Arial" w:hAnsi="Arial" w:cs="Arial"/>
          <w:b/>
          <w:sz w:val="20"/>
          <w:szCs w:val="20"/>
          <w:lang w:val="en-US"/>
        </w:rPr>
        <w:t>Implementation</w:t>
      </w:r>
      <w:r w:rsidR="00A05B2D">
        <w:rPr>
          <w:rFonts w:ascii="Arial" w:hAnsi="Arial" w:cs="Arial"/>
          <w:b/>
          <w:sz w:val="20"/>
          <w:szCs w:val="20"/>
          <w:lang w:val="en-US"/>
        </w:rPr>
        <w:t xml:space="preserve"> gaps still remain</w:t>
      </w:r>
    </w:p>
    <w:p w:rsidR="00A05B2D" w:rsidRPr="00353BC9" w:rsidRDefault="00A05B2D" w:rsidP="00A017DD">
      <w:pPr>
        <w:jc w:val="both"/>
        <w:rPr>
          <w:rFonts w:ascii="Arial" w:hAnsi="Arial" w:cs="Arial"/>
          <w:sz w:val="20"/>
          <w:szCs w:val="20"/>
          <w:lang w:val="en-US"/>
        </w:rPr>
      </w:pPr>
    </w:p>
    <w:p w:rsidR="00B25776" w:rsidRDefault="00893391" w:rsidP="00A017DD">
      <w:pPr>
        <w:jc w:val="both"/>
        <w:rPr>
          <w:rFonts w:ascii="Arial" w:hAnsi="Arial" w:cs="Arial"/>
          <w:sz w:val="20"/>
          <w:szCs w:val="20"/>
          <w:lang w:val="en-US"/>
        </w:rPr>
      </w:pPr>
      <w:r w:rsidRPr="00353BC9">
        <w:rPr>
          <w:rFonts w:ascii="Arial" w:hAnsi="Arial" w:cs="Arial"/>
          <w:sz w:val="20"/>
          <w:szCs w:val="20"/>
          <w:lang w:val="en-US"/>
        </w:rPr>
        <w:t xml:space="preserve">Despite these positive steps, </w:t>
      </w:r>
      <w:r w:rsidRPr="00FA457A">
        <w:rPr>
          <w:rFonts w:ascii="Arial" w:hAnsi="Arial" w:cs="Arial"/>
          <w:b/>
          <w:sz w:val="20"/>
          <w:szCs w:val="20"/>
          <w:lang w:val="en-US"/>
        </w:rPr>
        <w:t xml:space="preserve">serious gaps </w:t>
      </w:r>
      <w:r w:rsidR="00B25776">
        <w:rPr>
          <w:rFonts w:ascii="Arial" w:hAnsi="Arial" w:cs="Arial"/>
          <w:b/>
          <w:sz w:val="20"/>
          <w:szCs w:val="20"/>
          <w:lang w:val="en-US"/>
        </w:rPr>
        <w:t xml:space="preserve">in the implementation of conservation actions </w:t>
      </w:r>
      <w:r w:rsidRPr="00FA457A">
        <w:rPr>
          <w:rFonts w:ascii="Arial" w:hAnsi="Arial" w:cs="Arial"/>
          <w:b/>
          <w:sz w:val="20"/>
          <w:szCs w:val="20"/>
          <w:lang w:val="en-US"/>
        </w:rPr>
        <w:t>still remain</w:t>
      </w:r>
      <w:r w:rsidRPr="00353BC9">
        <w:rPr>
          <w:rFonts w:ascii="Arial" w:hAnsi="Arial" w:cs="Arial"/>
          <w:sz w:val="20"/>
          <w:szCs w:val="20"/>
          <w:lang w:val="en-US"/>
        </w:rPr>
        <w:t xml:space="preserve">. Illegal killing </w:t>
      </w:r>
      <w:r w:rsidR="00FA457A">
        <w:rPr>
          <w:rFonts w:ascii="Arial" w:hAnsi="Arial" w:cs="Arial"/>
          <w:sz w:val="20"/>
          <w:szCs w:val="20"/>
          <w:lang w:val="en-US"/>
        </w:rPr>
        <w:t>and habitat loss/destruction are</w:t>
      </w:r>
      <w:r w:rsidR="00B25776">
        <w:rPr>
          <w:rFonts w:ascii="Arial" w:hAnsi="Arial" w:cs="Arial"/>
          <w:sz w:val="20"/>
          <w:szCs w:val="20"/>
          <w:lang w:val="en-US"/>
        </w:rPr>
        <w:t xml:space="preserve"> still the most critical</w:t>
      </w:r>
      <w:r w:rsidRPr="00353BC9">
        <w:rPr>
          <w:rFonts w:ascii="Arial" w:hAnsi="Arial" w:cs="Arial"/>
          <w:sz w:val="20"/>
          <w:szCs w:val="20"/>
          <w:lang w:val="en-US"/>
        </w:rPr>
        <w:t xml:space="preserve"> threat</w:t>
      </w:r>
      <w:r w:rsidR="00FA457A">
        <w:rPr>
          <w:rFonts w:ascii="Arial" w:hAnsi="Arial" w:cs="Arial"/>
          <w:sz w:val="20"/>
          <w:szCs w:val="20"/>
          <w:lang w:val="en-US"/>
        </w:rPr>
        <w:t>s</w:t>
      </w:r>
      <w:r w:rsidRPr="00353BC9">
        <w:rPr>
          <w:rFonts w:ascii="Arial" w:hAnsi="Arial" w:cs="Arial"/>
          <w:sz w:val="20"/>
          <w:szCs w:val="20"/>
          <w:lang w:val="en-US"/>
        </w:rPr>
        <w:t xml:space="preserve"> to the species</w:t>
      </w:r>
      <w:r w:rsidR="00B25776">
        <w:rPr>
          <w:rFonts w:ascii="Arial" w:hAnsi="Arial" w:cs="Arial"/>
          <w:sz w:val="20"/>
          <w:szCs w:val="20"/>
          <w:lang w:val="en-US"/>
        </w:rPr>
        <w:t>.</w:t>
      </w:r>
      <w:r w:rsidR="008D173D">
        <w:rPr>
          <w:rFonts w:ascii="Arial" w:hAnsi="Arial" w:cs="Arial"/>
          <w:sz w:val="20"/>
          <w:szCs w:val="20"/>
          <w:lang w:val="en-US"/>
        </w:rPr>
        <w:t xml:space="preserve"> In addition to stepping up the implementation of conservation actions as outlined in the Action Plan, there is a clear need to step outside of the ‘conservation bubble’ and to</w:t>
      </w:r>
      <w:r w:rsidR="00B25776">
        <w:rPr>
          <w:rFonts w:ascii="Arial" w:hAnsi="Arial" w:cs="Arial"/>
          <w:sz w:val="20"/>
          <w:szCs w:val="20"/>
          <w:lang w:val="en-US"/>
        </w:rPr>
        <w:t xml:space="preserve"> </w:t>
      </w:r>
      <w:r w:rsidR="008D173D">
        <w:rPr>
          <w:rFonts w:ascii="Arial" w:hAnsi="Arial" w:cs="Arial"/>
          <w:sz w:val="20"/>
          <w:szCs w:val="20"/>
          <w:lang w:val="en-US"/>
        </w:rPr>
        <w:t>increase</w:t>
      </w:r>
      <w:r w:rsidR="00B25776" w:rsidRPr="00353BC9">
        <w:rPr>
          <w:rFonts w:ascii="Arial" w:hAnsi="Arial" w:cs="Arial"/>
          <w:sz w:val="20"/>
          <w:szCs w:val="20"/>
          <w:lang w:val="en-US"/>
        </w:rPr>
        <w:t xml:space="preserve"> coopera</w:t>
      </w:r>
      <w:r w:rsidR="00B25776">
        <w:rPr>
          <w:rFonts w:ascii="Arial" w:hAnsi="Arial" w:cs="Arial"/>
          <w:sz w:val="20"/>
          <w:szCs w:val="20"/>
          <w:lang w:val="en-US"/>
        </w:rPr>
        <w:t>tion,</w:t>
      </w:r>
      <w:r w:rsidR="00B25776" w:rsidRPr="00353BC9">
        <w:rPr>
          <w:rFonts w:ascii="Arial" w:hAnsi="Arial" w:cs="Arial"/>
          <w:sz w:val="20"/>
          <w:szCs w:val="20"/>
          <w:lang w:val="en-US"/>
        </w:rPr>
        <w:t xml:space="preserve"> exchange </w:t>
      </w:r>
      <w:r w:rsidR="00B25776">
        <w:rPr>
          <w:rFonts w:ascii="Arial" w:hAnsi="Arial" w:cs="Arial"/>
          <w:sz w:val="20"/>
          <w:szCs w:val="20"/>
          <w:lang w:val="en-US"/>
        </w:rPr>
        <w:t xml:space="preserve">and engagement </w:t>
      </w:r>
      <w:r w:rsidR="008D173D">
        <w:rPr>
          <w:rFonts w:ascii="Arial" w:hAnsi="Arial" w:cs="Arial"/>
          <w:sz w:val="20"/>
          <w:szCs w:val="20"/>
          <w:lang w:val="en-US"/>
        </w:rPr>
        <w:t>with experts from other fields as well as</w:t>
      </w:r>
      <w:r w:rsidR="00B25776" w:rsidRPr="00353BC9">
        <w:rPr>
          <w:rFonts w:ascii="Arial" w:hAnsi="Arial" w:cs="Arial"/>
          <w:sz w:val="20"/>
          <w:szCs w:val="20"/>
          <w:lang w:val="en-US"/>
        </w:rPr>
        <w:t xml:space="preserve"> relevant </w:t>
      </w:r>
      <w:r w:rsidR="008D173D">
        <w:rPr>
          <w:rFonts w:ascii="Arial" w:hAnsi="Arial" w:cs="Arial"/>
          <w:sz w:val="20"/>
          <w:szCs w:val="20"/>
          <w:lang w:val="en-US"/>
        </w:rPr>
        <w:t>govern</w:t>
      </w:r>
      <w:r w:rsidR="001F61C7">
        <w:rPr>
          <w:rFonts w:ascii="Arial" w:hAnsi="Arial" w:cs="Arial"/>
          <w:sz w:val="20"/>
          <w:szCs w:val="20"/>
          <w:lang w:val="en-US"/>
        </w:rPr>
        <w:t>ment and economic sectors. Some of the threats facing</w:t>
      </w:r>
      <w:r w:rsidR="008D173D">
        <w:rPr>
          <w:rFonts w:ascii="Arial" w:hAnsi="Arial" w:cs="Arial"/>
          <w:sz w:val="20"/>
          <w:szCs w:val="20"/>
          <w:lang w:val="en-US"/>
        </w:rPr>
        <w:t xml:space="preserve"> Lesser White-fronted Geese are too multi-faceted to be tackled with species conservation tools alone. </w:t>
      </w:r>
    </w:p>
    <w:p w:rsidR="00B25776" w:rsidRDefault="00B25776" w:rsidP="00A017DD">
      <w:pPr>
        <w:jc w:val="both"/>
        <w:rPr>
          <w:rFonts w:ascii="Arial" w:hAnsi="Arial" w:cs="Arial"/>
          <w:sz w:val="20"/>
          <w:szCs w:val="20"/>
          <w:lang w:val="en-US"/>
        </w:rPr>
      </w:pPr>
    </w:p>
    <w:p w:rsidR="00B25776" w:rsidRDefault="00B25776" w:rsidP="00A017DD">
      <w:pPr>
        <w:jc w:val="both"/>
        <w:rPr>
          <w:rFonts w:ascii="Arial" w:hAnsi="Arial" w:cs="Arial"/>
          <w:sz w:val="20"/>
          <w:szCs w:val="20"/>
          <w:lang w:val="en-US"/>
        </w:rPr>
      </w:pPr>
      <w:r w:rsidRPr="00353BC9">
        <w:rPr>
          <w:rFonts w:ascii="Arial" w:hAnsi="Arial" w:cs="Arial"/>
          <w:sz w:val="20"/>
          <w:szCs w:val="20"/>
          <w:lang w:val="en-US"/>
        </w:rPr>
        <w:t xml:space="preserve">In addition, </w:t>
      </w:r>
      <w:r w:rsidRPr="00B25776">
        <w:rPr>
          <w:rFonts w:ascii="Arial" w:hAnsi="Arial" w:cs="Arial"/>
          <w:b/>
          <w:sz w:val="20"/>
          <w:szCs w:val="20"/>
          <w:lang w:val="en-US"/>
        </w:rPr>
        <w:t>key gaps in knowledge</w:t>
      </w:r>
      <w:r w:rsidRPr="00353BC9">
        <w:rPr>
          <w:rFonts w:ascii="Arial" w:hAnsi="Arial" w:cs="Arial"/>
          <w:sz w:val="20"/>
          <w:szCs w:val="20"/>
          <w:lang w:val="en-US"/>
        </w:rPr>
        <w:t xml:space="preserve"> such as the </w:t>
      </w:r>
      <w:r>
        <w:rPr>
          <w:rFonts w:ascii="Arial" w:hAnsi="Arial" w:cs="Arial"/>
          <w:sz w:val="20"/>
          <w:szCs w:val="20"/>
          <w:lang w:val="en-US"/>
        </w:rPr>
        <w:t xml:space="preserve">exact status and wintering sites of the Western main population </w:t>
      </w:r>
      <w:r w:rsidRPr="00353BC9">
        <w:rPr>
          <w:rFonts w:ascii="Arial" w:hAnsi="Arial" w:cs="Arial"/>
          <w:sz w:val="20"/>
          <w:szCs w:val="20"/>
          <w:lang w:val="en-US"/>
        </w:rPr>
        <w:t>remain, ha</w:t>
      </w:r>
      <w:r>
        <w:rPr>
          <w:rFonts w:ascii="Arial" w:hAnsi="Arial" w:cs="Arial"/>
          <w:sz w:val="20"/>
          <w:szCs w:val="20"/>
          <w:lang w:val="en-US"/>
        </w:rPr>
        <w:t xml:space="preserve">mpering effective conservation. </w:t>
      </w:r>
      <w:r w:rsidR="008348A2">
        <w:rPr>
          <w:rFonts w:ascii="Arial" w:hAnsi="Arial" w:cs="Arial"/>
          <w:sz w:val="20"/>
          <w:szCs w:val="20"/>
          <w:lang w:val="en-US"/>
        </w:rPr>
        <w:t>The</w:t>
      </w:r>
      <w:r>
        <w:rPr>
          <w:rFonts w:ascii="Arial" w:hAnsi="Arial" w:cs="Arial"/>
          <w:sz w:val="20"/>
          <w:szCs w:val="20"/>
          <w:lang w:val="en-US"/>
        </w:rPr>
        <w:t xml:space="preserve"> </w:t>
      </w:r>
      <w:r w:rsidR="008348A2">
        <w:rPr>
          <w:rFonts w:ascii="Arial" w:hAnsi="Arial" w:cs="Arial"/>
          <w:sz w:val="20"/>
          <w:szCs w:val="20"/>
          <w:lang w:val="en-US"/>
        </w:rPr>
        <w:t xml:space="preserve">LWfG monitoring network and common observations database are steps in the right direction, but there is still room to build on these in combination </w:t>
      </w:r>
      <w:r w:rsidR="0030524E">
        <w:rPr>
          <w:rFonts w:ascii="Arial" w:hAnsi="Arial" w:cs="Arial"/>
          <w:sz w:val="20"/>
          <w:szCs w:val="20"/>
          <w:lang w:val="en-US"/>
        </w:rPr>
        <w:t>with dedicated</w:t>
      </w:r>
      <w:r w:rsidR="008348A2">
        <w:rPr>
          <w:rFonts w:ascii="Arial" w:hAnsi="Arial" w:cs="Arial"/>
          <w:sz w:val="20"/>
          <w:szCs w:val="20"/>
          <w:lang w:val="en-US"/>
        </w:rPr>
        <w:t xml:space="preserve"> monitoring expeditions etc. to close these crucial knowledge gaps.</w:t>
      </w:r>
    </w:p>
    <w:p w:rsidR="00B25776" w:rsidRDefault="00B25776" w:rsidP="00A017DD">
      <w:pPr>
        <w:jc w:val="both"/>
        <w:rPr>
          <w:rFonts w:ascii="Arial" w:hAnsi="Arial" w:cs="Arial"/>
          <w:sz w:val="20"/>
          <w:szCs w:val="20"/>
          <w:lang w:val="en-US"/>
        </w:rPr>
      </w:pPr>
    </w:p>
    <w:p w:rsidR="00B25776" w:rsidRDefault="00B25776" w:rsidP="00A017DD">
      <w:pPr>
        <w:jc w:val="both"/>
        <w:rPr>
          <w:rFonts w:ascii="Arial" w:hAnsi="Arial" w:cs="Arial"/>
          <w:sz w:val="20"/>
          <w:szCs w:val="20"/>
          <w:lang w:val="en-US"/>
        </w:rPr>
      </w:pPr>
      <w:r>
        <w:rPr>
          <w:rFonts w:ascii="Arial" w:hAnsi="Arial" w:cs="Arial"/>
          <w:sz w:val="20"/>
          <w:szCs w:val="20"/>
          <w:lang w:val="en-US"/>
        </w:rPr>
        <w:t xml:space="preserve">There is also </w:t>
      </w:r>
      <w:r w:rsidRPr="00B25776">
        <w:rPr>
          <w:rFonts w:ascii="Arial" w:hAnsi="Arial" w:cs="Arial"/>
          <w:b/>
          <w:sz w:val="20"/>
          <w:szCs w:val="20"/>
          <w:lang w:val="en-US"/>
        </w:rPr>
        <w:t>room for improvement regarding the prioritization and planning of international conservation activities implemented under the Working Group</w:t>
      </w:r>
      <w:r>
        <w:rPr>
          <w:rFonts w:ascii="Arial" w:hAnsi="Arial" w:cs="Arial"/>
          <w:sz w:val="20"/>
          <w:szCs w:val="20"/>
          <w:lang w:val="en-US"/>
        </w:rPr>
        <w:t xml:space="preserve">, including fundraising. Currently many projects and activities are put together on a more ad hoc basis </w:t>
      </w:r>
      <w:r w:rsidR="008348A2">
        <w:rPr>
          <w:rFonts w:ascii="Arial" w:hAnsi="Arial" w:cs="Arial"/>
          <w:sz w:val="20"/>
          <w:szCs w:val="20"/>
          <w:lang w:val="en-US"/>
        </w:rPr>
        <w:t xml:space="preserve">- </w:t>
      </w:r>
      <w:r>
        <w:rPr>
          <w:rFonts w:ascii="Arial" w:hAnsi="Arial" w:cs="Arial"/>
          <w:sz w:val="20"/>
          <w:szCs w:val="20"/>
          <w:lang w:val="en-US"/>
        </w:rPr>
        <w:t>depending on the availability of funds</w:t>
      </w:r>
      <w:r w:rsidR="008348A2">
        <w:rPr>
          <w:rFonts w:ascii="Arial" w:hAnsi="Arial" w:cs="Arial"/>
          <w:sz w:val="20"/>
          <w:szCs w:val="20"/>
          <w:lang w:val="en-US"/>
        </w:rPr>
        <w:t xml:space="preserve"> - and</w:t>
      </w:r>
      <w:r>
        <w:rPr>
          <w:rFonts w:ascii="Arial" w:hAnsi="Arial" w:cs="Arial"/>
          <w:sz w:val="20"/>
          <w:szCs w:val="20"/>
          <w:lang w:val="en-US"/>
        </w:rPr>
        <w:t xml:space="preserve"> </w:t>
      </w:r>
      <w:r w:rsidR="008348A2">
        <w:rPr>
          <w:rFonts w:ascii="Arial" w:hAnsi="Arial" w:cs="Arial"/>
          <w:sz w:val="20"/>
          <w:szCs w:val="20"/>
          <w:lang w:val="en-US"/>
        </w:rPr>
        <w:t xml:space="preserve">thus </w:t>
      </w:r>
      <w:r w:rsidR="001F61C7">
        <w:rPr>
          <w:rFonts w:ascii="Arial" w:hAnsi="Arial" w:cs="Arial"/>
          <w:sz w:val="20"/>
          <w:szCs w:val="20"/>
          <w:lang w:val="en-US"/>
        </w:rPr>
        <w:t>often lack</w:t>
      </w:r>
      <w:r>
        <w:rPr>
          <w:rFonts w:ascii="Arial" w:hAnsi="Arial" w:cs="Arial"/>
          <w:sz w:val="20"/>
          <w:szCs w:val="20"/>
          <w:lang w:val="en-US"/>
        </w:rPr>
        <w:t xml:space="preserve"> </w:t>
      </w:r>
      <w:r w:rsidR="001F61C7">
        <w:rPr>
          <w:rFonts w:ascii="Arial" w:hAnsi="Arial" w:cs="Arial"/>
          <w:sz w:val="20"/>
          <w:szCs w:val="20"/>
          <w:lang w:val="en-US"/>
        </w:rPr>
        <w:t>planning of</w:t>
      </w:r>
      <w:r>
        <w:rPr>
          <w:rFonts w:ascii="Arial" w:hAnsi="Arial" w:cs="Arial"/>
          <w:sz w:val="20"/>
          <w:szCs w:val="20"/>
          <w:lang w:val="en-US"/>
        </w:rPr>
        <w:t xml:space="preserve"> next-steps</w:t>
      </w:r>
      <w:r w:rsidR="008348A2">
        <w:rPr>
          <w:rFonts w:ascii="Arial" w:hAnsi="Arial" w:cs="Arial"/>
          <w:sz w:val="20"/>
          <w:szCs w:val="20"/>
          <w:lang w:val="en-US"/>
        </w:rPr>
        <w:t xml:space="preserve"> </w:t>
      </w:r>
      <w:r>
        <w:rPr>
          <w:rFonts w:ascii="Arial" w:hAnsi="Arial" w:cs="Arial"/>
          <w:sz w:val="20"/>
          <w:szCs w:val="20"/>
          <w:lang w:val="en-US"/>
        </w:rPr>
        <w:t>a</w:t>
      </w:r>
      <w:r w:rsidR="008348A2">
        <w:rPr>
          <w:rFonts w:ascii="Arial" w:hAnsi="Arial" w:cs="Arial"/>
          <w:sz w:val="20"/>
          <w:szCs w:val="20"/>
          <w:lang w:val="en-US"/>
        </w:rPr>
        <w:t>nd</w:t>
      </w:r>
      <w:r>
        <w:rPr>
          <w:rFonts w:ascii="Arial" w:hAnsi="Arial" w:cs="Arial"/>
          <w:sz w:val="20"/>
          <w:szCs w:val="20"/>
          <w:lang w:val="en-US"/>
        </w:rPr>
        <w:t xml:space="preserve"> </w:t>
      </w:r>
      <w:r w:rsidR="008348A2">
        <w:rPr>
          <w:rFonts w:ascii="Arial" w:hAnsi="Arial" w:cs="Arial"/>
          <w:sz w:val="20"/>
          <w:szCs w:val="20"/>
          <w:lang w:val="en-US"/>
        </w:rPr>
        <w:t>longer-term</w:t>
      </w:r>
      <w:r>
        <w:rPr>
          <w:rFonts w:ascii="Arial" w:hAnsi="Arial" w:cs="Arial"/>
          <w:sz w:val="20"/>
          <w:szCs w:val="20"/>
          <w:lang w:val="en-US"/>
        </w:rPr>
        <w:t xml:space="preserve"> target</w:t>
      </w:r>
      <w:r w:rsidR="008348A2">
        <w:rPr>
          <w:rFonts w:ascii="Arial" w:hAnsi="Arial" w:cs="Arial"/>
          <w:sz w:val="20"/>
          <w:szCs w:val="20"/>
          <w:lang w:val="en-US"/>
        </w:rPr>
        <w:t>s</w:t>
      </w:r>
      <w:r>
        <w:rPr>
          <w:rFonts w:ascii="Arial" w:hAnsi="Arial" w:cs="Arial"/>
          <w:sz w:val="20"/>
          <w:szCs w:val="20"/>
          <w:lang w:val="en-US"/>
        </w:rPr>
        <w:t>.</w:t>
      </w:r>
    </w:p>
    <w:p w:rsidR="008D173D" w:rsidRDefault="008D173D" w:rsidP="00F47E8E">
      <w:pPr>
        <w:jc w:val="both"/>
        <w:rPr>
          <w:rFonts w:ascii="Arial" w:hAnsi="Arial" w:cs="Arial"/>
          <w:sz w:val="20"/>
          <w:szCs w:val="20"/>
          <w:lang w:val="en-US"/>
        </w:rPr>
      </w:pPr>
    </w:p>
    <w:p w:rsidR="00F47E8E" w:rsidRPr="00353BC9" w:rsidRDefault="006238B8" w:rsidP="00F47E8E">
      <w:pPr>
        <w:jc w:val="both"/>
        <w:rPr>
          <w:rFonts w:ascii="Arial" w:hAnsi="Arial" w:cs="Arial"/>
          <w:sz w:val="20"/>
          <w:szCs w:val="20"/>
          <w:lang w:val="en-US"/>
        </w:rPr>
      </w:pPr>
      <w:r>
        <w:rPr>
          <w:rFonts w:ascii="Arial" w:hAnsi="Arial" w:cs="Arial"/>
          <w:b/>
          <w:sz w:val="20"/>
          <w:szCs w:val="20"/>
          <w:lang w:val="en-US"/>
        </w:rPr>
        <w:t>Insufficient</w:t>
      </w:r>
      <w:r w:rsidR="00F47E8E" w:rsidRPr="00353BC9">
        <w:rPr>
          <w:rFonts w:ascii="Arial" w:hAnsi="Arial" w:cs="Arial"/>
          <w:b/>
          <w:sz w:val="20"/>
          <w:szCs w:val="20"/>
          <w:lang w:val="en-US"/>
        </w:rPr>
        <w:t xml:space="preserve"> fundin</w:t>
      </w:r>
      <w:r>
        <w:rPr>
          <w:rFonts w:ascii="Arial" w:hAnsi="Arial" w:cs="Arial"/>
          <w:b/>
          <w:sz w:val="20"/>
          <w:szCs w:val="20"/>
          <w:lang w:val="en-US"/>
        </w:rPr>
        <w:t>g,</w:t>
      </w:r>
      <w:r w:rsidR="00F47E8E" w:rsidRPr="00353BC9">
        <w:rPr>
          <w:rFonts w:ascii="Arial" w:hAnsi="Arial" w:cs="Arial"/>
          <w:b/>
          <w:sz w:val="20"/>
          <w:szCs w:val="20"/>
          <w:lang w:val="en-US"/>
        </w:rPr>
        <w:t xml:space="preserve"> </w:t>
      </w:r>
      <w:r w:rsidR="00040DBC">
        <w:rPr>
          <w:rFonts w:ascii="Arial" w:hAnsi="Arial" w:cs="Arial"/>
          <w:b/>
          <w:sz w:val="20"/>
          <w:szCs w:val="20"/>
          <w:lang w:val="en-US"/>
        </w:rPr>
        <w:t xml:space="preserve">cooperation </w:t>
      </w:r>
      <w:r w:rsidR="00040DBC" w:rsidRPr="0030524E">
        <w:rPr>
          <w:rFonts w:ascii="Arial" w:hAnsi="Arial" w:cs="Arial"/>
          <w:sz w:val="20"/>
          <w:szCs w:val="20"/>
          <w:lang w:val="en-US"/>
        </w:rPr>
        <w:t>(mainly national)</w:t>
      </w:r>
      <w:r w:rsidR="00040DBC">
        <w:rPr>
          <w:rFonts w:ascii="Arial" w:hAnsi="Arial" w:cs="Arial"/>
          <w:b/>
          <w:sz w:val="20"/>
          <w:szCs w:val="20"/>
          <w:lang w:val="en-US"/>
        </w:rPr>
        <w:t xml:space="preserve"> </w:t>
      </w:r>
      <w:r w:rsidR="00040DBC" w:rsidRPr="006238B8">
        <w:rPr>
          <w:rFonts w:ascii="Arial" w:hAnsi="Arial" w:cs="Arial"/>
          <w:sz w:val="20"/>
          <w:szCs w:val="20"/>
          <w:lang w:val="en-US"/>
        </w:rPr>
        <w:t xml:space="preserve">as well as </w:t>
      </w:r>
      <w:r w:rsidRPr="006238B8">
        <w:rPr>
          <w:rFonts w:ascii="Arial" w:hAnsi="Arial" w:cs="Arial"/>
          <w:b/>
          <w:sz w:val="20"/>
          <w:szCs w:val="20"/>
          <w:lang w:val="en-US"/>
        </w:rPr>
        <w:t>insufficient</w:t>
      </w:r>
      <w:r w:rsidR="00040DBC" w:rsidRPr="006238B8">
        <w:rPr>
          <w:rFonts w:ascii="Arial" w:hAnsi="Arial" w:cs="Arial"/>
          <w:b/>
          <w:sz w:val="20"/>
          <w:szCs w:val="20"/>
          <w:lang w:val="en-US"/>
        </w:rPr>
        <w:t xml:space="preserve"> </w:t>
      </w:r>
      <w:r w:rsidR="00F47E8E" w:rsidRPr="00353BC9">
        <w:rPr>
          <w:rFonts w:ascii="Arial" w:hAnsi="Arial" w:cs="Arial"/>
          <w:b/>
          <w:sz w:val="20"/>
          <w:szCs w:val="20"/>
          <w:lang w:val="en-US"/>
        </w:rPr>
        <w:t xml:space="preserve">human and technical capacity </w:t>
      </w:r>
      <w:r>
        <w:rPr>
          <w:rFonts w:ascii="Arial" w:hAnsi="Arial" w:cs="Arial"/>
          <w:sz w:val="20"/>
          <w:szCs w:val="20"/>
          <w:lang w:val="en-US"/>
        </w:rPr>
        <w:t>continue to hamper countries in their implementation of the Action Plan</w:t>
      </w:r>
      <w:r w:rsidR="00F47E8E" w:rsidRPr="00353BC9">
        <w:rPr>
          <w:rFonts w:ascii="Arial" w:hAnsi="Arial" w:cs="Arial"/>
          <w:sz w:val="20"/>
          <w:szCs w:val="20"/>
          <w:lang w:val="en-US"/>
        </w:rPr>
        <w:t xml:space="preserve">. The reported </w:t>
      </w:r>
      <w:r>
        <w:rPr>
          <w:rFonts w:ascii="Arial" w:hAnsi="Arial" w:cs="Arial"/>
          <w:b/>
          <w:sz w:val="20"/>
          <w:szCs w:val="20"/>
          <w:lang w:val="en-US"/>
        </w:rPr>
        <w:t>lack of government interest</w:t>
      </w:r>
      <w:r w:rsidR="00F47E8E" w:rsidRPr="00353BC9">
        <w:rPr>
          <w:rFonts w:ascii="Arial" w:hAnsi="Arial" w:cs="Arial"/>
          <w:b/>
          <w:sz w:val="20"/>
          <w:szCs w:val="20"/>
          <w:lang w:val="en-US"/>
        </w:rPr>
        <w:t>,</w:t>
      </w:r>
      <w:r>
        <w:rPr>
          <w:rFonts w:ascii="Arial" w:hAnsi="Arial" w:cs="Arial"/>
          <w:b/>
          <w:sz w:val="20"/>
          <w:szCs w:val="20"/>
          <w:lang w:val="en-US"/>
        </w:rPr>
        <w:t xml:space="preserve"> commitment </w:t>
      </w:r>
      <w:r w:rsidR="00F47E8E" w:rsidRPr="00353BC9">
        <w:rPr>
          <w:rFonts w:ascii="Arial" w:hAnsi="Arial" w:cs="Arial"/>
          <w:b/>
          <w:sz w:val="20"/>
          <w:szCs w:val="20"/>
          <w:lang w:val="en-US"/>
        </w:rPr>
        <w:t xml:space="preserve">and capacity </w:t>
      </w:r>
      <w:r w:rsidRPr="006238B8">
        <w:rPr>
          <w:rFonts w:ascii="Arial" w:hAnsi="Arial" w:cs="Arial"/>
          <w:sz w:val="20"/>
          <w:szCs w:val="20"/>
          <w:lang w:val="en-US"/>
        </w:rPr>
        <w:t>with regard to the Plan are</w:t>
      </w:r>
      <w:r>
        <w:rPr>
          <w:rFonts w:ascii="Arial" w:hAnsi="Arial" w:cs="Arial"/>
          <w:sz w:val="20"/>
          <w:szCs w:val="20"/>
          <w:lang w:val="en-US"/>
        </w:rPr>
        <w:t xml:space="preserve"> also</w:t>
      </w:r>
      <w:r w:rsidR="00F47E8E" w:rsidRPr="00353BC9">
        <w:rPr>
          <w:rFonts w:ascii="Arial" w:hAnsi="Arial" w:cs="Arial"/>
          <w:sz w:val="20"/>
          <w:szCs w:val="20"/>
          <w:lang w:val="en-US"/>
        </w:rPr>
        <w:t xml:space="preserve"> </w:t>
      </w:r>
      <w:r>
        <w:rPr>
          <w:rFonts w:ascii="Arial" w:hAnsi="Arial" w:cs="Arial"/>
          <w:sz w:val="20"/>
          <w:szCs w:val="20"/>
          <w:lang w:val="en-US"/>
        </w:rPr>
        <w:t>amongst the</w:t>
      </w:r>
      <w:r w:rsidR="00F47E8E" w:rsidRPr="00353BC9">
        <w:rPr>
          <w:rFonts w:ascii="Arial" w:hAnsi="Arial" w:cs="Arial"/>
          <w:sz w:val="20"/>
          <w:szCs w:val="20"/>
          <w:lang w:val="en-US"/>
        </w:rPr>
        <w:t xml:space="preserve"> most serious issues standing in the way of achieving </w:t>
      </w:r>
      <w:r>
        <w:rPr>
          <w:rFonts w:ascii="Arial" w:hAnsi="Arial" w:cs="Arial"/>
          <w:sz w:val="20"/>
          <w:szCs w:val="20"/>
          <w:lang w:val="en-US"/>
        </w:rPr>
        <w:t xml:space="preserve">the </w:t>
      </w:r>
      <w:r w:rsidR="00F47E8E" w:rsidRPr="00353BC9">
        <w:rPr>
          <w:rFonts w:ascii="Arial" w:hAnsi="Arial" w:cs="Arial"/>
          <w:sz w:val="20"/>
          <w:szCs w:val="20"/>
          <w:lang w:val="en-US"/>
        </w:rPr>
        <w:t>Action Plan goals and objectives. This links directly to the reporte</w:t>
      </w:r>
      <w:r w:rsidR="0030524E">
        <w:rPr>
          <w:rFonts w:ascii="Arial" w:hAnsi="Arial" w:cs="Arial"/>
          <w:sz w:val="20"/>
          <w:szCs w:val="20"/>
          <w:lang w:val="en-US"/>
        </w:rPr>
        <w:t>d lack of funding as well as insufficient</w:t>
      </w:r>
      <w:r w:rsidR="00F47E8E" w:rsidRPr="00353BC9">
        <w:rPr>
          <w:rFonts w:ascii="Arial" w:hAnsi="Arial" w:cs="Arial"/>
          <w:sz w:val="20"/>
          <w:szCs w:val="20"/>
          <w:lang w:val="en-US"/>
        </w:rPr>
        <w:t xml:space="preserve"> human and technical capacity, as government support and commitment to implementation processes should ideally </w:t>
      </w:r>
      <w:r>
        <w:rPr>
          <w:rFonts w:ascii="Arial" w:hAnsi="Arial" w:cs="Arial"/>
          <w:sz w:val="20"/>
          <w:szCs w:val="20"/>
          <w:lang w:val="en-US"/>
        </w:rPr>
        <w:t xml:space="preserve">lead </w:t>
      </w:r>
      <w:r w:rsidR="00F47E8E" w:rsidRPr="00353BC9">
        <w:rPr>
          <w:rFonts w:ascii="Arial" w:hAnsi="Arial" w:cs="Arial"/>
          <w:sz w:val="20"/>
          <w:szCs w:val="20"/>
          <w:lang w:val="en-US"/>
        </w:rPr>
        <w:t xml:space="preserve">to </w:t>
      </w:r>
      <w:r>
        <w:rPr>
          <w:rFonts w:ascii="Arial" w:hAnsi="Arial" w:cs="Arial"/>
          <w:sz w:val="20"/>
          <w:szCs w:val="20"/>
          <w:lang w:val="en-US"/>
        </w:rPr>
        <w:t>(</w:t>
      </w:r>
      <w:r w:rsidR="00F47E8E" w:rsidRPr="00353BC9">
        <w:rPr>
          <w:rFonts w:ascii="Arial" w:hAnsi="Arial" w:cs="Arial"/>
          <w:sz w:val="20"/>
          <w:szCs w:val="20"/>
          <w:lang w:val="en-US"/>
        </w:rPr>
        <w:t>some</w:t>
      </w:r>
      <w:r>
        <w:rPr>
          <w:rFonts w:ascii="Arial" w:hAnsi="Arial" w:cs="Arial"/>
          <w:sz w:val="20"/>
          <w:szCs w:val="20"/>
          <w:lang w:val="en-US"/>
        </w:rPr>
        <w:t>)</w:t>
      </w:r>
      <w:r w:rsidR="00F47E8E" w:rsidRPr="00353BC9">
        <w:rPr>
          <w:rFonts w:ascii="Arial" w:hAnsi="Arial" w:cs="Arial"/>
          <w:sz w:val="20"/>
          <w:szCs w:val="20"/>
          <w:lang w:val="en-US"/>
        </w:rPr>
        <w:t xml:space="preserve"> national resources being made available. </w:t>
      </w:r>
      <w:r>
        <w:rPr>
          <w:rFonts w:ascii="Arial" w:hAnsi="Arial" w:cs="Arial"/>
          <w:sz w:val="20"/>
          <w:szCs w:val="20"/>
          <w:lang w:val="en-US"/>
        </w:rPr>
        <w:t>It should be reiterated that the</w:t>
      </w:r>
      <w:r w:rsidR="00F47E8E" w:rsidRPr="00353BC9">
        <w:rPr>
          <w:rFonts w:ascii="Arial" w:hAnsi="Arial" w:cs="Arial"/>
          <w:sz w:val="20"/>
          <w:szCs w:val="20"/>
          <w:lang w:val="en-US"/>
        </w:rPr>
        <w:t xml:space="preserve"> </w:t>
      </w:r>
      <w:r w:rsidR="00F47E8E" w:rsidRPr="00353BC9">
        <w:rPr>
          <w:rFonts w:ascii="Arial" w:hAnsi="Arial" w:cs="Arial"/>
          <w:b/>
          <w:sz w:val="20"/>
          <w:szCs w:val="20"/>
          <w:lang w:val="en-US"/>
        </w:rPr>
        <w:t xml:space="preserve">main responsibility of implementing </w:t>
      </w:r>
      <w:r>
        <w:rPr>
          <w:rFonts w:ascii="Arial" w:hAnsi="Arial" w:cs="Arial"/>
          <w:b/>
          <w:sz w:val="20"/>
          <w:szCs w:val="20"/>
          <w:lang w:val="en-US"/>
        </w:rPr>
        <w:t>the Action Plan</w:t>
      </w:r>
      <w:r w:rsidR="00F47E8E" w:rsidRPr="00353BC9">
        <w:rPr>
          <w:rFonts w:ascii="Arial" w:hAnsi="Arial" w:cs="Arial"/>
          <w:b/>
          <w:sz w:val="20"/>
          <w:szCs w:val="20"/>
          <w:lang w:val="en-US"/>
        </w:rPr>
        <w:t xml:space="preserve"> lies with the governments of the Principal Range States.</w:t>
      </w:r>
      <w:r w:rsidR="00F47E8E" w:rsidRPr="00353BC9">
        <w:rPr>
          <w:rFonts w:ascii="Arial" w:hAnsi="Arial" w:cs="Arial"/>
          <w:sz w:val="20"/>
          <w:szCs w:val="20"/>
          <w:lang w:val="en-US"/>
        </w:rPr>
        <w:t xml:space="preserve"> Although conducting invaluable work, NGOs and other international and national conservation organizations and stakeholders</w:t>
      </w:r>
      <w:r w:rsidR="0030524E">
        <w:rPr>
          <w:rFonts w:ascii="Arial" w:hAnsi="Arial" w:cs="Arial"/>
          <w:sz w:val="20"/>
          <w:szCs w:val="20"/>
          <w:lang w:val="en-US"/>
        </w:rPr>
        <w:t xml:space="preserve"> alone</w:t>
      </w:r>
      <w:r w:rsidR="00F47E8E" w:rsidRPr="00353BC9">
        <w:rPr>
          <w:rFonts w:ascii="Arial" w:hAnsi="Arial" w:cs="Arial"/>
          <w:sz w:val="20"/>
          <w:szCs w:val="20"/>
          <w:lang w:val="en-US"/>
        </w:rPr>
        <w:t xml:space="preserve"> are not able to </w:t>
      </w:r>
      <w:r w:rsidR="0030524E">
        <w:rPr>
          <w:rFonts w:ascii="Arial" w:hAnsi="Arial" w:cs="Arial"/>
          <w:sz w:val="20"/>
          <w:szCs w:val="20"/>
          <w:lang w:val="en-US"/>
        </w:rPr>
        <w:t>provide for</w:t>
      </w:r>
      <w:r w:rsidR="00F47E8E" w:rsidRPr="00353BC9">
        <w:rPr>
          <w:rFonts w:ascii="Arial" w:hAnsi="Arial" w:cs="Arial"/>
          <w:sz w:val="20"/>
          <w:szCs w:val="20"/>
          <w:lang w:val="en-US"/>
        </w:rPr>
        <w:t xml:space="preserve"> long-term Action Plan implementation. </w:t>
      </w:r>
    </w:p>
    <w:p w:rsidR="00F47E8E" w:rsidRPr="00353BC9" w:rsidRDefault="00F47E8E" w:rsidP="00F47E8E">
      <w:pPr>
        <w:jc w:val="both"/>
        <w:rPr>
          <w:rFonts w:ascii="Arial" w:hAnsi="Arial" w:cs="Arial"/>
          <w:sz w:val="20"/>
          <w:szCs w:val="20"/>
          <w:lang w:val="en-US"/>
        </w:rPr>
      </w:pPr>
    </w:p>
    <w:p w:rsidR="00F47E8E" w:rsidRPr="00353BC9" w:rsidRDefault="00F47E8E" w:rsidP="00F47E8E">
      <w:pPr>
        <w:jc w:val="both"/>
        <w:rPr>
          <w:rFonts w:ascii="Arial" w:hAnsi="Arial" w:cs="Arial"/>
          <w:sz w:val="20"/>
          <w:szCs w:val="20"/>
          <w:lang w:val="en-US"/>
        </w:rPr>
      </w:pPr>
      <w:r w:rsidRPr="00353BC9">
        <w:rPr>
          <w:rFonts w:ascii="Arial" w:hAnsi="Arial" w:cs="Arial"/>
          <w:sz w:val="20"/>
          <w:szCs w:val="20"/>
          <w:lang w:val="en-US"/>
        </w:rPr>
        <w:t xml:space="preserve">As </w:t>
      </w:r>
      <w:r w:rsidR="001F61C7">
        <w:rPr>
          <w:rFonts w:ascii="Arial" w:hAnsi="Arial" w:cs="Arial"/>
          <w:sz w:val="20"/>
          <w:szCs w:val="20"/>
          <w:lang w:val="en-US"/>
        </w:rPr>
        <w:t>some of</w:t>
      </w:r>
      <w:r w:rsidR="0030524E">
        <w:rPr>
          <w:rFonts w:ascii="Arial" w:hAnsi="Arial" w:cs="Arial"/>
          <w:sz w:val="20"/>
          <w:szCs w:val="20"/>
          <w:lang w:val="en-US"/>
        </w:rPr>
        <w:t xml:space="preserve"> the most cru</w:t>
      </w:r>
      <w:r w:rsidRPr="00353BC9">
        <w:rPr>
          <w:rFonts w:ascii="Arial" w:hAnsi="Arial" w:cs="Arial"/>
          <w:sz w:val="20"/>
          <w:szCs w:val="20"/>
          <w:lang w:val="en-US"/>
        </w:rPr>
        <w:t xml:space="preserve">cial activities </w:t>
      </w:r>
      <w:r w:rsidR="0030524E">
        <w:rPr>
          <w:rFonts w:ascii="Arial" w:hAnsi="Arial" w:cs="Arial"/>
          <w:sz w:val="20"/>
          <w:szCs w:val="20"/>
          <w:lang w:val="en-US"/>
        </w:rPr>
        <w:t>require implementation</w:t>
      </w:r>
      <w:r w:rsidRPr="00353BC9">
        <w:rPr>
          <w:rFonts w:ascii="Arial" w:hAnsi="Arial" w:cs="Arial"/>
          <w:sz w:val="20"/>
          <w:szCs w:val="20"/>
          <w:lang w:val="en-US"/>
        </w:rPr>
        <w:t xml:space="preserve"> in range states that are currently not yet Parties to AEWA, there is an </w:t>
      </w:r>
      <w:r w:rsidRPr="00353BC9">
        <w:rPr>
          <w:rFonts w:ascii="Arial" w:hAnsi="Arial" w:cs="Arial"/>
          <w:b/>
          <w:sz w:val="20"/>
          <w:szCs w:val="20"/>
          <w:lang w:val="en-US"/>
        </w:rPr>
        <w:t>urgent need to increase efforts to promote their accession to the Agreement</w:t>
      </w:r>
      <w:r w:rsidRPr="00353BC9">
        <w:rPr>
          <w:rFonts w:ascii="Arial" w:hAnsi="Arial" w:cs="Arial"/>
          <w:sz w:val="20"/>
          <w:szCs w:val="20"/>
          <w:lang w:val="en-US"/>
        </w:rPr>
        <w:t xml:space="preserve"> by all stakeholders involved (i.e. through bilateral government channels of AEWA Contracting Parties, international and national aid agencies, other international meetings and fora, the Working Groups, the AEWA Secretariat etc.). This applies, in particular, to </w:t>
      </w:r>
      <w:r w:rsidRPr="00353BC9">
        <w:rPr>
          <w:rFonts w:ascii="Arial" w:hAnsi="Arial" w:cs="Arial"/>
          <w:b/>
          <w:sz w:val="20"/>
          <w:szCs w:val="20"/>
          <w:lang w:val="en-US"/>
        </w:rPr>
        <w:t>countries in Central Asia and the Middle East</w:t>
      </w:r>
      <w:r w:rsidRPr="00353BC9">
        <w:rPr>
          <w:rFonts w:ascii="Arial" w:hAnsi="Arial" w:cs="Arial"/>
          <w:sz w:val="20"/>
          <w:szCs w:val="20"/>
          <w:lang w:val="en-US"/>
        </w:rPr>
        <w:t>.</w:t>
      </w:r>
    </w:p>
    <w:p w:rsidR="006B0EFA" w:rsidRDefault="006B0EFA">
      <w:pPr>
        <w:rPr>
          <w:rFonts w:ascii="Arial" w:hAnsi="Arial" w:cs="Arial"/>
          <w:b/>
          <w:sz w:val="20"/>
          <w:szCs w:val="20"/>
          <w:lang w:val="en-US"/>
        </w:rPr>
      </w:pPr>
      <w:r>
        <w:rPr>
          <w:rFonts w:ascii="Arial" w:hAnsi="Arial" w:cs="Arial"/>
          <w:b/>
          <w:sz w:val="20"/>
          <w:szCs w:val="20"/>
          <w:lang w:val="en-US"/>
        </w:rPr>
        <w:br w:type="page"/>
      </w:r>
    </w:p>
    <w:p w:rsidR="00F47E8E" w:rsidRPr="00F47E8E" w:rsidRDefault="005A362A" w:rsidP="005A362A">
      <w:pPr>
        <w:shd w:val="clear" w:color="auto" w:fill="DEEAF6" w:themeFill="accent1" w:themeFillTint="33"/>
        <w:jc w:val="both"/>
        <w:rPr>
          <w:rFonts w:ascii="Arial" w:hAnsi="Arial" w:cs="Arial"/>
          <w:i/>
          <w:sz w:val="20"/>
          <w:szCs w:val="20"/>
          <w:lang w:val="en-US"/>
        </w:rPr>
      </w:pPr>
      <w:r>
        <w:rPr>
          <w:rFonts w:ascii="Arial" w:hAnsi="Arial" w:cs="Arial"/>
          <w:i/>
          <w:sz w:val="20"/>
          <w:szCs w:val="20"/>
          <w:lang w:val="en-US"/>
        </w:rPr>
        <w:lastRenderedPageBreak/>
        <w:t xml:space="preserve">8. </w:t>
      </w:r>
      <w:r w:rsidR="00F47E8E">
        <w:rPr>
          <w:rFonts w:ascii="Arial" w:hAnsi="Arial" w:cs="Arial"/>
          <w:i/>
          <w:sz w:val="20"/>
          <w:szCs w:val="20"/>
          <w:lang w:val="en-US"/>
        </w:rPr>
        <w:t>Recommendations</w:t>
      </w:r>
    </w:p>
    <w:p w:rsidR="00503079" w:rsidRDefault="00503079" w:rsidP="00893391">
      <w:pPr>
        <w:jc w:val="both"/>
        <w:rPr>
          <w:rFonts w:ascii="Arial" w:hAnsi="Arial" w:cs="Arial"/>
          <w:i/>
          <w:sz w:val="20"/>
          <w:szCs w:val="20"/>
          <w:lang w:val="en-US"/>
        </w:rPr>
      </w:pPr>
    </w:p>
    <w:p w:rsidR="00503079" w:rsidRPr="005D7B6E" w:rsidRDefault="00503079" w:rsidP="00503079">
      <w:pPr>
        <w:rPr>
          <w:rFonts w:ascii="Arial" w:hAnsi="Arial" w:cs="Arial"/>
          <w:sz w:val="20"/>
          <w:szCs w:val="20"/>
          <w:lang w:val="en-US"/>
        </w:rPr>
      </w:pPr>
      <w:r w:rsidRPr="005D7B6E">
        <w:rPr>
          <w:rFonts w:ascii="Arial" w:hAnsi="Arial" w:cs="Arial"/>
          <w:sz w:val="20"/>
          <w:szCs w:val="20"/>
          <w:lang w:val="en-US"/>
        </w:rPr>
        <w:t xml:space="preserve">Urgently step-up efforts to </w:t>
      </w:r>
      <w:r>
        <w:rPr>
          <w:rFonts w:ascii="Arial" w:hAnsi="Arial" w:cs="Arial"/>
          <w:sz w:val="20"/>
          <w:szCs w:val="20"/>
          <w:lang w:val="en-US"/>
        </w:rPr>
        <w:t>implement the Action Plan by</w:t>
      </w:r>
      <w:r w:rsidRPr="005D7B6E">
        <w:rPr>
          <w:rFonts w:ascii="Arial" w:hAnsi="Arial" w:cs="Arial"/>
          <w:sz w:val="20"/>
          <w:szCs w:val="20"/>
          <w:lang w:val="en-US"/>
        </w:rPr>
        <w:t>:</w:t>
      </w:r>
    </w:p>
    <w:p w:rsidR="00503079" w:rsidRPr="00F47E8E" w:rsidRDefault="00503079" w:rsidP="00893391">
      <w:pPr>
        <w:jc w:val="both"/>
        <w:rPr>
          <w:rFonts w:ascii="Arial" w:hAnsi="Arial" w:cs="Arial"/>
          <w:i/>
          <w:sz w:val="20"/>
          <w:szCs w:val="20"/>
          <w:lang w:val="en-US"/>
        </w:rPr>
      </w:pPr>
    </w:p>
    <w:p w:rsidR="00F47E8E" w:rsidRPr="00F47E8E" w:rsidRDefault="00F47E8E" w:rsidP="00F47E8E">
      <w:pPr>
        <w:shd w:val="clear" w:color="auto" w:fill="DEEAF6" w:themeFill="accent1" w:themeFillTint="33"/>
        <w:jc w:val="both"/>
        <w:rPr>
          <w:rFonts w:ascii="Arial" w:hAnsi="Arial" w:cs="Arial"/>
          <w:b/>
          <w:sz w:val="20"/>
          <w:szCs w:val="20"/>
          <w:lang w:val="en-US"/>
        </w:rPr>
      </w:pPr>
      <w:r w:rsidRPr="00F47E8E">
        <w:rPr>
          <w:rFonts w:ascii="Arial" w:hAnsi="Arial" w:cs="Arial"/>
          <w:b/>
          <w:sz w:val="20"/>
          <w:szCs w:val="20"/>
          <w:lang w:val="en-US"/>
        </w:rPr>
        <w:t>Essential priorities:</w:t>
      </w:r>
    </w:p>
    <w:p w:rsidR="00F47E8E" w:rsidRPr="00503079" w:rsidRDefault="00F47E8E" w:rsidP="00503079">
      <w:pPr>
        <w:rPr>
          <w:rFonts w:ascii="Arial" w:hAnsi="Arial" w:cs="Arial"/>
          <w:lang w:val="en-US"/>
        </w:rPr>
      </w:pPr>
    </w:p>
    <w:p w:rsidR="001F61C7" w:rsidRDefault="001F61C7" w:rsidP="001F61C7">
      <w:pPr>
        <w:pStyle w:val="ListParagraph"/>
        <w:numPr>
          <w:ilvl w:val="0"/>
          <w:numId w:val="9"/>
        </w:numPr>
        <w:rPr>
          <w:rFonts w:ascii="Arial" w:hAnsi="Arial" w:cs="Arial"/>
        </w:rPr>
      </w:pPr>
      <w:r w:rsidRPr="00C42AA9">
        <w:rPr>
          <w:rFonts w:ascii="Arial" w:hAnsi="Arial" w:cs="Arial"/>
          <w:b/>
        </w:rPr>
        <w:t>revising the current Action Plan</w:t>
      </w:r>
      <w:r>
        <w:rPr>
          <w:rFonts w:ascii="Arial" w:hAnsi="Arial" w:cs="Arial"/>
        </w:rPr>
        <w:t xml:space="preserve"> to ensure that proposed actions and results correspond with updated conservation priorities reflecting progress made as well as new available knowledge;</w:t>
      </w:r>
    </w:p>
    <w:p w:rsidR="001F61C7" w:rsidRPr="001F61C7" w:rsidRDefault="001F61C7" w:rsidP="001F61C7">
      <w:pPr>
        <w:pStyle w:val="ListParagraph"/>
        <w:rPr>
          <w:rFonts w:ascii="Arial" w:hAnsi="Arial" w:cs="Arial"/>
          <w:lang w:val="en-US"/>
        </w:rPr>
      </w:pPr>
    </w:p>
    <w:p w:rsidR="005D7B6E" w:rsidRDefault="005D7B6E" w:rsidP="005D7B6E">
      <w:pPr>
        <w:pStyle w:val="ListParagraph"/>
        <w:numPr>
          <w:ilvl w:val="0"/>
          <w:numId w:val="9"/>
        </w:numPr>
        <w:rPr>
          <w:rFonts w:ascii="Arial" w:hAnsi="Arial" w:cs="Arial"/>
          <w:lang w:val="en-US"/>
        </w:rPr>
      </w:pPr>
      <w:r>
        <w:rPr>
          <w:rFonts w:ascii="Arial" w:hAnsi="Arial" w:cs="Arial"/>
          <w:b/>
          <w:lang w:val="en-US"/>
        </w:rPr>
        <w:t>d</w:t>
      </w:r>
      <w:r w:rsidRPr="005D7B6E">
        <w:rPr>
          <w:rFonts w:ascii="Arial" w:hAnsi="Arial" w:cs="Arial"/>
          <w:b/>
          <w:lang w:val="en-US"/>
        </w:rPr>
        <w:t>eveloping and adopting an inter-sessional workplan to ensure a</w:t>
      </w:r>
      <w:r w:rsidR="00271BBF" w:rsidRPr="005D7B6E">
        <w:rPr>
          <w:rFonts w:ascii="Arial" w:hAnsi="Arial" w:cs="Arial"/>
          <w:b/>
          <w:lang w:val="en-US"/>
        </w:rPr>
        <w:t xml:space="preserve"> m</w:t>
      </w:r>
      <w:r w:rsidR="00F47E8E" w:rsidRPr="005D7B6E">
        <w:rPr>
          <w:rFonts w:ascii="Arial" w:hAnsi="Arial" w:cs="Arial"/>
          <w:b/>
          <w:lang w:val="en-US"/>
        </w:rPr>
        <w:t>ore</w:t>
      </w:r>
      <w:r w:rsidRPr="005D7B6E">
        <w:rPr>
          <w:rFonts w:ascii="Arial" w:hAnsi="Arial" w:cs="Arial"/>
          <w:b/>
          <w:lang w:val="en-US"/>
        </w:rPr>
        <w:t xml:space="preserve"> strategic and</w:t>
      </w:r>
      <w:r w:rsidR="00F47E8E" w:rsidRPr="005D7B6E">
        <w:rPr>
          <w:rFonts w:ascii="Arial" w:hAnsi="Arial" w:cs="Arial"/>
          <w:b/>
          <w:lang w:val="en-US"/>
        </w:rPr>
        <w:t xml:space="preserve"> focused approach</w:t>
      </w:r>
      <w:r w:rsidR="00F47E8E" w:rsidRPr="005D7B6E">
        <w:rPr>
          <w:rFonts w:ascii="Arial" w:hAnsi="Arial" w:cs="Arial"/>
          <w:lang w:val="en-US"/>
        </w:rPr>
        <w:t xml:space="preserve"> </w:t>
      </w:r>
      <w:r>
        <w:rPr>
          <w:rFonts w:ascii="Arial" w:hAnsi="Arial" w:cs="Arial"/>
          <w:lang w:val="en-US"/>
        </w:rPr>
        <w:t xml:space="preserve">- </w:t>
      </w:r>
      <w:r w:rsidRPr="005D7B6E">
        <w:rPr>
          <w:rFonts w:ascii="Arial" w:hAnsi="Arial" w:cs="Arial"/>
          <w:lang w:val="en-US"/>
        </w:rPr>
        <w:t>concentrating</w:t>
      </w:r>
      <w:r>
        <w:rPr>
          <w:rFonts w:ascii="Arial" w:hAnsi="Arial" w:cs="Arial"/>
          <w:lang w:val="en-US"/>
        </w:rPr>
        <w:t xml:space="preserve"> on </w:t>
      </w:r>
      <w:r w:rsidR="001F61C7">
        <w:rPr>
          <w:rFonts w:ascii="Arial" w:hAnsi="Arial" w:cs="Arial"/>
          <w:lang w:val="en-US"/>
        </w:rPr>
        <w:t xml:space="preserve">concrete </w:t>
      </w:r>
      <w:r>
        <w:rPr>
          <w:rFonts w:ascii="Arial" w:hAnsi="Arial" w:cs="Arial"/>
          <w:lang w:val="en-US"/>
        </w:rPr>
        <w:t>priority actions expected to deliver the outline</w:t>
      </w:r>
      <w:r w:rsidR="00A43341">
        <w:rPr>
          <w:rFonts w:ascii="Arial" w:hAnsi="Arial" w:cs="Arial"/>
          <w:lang w:val="en-US"/>
        </w:rPr>
        <w:t>d</w:t>
      </w:r>
      <w:r>
        <w:rPr>
          <w:rFonts w:ascii="Arial" w:hAnsi="Arial" w:cs="Arial"/>
          <w:lang w:val="en-US"/>
        </w:rPr>
        <w:t xml:space="preserve"> results and long-term goal of the Plan (including timelines for delivery, expected funding needs, expected outputs etc);</w:t>
      </w:r>
    </w:p>
    <w:p w:rsidR="005D7B6E" w:rsidRDefault="005D7B6E" w:rsidP="005D7B6E">
      <w:pPr>
        <w:pStyle w:val="ListParagraph"/>
        <w:rPr>
          <w:rFonts w:ascii="Arial" w:hAnsi="Arial" w:cs="Arial"/>
          <w:lang w:val="en-US"/>
        </w:rPr>
      </w:pPr>
    </w:p>
    <w:p w:rsidR="004E206F" w:rsidRDefault="005D7B6E" w:rsidP="005D7B6E">
      <w:pPr>
        <w:pStyle w:val="ListParagraph"/>
        <w:numPr>
          <w:ilvl w:val="0"/>
          <w:numId w:val="9"/>
        </w:numPr>
        <w:rPr>
          <w:rFonts w:ascii="Arial" w:hAnsi="Arial" w:cs="Arial"/>
          <w:lang w:val="en-US"/>
        </w:rPr>
      </w:pPr>
      <w:r w:rsidRPr="0091699C">
        <w:rPr>
          <w:rFonts w:ascii="Arial" w:hAnsi="Arial" w:cs="Arial"/>
          <w:b/>
          <w:lang w:val="en-US"/>
        </w:rPr>
        <w:t>sourcing</w:t>
      </w:r>
      <w:r w:rsidR="00271BBF" w:rsidRPr="0091699C">
        <w:rPr>
          <w:rFonts w:ascii="Arial" w:hAnsi="Arial" w:cs="Arial"/>
          <w:b/>
          <w:lang w:val="en-US"/>
        </w:rPr>
        <w:t xml:space="preserve"> more funding for focused and prioritized work </w:t>
      </w:r>
      <w:r w:rsidR="004E206F">
        <w:rPr>
          <w:rFonts w:ascii="Arial" w:hAnsi="Arial" w:cs="Arial"/>
          <w:lang w:val="en-US"/>
        </w:rPr>
        <w:t>as identified in the workplan;</w:t>
      </w:r>
    </w:p>
    <w:p w:rsidR="004E206F" w:rsidRPr="004E206F" w:rsidRDefault="004E206F" w:rsidP="004E206F">
      <w:pPr>
        <w:pStyle w:val="ListParagraph"/>
        <w:rPr>
          <w:rFonts w:ascii="Arial" w:hAnsi="Arial" w:cs="Arial"/>
          <w:lang w:val="en-US"/>
        </w:rPr>
      </w:pPr>
    </w:p>
    <w:p w:rsidR="00271BBF" w:rsidRDefault="004E206F" w:rsidP="005D7B6E">
      <w:pPr>
        <w:pStyle w:val="ListParagraph"/>
        <w:numPr>
          <w:ilvl w:val="0"/>
          <w:numId w:val="9"/>
        </w:numPr>
        <w:rPr>
          <w:rFonts w:ascii="Arial" w:hAnsi="Arial" w:cs="Arial"/>
          <w:lang w:val="en-US"/>
        </w:rPr>
      </w:pPr>
      <w:r w:rsidRPr="00503079">
        <w:rPr>
          <w:rFonts w:ascii="Arial" w:hAnsi="Arial" w:cs="Arial"/>
          <w:b/>
          <w:lang w:val="en-US"/>
        </w:rPr>
        <w:t xml:space="preserve">strengthening and making better use of </w:t>
      </w:r>
      <w:r w:rsidR="00271BBF" w:rsidRPr="00503079">
        <w:rPr>
          <w:rFonts w:ascii="Arial" w:hAnsi="Arial" w:cs="Arial"/>
          <w:b/>
          <w:lang w:val="en-US"/>
        </w:rPr>
        <w:t>available</w:t>
      </w:r>
      <w:r w:rsidRPr="00503079">
        <w:rPr>
          <w:rFonts w:ascii="Arial" w:hAnsi="Arial" w:cs="Arial"/>
          <w:b/>
          <w:lang w:val="en-US"/>
        </w:rPr>
        <w:t xml:space="preserve"> human capacity and </w:t>
      </w:r>
      <w:r w:rsidR="00503079" w:rsidRPr="00503079">
        <w:rPr>
          <w:rFonts w:ascii="Arial" w:hAnsi="Arial" w:cs="Arial"/>
          <w:b/>
          <w:lang w:val="en-US"/>
        </w:rPr>
        <w:t xml:space="preserve">technical </w:t>
      </w:r>
      <w:r w:rsidRPr="00503079">
        <w:rPr>
          <w:rFonts w:ascii="Arial" w:hAnsi="Arial" w:cs="Arial"/>
          <w:b/>
          <w:lang w:val="en-US"/>
        </w:rPr>
        <w:t>know-how</w:t>
      </w:r>
      <w:r>
        <w:rPr>
          <w:rFonts w:ascii="Arial" w:hAnsi="Arial" w:cs="Arial"/>
          <w:lang w:val="en-US"/>
        </w:rPr>
        <w:t xml:space="preserve"> as well as</w:t>
      </w:r>
      <w:r w:rsidR="00271BBF" w:rsidRPr="005D7B6E">
        <w:rPr>
          <w:rFonts w:ascii="Arial" w:hAnsi="Arial" w:cs="Arial"/>
          <w:lang w:val="en-US"/>
        </w:rPr>
        <w:t xml:space="preserve"> the </w:t>
      </w:r>
      <w:r w:rsidRPr="00503079">
        <w:rPr>
          <w:rFonts w:ascii="Arial" w:hAnsi="Arial" w:cs="Arial"/>
          <w:b/>
          <w:lang w:val="en-US"/>
        </w:rPr>
        <w:t>LWfG expert network</w:t>
      </w:r>
      <w:r>
        <w:rPr>
          <w:rFonts w:ascii="Arial" w:hAnsi="Arial" w:cs="Arial"/>
          <w:lang w:val="en-US"/>
        </w:rPr>
        <w:t xml:space="preserve"> (for example with regard to monitoring)</w:t>
      </w:r>
      <w:r w:rsidR="00271BBF" w:rsidRPr="005D7B6E">
        <w:rPr>
          <w:rFonts w:ascii="Arial" w:hAnsi="Arial" w:cs="Arial"/>
          <w:lang w:val="en-US"/>
        </w:rPr>
        <w:t>;</w:t>
      </w:r>
    </w:p>
    <w:p w:rsidR="005D7B6E" w:rsidRPr="005D7B6E" w:rsidRDefault="005D7B6E" w:rsidP="005D7B6E">
      <w:pPr>
        <w:pStyle w:val="ListParagraph"/>
        <w:rPr>
          <w:rFonts w:ascii="Arial" w:hAnsi="Arial" w:cs="Arial"/>
          <w:lang w:val="en-US"/>
        </w:rPr>
      </w:pPr>
    </w:p>
    <w:p w:rsidR="00503079" w:rsidRDefault="00503079" w:rsidP="004E206F">
      <w:pPr>
        <w:pStyle w:val="ListParagraph"/>
        <w:numPr>
          <w:ilvl w:val="0"/>
          <w:numId w:val="9"/>
        </w:numPr>
        <w:rPr>
          <w:rFonts w:ascii="Arial" w:hAnsi="Arial" w:cs="Arial"/>
          <w:lang w:val="en-US"/>
        </w:rPr>
      </w:pPr>
      <w:r w:rsidRPr="00503079">
        <w:rPr>
          <w:rFonts w:ascii="Arial" w:hAnsi="Arial" w:cs="Arial"/>
          <w:b/>
          <w:lang w:val="en-US"/>
        </w:rPr>
        <w:t xml:space="preserve">increasing cooperation and exchange with other relevant </w:t>
      </w:r>
      <w:r w:rsidR="001F61C7">
        <w:rPr>
          <w:rFonts w:ascii="Arial" w:hAnsi="Arial" w:cs="Arial"/>
          <w:b/>
          <w:lang w:val="en-US"/>
        </w:rPr>
        <w:t xml:space="preserve">international, </w:t>
      </w:r>
      <w:r w:rsidRPr="00503079">
        <w:rPr>
          <w:rFonts w:ascii="Arial" w:hAnsi="Arial" w:cs="Arial"/>
          <w:b/>
          <w:lang w:val="en-US"/>
        </w:rPr>
        <w:t>government and economic sectors as well as experts</w:t>
      </w:r>
      <w:r>
        <w:rPr>
          <w:rFonts w:ascii="Arial" w:hAnsi="Arial" w:cs="Arial"/>
          <w:lang w:val="en-US"/>
        </w:rPr>
        <w:t>, in particular with regard to hunting and habitat use/management;</w:t>
      </w:r>
    </w:p>
    <w:p w:rsidR="00503079" w:rsidRPr="00503079" w:rsidRDefault="00503079" w:rsidP="00503079">
      <w:pPr>
        <w:pStyle w:val="ListParagraph"/>
        <w:rPr>
          <w:rFonts w:ascii="Arial" w:hAnsi="Arial" w:cs="Arial"/>
          <w:lang w:val="en-US"/>
        </w:rPr>
      </w:pPr>
    </w:p>
    <w:p w:rsidR="00BB2458" w:rsidRPr="004E206F" w:rsidRDefault="00BB2458" w:rsidP="004E206F">
      <w:pPr>
        <w:pStyle w:val="ListParagraph"/>
        <w:numPr>
          <w:ilvl w:val="0"/>
          <w:numId w:val="9"/>
        </w:numPr>
        <w:rPr>
          <w:rFonts w:ascii="Arial" w:hAnsi="Arial" w:cs="Arial"/>
          <w:lang w:val="en-US"/>
        </w:rPr>
      </w:pPr>
      <w:r w:rsidRPr="00503079">
        <w:rPr>
          <w:rFonts w:ascii="Arial" w:hAnsi="Arial" w:cs="Arial"/>
          <w:b/>
          <w:lang w:val="en-US"/>
        </w:rPr>
        <w:t>ensuring active Working Group membership of all Principal Range States</w:t>
      </w:r>
      <w:r w:rsidR="00A06FD8">
        <w:rPr>
          <w:rFonts w:ascii="Arial" w:hAnsi="Arial" w:cs="Arial"/>
          <w:b/>
          <w:lang w:val="en-US"/>
        </w:rPr>
        <w:t xml:space="preserve">, </w:t>
      </w:r>
      <w:r w:rsidR="00A06FD8">
        <w:rPr>
          <w:rFonts w:ascii="Arial" w:hAnsi="Arial" w:cs="Arial"/>
          <w:lang w:val="en-US"/>
        </w:rPr>
        <w:t xml:space="preserve">with a particular focus on </w:t>
      </w:r>
      <w:r w:rsidR="00A06FD8" w:rsidRPr="00A06FD8">
        <w:rPr>
          <w:rFonts w:ascii="Arial" w:hAnsi="Arial" w:cs="Arial"/>
          <w:b/>
          <w:lang w:val="en-US"/>
        </w:rPr>
        <w:t>strengthening government involvement and commitment in key countries</w:t>
      </w:r>
      <w:r w:rsidR="00E60FDB">
        <w:rPr>
          <w:rFonts w:ascii="Arial" w:hAnsi="Arial" w:cs="Arial"/>
          <w:b/>
          <w:lang w:val="en-US"/>
        </w:rPr>
        <w:t xml:space="preserve"> </w:t>
      </w:r>
      <w:r w:rsidR="00E60FDB">
        <w:rPr>
          <w:rFonts w:ascii="Arial" w:hAnsi="Arial" w:cs="Arial"/>
          <w:lang w:val="en-US"/>
        </w:rPr>
        <w:t>and engaging them in the international LWfG network</w:t>
      </w:r>
      <w:r w:rsidRPr="004E206F">
        <w:rPr>
          <w:rFonts w:ascii="Arial" w:hAnsi="Arial" w:cs="Arial"/>
          <w:lang w:val="en-US"/>
        </w:rPr>
        <w:t>;</w:t>
      </w:r>
    </w:p>
    <w:p w:rsidR="00271BBF" w:rsidRPr="00F47E8E" w:rsidRDefault="00271BBF" w:rsidP="005D7B6E">
      <w:pPr>
        <w:pStyle w:val="ListParagraph"/>
        <w:ind w:left="1440"/>
        <w:rPr>
          <w:rFonts w:ascii="Arial" w:hAnsi="Arial" w:cs="Arial"/>
          <w:lang w:val="en-US"/>
        </w:rPr>
      </w:pPr>
    </w:p>
    <w:p w:rsidR="000E4792" w:rsidRPr="00353BC9" w:rsidRDefault="000E4792" w:rsidP="000E4792">
      <w:pPr>
        <w:rPr>
          <w:rFonts w:ascii="Arial" w:hAnsi="Arial" w:cs="Arial"/>
          <w:sz w:val="20"/>
          <w:szCs w:val="20"/>
          <w:lang w:val="en-US"/>
        </w:rPr>
      </w:pPr>
    </w:p>
    <w:p w:rsidR="005A362A" w:rsidRPr="00F47E8E" w:rsidRDefault="005A362A" w:rsidP="005A362A">
      <w:pPr>
        <w:shd w:val="clear" w:color="auto" w:fill="DEEAF6" w:themeFill="accent1" w:themeFillTint="33"/>
        <w:jc w:val="both"/>
        <w:rPr>
          <w:rFonts w:ascii="Arial" w:hAnsi="Arial" w:cs="Arial"/>
          <w:b/>
          <w:sz w:val="20"/>
          <w:szCs w:val="20"/>
          <w:lang w:val="en-US"/>
        </w:rPr>
      </w:pPr>
      <w:r>
        <w:rPr>
          <w:rFonts w:ascii="Arial" w:hAnsi="Arial" w:cs="Arial"/>
          <w:b/>
          <w:sz w:val="20"/>
          <w:szCs w:val="20"/>
          <w:lang w:val="en-US"/>
        </w:rPr>
        <w:t>High</w:t>
      </w:r>
      <w:r w:rsidRPr="00F47E8E">
        <w:rPr>
          <w:rFonts w:ascii="Arial" w:hAnsi="Arial" w:cs="Arial"/>
          <w:b/>
          <w:sz w:val="20"/>
          <w:szCs w:val="20"/>
          <w:lang w:val="en-US"/>
        </w:rPr>
        <w:t xml:space="preserve"> priorities:</w:t>
      </w:r>
    </w:p>
    <w:p w:rsidR="00C42AA9" w:rsidRPr="001F61C7" w:rsidRDefault="00C42AA9" w:rsidP="001F61C7">
      <w:pPr>
        <w:rPr>
          <w:rFonts w:ascii="Arial" w:hAnsi="Arial" w:cs="Arial"/>
        </w:rPr>
      </w:pPr>
    </w:p>
    <w:p w:rsidR="00E60FDB" w:rsidRPr="00E60FDB" w:rsidRDefault="005D7B6E" w:rsidP="00D16D15">
      <w:pPr>
        <w:pStyle w:val="ListParagraph"/>
        <w:numPr>
          <w:ilvl w:val="0"/>
          <w:numId w:val="7"/>
        </w:numPr>
        <w:rPr>
          <w:rFonts w:ascii="Arial" w:hAnsi="Arial" w:cs="Arial"/>
        </w:rPr>
      </w:pPr>
      <w:r w:rsidRPr="00E60FDB">
        <w:rPr>
          <w:rFonts w:ascii="Arial" w:hAnsi="Arial" w:cs="Arial"/>
          <w:b/>
          <w:lang w:val="en-US"/>
        </w:rPr>
        <w:t>stepping-up the recruitment of new Contracting Parties to AEWA</w:t>
      </w:r>
      <w:r w:rsidRPr="00E60FDB">
        <w:rPr>
          <w:rFonts w:ascii="Arial" w:hAnsi="Arial" w:cs="Arial"/>
          <w:lang w:val="en-US"/>
        </w:rPr>
        <w:t xml:space="preserve"> (</w:t>
      </w:r>
      <w:r w:rsidR="00E60FDB">
        <w:rPr>
          <w:rFonts w:ascii="Arial" w:hAnsi="Arial" w:cs="Arial"/>
          <w:lang w:val="en-US"/>
        </w:rPr>
        <w:t xml:space="preserve">in particular </w:t>
      </w:r>
      <w:r w:rsidRPr="00E60FDB">
        <w:rPr>
          <w:rFonts w:ascii="Arial" w:hAnsi="Arial" w:cs="Arial"/>
          <w:lang w:val="en-US"/>
        </w:rPr>
        <w:t>Azerbaijan, Greece, Iran,</w:t>
      </w:r>
      <w:r w:rsidR="00E60FDB">
        <w:rPr>
          <w:rFonts w:ascii="Arial" w:hAnsi="Arial" w:cs="Arial"/>
          <w:lang w:val="en-US"/>
        </w:rPr>
        <w:t xml:space="preserve"> Iraq,</w:t>
      </w:r>
      <w:r w:rsidRPr="00E60FDB">
        <w:rPr>
          <w:rFonts w:ascii="Arial" w:hAnsi="Arial" w:cs="Arial"/>
          <w:lang w:val="en-US"/>
        </w:rPr>
        <w:t xml:space="preserve"> Kazakhstan, Russia, Turkmenistan);</w:t>
      </w:r>
      <w:r w:rsidR="004E206F" w:rsidRPr="00E60FDB">
        <w:rPr>
          <w:rFonts w:ascii="Arial" w:hAnsi="Arial" w:cs="Arial"/>
          <w:lang w:val="en-US"/>
        </w:rPr>
        <w:t xml:space="preserve"> </w:t>
      </w:r>
    </w:p>
    <w:p w:rsidR="00E60FDB" w:rsidRPr="00E60FDB" w:rsidRDefault="00E60FDB" w:rsidP="00E60FDB">
      <w:pPr>
        <w:pStyle w:val="ListParagraph"/>
        <w:rPr>
          <w:rFonts w:ascii="Arial" w:hAnsi="Arial" w:cs="Arial"/>
        </w:rPr>
      </w:pPr>
    </w:p>
    <w:p w:rsidR="00977596" w:rsidRPr="00E60FDB" w:rsidRDefault="00E60FDB" w:rsidP="00D16D15">
      <w:pPr>
        <w:pStyle w:val="ListParagraph"/>
        <w:numPr>
          <w:ilvl w:val="0"/>
          <w:numId w:val="7"/>
        </w:numPr>
        <w:rPr>
          <w:rFonts w:ascii="Arial" w:hAnsi="Arial" w:cs="Arial"/>
        </w:rPr>
      </w:pPr>
      <w:r>
        <w:rPr>
          <w:rFonts w:ascii="Arial" w:hAnsi="Arial" w:cs="Arial"/>
        </w:rPr>
        <w:t>e</w:t>
      </w:r>
      <w:r w:rsidR="00762CE8" w:rsidRPr="00E60FDB">
        <w:rPr>
          <w:rFonts w:ascii="Arial" w:hAnsi="Arial" w:cs="Arial"/>
        </w:rPr>
        <w:t>nsur</w:t>
      </w:r>
      <w:r>
        <w:rPr>
          <w:rFonts w:ascii="Arial" w:hAnsi="Arial" w:cs="Arial"/>
        </w:rPr>
        <w:t>ing</w:t>
      </w:r>
      <w:r w:rsidR="00762CE8" w:rsidRPr="00E60FDB">
        <w:rPr>
          <w:rFonts w:ascii="Arial" w:hAnsi="Arial" w:cs="Arial"/>
        </w:rPr>
        <w:t xml:space="preserve"> that </w:t>
      </w:r>
      <w:r w:rsidR="00762CE8" w:rsidRPr="00E60FDB">
        <w:rPr>
          <w:rFonts w:ascii="Arial" w:hAnsi="Arial" w:cs="Arial"/>
          <w:b/>
        </w:rPr>
        <w:t>adopted AEWA guidelines</w:t>
      </w:r>
      <w:r w:rsidR="00762CE8" w:rsidRPr="00E60FDB">
        <w:rPr>
          <w:rFonts w:ascii="Arial" w:hAnsi="Arial" w:cs="Arial"/>
        </w:rPr>
        <w:t xml:space="preserve"> – such as the Translocation Guidelines - </w:t>
      </w:r>
      <w:r w:rsidR="00762CE8" w:rsidRPr="00E60FDB">
        <w:rPr>
          <w:rFonts w:ascii="Arial" w:hAnsi="Arial" w:cs="Arial"/>
          <w:b/>
        </w:rPr>
        <w:t xml:space="preserve">are taken into account </w:t>
      </w:r>
      <w:r w:rsidR="00762CE8" w:rsidRPr="00E60FDB">
        <w:rPr>
          <w:rFonts w:ascii="Arial" w:hAnsi="Arial" w:cs="Arial"/>
        </w:rPr>
        <w:t>during</w:t>
      </w:r>
      <w:r>
        <w:rPr>
          <w:rFonts w:ascii="Arial" w:hAnsi="Arial" w:cs="Arial"/>
        </w:rPr>
        <w:t xml:space="preserve"> the</w:t>
      </w:r>
      <w:r w:rsidR="00762CE8" w:rsidRPr="00E60FDB">
        <w:rPr>
          <w:rFonts w:ascii="Arial" w:hAnsi="Arial" w:cs="Arial"/>
        </w:rPr>
        <w:t xml:space="preserve"> revision of the Action Plan as well as during its implementation.</w:t>
      </w:r>
    </w:p>
    <w:sectPr w:rsidR="00977596" w:rsidRPr="00E60FDB" w:rsidSect="00DF3C74">
      <w:footerReference w:type="even" r:id="rId14"/>
      <w:footerReference w:type="default" r:id="rId15"/>
      <w:headerReference w:type="first" r:id="rId16"/>
      <w:footerReference w:type="first" r:id="rId17"/>
      <w:pgSz w:w="11907" w:h="16840" w:code="9"/>
      <w:pgMar w:top="1021" w:right="1134" w:bottom="1440" w:left="1134" w:header="851" w:footer="701" w:gutter="0"/>
      <w:pgNumType w:start="1"/>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70D40" w:rsidRDefault="00170D40">
      <w:r>
        <w:separator/>
      </w:r>
    </w:p>
  </w:endnote>
  <w:endnote w:type="continuationSeparator" w:id="0">
    <w:p w:rsidR="00170D40" w:rsidRDefault="00170D4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93391" w:rsidRDefault="00893391" w:rsidP="00964700">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893391" w:rsidRDefault="00893391" w:rsidP="00964700">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93391" w:rsidRPr="005D61A1" w:rsidRDefault="00893391" w:rsidP="00964700">
    <w:pPr>
      <w:pStyle w:val="Footer"/>
      <w:framePr w:wrap="around" w:vAnchor="text" w:hAnchor="margin" w:xAlign="right" w:y="1"/>
      <w:rPr>
        <w:rStyle w:val="PageNumber"/>
        <w:rFonts w:ascii="Arial" w:hAnsi="Arial" w:cs="Arial"/>
        <w:sz w:val="18"/>
        <w:szCs w:val="18"/>
      </w:rPr>
    </w:pPr>
    <w:r w:rsidRPr="005D61A1">
      <w:rPr>
        <w:rStyle w:val="PageNumber"/>
        <w:rFonts w:ascii="Arial" w:hAnsi="Arial" w:cs="Arial"/>
        <w:sz w:val="18"/>
        <w:szCs w:val="18"/>
      </w:rPr>
      <w:fldChar w:fldCharType="begin"/>
    </w:r>
    <w:r w:rsidRPr="005D61A1">
      <w:rPr>
        <w:rStyle w:val="PageNumber"/>
        <w:rFonts w:ascii="Arial" w:hAnsi="Arial" w:cs="Arial"/>
        <w:sz w:val="18"/>
        <w:szCs w:val="18"/>
      </w:rPr>
      <w:instrText xml:space="preserve">PAGE  </w:instrText>
    </w:r>
    <w:r w:rsidRPr="005D61A1">
      <w:rPr>
        <w:rStyle w:val="PageNumber"/>
        <w:rFonts w:ascii="Arial" w:hAnsi="Arial" w:cs="Arial"/>
        <w:sz w:val="18"/>
        <w:szCs w:val="18"/>
      </w:rPr>
      <w:fldChar w:fldCharType="separate"/>
    </w:r>
    <w:r w:rsidR="00CA4C04">
      <w:rPr>
        <w:rStyle w:val="PageNumber"/>
        <w:rFonts w:ascii="Arial" w:hAnsi="Arial" w:cs="Arial"/>
        <w:noProof/>
        <w:sz w:val="18"/>
        <w:szCs w:val="18"/>
      </w:rPr>
      <w:t>4</w:t>
    </w:r>
    <w:r w:rsidRPr="005D61A1">
      <w:rPr>
        <w:rStyle w:val="PageNumber"/>
        <w:rFonts w:ascii="Arial" w:hAnsi="Arial" w:cs="Arial"/>
        <w:sz w:val="18"/>
        <w:szCs w:val="18"/>
      </w:rPr>
      <w:fldChar w:fldCharType="end"/>
    </w:r>
  </w:p>
  <w:p w:rsidR="00893391" w:rsidRDefault="00893391" w:rsidP="00964700">
    <w:pPr>
      <w:pStyle w:val="Footer"/>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93391" w:rsidRPr="00DC23F4" w:rsidRDefault="00893391" w:rsidP="00DC23F4">
    <w:pPr>
      <w:pBdr>
        <w:top w:val="single" w:sz="4" w:space="1" w:color="auto"/>
      </w:pBdr>
      <w:tabs>
        <w:tab w:val="right" w:pos="9639"/>
      </w:tabs>
      <w:rPr>
        <w:rFonts w:ascii="Calibri" w:eastAsia="Calibri" w:hAnsi="Calibri"/>
        <w:sz w:val="22"/>
        <w:szCs w:val="22"/>
        <w:lang w:val="en-US"/>
      </w:rPr>
    </w:pPr>
    <w:r w:rsidRPr="006D0F93">
      <w:rPr>
        <w:noProof/>
        <w:sz w:val="22"/>
        <w:szCs w:val="22"/>
        <w:lang w:val="de-DE" w:eastAsia="de-DE"/>
      </w:rPr>
      <w:drawing>
        <wp:inline distT="0" distB="0" distL="0" distR="0">
          <wp:extent cx="600075" cy="600075"/>
          <wp:effectExtent l="0" t="0" r="9525" b="9525"/>
          <wp:docPr id="6" name="Picture 6" descr="C:\Users\nina.mikander\AppData\Local\Microsoft\Windows\INetCache\Content.Outlook\8N1K6Y60\Mdir_logo_hoved_neg_RGB_E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nina.mikander\AppData\Local\Microsoft\Windows\INetCache\Content.Outlook\8N1K6Y60\Mdir_logo_hoved_neg_RGB_ENG.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00075" cy="600075"/>
                  </a:xfrm>
                  <a:prstGeom prst="rect">
                    <a:avLst/>
                  </a:prstGeom>
                  <a:noFill/>
                  <a:ln>
                    <a:noFill/>
                  </a:ln>
                </pic:spPr>
              </pic:pic>
            </a:graphicData>
          </a:graphic>
        </wp:inline>
      </w:drawing>
    </w:r>
    <w:r>
      <w:rPr>
        <w:noProof/>
        <w:lang w:val="de-DE" w:eastAsia="de-DE"/>
      </w:rPr>
      <mc:AlternateContent>
        <mc:Choice Requires="wps">
          <w:drawing>
            <wp:anchor distT="0" distB="0" distL="114300" distR="114300" simplePos="0" relativeHeight="251658240" behindDoc="0" locked="0" layoutInCell="1" allowOverlap="1">
              <wp:simplePos x="0" y="0"/>
              <wp:positionH relativeFrom="column">
                <wp:posOffset>2270760</wp:posOffset>
              </wp:positionH>
              <wp:positionV relativeFrom="paragraph">
                <wp:posOffset>113029</wp:posOffset>
              </wp:positionV>
              <wp:extent cx="3794760" cy="714375"/>
              <wp:effectExtent l="0" t="0" r="0" b="9525"/>
              <wp:wrapNone/>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94760" cy="7143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93391" w:rsidRPr="00582C01" w:rsidRDefault="00893391" w:rsidP="00DF3C74">
                          <w:pPr>
                            <w:jc w:val="both"/>
                            <w:rPr>
                              <w:rFonts w:ascii="Arial" w:hAnsi="Arial" w:cs="Arial"/>
                              <w:color w:val="808080"/>
                              <w:sz w:val="14"/>
                              <w:szCs w:val="14"/>
                            </w:rPr>
                          </w:pPr>
                          <w:r w:rsidRPr="00582C01">
                            <w:rPr>
                              <w:rFonts w:ascii="Arial" w:hAnsi="Arial" w:cs="Arial"/>
                              <w:color w:val="808080"/>
                              <w:sz w:val="14"/>
                              <w:szCs w:val="14"/>
                            </w:rPr>
                            <w:t xml:space="preserve">The </w:t>
                          </w:r>
                          <w:r>
                            <w:rPr>
                              <w:rFonts w:ascii="Arial" w:hAnsi="Arial" w:cs="Arial"/>
                              <w:color w:val="808080"/>
                              <w:sz w:val="14"/>
                              <w:szCs w:val="14"/>
                            </w:rPr>
                            <w:t>3</w:t>
                          </w:r>
                          <w:r w:rsidRPr="00CA3331">
                            <w:rPr>
                              <w:rFonts w:ascii="Arial" w:hAnsi="Arial" w:cs="Arial"/>
                              <w:color w:val="808080"/>
                              <w:sz w:val="14"/>
                              <w:szCs w:val="14"/>
                              <w:vertAlign w:val="superscript"/>
                            </w:rPr>
                            <w:t>rd</w:t>
                          </w:r>
                          <w:r>
                            <w:rPr>
                              <w:rFonts w:ascii="Arial" w:hAnsi="Arial" w:cs="Arial"/>
                              <w:color w:val="808080"/>
                              <w:sz w:val="14"/>
                              <w:szCs w:val="14"/>
                            </w:rPr>
                            <w:t xml:space="preserve"> </w:t>
                          </w:r>
                          <w:r w:rsidRPr="00582C01">
                            <w:rPr>
                              <w:rFonts w:ascii="Arial" w:hAnsi="Arial" w:cs="Arial"/>
                              <w:color w:val="808080"/>
                              <w:sz w:val="14"/>
                              <w:szCs w:val="14"/>
                            </w:rPr>
                            <w:t xml:space="preserve">Meeting of the AEWA Lesser White-fronted Goose International Working Group is being </w:t>
                          </w:r>
                          <w:r>
                            <w:rPr>
                              <w:rFonts w:ascii="Arial" w:hAnsi="Arial" w:cs="Arial"/>
                              <w:color w:val="808080"/>
                              <w:sz w:val="14"/>
                              <w:szCs w:val="14"/>
                            </w:rPr>
                            <w:t>hosted by the Norwegian Environment Agency with additional funding provided by the</w:t>
                          </w:r>
                          <w:r w:rsidRPr="00582C01">
                            <w:rPr>
                              <w:rFonts w:ascii="Arial" w:hAnsi="Arial" w:cs="Arial"/>
                              <w:color w:val="808080"/>
                              <w:sz w:val="14"/>
                              <w:szCs w:val="14"/>
                            </w:rPr>
                            <w:t xml:space="preserve"> EU LIFE+ project “Safeguarding the Lesser White-fronted Goose along its European Flyway</w:t>
                          </w:r>
                          <w:r w:rsidRPr="00CA3331">
                            <w:rPr>
                              <w:rFonts w:ascii="Arial" w:hAnsi="Arial" w:cs="Arial"/>
                              <w:color w:val="767171" w:themeColor="background2" w:themeShade="80"/>
                              <w:sz w:val="14"/>
                              <w:szCs w:val="14"/>
                            </w:rPr>
                            <w:t xml:space="preserve">” </w:t>
                          </w:r>
                          <w:r w:rsidRPr="00CA3331">
                            <w:rPr>
                              <w:rStyle w:val="Emphasis"/>
                              <w:rFonts w:ascii="Arial" w:hAnsi="Arial" w:cs="Arial"/>
                              <w:i w:val="0"/>
                              <w:color w:val="767171" w:themeColor="background2" w:themeShade="80"/>
                              <w:sz w:val="14"/>
                              <w:szCs w:val="14"/>
                            </w:rPr>
                            <w:t>[LIFE10 NAT/GR/000638]</w:t>
                          </w:r>
                          <w:r w:rsidRPr="002867AC">
                            <w:rPr>
                              <w:rFonts w:ascii="Arial" w:hAnsi="Arial" w:cs="Arial"/>
                              <w:color w:val="808080"/>
                              <w:sz w:val="14"/>
                              <w:szCs w:val="14"/>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margin-left:178.8pt;margin-top:8.9pt;width:298.8pt;height:56.2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" stroked="f">
              <v:textbox>
                <w:txbxContent>
                  <w:p w:rsidR="00893391" w:rsidRPr="00582C01" w:rsidRDefault="00893391" w:rsidP="00DF3C74">
                    <w:pPr>
                      <w:jc w:val="both"/>
                      <w:rPr>
                        <w:rFonts w:ascii="Arial" w:hAnsi="Arial" w:cs="Arial"/>
                        <w:color w:val="808080"/>
                        <w:sz w:val="14"/>
                        <w:szCs w:val="14"/>
                      </w:rPr>
                    </w:pPr>
                    <w:r w:rsidRPr="00582C01">
                      <w:rPr>
                        <w:rFonts w:ascii="Arial" w:hAnsi="Arial" w:cs="Arial"/>
                        <w:color w:val="808080"/>
                        <w:sz w:val="14"/>
                        <w:szCs w:val="14"/>
                      </w:rPr>
                      <w:t xml:space="preserve">The </w:t>
                    </w:r>
                    <w:r>
                      <w:rPr>
                        <w:rFonts w:ascii="Arial" w:hAnsi="Arial" w:cs="Arial"/>
                        <w:color w:val="808080"/>
                        <w:sz w:val="14"/>
                        <w:szCs w:val="14"/>
                      </w:rPr>
                      <w:t>3</w:t>
                    </w:r>
                    <w:r w:rsidRPr="00CA3331">
                      <w:rPr>
                        <w:rFonts w:ascii="Arial" w:hAnsi="Arial" w:cs="Arial"/>
                        <w:color w:val="808080"/>
                        <w:sz w:val="14"/>
                        <w:szCs w:val="14"/>
                        <w:vertAlign w:val="superscript"/>
                      </w:rPr>
                      <w:t>rd</w:t>
                    </w:r>
                    <w:r>
                      <w:rPr>
                        <w:rFonts w:ascii="Arial" w:hAnsi="Arial" w:cs="Arial"/>
                        <w:color w:val="808080"/>
                        <w:sz w:val="14"/>
                        <w:szCs w:val="14"/>
                      </w:rPr>
                      <w:t xml:space="preserve"> </w:t>
                    </w:r>
                    <w:r w:rsidRPr="00582C01">
                      <w:rPr>
                        <w:rFonts w:ascii="Arial" w:hAnsi="Arial" w:cs="Arial"/>
                        <w:color w:val="808080"/>
                        <w:sz w:val="14"/>
                        <w:szCs w:val="14"/>
                      </w:rPr>
                      <w:t xml:space="preserve">Meeting of the AEWA Lesser White-fronted Goose International Working Group is being </w:t>
                    </w:r>
                    <w:r>
                      <w:rPr>
                        <w:rFonts w:ascii="Arial" w:hAnsi="Arial" w:cs="Arial"/>
                        <w:color w:val="808080"/>
                        <w:sz w:val="14"/>
                        <w:szCs w:val="14"/>
                      </w:rPr>
                      <w:t>hosted by the Norwegian Environment Agency with additional funding provided by the</w:t>
                    </w:r>
                    <w:r w:rsidRPr="00582C01">
                      <w:rPr>
                        <w:rFonts w:ascii="Arial" w:hAnsi="Arial" w:cs="Arial"/>
                        <w:color w:val="808080"/>
                        <w:sz w:val="14"/>
                        <w:szCs w:val="14"/>
                      </w:rPr>
                      <w:t xml:space="preserve"> EU LIFE+ project “Safeguarding the Lesser White-fronted Goose along its European Flyway</w:t>
                    </w:r>
                    <w:r w:rsidRPr="00CA3331">
                      <w:rPr>
                        <w:rFonts w:ascii="Arial" w:hAnsi="Arial" w:cs="Arial"/>
                        <w:color w:val="767171" w:themeColor="background2" w:themeShade="80"/>
                        <w:sz w:val="14"/>
                        <w:szCs w:val="14"/>
                      </w:rPr>
                      <w:t xml:space="preserve">” </w:t>
                    </w:r>
                    <w:r w:rsidRPr="00CA3331">
                      <w:rPr>
                        <w:rStyle w:val="Emphasis"/>
                        <w:rFonts w:ascii="Arial" w:hAnsi="Arial" w:cs="Arial"/>
                        <w:i w:val="0"/>
                        <w:color w:val="767171" w:themeColor="background2" w:themeShade="80"/>
                        <w:sz w:val="14"/>
                        <w:szCs w:val="14"/>
                      </w:rPr>
                      <w:t>[LIFE10 NAT/GR/000638]</w:t>
                    </w:r>
                    <w:r w:rsidRPr="002867AC">
                      <w:rPr>
                        <w:rFonts w:ascii="Arial" w:hAnsi="Arial" w:cs="Arial"/>
                        <w:color w:val="808080"/>
                        <w:sz w:val="14"/>
                        <w:szCs w:val="14"/>
                      </w:rPr>
                      <w:t>.</w:t>
                    </w:r>
                  </w:p>
                </w:txbxContent>
              </v:textbox>
            </v:shape>
          </w:pict>
        </mc:Fallback>
      </mc:AlternateContent>
    </w:r>
    <w:r w:rsidRPr="00DF391F">
      <w:rPr>
        <w:sz w:val="22"/>
        <w:szCs w:val="22"/>
      </w:rPr>
      <w:t xml:space="preserve">   </w:t>
    </w:r>
    <w:r w:rsidRPr="00DC23F4">
      <w:rPr>
        <w:rFonts w:ascii="Calibri" w:eastAsia="Calibri" w:hAnsi="Calibri"/>
        <w:noProof/>
        <w:sz w:val="22"/>
        <w:szCs w:val="22"/>
        <w:lang w:val="de-DE" w:eastAsia="de-DE"/>
      </w:rPr>
      <w:drawing>
        <wp:inline distT="0" distB="0" distL="0" distR="0">
          <wp:extent cx="723900" cy="523875"/>
          <wp:effectExtent l="0" t="0" r="0" b="9525"/>
          <wp:docPr id="2" name="Picture 2" descr="Description: S:\PROJ-LwfG Coordination\WEBSITE\PICS TO BE MODIFIED\Sponsors\logo_life_high_resolution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scription: S:\PROJ-LwfG Coordination\WEBSITE\PICS TO BE MODIFIED\Sponsors\logo_life_high_resolution_2.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23900" cy="523875"/>
                  </a:xfrm>
                  <a:prstGeom prst="rect">
                    <a:avLst/>
                  </a:prstGeom>
                  <a:noFill/>
                  <a:ln>
                    <a:noFill/>
                  </a:ln>
                </pic:spPr>
              </pic:pic>
            </a:graphicData>
          </a:graphic>
        </wp:inline>
      </w:drawing>
    </w:r>
    <w:r w:rsidRPr="00DC23F4">
      <w:rPr>
        <w:rFonts w:ascii="Calibri" w:eastAsia="Calibri" w:hAnsi="Calibri"/>
        <w:sz w:val="22"/>
        <w:szCs w:val="22"/>
        <w:lang w:val="en-US"/>
      </w:rPr>
      <w:t xml:space="preserve"> </w:t>
    </w:r>
    <w:r w:rsidRPr="00DC23F4">
      <w:rPr>
        <w:rFonts w:ascii="Calibri" w:eastAsia="Calibri" w:hAnsi="Calibri"/>
        <w:noProof/>
        <w:sz w:val="22"/>
        <w:szCs w:val="22"/>
        <w:lang w:val="de-DE" w:eastAsia="de-DE"/>
      </w:rPr>
      <w:drawing>
        <wp:inline distT="0" distB="0" distL="0" distR="0">
          <wp:extent cx="638175" cy="552450"/>
          <wp:effectExtent l="0" t="0" r="9525" b="0"/>
          <wp:docPr id="3" name="Picture 4" descr="Description: S:\PROJ-LwfG Coordination\WEBSITE\PICS TO BE MODIFIED\Sponsors\natura2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escription: S:\PROJ-LwfG Coordination\WEBSITE\PICS TO BE MODIFIED\Sponsors\natura2000.jpg"/>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638175" cy="552450"/>
                  </a:xfrm>
                  <a:prstGeom prst="rect">
                    <a:avLst/>
                  </a:prstGeom>
                  <a:noFill/>
                  <a:ln>
                    <a:noFill/>
                  </a:ln>
                </pic:spPr>
              </pic:pic>
            </a:graphicData>
          </a:graphic>
        </wp:inline>
      </w:drawing>
    </w:r>
    <w:r>
      <w:rPr>
        <w:rFonts w:ascii="Calibri" w:eastAsia="Calibri" w:hAnsi="Calibri"/>
        <w:noProof/>
        <w:sz w:val="22"/>
        <w:szCs w:val="22"/>
        <w:lang w:val="en-US"/>
      </w:rPr>
      <w:tab/>
    </w:r>
  </w:p>
  <w:p w:rsidR="00893391" w:rsidRPr="00057D1C" w:rsidRDefault="00893391" w:rsidP="00DC23F4">
    <w:pPr>
      <w:pStyle w:val="Footer"/>
      <w:ind w:right="-10"/>
      <w:jc w:val="both"/>
      <w:rPr>
        <w:sz w:val="18"/>
        <w:szCs w:val="18"/>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70D40" w:rsidRDefault="00170D40">
      <w:r>
        <w:separator/>
      </w:r>
    </w:p>
  </w:footnote>
  <w:footnote w:type="continuationSeparator" w:id="0">
    <w:p w:rsidR="00170D40" w:rsidRDefault="00170D40">
      <w:r>
        <w:continuationSeparator/>
      </w:r>
    </w:p>
  </w:footnote>
  <w:footnote w:id="1">
    <w:p w:rsidR="00346E07" w:rsidRDefault="00346E07">
      <w:pPr>
        <w:pStyle w:val="FootnoteText"/>
        <w:rPr>
          <w:rFonts w:ascii="Arial" w:hAnsi="Arial" w:cs="Arial"/>
          <w:sz w:val="18"/>
          <w:szCs w:val="18"/>
          <w:lang w:val="en-GB"/>
        </w:rPr>
      </w:pPr>
      <w:r>
        <w:rPr>
          <w:rStyle w:val="FootnoteReference"/>
        </w:rPr>
        <w:footnoteRef/>
      </w:r>
      <w:r w:rsidRPr="00346E07">
        <w:rPr>
          <w:lang w:val="en-GB"/>
        </w:rPr>
        <w:t xml:space="preserve"> </w:t>
      </w:r>
      <w:r>
        <w:rPr>
          <w:rFonts w:ascii="Arial" w:hAnsi="Arial" w:cs="Arial"/>
          <w:sz w:val="18"/>
          <w:szCs w:val="18"/>
          <w:lang w:val="en-GB"/>
        </w:rPr>
        <w:t xml:space="preserve">Review on the implementation of AEWA Species Action and Management Plans: </w:t>
      </w:r>
      <w:hyperlink r:id="rId1" w:history="1">
        <w:r w:rsidRPr="00097A85">
          <w:rPr>
            <w:rStyle w:val="Hyperlink"/>
            <w:rFonts w:ascii="Arial" w:hAnsi="Arial" w:cs="Arial"/>
            <w:sz w:val="18"/>
            <w:szCs w:val="18"/>
            <w:lang w:val="en-GB"/>
          </w:rPr>
          <w:t>http://www.unep-aewa.org/sites/default/files/document/mop6_16_aewa_ssaps_review_rev1.pdf</w:t>
        </w:r>
      </w:hyperlink>
    </w:p>
    <w:p w:rsidR="00346E07" w:rsidRDefault="00346E07">
      <w:pPr>
        <w:pStyle w:val="FootnoteText"/>
        <w:rPr>
          <w:rFonts w:ascii="Arial" w:hAnsi="Arial" w:cs="Arial"/>
          <w:sz w:val="18"/>
          <w:szCs w:val="18"/>
          <w:lang w:val="en-GB"/>
        </w:rPr>
      </w:pPr>
      <w:r>
        <w:rPr>
          <w:rFonts w:ascii="Arial" w:hAnsi="Arial" w:cs="Arial"/>
          <w:sz w:val="18"/>
          <w:szCs w:val="18"/>
          <w:lang w:val="en-GB"/>
        </w:rPr>
        <w:t xml:space="preserve">AEWA Resolution 6.8: </w:t>
      </w:r>
      <w:hyperlink r:id="rId2" w:history="1">
        <w:r w:rsidRPr="00097A85">
          <w:rPr>
            <w:rStyle w:val="Hyperlink"/>
            <w:rFonts w:ascii="Arial" w:hAnsi="Arial" w:cs="Arial"/>
            <w:sz w:val="18"/>
            <w:szCs w:val="18"/>
            <w:lang w:val="en-GB"/>
          </w:rPr>
          <w:t>http://www.unep-aewa.org/sites/default/files/document/aewa_mop6_res8_speciesplans_en.pdf</w:t>
        </w:r>
      </w:hyperlink>
      <w:r>
        <w:rPr>
          <w:rFonts w:ascii="Arial" w:hAnsi="Arial" w:cs="Arial"/>
          <w:sz w:val="18"/>
          <w:szCs w:val="18"/>
          <w:lang w:val="en-GB"/>
        </w:rPr>
        <w:t xml:space="preserve"> </w:t>
      </w:r>
    </w:p>
    <w:p w:rsidR="00346E07" w:rsidRPr="00346E07" w:rsidRDefault="00346E07">
      <w:pPr>
        <w:pStyle w:val="FootnoteText"/>
        <w:rPr>
          <w:rFonts w:ascii="Arial" w:hAnsi="Arial" w:cs="Arial"/>
          <w:sz w:val="18"/>
          <w:szCs w:val="18"/>
          <w:lang w:val="en-GB"/>
        </w:rPr>
      </w:pPr>
    </w:p>
  </w:footnote>
  <w:footnote w:id="2">
    <w:p w:rsidR="00893391" w:rsidRPr="008B3BD1" w:rsidRDefault="00893391" w:rsidP="00893391">
      <w:pPr>
        <w:pStyle w:val="FootnoteText"/>
        <w:jc w:val="both"/>
        <w:rPr>
          <w:rFonts w:ascii="Times New Roman" w:hAnsi="Times New Roman" w:cs="Times New Roman"/>
          <w:sz w:val="18"/>
          <w:szCs w:val="18"/>
          <w:lang w:val="en-US"/>
        </w:rPr>
      </w:pPr>
      <w:r w:rsidRPr="007C49B1">
        <w:rPr>
          <w:rStyle w:val="FootnoteReference"/>
          <w:rFonts w:ascii="Arial" w:hAnsi="Arial" w:cs="Arial"/>
        </w:rPr>
        <w:footnoteRef/>
      </w:r>
      <w:r w:rsidRPr="007C49B1">
        <w:rPr>
          <w:rFonts w:ascii="Arial" w:hAnsi="Arial" w:cs="Arial"/>
          <w:lang w:val="en-US"/>
        </w:rPr>
        <w:t xml:space="preserve"> </w:t>
      </w:r>
      <w:r w:rsidRPr="007C49B1">
        <w:rPr>
          <w:rFonts w:ascii="Arial" w:hAnsi="Arial" w:cs="Arial"/>
          <w:sz w:val="18"/>
          <w:szCs w:val="18"/>
          <w:lang w:val="en-US"/>
        </w:rPr>
        <w:t xml:space="preserve">The AEWA International Single Species Action Plan for the Conservation of the Lesser White-fronted Goose is available in English and Russian on the AEWA website: </w:t>
      </w:r>
      <w:hyperlink r:id="rId3" w:history="1">
        <w:r w:rsidRPr="007C49B1">
          <w:rPr>
            <w:rStyle w:val="Hyperlink"/>
            <w:rFonts w:ascii="Arial" w:hAnsi="Arial" w:cs="Arial"/>
            <w:sz w:val="18"/>
            <w:szCs w:val="18"/>
            <w:lang w:val="en-US"/>
          </w:rPr>
          <w:t>http://www.unep-aewa.org/en/publication/international-single-species-action-plan-conservation-lesser-white-fronted-goose-western</w:t>
        </w:r>
      </w:hyperlink>
      <w:r w:rsidRPr="008B3BD1">
        <w:rPr>
          <w:rFonts w:ascii="Times New Roman" w:hAnsi="Times New Roman" w:cs="Times New Roman"/>
          <w:sz w:val="18"/>
          <w:szCs w:val="18"/>
          <w:lang w:val="en-US"/>
        </w:rPr>
        <w:t xml:space="preserve">.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720" w:type="dxa"/>
      <w:tblInd w:w="108" w:type="dxa"/>
      <w:tblBorders>
        <w:bottom w:val="single" w:sz="8" w:space="0" w:color="auto"/>
      </w:tblBorders>
      <w:tblLayout w:type="fixed"/>
      <w:tblLook w:val="0000" w:firstRow="0" w:lastRow="0" w:firstColumn="0" w:lastColumn="0" w:noHBand="0" w:noVBand="0"/>
    </w:tblPr>
    <w:tblGrid>
      <w:gridCol w:w="1980"/>
      <w:gridCol w:w="5580"/>
      <w:gridCol w:w="2160"/>
    </w:tblGrid>
    <w:tr w:rsidR="00893391">
      <w:trPr>
        <w:trHeight w:val="1256"/>
      </w:trPr>
      <w:tc>
        <w:tcPr>
          <w:tcW w:w="1980" w:type="dxa"/>
        </w:tcPr>
        <w:p w:rsidR="00893391" w:rsidRDefault="00893391" w:rsidP="00964700">
          <w:r>
            <w:rPr>
              <w:noProof/>
              <w:lang w:val="de-DE" w:eastAsia="de-DE"/>
            </w:rPr>
            <w:drawing>
              <wp:anchor distT="0" distB="0" distL="114300" distR="114300" simplePos="0" relativeHeight="251657216" behindDoc="0" locked="0" layoutInCell="1" allowOverlap="1">
                <wp:simplePos x="0" y="0"/>
                <wp:positionH relativeFrom="column">
                  <wp:posOffset>-107950</wp:posOffset>
                </wp:positionH>
                <wp:positionV relativeFrom="paragraph">
                  <wp:posOffset>69215</wp:posOffset>
                </wp:positionV>
                <wp:extent cx="1190625" cy="776605"/>
                <wp:effectExtent l="0" t="0" r="9525" b="4445"/>
                <wp:wrapNone/>
                <wp:docPr id="5" name="Picture 15" descr="Description: RZ_Goos_p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escription: RZ_Goos_pa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90625" cy="77660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580" w:type="dxa"/>
        </w:tcPr>
        <w:p w:rsidR="00893391" w:rsidRPr="007E1121" w:rsidRDefault="00893391" w:rsidP="00964700">
          <w:pPr>
            <w:jc w:val="center"/>
          </w:pPr>
          <w:r>
            <w:rPr>
              <w:rFonts w:ascii="Arial" w:hAnsi="Arial" w:cs="Arial"/>
              <w:i/>
              <w:caps/>
              <w:sz w:val="22"/>
              <w:szCs w:val="22"/>
            </w:rPr>
            <w:t>AEWA Lesser White-fronted goose international working group</w:t>
          </w:r>
        </w:p>
      </w:tc>
      <w:tc>
        <w:tcPr>
          <w:tcW w:w="2160" w:type="dxa"/>
        </w:tcPr>
        <w:p w:rsidR="00893391" w:rsidRDefault="00893391" w:rsidP="00DD170A">
          <w:pPr>
            <w:ind w:left="-108"/>
            <w:jc w:val="right"/>
            <w:rPr>
              <w:i/>
              <w:iCs/>
              <w:sz w:val="20"/>
              <w:szCs w:val="20"/>
            </w:rPr>
          </w:pPr>
          <w:r w:rsidRPr="00DF391F">
            <w:rPr>
              <w:i/>
              <w:iCs/>
              <w:noProof/>
              <w:sz w:val="20"/>
              <w:szCs w:val="20"/>
              <w:lang w:val="de-DE" w:eastAsia="de-DE"/>
            </w:rPr>
            <w:drawing>
              <wp:inline distT="0" distB="0" distL="0" distR="0">
                <wp:extent cx="933450" cy="800100"/>
                <wp:effectExtent l="0" t="0" r="0" b="0"/>
                <wp:docPr id="1" name="Picture 1" descr="AEWA_NoSubline_4C_CMY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EWA_NoSubline_4C_CMYK"/>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933450" cy="800100"/>
                        </a:xfrm>
                        <a:prstGeom prst="rect">
                          <a:avLst/>
                        </a:prstGeom>
                        <a:noFill/>
                        <a:ln>
                          <a:noFill/>
                        </a:ln>
                      </pic:spPr>
                    </pic:pic>
                  </a:graphicData>
                </a:graphic>
              </wp:inline>
            </w:drawing>
          </w:r>
        </w:p>
        <w:p w:rsidR="00893391" w:rsidRPr="00EE6A73" w:rsidRDefault="00893391" w:rsidP="00964700">
          <w:pPr>
            <w:jc w:val="right"/>
            <w:rPr>
              <w:rFonts w:ascii="Arial" w:hAnsi="Arial" w:cs="Arial"/>
              <w:i/>
              <w:iCs/>
            </w:rPr>
          </w:pPr>
        </w:p>
        <w:p w:rsidR="00893391" w:rsidRPr="00DF3C74" w:rsidRDefault="00893391" w:rsidP="00DF3C74">
          <w:pPr>
            <w:jc w:val="right"/>
            <w:rPr>
              <w:rFonts w:ascii="Arial" w:hAnsi="Arial" w:cs="Arial"/>
              <w:bCs/>
              <w:i/>
              <w:iCs/>
              <w:sz w:val="18"/>
              <w:szCs w:val="18"/>
            </w:rPr>
          </w:pPr>
          <w:r w:rsidRPr="00DF3C74">
            <w:rPr>
              <w:rFonts w:ascii="Arial" w:hAnsi="Arial" w:cs="Arial"/>
              <w:i/>
              <w:iCs/>
              <w:sz w:val="18"/>
              <w:szCs w:val="18"/>
            </w:rPr>
            <w:t xml:space="preserve">Doc: LWfG </w:t>
          </w:r>
          <w:r>
            <w:rPr>
              <w:rFonts w:ascii="Arial" w:hAnsi="Arial" w:cs="Arial"/>
              <w:i/>
              <w:iCs/>
              <w:sz w:val="18"/>
              <w:szCs w:val="18"/>
            </w:rPr>
            <w:t>I</w:t>
          </w:r>
          <w:r w:rsidR="00BD6FF3">
            <w:rPr>
              <w:rFonts w:ascii="Arial" w:hAnsi="Arial" w:cs="Arial"/>
              <w:i/>
              <w:iCs/>
              <w:sz w:val="18"/>
              <w:szCs w:val="18"/>
            </w:rPr>
            <w:t>WG</w:t>
          </w:r>
          <w:r>
            <w:rPr>
              <w:rFonts w:ascii="Arial" w:hAnsi="Arial" w:cs="Arial"/>
              <w:i/>
              <w:iCs/>
              <w:sz w:val="18"/>
              <w:szCs w:val="18"/>
            </w:rPr>
            <w:t xml:space="preserve"> 3.2</w:t>
          </w:r>
          <w:r w:rsidRPr="00DF3C74">
            <w:rPr>
              <w:rFonts w:ascii="Arial" w:hAnsi="Arial" w:cs="Arial"/>
              <w:i/>
              <w:iCs/>
              <w:sz w:val="18"/>
              <w:szCs w:val="18"/>
            </w:rPr>
            <w:t xml:space="preserve"> </w:t>
          </w:r>
        </w:p>
        <w:p w:rsidR="00893391" w:rsidRDefault="00893391" w:rsidP="00CA3331">
          <w:pPr>
            <w:jc w:val="right"/>
          </w:pPr>
          <w:r w:rsidRPr="00DF3C74">
            <w:rPr>
              <w:rFonts w:ascii="Arial" w:hAnsi="Arial" w:cs="Arial"/>
              <w:i/>
              <w:iCs/>
              <w:sz w:val="18"/>
              <w:szCs w:val="18"/>
            </w:rPr>
            <w:t xml:space="preserve">          Date: </w:t>
          </w:r>
          <w:r>
            <w:rPr>
              <w:rFonts w:ascii="Arial" w:hAnsi="Arial" w:cs="Arial"/>
              <w:i/>
              <w:iCs/>
              <w:sz w:val="18"/>
              <w:szCs w:val="18"/>
            </w:rPr>
            <w:t>9.3.2016</w:t>
          </w:r>
        </w:p>
      </w:tc>
    </w:tr>
    <w:tr w:rsidR="00893391">
      <w:tc>
        <w:tcPr>
          <w:tcW w:w="9720" w:type="dxa"/>
          <w:gridSpan w:val="3"/>
        </w:tcPr>
        <w:p w:rsidR="00893391" w:rsidRDefault="00893391" w:rsidP="00DF3C74">
          <w:pPr>
            <w:jc w:val="center"/>
            <w:rPr>
              <w:rFonts w:ascii="Arial" w:hAnsi="Arial" w:cs="Arial"/>
              <w:b/>
              <w:sz w:val="22"/>
              <w:szCs w:val="22"/>
            </w:rPr>
          </w:pPr>
        </w:p>
        <w:p w:rsidR="00893391" w:rsidRDefault="00893391" w:rsidP="00DF3C74">
          <w:pPr>
            <w:jc w:val="center"/>
            <w:rPr>
              <w:rFonts w:ascii="Arial" w:hAnsi="Arial" w:cs="Arial"/>
              <w:b/>
              <w:sz w:val="22"/>
              <w:szCs w:val="22"/>
            </w:rPr>
          </w:pPr>
          <w:r>
            <w:rPr>
              <w:rFonts w:ascii="Arial" w:hAnsi="Arial" w:cs="Arial"/>
              <w:b/>
              <w:sz w:val="22"/>
              <w:szCs w:val="22"/>
            </w:rPr>
            <w:t>3</w:t>
          </w:r>
          <w:r>
            <w:rPr>
              <w:rFonts w:ascii="Arial" w:hAnsi="Arial" w:cs="Arial"/>
              <w:b/>
              <w:sz w:val="22"/>
              <w:szCs w:val="22"/>
              <w:vertAlign w:val="superscript"/>
            </w:rPr>
            <w:t>rd</w:t>
          </w:r>
          <w:r w:rsidRPr="00DD170A">
            <w:rPr>
              <w:rFonts w:ascii="Arial" w:hAnsi="Arial" w:cs="Arial"/>
              <w:b/>
              <w:sz w:val="22"/>
              <w:szCs w:val="22"/>
            </w:rPr>
            <w:t xml:space="preserve"> Meeting of the AEWA Lesser White-fronted Goose International Working Group</w:t>
          </w:r>
        </w:p>
        <w:p w:rsidR="00893391" w:rsidRPr="00DF3C74" w:rsidRDefault="00893391" w:rsidP="00DF3C74">
          <w:pPr>
            <w:jc w:val="center"/>
            <w:rPr>
              <w:rFonts w:ascii="Arial" w:hAnsi="Arial" w:cs="Arial"/>
              <w:b/>
              <w:sz w:val="16"/>
              <w:szCs w:val="16"/>
            </w:rPr>
          </w:pPr>
        </w:p>
        <w:p w:rsidR="00893391" w:rsidRPr="00DF3C74" w:rsidRDefault="00893391" w:rsidP="00DF3C74">
          <w:pPr>
            <w:jc w:val="center"/>
            <w:rPr>
              <w:sz w:val="22"/>
              <w:szCs w:val="22"/>
            </w:rPr>
          </w:pPr>
          <w:r>
            <w:rPr>
              <w:rFonts w:ascii="Arial" w:hAnsi="Arial" w:cs="Arial"/>
              <w:iCs/>
              <w:sz w:val="22"/>
              <w:szCs w:val="22"/>
            </w:rPr>
            <w:t>12-14 April</w:t>
          </w:r>
          <w:r w:rsidR="00CA4C04">
            <w:rPr>
              <w:rFonts w:ascii="Arial" w:hAnsi="Arial" w:cs="Arial"/>
              <w:iCs/>
              <w:sz w:val="22"/>
              <w:szCs w:val="22"/>
            </w:rPr>
            <w:t xml:space="preserve"> 2016</w:t>
          </w:r>
          <w:r>
            <w:rPr>
              <w:rFonts w:ascii="Arial" w:hAnsi="Arial" w:cs="Arial"/>
              <w:iCs/>
              <w:sz w:val="22"/>
              <w:szCs w:val="22"/>
            </w:rPr>
            <w:t xml:space="preserve"> - Trondheim, Norway</w:t>
          </w:r>
        </w:p>
      </w:tc>
    </w:tr>
    <w:tr w:rsidR="00893391">
      <w:trPr>
        <w:trHeight w:val="327"/>
      </w:trPr>
      <w:tc>
        <w:tcPr>
          <w:tcW w:w="9720" w:type="dxa"/>
          <w:gridSpan w:val="3"/>
          <w:vAlign w:val="center"/>
        </w:tcPr>
        <w:p w:rsidR="00893391" w:rsidRPr="003473F6" w:rsidRDefault="00893391" w:rsidP="00964700">
          <w:pPr>
            <w:pStyle w:val="BodyText2"/>
            <w:rPr>
              <w:bCs/>
              <w:sz w:val="16"/>
              <w:szCs w:val="16"/>
              <w:lang w:val="en-US"/>
            </w:rPr>
          </w:pPr>
        </w:p>
      </w:tc>
    </w:tr>
  </w:tbl>
  <w:p w:rsidR="00893391" w:rsidRDefault="00893391">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4855C69"/>
    <w:multiLevelType w:val="multilevel"/>
    <w:tmpl w:val="32CC2956"/>
    <w:lvl w:ilvl="0">
      <w:start w:val="1"/>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17E4282E"/>
    <w:multiLevelType w:val="hybridMultilevel"/>
    <w:tmpl w:val="27A6900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21527FC5"/>
    <w:multiLevelType w:val="hybridMultilevel"/>
    <w:tmpl w:val="C1241E1A"/>
    <w:lvl w:ilvl="0" w:tplc="999EB3F8">
      <w:numFmt w:val="bullet"/>
      <w:lvlText w:val="-"/>
      <w:lvlJc w:val="left"/>
      <w:pPr>
        <w:ind w:left="420" w:hanging="360"/>
      </w:pPr>
      <w:rPr>
        <w:rFonts w:ascii="Arial" w:eastAsia="Times New Roman" w:hAnsi="Arial" w:cs="Arial" w:hint="default"/>
      </w:rPr>
    </w:lvl>
    <w:lvl w:ilvl="1" w:tplc="04070003" w:tentative="1">
      <w:start w:val="1"/>
      <w:numFmt w:val="bullet"/>
      <w:lvlText w:val="o"/>
      <w:lvlJc w:val="left"/>
      <w:pPr>
        <w:ind w:left="1140" w:hanging="360"/>
      </w:pPr>
      <w:rPr>
        <w:rFonts w:ascii="Courier New" w:hAnsi="Courier New" w:cs="Courier New" w:hint="default"/>
      </w:rPr>
    </w:lvl>
    <w:lvl w:ilvl="2" w:tplc="04070005" w:tentative="1">
      <w:start w:val="1"/>
      <w:numFmt w:val="bullet"/>
      <w:lvlText w:val=""/>
      <w:lvlJc w:val="left"/>
      <w:pPr>
        <w:ind w:left="1860" w:hanging="360"/>
      </w:pPr>
      <w:rPr>
        <w:rFonts w:ascii="Wingdings" w:hAnsi="Wingdings" w:hint="default"/>
      </w:rPr>
    </w:lvl>
    <w:lvl w:ilvl="3" w:tplc="04070001" w:tentative="1">
      <w:start w:val="1"/>
      <w:numFmt w:val="bullet"/>
      <w:lvlText w:val=""/>
      <w:lvlJc w:val="left"/>
      <w:pPr>
        <w:ind w:left="2580" w:hanging="360"/>
      </w:pPr>
      <w:rPr>
        <w:rFonts w:ascii="Symbol" w:hAnsi="Symbol" w:hint="default"/>
      </w:rPr>
    </w:lvl>
    <w:lvl w:ilvl="4" w:tplc="04070003" w:tentative="1">
      <w:start w:val="1"/>
      <w:numFmt w:val="bullet"/>
      <w:lvlText w:val="o"/>
      <w:lvlJc w:val="left"/>
      <w:pPr>
        <w:ind w:left="3300" w:hanging="360"/>
      </w:pPr>
      <w:rPr>
        <w:rFonts w:ascii="Courier New" w:hAnsi="Courier New" w:cs="Courier New" w:hint="default"/>
      </w:rPr>
    </w:lvl>
    <w:lvl w:ilvl="5" w:tplc="04070005" w:tentative="1">
      <w:start w:val="1"/>
      <w:numFmt w:val="bullet"/>
      <w:lvlText w:val=""/>
      <w:lvlJc w:val="left"/>
      <w:pPr>
        <w:ind w:left="4020" w:hanging="360"/>
      </w:pPr>
      <w:rPr>
        <w:rFonts w:ascii="Wingdings" w:hAnsi="Wingdings" w:hint="default"/>
      </w:rPr>
    </w:lvl>
    <w:lvl w:ilvl="6" w:tplc="04070001" w:tentative="1">
      <w:start w:val="1"/>
      <w:numFmt w:val="bullet"/>
      <w:lvlText w:val=""/>
      <w:lvlJc w:val="left"/>
      <w:pPr>
        <w:ind w:left="4740" w:hanging="360"/>
      </w:pPr>
      <w:rPr>
        <w:rFonts w:ascii="Symbol" w:hAnsi="Symbol" w:hint="default"/>
      </w:rPr>
    </w:lvl>
    <w:lvl w:ilvl="7" w:tplc="04070003" w:tentative="1">
      <w:start w:val="1"/>
      <w:numFmt w:val="bullet"/>
      <w:lvlText w:val="o"/>
      <w:lvlJc w:val="left"/>
      <w:pPr>
        <w:ind w:left="5460" w:hanging="360"/>
      </w:pPr>
      <w:rPr>
        <w:rFonts w:ascii="Courier New" w:hAnsi="Courier New" w:cs="Courier New" w:hint="default"/>
      </w:rPr>
    </w:lvl>
    <w:lvl w:ilvl="8" w:tplc="04070005" w:tentative="1">
      <w:start w:val="1"/>
      <w:numFmt w:val="bullet"/>
      <w:lvlText w:val=""/>
      <w:lvlJc w:val="left"/>
      <w:pPr>
        <w:ind w:left="6180" w:hanging="360"/>
      </w:pPr>
      <w:rPr>
        <w:rFonts w:ascii="Wingdings" w:hAnsi="Wingdings" w:hint="default"/>
      </w:rPr>
    </w:lvl>
  </w:abstractNum>
  <w:abstractNum w:abstractNumId="3" w15:restartNumberingAfterBreak="0">
    <w:nsid w:val="233A0DBD"/>
    <w:multiLevelType w:val="hybridMultilevel"/>
    <w:tmpl w:val="CA14F314"/>
    <w:lvl w:ilvl="0" w:tplc="4C9EA4EE">
      <w:numFmt w:val="bullet"/>
      <w:lvlText w:val="-"/>
      <w:lvlJc w:val="left"/>
      <w:pPr>
        <w:tabs>
          <w:tab w:val="num" w:pos="1080"/>
        </w:tabs>
        <w:ind w:left="1080" w:hanging="360"/>
      </w:pPr>
      <w:rPr>
        <w:rFonts w:ascii="Times New Roman" w:eastAsia="Times New Roman" w:hAnsi="Times New Roman" w:cs="Times New Roman"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4" w15:restartNumberingAfterBreak="0">
    <w:nsid w:val="23680D5F"/>
    <w:multiLevelType w:val="hybridMultilevel"/>
    <w:tmpl w:val="81F0333E"/>
    <w:lvl w:ilvl="0" w:tplc="51A24A30">
      <w:start w:val="19"/>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40106B0A"/>
    <w:multiLevelType w:val="hybridMultilevel"/>
    <w:tmpl w:val="E2E6470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5A07046C"/>
    <w:multiLevelType w:val="hybridMultilevel"/>
    <w:tmpl w:val="80C6A1C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61C461C1"/>
    <w:multiLevelType w:val="hybridMultilevel"/>
    <w:tmpl w:val="8D184EAE"/>
    <w:lvl w:ilvl="0" w:tplc="A8FECBF2">
      <w:start w:val="1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7004151D"/>
    <w:multiLevelType w:val="hybridMultilevel"/>
    <w:tmpl w:val="721E6322"/>
    <w:lvl w:ilvl="0" w:tplc="C25E4892">
      <w:start w:val="2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7FC612EF"/>
    <w:multiLevelType w:val="hybridMultilevel"/>
    <w:tmpl w:val="38CEC6B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4"/>
  </w:num>
  <w:num w:numId="2">
    <w:abstractNumId w:val="8"/>
  </w:num>
  <w:num w:numId="3">
    <w:abstractNumId w:val="3"/>
  </w:num>
  <w:num w:numId="4">
    <w:abstractNumId w:val="7"/>
  </w:num>
  <w:num w:numId="5">
    <w:abstractNumId w:val="2"/>
  </w:num>
  <w:num w:numId="6">
    <w:abstractNumId w:val="0"/>
  </w:num>
  <w:num w:numId="7">
    <w:abstractNumId w:val="5"/>
  </w:num>
  <w:num w:numId="8">
    <w:abstractNumId w:val="9"/>
  </w:num>
  <w:num w:numId="9">
    <w:abstractNumId w:val="1"/>
  </w:num>
  <w:num w:numId="10">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93C5C"/>
    <w:rsid w:val="000025E8"/>
    <w:rsid w:val="0001097A"/>
    <w:rsid w:val="000228C6"/>
    <w:rsid w:val="00026355"/>
    <w:rsid w:val="00040DBC"/>
    <w:rsid w:val="000514C4"/>
    <w:rsid w:val="0005664C"/>
    <w:rsid w:val="00057D1C"/>
    <w:rsid w:val="00063699"/>
    <w:rsid w:val="00086215"/>
    <w:rsid w:val="000A1440"/>
    <w:rsid w:val="000B4647"/>
    <w:rsid w:val="000C3805"/>
    <w:rsid w:val="000D2F29"/>
    <w:rsid w:val="000E10C7"/>
    <w:rsid w:val="000E4792"/>
    <w:rsid w:val="001032DC"/>
    <w:rsid w:val="001136A7"/>
    <w:rsid w:val="001232A7"/>
    <w:rsid w:val="00133122"/>
    <w:rsid w:val="001430B4"/>
    <w:rsid w:val="00160776"/>
    <w:rsid w:val="00167FCE"/>
    <w:rsid w:val="00170D40"/>
    <w:rsid w:val="001749AE"/>
    <w:rsid w:val="00177139"/>
    <w:rsid w:val="0018469E"/>
    <w:rsid w:val="00195B83"/>
    <w:rsid w:val="001B079E"/>
    <w:rsid w:val="001C559A"/>
    <w:rsid w:val="001D5A8D"/>
    <w:rsid w:val="001E73B7"/>
    <w:rsid w:val="001F2441"/>
    <w:rsid w:val="001F3A30"/>
    <w:rsid w:val="001F5A2D"/>
    <w:rsid w:val="001F5D8B"/>
    <w:rsid w:val="001F61C7"/>
    <w:rsid w:val="00202972"/>
    <w:rsid w:val="00224A57"/>
    <w:rsid w:val="00225DD6"/>
    <w:rsid w:val="00240013"/>
    <w:rsid w:val="00241A33"/>
    <w:rsid w:val="00265FF3"/>
    <w:rsid w:val="00271BBF"/>
    <w:rsid w:val="00275742"/>
    <w:rsid w:val="002867AC"/>
    <w:rsid w:val="00293C5C"/>
    <w:rsid w:val="002972E4"/>
    <w:rsid w:val="002A5104"/>
    <w:rsid w:val="002B4799"/>
    <w:rsid w:val="002C1D00"/>
    <w:rsid w:val="002C7E0C"/>
    <w:rsid w:val="002D37A8"/>
    <w:rsid w:val="002D5DBF"/>
    <w:rsid w:val="002D7034"/>
    <w:rsid w:val="002E67D9"/>
    <w:rsid w:val="002F0D19"/>
    <w:rsid w:val="002F49E7"/>
    <w:rsid w:val="0030524E"/>
    <w:rsid w:val="003164FB"/>
    <w:rsid w:val="00316C03"/>
    <w:rsid w:val="00323FFD"/>
    <w:rsid w:val="0033666E"/>
    <w:rsid w:val="00346597"/>
    <w:rsid w:val="00346E07"/>
    <w:rsid w:val="003473F6"/>
    <w:rsid w:val="00351083"/>
    <w:rsid w:val="00353BC9"/>
    <w:rsid w:val="0036085A"/>
    <w:rsid w:val="00360C2B"/>
    <w:rsid w:val="00373E38"/>
    <w:rsid w:val="0037693E"/>
    <w:rsid w:val="00385A70"/>
    <w:rsid w:val="003A1BFF"/>
    <w:rsid w:val="003A50AA"/>
    <w:rsid w:val="003B11F9"/>
    <w:rsid w:val="003B1935"/>
    <w:rsid w:val="003C4900"/>
    <w:rsid w:val="003C5127"/>
    <w:rsid w:val="003C66A5"/>
    <w:rsid w:val="003D166F"/>
    <w:rsid w:val="00410CE3"/>
    <w:rsid w:val="0045387E"/>
    <w:rsid w:val="00465CFE"/>
    <w:rsid w:val="00476990"/>
    <w:rsid w:val="0049431A"/>
    <w:rsid w:val="004A4AC3"/>
    <w:rsid w:val="004A5908"/>
    <w:rsid w:val="004B63BF"/>
    <w:rsid w:val="004C0C40"/>
    <w:rsid w:val="004D0560"/>
    <w:rsid w:val="004E0A76"/>
    <w:rsid w:val="004E206F"/>
    <w:rsid w:val="004E5516"/>
    <w:rsid w:val="00503079"/>
    <w:rsid w:val="00514DB5"/>
    <w:rsid w:val="005175F5"/>
    <w:rsid w:val="0053767C"/>
    <w:rsid w:val="005478B5"/>
    <w:rsid w:val="00555B7A"/>
    <w:rsid w:val="00574B6B"/>
    <w:rsid w:val="00575315"/>
    <w:rsid w:val="005769B0"/>
    <w:rsid w:val="00582AFF"/>
    <w:rsid w:val="00582C01"/>
    <w:rsid w:val="005A362A"/>
    <w:rsid w:val="005A39DB"/>
    <w:rsid w:val="005A6087"/>
    <w:rsid w:val="005B25B7"/>
    <w:rsid w:val="005D61A1"/>
    <w:rsid w:val="005D7B6E"/>
    <w:rsid w:val="005F3022"/>
    <w:rsid w:val="00612BEE"/>
    <w:rsid w:val="006238B8"/>
    <w:rsid w:val="00635E06"/>
    <w:rsid w:val="006414E3"/>
    <w:rsid w:val="00643BED"/>
    <w:rsid w:val="0064630A"/>
    <w:rsid w:val="00647DC0"/>
    <w:rsid w:val="006947CF"/>
    <w:rsid w:val="006A0627"/>
    <w:rsid w:val="006A228C"/>
    <w:rsid w:val="006B0EFA"/>
    <w:rsid w:val="006B13A1"/>
    <w:rsid w:val="006B2B0F"/>
    <w:rsid w:val="006B668A"/>
    <w:rsid w:val="006C0708"/>
    <w:rsid w:val="006D0F93"/>
    <w:rsid w:val="006D50A6"/>
    <w:rsid w:val="006D57D0"/>
    <w:rsid w:val="006D66BE"/>
    <w:rsid w:val="006E29E8"/>
    <w:rsid w:val="006E6F5E"/>
    <w:rsid w:val="00706B2A"/>
    <w:rsid w:val="00723286"/>
    <w:rsid w:val="00725B65"/>
    <w:rsid w:val="00730A1C"/>
    <w:rsid w:val="00741368"/>
    <w:rsid w:val="00742860"/>
    <w:rsid w:val="00744C73"/>
    <w:rsid w:val="007509E7"/>
    <w:rsid w:val="007613BC"/>
    <w:rsid w:val="00762CE8"/>
    <w:rsid w:val="00763318"/>
    <w:rsid w:val="007637FD"/>
    <w:rsid w:val="00767E53"/>
    <w:rsid w:val="00771A98"/>
    <w:rsid w:val="00772FA0"/>
    <w:rsid w:val="0078216F"/>
    <w:rsid w:val="007A3FDA"/>
    <w:rsid w:val="007C49B1"/>
    <w:rsid w:val="007C6BB8"/>
    <w:rsid w:val="007D5D3E"/>
    <w:rsid w:val="007E0F83"/>
    <w:rsid w:val="007F10A9"/>
    <w:rsid w:val="007F6EA0"/>
    <w:rsid w:val="00800B58"/>
    <w:rsid w:val="0082176F"/>
    <w:rsid w:val="008348A2"/>
    <w:rsid w:val="0083581D"/>
    <w:rsid w:val="00851F23"/>
    <w:rsid w:val="00857777"/>
    <w:rsid w:val="0086314B"/>
    <w:rsid w:val="0087757C"/>
    <w:rsid w:val="008813EF"/>
    <w:rsid w:val="00885910"/>
    <w:rsid w:val="00893391"/>
    <w:rsid w:val="008A2723"/>
    <w:rsid w:val="008A57C8"/>
    <w:rsid w:val="008A6386"/>
    <w:rsid w:val="008D173D"/>
    <w:rsid w:val="008D48C3"/>
    <w:rsid w:val="008D5E91"/>
    <w:rsid w:val="008E00F1"/>
    <w:rsid w:val="008F1BDD"/>
    <w:rsid w:val="008F61E9"/>
    <w:rsid w:val="0090116D"/>
    <w:rsid w:val="0091699C"/>
    <w:rsid w:val="00921A7A"/>
    <w:rsid w:val="00926806"/>
    <w:rsid w:val="00927068"/>
    <w:rsid w:val="00944F88"/>
    <w:rsid w:val="00950158"/>
    <w:rsid w:val="009609BB"/>
    <w:rsid w:val="00964700"/>
    <w:rsid w:val="00965675"/>
    <w:rsid w:val="00972B48"/>
    <w:rsid w:val="00977596"/>
    <w:rsid w:val="00981901"/>
    <w:rsid w:val="00987165"/>
    <w:rsid w:val="009B3928"/>
    <w:rsid w:val="009B52B1"/>
    <w:rsid w:val="009C3E5F"/>
    <w:rsid w:val="009D34B6"/>
    <w:rsid w:val="009E7193"/>
    <w:rsid w:val="009F5C58"/>
    <w:rsid w:val="009F5D45"/>
    <w:rsid w:val="009F70C2"/>
    <w:rsid w:val="00A017DD"/>
    <w:rsid w:val="00A04E96"/>
    <w:rsid w:val="00A05B2D"/>
    <w:rsid w:val="00A06FD8"/>
    <w:rsid w:val="00A15D15"/>
    <w:rsid w:val="00A23945"/>
    <w:rsid w:val="00A24A2E"/>
    <w:rsid w:val="00A313F0"/>
    <w:rsid w:val="00A32A90"/>
    <w:rsid w:val="00A43341"/>
    <w:rsid w:val="00A465A4"/>
    <w:rsid w:val="00A5361D"/>
    <w:rsid w:val="00A56155"/>
    <w:rsid w:val="00A62AEA"/>
    <w:rsid w:val="00A8167C"/>
    <w:rsid w:val="00A826CD"/>
    <w:rsid w:val="00AB71A8"/>
    <w:rsid w:val="00AB777A"/>
    <w:rsid w:val="00AD073A"/>
    <w:rsid w:val="00AE11DD"/>
    <w:rsid w:val="00AE19E2"/>
    <w:rsid w:val="00AE37D2"/>
    <w:rsid w:val="00B04418"/>
    <w:rsid w:val="00B05694"/>
    <w:rsid w:val="00B17548"/>
    <w:rsid w:val="00B25776"/>
    <w:rsid w:val="00B35A2B"/>
    <w:rsid w:val="00B60832"/>
    <w:rsid w:val="00B67DDF"/>
    <w:rsid w:val="00B86DBD"/>
    <w:rsid w:val="00B92757"/>
    <w:rsid w:val="00B9372F"/>
    <w:rsid w:val="00BA037A"/>
    <w:rsid w:val="00BA1A94"/>
    <w:rsid w:val="00BB2458"/>
    <w:rsid w:val="00BB54F1"/>
    <w:rsid w:val="00BD6FF3"/>
    <w:rsid w:val="00BE23D9"/>
    <w:rsid w:val="00C05ACB"/>
    <w:rsid w:val="00C07F64"/>
    <w:rsid w:val="00C11AA8"/>
    <w:rsid w:val="00C174EA"/>
    <w:rsid w:val="00C237C1"/>
    <w:rsid w:val="00C42AA9"/>
    <w:rsid w:val="00C44894"/>
    <w:rsid w:val="00C4577E"/>
    <w:rsid w:val="00C6468A"/>
    <w:rsid w:val="00C759E5"/>
    <w:rsid w:val="00CA3331"/>
    <w:rsid w:val="00CA4C04"/>
    <w:rsid w:val="00CA60DA"/>
    <w:rsid w:val="00CC5376"/>
    <w:rsid w:val="00CD672F"/>
    <w:rsid w:val="00CD73C3"/>
    <w:rsid w:val="00CE278C"/>
    <w:rsid w:val="00CF2A63"/>
    <w:rsid w:val="00D04A36"/>
    <w:rsid w:val="00D14627"/>
    <w:rsid w:val="00D259B2"/>
    <w:rsid w:val="00D32F40"/>
    <w:rsid w:val="00D3765F"/>
    <w:rsid w:val="00D4464C"/>
    <w:rsid w:val="00D512C7"/>
    <w:rsid w:val="00D62A90"/>
    <w:rsid w:val="00D6532E"/>
    <w:rsid w:val="00D6643B"/>
    <w:rsid w:val="00D958E4"/>
    <w:rsid w:val="00D97DF4"/>
    <w:rsid w:val="00DA4B56"/>
    <w:rsid w:val="00DA5FF5"/>
    <w:rsid w:val="00DB7025"/>
    <w:rsid w:val="00DC23F4"/>
    <w:rsid w:val="00DD170A"/>
    <w:rsid w:val="00DD763E"/>
    <w:rsid w:val="00DE2C83"/>
    <w:rsid w:val="00DE719F"/>
    <w:rsid w:val="00DF391F"/>
    <w:rsid w:val="00DF3C74"/>
    <w:rsid w:val="00DF3DB3"/>
    <w:rsid w:val="00DF6CA0"/>
    <w:rsid w:val="00E13AC6"/>
    <w:rsid w:val="00E16A5A"/>
    <w:rsid w:val="00E17887"/>
    <w:rsid w:val="00E20E80"/>
    <w:rsid w:val="00E27CD1"/>
    <w:rsid w:val="00E36765"/>
    <w:rsid w:val="00E534E1"/>
    <w:rsid w:val="00E60FDB"/>
    <w:rsid w:val="00E77DED"/>
    <w:rsid w:val="00E80811"/>
    <w:rsid w:val="00E9539F"/>
    <w:rsid w:val="00E97745"/>
    <w:rsid w:val="00EA3153"/>
    <w:rsid w:val="00EB4FD2"/>
    <w:rsid w:val="00EB6265"/>
    <w:rsid w:val="00EC2ED6"/>
    <w:rsid w:val="00ED2487"/>
    <w:rsid w:val="00EE6A73"/>
    <w:rsid w:val="00EE7BAA"/>
    <w:rsid w:val="00EF1375"/>
    <w:rsid w:val="00F04BDC"/>
    <w:rsid w:val="00F1025E"/>
    <w:rsid w:val="00F1773D"/>
    <w:rsid w:val="00F238D9"/>
    <w:rsid w:val="00F24F9A"/>
    <w:rsid w:val="00F369AA"/>
    <w:rsid w:val="00F44E76"/>
    <w:rsid w:val="00F47E8E"/>
    <w:rsid w:val="00F504AB"/>
    <w:rsid w:val="00F64BDA"/>
    <w:rsid w:val="00F74487"/>
    <w:rsid w:val="00F75D1D"/>
    <w:rsid w:val="00F95B44"/>
    <w:rsid w:val="00F9602C"/>
    <w:rsid w:val="00FA149C"/>
    <w:rsid w:val="00FA1C12"/>
    <w:rsid w:val="00FA457A"/>
    <w:rsid w:val="00FA5913"/>
    <w:rsid w:val="00FC4488"/>
    <w:rsid w:val="00FC567C"/>
    <w:rsid w:val="00FE2812"/>
    <w:rsid w:val="00FE3AB7"/>
    <w:rsid w:val="00FE7073"/>
    <w:rsid w:val="00FF2EBC"/>
    <w:rsid w:val="00FF66F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2E3986DD-AECE-4500-8C32-900B51C961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note text" w:uiPriority="99"/>
    <w:lsdException w:name="caption" w:semiHidden="1" w:unhideWhenUsed="1" w:qFormat="1"/>
    <w:lsdException w:name="footnote reference" w:uiPriority="99"/>
    <w:lsdException w:name="Title" w:qFormat="1"/>
    <w:lsdException w:name="Subtitle" w:qFormat="1"/>
    <w:lsdException w:name="Hyperlink" w:uiPriority="99"/>
    <w:lsdException w:name="Strong" w:qFormat="1"/>
    <w:lsdException w:name="Emphasis" w:uiPriority="20"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93C5C"/>
    <w:rPr>
      <w:sz w:val="24"/>
      <w:szCs w:val="24"/>
      <w:lang w:val="en-GB"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293C5C"/>
    <w:pPr>
      <w:tabs>
        <w:tab w:val="center" w:pos="4320"/>
        <w:tab w:val="right" w:pos="8640"/>
      </w:tabs>
    </w:pPr>
  </w:style>
  <w:style w:type="paragraph" w:styleId="Footer">
    <w:name w:val="footer"/>
    <w:basedOn w:val="Normal"/>
    <w:link w:val="FooterChar"/>
    <w:rsid w:val="00293C5C"/>
    <w:pPr>
      <w:tabs>
        <w:tab w:val="center" w:pos="4320"/>
        <w:tab w:val="right" w:pos="8640"/>
      </w:tabs>
    </w:pPr>
    <w:rPr>
      <w:lang w:eastAsia="x-none"/>
    </w:rPr>
  </w:style>
  <w:style w:type="paragraph" w:styleId="BodyText2">
    <w:name w:val="Body Text 2"/>
    <w:basedOn w:val="Normal"/>
    <w:rsid w:val="00293C5C"/>
    <w:rPr>
      <w:sz w:val="22"/>
    </w:rPr>
  </w:style>
  <w:style w:type="table" w:styleId="TableGrid">
    <w:name w:val="Table Grid"/>
    <w:basedOn w:val="TableNormal"/>
    <w:uiPriority w:val="39"/>
    <w:rsid w:val="00293C5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293C5C"/>
  </w:style>
  <w:style w:type="paragraph" w:styleId="DocumentMap">
    <w:name w:val="Document Map"/>
    <w:basedOn w:val="Normal"/>
    <w:semiHidden/>
    <w:rsid w:val="00C237C1"/>
    <w:pPr>
      <w:shd w:val="clear" w:color="auto" w:fill="000080"/>
    </w:pPr>
    <w:rPr>
      <w:rFonts w:ascii="Tahoma" w:hAnsi="Tahoma" w:cs="Tahoma"/>
      <w:sz w:val="20"/>
      <w:szCs w:val="20"/>
    </w:rPr>
  </w:style>
  <w:style w:type="character" w:styleId="CommentReference">
    <w:name w:val="annotation reference"/>
    <w:rsid w:val="00E16A5A"/>
    <w:rPr>
      <w:sz w:val="16"/>
      <w:szCs w:val="16"/>
    </w:rPr>
  </w:style>
  <w:style w:type="paragraph" w:styleId="CommentText">
    <w:name w:val="annotation text"/>
    <w:basedOn w:val="Normal"/>
    <w:link w:val="CommentTextChar"/>
    <w:rsid w:val="00E16A5A"/>
    <w:rPr>
      <w:sz w:val="20"/>
      <w:szCs w:val="20"/>
    </w:rPr>
  </w:style>
  <w:style w:type="character" w:customStyle="1" w:styleId="CommentTextChar">
    <w:name w:val="Comment Text Char"/>
    <w:link w:val="CommentText"/>
    <w:rsid w:val="00E16A5A"/>
    <w:rPr>
      <w:lang w:val="en-GB" w:eastAsia="en-US"/>
    </w:rPr>
  </w:style>
  <w:style w:type="paragraph" w:styleId="CommentSubject">
    <w:name w:val="annotation subject"/>
    <w:basedOn w:val="CommentText"/>
    <w:next w:val="CommentText"/>
    <w:link w:val="CommentSubjectChar"/>
    <w:rsid w:val="00E16A5A"/>
    <w:rPr>
      <w:b/>
      <w:bCs/>
    </w:rPr>
  </w:style>
  <w:style w:type="character" w:customStyle="1" w:styleId="CommentSubjectChar">
    <w:name w:val="Comment Subject Char"/>
    <w:link w:val="CommentSubject"/>
    <w:rsid w:val="00E16A5A"/>
    <w:rPr>
      <w:b/>
      <w:bCs/>
      <w:lang w:val="en-GB" w:eastAsia="en-US"/>
    </w:rPr>
  </w:style>
  <w:style w:type="paragraph" w:styleId="BalloonText">
    <w:name w:val="Balloon Text"/>
    <w:basedOn w:val="Normal"/>
    <w:link w:val="BalloonTextChar"/>
    <w:rsid w:val="00E16A5A"/>
    <w:rPr>
      <w:rFonts w:ascii="Tahoma" w:hAnsi="Tahoma"/>
      <w:sz w:val="16"/>
      <w:szCs w:val="16"/>
    </w:rPr>
  </w:style>
  <w:style w:type="character" w:customStyle="1" w:styleId="BalloonTextChar">
    <w:name w:val="Balloon Text Char"/>
    <w:link w:val="BalloonText"/>
    <w:rsid w:val="00E16A5A"/>
    <w:rPr>
      <w:rFonts w:ascii="Tahoma" w:hAnsi="Tahoma" w:cs="Tahoma"/>
      <w:sz w:val="16"/>
      <w:szCs w:val="16"/>
      <w:lang w:val="en-GB" w:eastAsia="en-US"/>
    </w:rPr>
  </w:style>
  <w:style w:type="character" w:customStyle="1" w:styleId="FooterChar">
    <w:name w:val="Footer Char"/>
    <w:link w:val="Footer"/>
    <w:rsid w:val="00057D1C"/>
    <w:rPr>
      <w:sz w:val="24"/>
      <w:szCs w:val="24"/>
      <w:lang w:val="en-GB"/>
    </w:rPr>
  </w:style>
  <w:style w:type="character" w:styleId="Emphasis">
    <w:name w:val="Emphasis"/>
    <w:uiPriority w:val="20"/>
    <w:qFormat/>
    <w:rsid w:val="002867AC"/>
    <w:rPr>
      <w:i/>
      <w:iCs/>
    </w:rPr>
  </w:style>
  <w:style w:type="paragraph" w:styleId="ListParagraph">
    <w:name w:val="List Paragraph"/>
    <w:basedOn w:val="Normal"/>
    <w:uiPriority w:val="34"/>
    <w:qFormat/>
    <w:rsid w:val="00346597"/>
    <w:pPr>
      <w:overflowPunct w:val="0"/>
      <w:autoSpaceDE w:val="0"/>
      <w:autoSpaceDN w:val="0"/>
      <w:adjustRightInd w:val="0"/>
      <w:ind w:left="720"/>
      <w:contextualSpacing/>
      <w:textAlignment w:val="baseline"/>
    </w:pPr>
    <w:rPr>
      <w:sz w:val="20"/>
      <w:szCs w:val="20"/>
    </w:rPr>
  </w:style>
  <w:style w:type="paragraph" w:styleId="NormalWeb">
    <w:name w:val="Normal (Web)"/>
    <w:basedOn w:val="Normal"/>
    <w:rsid w:val="005A39DB"/>
    <w:pPr>
      <w:spacing w:before="100" w:beforeAutospacing="1" w:after="100" w:afterAutospacing="1"/>
    </w:pPr>
    <w:rPr>
      <w:lang w:val="en-US"/>
    </w:rPr>
  </w:style>
  <w:style w:type="paragraph" w:styleId="FootnoteText">
    <w:name w:val="footnote text"/>
    <w:basedOn w:val="Normal"/>
    <w:link w:val="FootnoteTextChar"/>
    <w:uiPriority w:val="99"/>
    <w:unhideWhenUsed/>
    <w:rsid w:val="00893391"/>
    <w:rPr>
      <w:rFonts w:asciiTheme="minorHAnsi" w:eastAsiaTheme="minorHAnsi" w:hAnsiTheme="minorHAnsi" w:cstheme="minorBidi"/>
      <w:sz w:val="20"/>
      <w:szCs w:val="20"/>
      <w:lang w:val="de-DE"/>
    </w:rPr>
  </w:style>
  <w:style w:type="character" w:customStyle="1" w:styleId="FootnoteTextChar">
    <w:name w:val="Footnote Text Char"/>
    <w:basedOn w:val="DefaultParagraphFont"/>
    <w:link w:val="FootnoteText"/>
    <w:uiPriority w:val="99"/>
    <w:rsid w:val="00893391"/>
    <w:rPr>
      <w:rFonts w:asciiTheme="minorHAnsi" w:eastAsiaTheme="minorHAnsi" w:hAnsiTheme="minorHAnsi" w:cstheme="minorBidi"/>
      <w:lang w:eastAsia="en-US"/>
    </w:rPr>
  </w:style>
  <w:style w:type="character" w:styleId="FootnoteReference">
    <w:name w:val="footnote reference"/>
    <w:basedOn w:val="DefaultParagraphFont"/>
    <w:uiPriority w:val="99"/>
    <w:unhideWhenUsed/>
    <w:rsid w:val="00893391"/>
    <w:rPr>
      <w:vertAlign w:val="superscript"/>
    </w:rPr>
  </w:style>
  <w:style w:type="character" w:styleId="Hyperlink">
    <w:name w:val="Hyperlink"/>
    <w:basedOn w:val="DefaultParagraphFont"/>
    <w:uiPriority w:val="99"/>
    <w:unhideWhenUsed/>
    <w:rsid w:val="00893391"/>
    <w:rPr>
      <w:color w:val="0563C1" w:themeColor="hyperlink"/>
      <w:u w:val="single"/>
    </w:rPr>
  </w:style>
  <w:style w:type="table" w:styleId="PlainTable1">
    <w:name w:val="Plain Table 1"/>
    <w:basedOn w:val="TableNormal"/>
    <w:uiPriority w:val="41"/>
    <w:rsid w:val="00893391"/>
    <w:rPr>
      <w:rFonts w:asciiTheme="minorHAnsi" w:eastAsiaTheme="minorHAnsi" w:hAnsiTheme="minorHAnsi" w:cstheme="minorBidi"/>
      <w:sz w:val="22"/>
      <w:szCs w:val="22"/>
      <w:lang w:val="en-US" w:eastAsia="en-US"/>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PlainTable11">
    <w:name w:val="Plain Table 11"/>
    <w:basedOn w:val="TableNormal"/>
    <w:next w:val="PlainTable1"/>
    <w:uiPriority w:val="41"/>
    <w:rsid w:val="00893391"/>
    <w:rPr>
      <w:rFonts w:asciiTheme="minorHAnsi" w:eastAsiaTheme="minorHAnsi" w:hAnsiTheme="minorHAnsi" w:cstheme="minorBidi"/>
      <w:sz w:val="22"/>
      <w:szCs w:val="22"/>
      <w:lang w:val="en-US" w:eastAsia="en-US"/>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xml version="1.0" encoding="UTF-8" standalone="yes"?>
<Relationships xmlns="http://schemas.openxmlformats.org/package/2006/relationships"><Relationship Id="rId8" Type="http://schemas.openxmlformats.org/officeDocument/2006/relationships/chart" Target="charts/chart1.xml"/><Relationship Id="rId13" Type="http://schemas.openxmlformats.org/officeDocument/2006/relationships/chart" Target="charts/chart6.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chart" Target="charts/chart5.xml"/><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4.xml"/><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chart" Target="charts/chart3.xm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chart" Target="charts/chart2.xml"/><Relationship Id="rId14" Type="http://schemas.openxmlformats.org/officeDocument/2006/relationships/footer" Target="footer1.xml"/></Relationships>
</file>

<file path=word/_rels/footer3.xml.rels><?xml version="1.0" encoding="UTF-8" standalone="yes"?>
<Relationships xmlns="http://schemas.openxmlformats.org/package/2006/relationships"><Relationship Id="rId3" Type="http://schemas.openxmlformats.org/officeDocument/2006/relationships/image" Target="media/image5.jpeg"/><Relationship Id="rId2" Type="http://schemas.openxmlformats.org/officeDocument/2006/relationships/image" Target="media/image4.jpeg"/><Relationship Id="rId1" Type="http://schemas.openxmlformats.org/officeDocument/2006/relationships/image" Target="media/image3.jpeg"/></Relationships>
</file>

<file path=word/_rels/footnotes.xml.rels><?xml version="1.0" encoding="UTF-8" standalone="yes"?>
<Relationships xmlns="http://schemas.openxmlformats.org/package/2006/relationships"><Relationship Id="rId3" Type="http://schemas.openxmlformats.org/officeDocument/2006/relationships/hyperlink" Target="http://www.unep-aewa.org/en/publication/international-single-species-action-plan-conservation-lesser-white-fronted-goose-western" TargetMode="External"/><Relationship Id="rId2" Type="http://schemas.openxmlformats.org/officeDocument/2006/relationships/hyperlink" Target="http://www.unep-aewa.org/sites/default/files/document/aewa_mop6_res8_speciesplans_en.pdf" TargetMode="External"/><Relationship Id="rId1" Type="http://schemas.openxmlformats.org/officeDocument/2006/relationships/hyperlink" Target="http://www.unep-aewa.org/sites/default/files/document/mop6_16_aewa_ssaps_review_rev1.pdf"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charts/_rels/chart1.xml.rels><?xml version="1.0" encoding="UTF-8" standalone="yes"?>
<Relationships xmlns="http://schemas.openxmlformats.org/package/2006/relationships"><Relationship Id="rId3" Type="http://schemas.openxmlformats.org/officeDocument/2006/relationships/oleObject" Target="file:///K:\MOP6%20ISSAP%20review\lwfg_analysis.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K:\MOP6%20ISSAP%20review\lwfg_analysis.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K:\MOP6%20ISSAP%20review\lwfg_analysis.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K:\MOP6%20ISSAP%20review\lwfg_analysis.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K:\MOP6%20ISSAP%20review\lwfg_analysis.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file:///K:\MOP6%20ISSAP%20review\lwfg_analysis.xlsx" TargetMode="External"/><Relationship Id="rId2" Type="http://schemas.microsoft.com/office/2011/relationships/chartColorStyle" Target="colors6.xml"/><Relationship Id="rId1" Type="http://schemas.microsoft.com/office/2011/relationships/chartStyle" Target="style6.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100" b="1" i="0" u="none" strike="noStrike" kern="1200" cap="all" spc="50" baseline="0">
              <a:solidFill>
                <a:schemeClr val="tx1">
                  <a:lumMod val="65000"/>
                  <a:lumOff val="35000"/>
                </a:schemeClr>
              </a:solidFill>
              <a:latin typeface="+mn-lt"/>
              <a:ea typeface="+mn-ea"/>
              <a:cs typeface="+mn-cs"/>
            </a:defRPr>
          </a:pPr>
          <a:endParaRPr lang="de-DE"/>
        </a:p>
      </c:txPr>
    </c:title>
    <c:autoTitleDeleted val="0"/>
    <c:plotArea>
      <c:layout/>
      <c:pieChart>
        <c:varyColors val="1"/>
        <c:ser>
          <c:idx val="0"/>
          <c:order val="0"/>
          <c:tx>
            <c:strRef>
              <c:f>Sheet1!$A$34</c:f>
              <c:strCache>
                <c:ptCount val="1"/>
                <c:pt idx="0">
                  <c:v>LWfG Short term trend</c:v>
                </c:pt>
              </c:strCache>
            </c:strRef>
          </c:tx>
          <c:dPt>
            <c:idx val="0"/>
            <c:bubble3D val="0"/>
            <c:spPr>
              <a:solidFill>
                <a:schemeClr val="accent1"/>
              </a:solidFill>
              <a:ln>
                <a:noFill/>
              </a:ln>
              <a:effectLst/>
              <a:scene3d>
                <a:camera prst="orthographicFront"/>
                <a:lightRig rig="brightRoom" dir="t"/>
              </a:scene3d>
              <a:sp3d prstMaterial="flat">
                <a:bevelT w="50800" h="101600" prst="angle"/>
                <a:contourClr>
                  <a:srgbClr val="000000"/>
                </a:contourClr>
              </a:sp3d>
            </c:spPr>
          </c:dPt>
          <c:dPt>
            <c:idx val="1"/>
            <c:bubble3D val="0"/>
            <c:spPr>
              <a:solidFill>
                <a:schemeClr val="accent2"/>
              </a:solidFill>
              <a:ln>
                <a:noFill/>
              </a:ln>
              <a:effectLst/>
              <a:scene3d>
                <a:camera prst="orthographicFront"/>
                <a:lightRig rig="brightRoom" dir="t"/>
              </a:scene3d>
              <a:sp3d prstMaterial="flat">
                <a:bevelT w="50800" h="101600" prst="angle"/>
                <a:contourClr>
                  <a:srgbClr val="000000"/>
                </a:contourClr>
              </a:sp3d>
            </c:spPr>
          </c:dPt>
          <c:dPt>
            <c:idx val="2"/>
            <c:bubble3D val="0"/>
            <c:spPr>
              <a:solidFill>
                <a:schemeClr val="accent3"/>
              </a:solidFill>
              <a:ln>
                <a:noFill/>
              </a:ln>
              <a:effectLst/>
              <a:scene3d>
                <a:camera prst="orthographicFront"/>
                <a:lightRig rig="brightRoom" dir="t"/>
              </a:scene3d>
              <a:sp3d prstMaterial="flat">
                <a:bevelT w="50800" h="101600" prst="angle"/>
                <a:contourClr>
                  <a:srgbClr val="000000"/>
                </a:contourClr>
              </a:sp3d>
            </c:spPr>
          </c:dPt>
          <c:dPt>
            <c:idx val="3"/>
            <c:bubble3D val="0"/>
            <c:spPr>
              <a:solidFill>
                <a:schemeClr val="accent4"/>
              </a:solidFill>
              <a:ln>
                <a:noFill/>
              </a:ln>
              <a:effectLst/>
              <a:scene3d>
                <a:camera prst="orthographicFront"/>
                <a:lightRig rig="brightRoom" dir="t"/>
              </a:scene3d>
              <a:sp3d prstMaterial="flat">
                <a:bevelT w="50800" h="101600" prst="angle"/>
                <a:contourClr>
                  <a:srgbClr val="000000"/>
                </a:contourClr>
              </a:sp3d>
            </c:spPr>
          </c:dPt>
          <c:dPt>
            <c:idx val="4"/>
            <c:bubble3D val="0"/>
            <c:spPr>
              <a:solidFill>
                <a:schemeClr val="accent5"/>
              </a:solidFill>
              <a:ln>
                <a:noFill/>
              </a:ln>
              <a:effectLst/>
              <a:scene3d>
                <a:camera prst="orthographicFront"/>
                <a:lightRig rig="brightRoom" dir="t"/>
              </a:scene3d>
              <a:sp3d prstMaterial="flat">
                <a:bevelT w="50800" h="101600" prst="angle"/>
                <a:contourClr>
                  <a:srgbClr val="000000"/>
                </a:contourClr>
              </a:sp3d>
            </c:spPr>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de-DE"/>
              </a:p>
            </c:txPr>
            <c:dLblPos val="inEnd"/>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Sheet1!$B$33:$F$33</c:f>
              <c:strCache>
                <c:ptCount val="5"/>
                <c:pt idx="0">
                  <c:v>stable</c:v>
                </c:pt>
                <c:pt idx="1">
                  <c:v>increasing</c:v>
                </c:pt>
                <c:pt idx="2">
                  <c:v>fluctuating</c:v>
                </c:pt>
                <c:pt idx="3">
                  <c:v>unknown</c:v>
                </c:pt>
                <c:pt idx="4">
                  <c:v>no information</c:v>
                </c:pt>
              </c:strCache>
            </c:strRef>
          </c:cat>
          <c:val>
            <c:numRef>
              <c:f>Sheet1!$B$34:$F$34</c:f>
              <c:numCache>
                <c:formatCode>General</c:formatCode>
                <c:ptCount val="5"/>
                <c:pt idx="0">
                  <c:v>7</c:v>
                </c:pt>
                <c:pt idx="1">
                  <c:v>4</c:v>
                </c:pt>
                <c:pt idx="2">
                  <c:v>2</c:v>
                </c:pt>
                <c:pt idx="3">
                  <c:v>2</c:v>
                </c:pt>
                <c:pt idx="4">
                  <c:v>7</c:v>
                </c:pt>
              </c:numCache>
            </c:numRef>
          </c:val>
        </c:ser>
        <c:dLbls>
          <c:dLblPos val="inEnd"/>
          <c:showLegendKey val="0"/>
          <c:showVal val="0"/>
          <c:showCatName val="0"/>
          <c:showSerName val="0"/>
          <c:showPercent val="1"/>
          <c:showBubbleSize val="0"/>
          <c:showLeaderLines val="1"/>
        </c:dLbls>
        <c:firstSliceAng val="0"/>
      </c:pieChart>
      <c:spPr>
        <a:noFill/>
        <a:ln>
          <a:no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de-DE"/>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100" b="1" i="0" u="none" strike="noStrike" kern="1200" cap="all" spc="50" baseline="0">
              <a:solidFill>
                <a:schemeClr val="tx1">
                  <a:lumMod val="65000"/>
                  <a:lumOff val="35000"/>
                </a:schemeClr>
              </a:solidFill>
              <a:latin typeface="+mn-lt"/>
              <a:ea typeface="+mn-ea"/>
              <a:cs typeface="+mn-cs"/>
            </a:defRPr>
          </a:pPr>
          <a:endParaRPr lang="de-DE"/>
        </a:p>
      </c:txPr>
    </c:title>
    <c:autoTitleDeleted val="0"/>
    <c:plotArea>
      <c:layout/>
      <c:pieChart>
        <c:varyColors val="1"/>
        <c:ser>
          <c:idx val="0"/>
          <c:order val="0"/>
          <c:tx>
            <c:strRef>
              <c:f>Sheet1!$A$48</c:f>
              <c:strCache>
                <c:ptCount val="1"/>
                <c:pt idx="0">
                  <c:v>LWfG Long term trend</c:v>
                </c:pt>
              </c:strCache>
            </c:strRef>
          </c:tx>
          <c:dPt>
            <c:idx val="0"/>
            <c:bubble3D val="0"/>
            <c:spPr>
              <a:solidFill>
                <a:schemeClr val="accent1"/>
              </a:solidFill>
              <a:ln>
                <a:noFill/>
              </a:ln>
              <a:effectLst/>
              <a:scene3d>
                <a:camera prst="orthographicFront"/>
                <a:lightRig rig="brightRoom" dir="t"/>
              </a:scene3d>
              <a:sp3d prstMaterial="flat">
                <a:bevelT w="50800" h="101600" prst="angle"/>
                <a:contourClr>
                  <a:srgbClr val="000000"/>
                </a:contourClr>
              </a:sp3d>
            </c:spPr>
          </c:dPt>
          <c:dPt>
            <c:idx val="1"/>
            <c:bubble3D val="0"/>
            <c:spPr>
              <a:solidFill>
                <a:schemeClr val="accent2"/>
              </a:solidFill>
              <a:ln>
                <a:noFill/>
              </a:ln>
              <a:effectLst/>
              <a:scene3d>
                <a:camera prst="orthographicFront"/>
                <a:lightRig rig="brightRoom" dir="t"/>
              </a:scene3d>
              <a:sp3d prstMaterial="flat">
                <a:bevelT w="50800" h="101600" prst="angle"/>
                <a:contourClr>
                  <a:srgbClr val="000000"/>
                </a:contourClr>
              </a:sp3d>
            </c:spPr>
          </c:dPt>
          <c:dPt>
            <c:idx val="2"/>
            <c:bubble3D val="0"/>
            <c:spPr>
              <a:solidFill>
                <a:schemeClr val="accent3"/>
              </a:solidFill>
              <a:ln>
                <a:noFill/>
              </a:ln>
              <a:effectLst/>
              <a:scene3d>
                <a:camera prst="orthographicFront"/>
                <a:lightRig rig="brightRoom" dir="t"/>
              </a:scene3d>
              <a:sp3d prstMaterial="flat">
                <a:bevelT w="50800" h="101600" prst="angle"/>
                <a:contourClr>
                  <a:srgbClr val="000000"/>
                </a:contourClr>
              </a:sp3d>
            </c:spPr>
          </c:dPt>
          <c:dPt>
            <c:idx val="3"/>
            <c:bubble3D val="0"/>
            <c:spPr>
              <a:solidFill>
                <a:schemeClr val="accent4"/>
              </a:solidFill>
              <a:ln>
                <a:noFill/>
              </a:ln>
              <a:effectLst/>
              <a:scene3d>
                <a:camera prst="orthographicFront"/>
                <a:lightRig rig="brightRoom" dir="t"/>
              </a:scene3d>
              <a:sp3d prstMaterial="flat">
                <a:bevelT w="50800" h="101600" prst="angle"/>
                <a:contourClr>
                  <a:srgbClr val="000000"/>
                </a:contourClr>
              </a:sp3d>
            </c:spPr>
          </c:dPt>
          <c:dPt>
            <c:idx val="4"/>
            <c:bubble3D val="0"/>
            <c:spPr>
              <a:solidFill>
                <a:schemeClr val="accent5"/>
              </a:solidFill>
              <a:ln>
                <a:noFill/>
              </a:ln>
              <a:effectLst/>
              <a:scene3d>
                <a:camera prst="orthographicFront"/>
                <a:lightRig rig="brightRoom" dir="t"/>
              </a:scene3d>
              <a:sp3d prstMaterial="flat">
                <a:bevelT w="50800" h="101600" prst="angle"/>
                <a:contourClr>
                  <a:srgbClr val="000000"/>
                </a:contourClr>
              </a:sp3d>
            </c:spPr>
          </c:dPt>
          <c:dPt>
            <c:idx val="5"/>
            <c:bubble3D val="0"/>
            <c:spPr>
              <a:solidFill>
                <a:schemeClr val="accent6"/>
              </a:solidFill>
              <a:ln>
                <a:noFill/>
              </a:ln>
              <a:effectLst/>
              <a:scene3d>
                <a:camera prst="orthographicFront"/>
                <a:lightRig rig="brightRoom" dir="t"/>
              </a:scene3d>
              <a:sp3d prstMaterial="flat">
                <a:bevelT w="50800" h="101600" prst="angle"/>
                <a:contourClr>
                  <a:srgbClr val="000000"/>
                </a:contourClr>
              </a:sp3d>
            </c:spPr>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de-DE"/>
              </a:p>
            </c:txPr>
            <c:dLblPos val="inEnd"/>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Sheet1!$B$47:$G$47</c:f>
              <c:strCache>
                <c:ptCount val="6"/>
                <c:pt idx="0">
                  <c:v>decreasing</c:v>
                </c:pt>
                <c:pt idx="1">
                  <c:v>stable</c:v>
                </c:pt>
                <c:pt idx="2">
                  <c:v>increasing</c:v>
                </c:pt>
                <c:pt idx="3">
                  <c:v>fluctuating</c:v>
                </c:pt>
                <c:pt idx="4">
                  <c:v>unknown</c:v>
                </c:pt>
                <c:pt idx="5">
                  <c:v>no information</c:v>
                </c:pt>
              </c:strCache>
            </c:strRef>
          </c:cat>
          <c:val>
            <c:numRef>
              <c:f>Sheet1!$B$48:$G$48</c:f>
              <c:numCache>
                <c:formatCode>General</c:formatCode>
                <c:ptCount val="6"/>
                <c:pt idx="0">
                  <c:v>4</c:v>
                </c:pt>
                <c:pt idx="1">
                  <c:v>4</c:v>
                </c:pt>
                <c:pt idx="2">
                  <c:v>2</c:v>
                </c:pt>
                <c:pt idx="3">
                  <c:v>4</c:v>
                </c:pt>
                <c:pt idx="4">
                  <c:v>1</c:v>
                </c:pt>
                <c:pt idx="5">
                  <c:v>7</c:v>
                </c:pt>
              </c:numCache>
            </c:numRef>
          </c:val>
        </c:ser>
        <c:dLbls>
          <c:dLblPos val="inEnd"/>
          <c:showLegendKey val="0"/>
          <c:showVal val="0"/>
          <c:showCatName val="0"/>
          <c:showSerName val="0"/>
          <c:showPercent val="1"/>
          <c:showBubbleSize val="0"/>
          <c:showLeaderLines val="1"/>
        </c:dLbls>
        <c:firstSliceAng val="0"/>
      </c:pieChart>
      <c:spPr>
        <a:noFill/>
        <a:ln>
          <a:no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de-DE"/>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100" b="1" i="0" u="none" strike="noStrike" kern="1200" cap="all" spc="50" baseline="0">
              <a:solidFill>
                <a:schemeClr val="tx1">
                  <a:lumMod val="65000"/>
                  <a:lumOff val="35000"/>
                </a:schemeClr>
              </a:solidFill>
              <a:latin typeface="+mn-lt"/>
              <a:ea typeface="+mn-ea"/>
              <a:cs typeface="+mn-cs"/>
            </a:defRPr>
          </a:pPr>
          <a:endParaRPr lang="de-DE"/>
        </a:p>
      </c:txPr>
    </c:title>
    <c:autoTitleDeleted val="0"/>
    <c:plotArea>
      <c:layout/>
      <c:pieChart>
        <c:varyColors val="1"/>
        <c:ser>
          <c:idx val="0"/>
          <c:order val="0"/>
          <c:tx>
            <c:strRef>
              <c:f>Sheet1!$A$4</c:f>
              <c:strCache>
                <c:ptCount val="1"/>
                <c:pt idx="0">
                  <c:v>Adoption of LWfG National Action Plans</c:v>
                </c:pt>
              </c:strCache>
            </c:strRef>
          </c:tx>
          <c:dPt>
            <c:idx val="0"/>
            <c:bubble3D val="0"/>
            <c:spPr>
              <a:solidFill>
                <a:schemeClr val="accent1"/>
              </a:solidFill>
              <a:ln>
                <a:noFill/>
              </a:ln>
              <a:effectLst/>
              <a:scene3d>
                <a:camera prst="orthographicFront"/>
                <a:lightRig rig="brightRoom" dir="t"/>
              </a:scene3d>
              <a:sp3d prstMaterial="flat">
                <a:bevelT w="50800" h="101600" prst="angle"/>
                <a:contourClr>
                  <a:srgbClr val="000000"/>
                </a:contourClr>
              </a:sp3d>
            </c:spPr>
          </c:dPt>
          <c:dPt>
            <c:idx val="1"/>
            <c:bubble3D val="0"/>
            <c:spPr>
              <a:solidFill>
                <a:schemeClr val="accent2"/>
              </a:solidFill>
              <a:ln>
                <a:noFill/>
              </a:ln>
              <a:effectLst/>
              <a:scene3d>
                <a:camera prst="orthographicFront"/>
                <a:lightRig rig="brightRoom" dir="t"/>
              </a:scene3d>
              <a:sp3d prstMaterial="flat">
                <a:bevelT w="50800" h="101600" prst="angle"/>
                <a:contourClr>
                  <a:srgbClr val="000000"/>
                </a:contourClr>
              </a:sp3d>
            </c:spPr>
          </c:dPt>
          <c:dPt>
            <c:idx val="2"/>
            <c:bubble3D val="0"/>
            <c:spPr>
              <a:solidFill>
                <a:schemeClr val="accent3"/>
              </a:solidFill>
              <a:ln>
                <a:noFill/>
              </a:ln>
              <a:effectLst/>
              <a:scene3d>
                <a:camera prst="orthographicFront"/>
                <a:lightRig rig="brightRoom" dir="t"/>
              </a:scene3d>
              <a:sp3d prstMaterial="flat">
                <a:bevelT w="50800" h="101600" prst="angle"/>
                <a:contourClr>
                  <a:srgbClr val="000000"/>
                </a:contourClr>
              </a:sp3d>
            </c:spPr>
          </c:dPt>
          <c:dPt>
            <c:idx val="3"/>
            <c:bubble3D val="0"/>
            <c:spPr>
              <a:solidFill>
                <a:schemeClr val="accent4"/>
              </a:solidFill>
              <a:ln>
                <a:noFill/>
              </a:ln>
              <a:effectLst/>
              <a:scene3d>
                <a:camera prst="orthographicFront"/>
                <a:lightRig rig="brightRoom" dir="t"/>
              </a:scene3d>
              <a:sp3d prstMaterial="flat">
                <a:bevelT w="50800" h="101600" prst="angle"/>
                <a:contourClr>
                  <a:srgbClr val="000000"/>
                </a:contourClr>
              </a:sp3d>
            </c:spPr>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de-DE"/>
              </a:p>
            </c:txPr>
            <c:dLblPos val="inEnd"/>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Sheet1!$B$3:$E$3</c:f>
              <c:strCache>
                <c:ptCount val="4"/>
                <c:pt idx="0">
                  <c:v>Yes</c:v>
                </c:pt>
                <c:pt idx="1">
                  <c:v>No</c:v>
                </c:pt>
                <c:pt idx="2">
                  <c:v>In progress</c:v>
                </c:pt>
                <c:pt idx="3">
                  <c:v>No information</c:v>
                </c:pt>
              </c:strCache>
            </c:strRef>
          </c:cat>
          <c:val>
            <c:numRef>
              <c:f>Sheet1!$B$4:$E$4</c:f>
              <c:numCache>
                <c:formatCode>General</c:formatCode>
                <c:ptCount val="4"/>
                <c:pt idx="0">
                  <c:v>8</c:v>
                </c:pt>
                <c:pt idx="1">
                  <c:v>5</c:v>
                </c:pt>
                <c:pt idx="2">
                  <c:v>2</c:v>
                </c:pt>
                <c:pt idx="3">
                  <c:v>7</c:v>
                </c:pt>
              </c:numCache>
            </c:numRef>
          </c:val>
        </c:ser>
        <c:dLbls>
          <c:dLblPos val="inEnd"/>
          <c:showLegendKey val="0"/>
          <c:showVal val="0"/>
          <c:showCatName val="0"/>
          <c:showSerName val="0"/>
          <c:showPercent val="1"/>
          <c:showBubbleSize val="0"/>
          <c:showLeaderLines val="1"/>
        </c:dLbls>
        <c:firstSliceAng val="0"/>
      </c:pieChart>
      <c:spPr>
        <a:noFill/>
        <a:ln>
          <a:no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de-DE"/>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100" b="1" i="0" u="none" strike="noStrike" kern="1200" cap="all" spc="50" baseline="0">
              <a:solidFill>
                <a:schemeClr val="tx1">
                  <a:lumMod val="65000"/>
                  <a:lumOff val="35000"/>
                </a:schemeClr>
              </a:solidFill>
              <a:latin typeface="+mn-lt"/>
              <a:ea typeface="+mn-ea"/>
              <a:cs typeface="+mn-cs"/>
            </a:defRPr>
          </a:pPr>
          <a:endParaRPr lang="de-DE"/>
        </a:p>
      </c:txPr>
    </c:title>
    <c:autoTitleDeleted val="0"/>
    <c:plotArea>
      <c:layout/>
      <c:pieChart>
        <c:varyColors val="1"/>
        <c:ser>
          <c:idx val="0"/>
          <c:order val="0"/>
          <c:tx>
            <c:strRef>
              <c:f>Sheet1!$A$18</c:f>
              <c:strCache>
                <c:ptCount val="1"/>
                <c:pt idx="0">
                  <c:v>LWfG National Working Groups established</c:v>
                </c:pt>
              </c:strCache>
            </c:strRef>
          </c:tx>
          <c:dPt>
            <c:idx val="0"/>
            <c:bubble3D val="0"/>
            <c:spPr>
              <a:solidFill>
                <a:schemeClr val="accent1"/>
              </a:solidFill>
              <a:ln>
                <a:noFill/>
              </a:ln>
              <a:effectLst/>
              <a:scene3d>
                <a:camera prst="orthographicFront"/>
                <a:lightRig rig="brightRoom" dir="t"/>
              </a:scene3d>
              <a:sp3d prstMaterial="flat">
                <a:bevelT w="50800" h="101600" prst="angle"/>
                <a:contourClr>
                  <a:srgbClr val="000000"/>
                </a:contourClr>
              </a:sp3d>
            </c:spPr>
          </c:dPt>
          <c:dPt>
            <c:idx val="1"/>
            <c:bubble3D val="0"/>
            <c:spPr>
              <a:solidFill>
                <a:schemeClr val="accent2"/>
              </a:solidFill>
              <a:ln>
                <a:noFill/>
              </a:ln>
              <a:effectLst/>
              <a:scene3d>
                <a:camera prst="orthographicFront"/>
                <a:lightRig rig="brightRoom" dir="t"/>
              </a:scene3d>
              <a:sp3d prstMaterial="flat">
                <a:bevelT w="50800" h="101600" prst="angle"/>
                <a:contourClr>
                  <a:srgbClr val="000000"/>
                </a:contourClr>
              </a:sp3d>
            </c:spPr>
          </c:dPt>
          <c:dPt>
            <c:idx val="2"/>
            <c:bubble3D val="0"/>
            <c:spPr>
              <a:solidFill>
                <a:schemeClr val="accent3"/>
              </a:solidFill>
              <a:ln>
                <a:noFill/>
              </a:ln>
              <a:effectLst/>
              <a:scene3d>
                <a:camera prst="orthographicFront"/>
                <a:lightRig rig="brightRoom" dir="t"/>
              </a:scene3d>
              <a:sp3d prstMaterial="flat">
                <a:bevelT w="50800" h="101600" prst="angle"/>
                <a:contourClr>
                  <a:srgbClr val="000000"/>
                </a:contourClr>
              </a:sp3d>
            </c:spPr>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de-DE"/>
              </a:p>
            </c:txPr>
            <c:dLblPos val="inEnd"/>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Sheet1!$B$17:$D$17</c:f>
              <c:strCache>
                <c:ptCount val="3"/>
                <c:pt idx="0">
                  <c:v>Yes</c:v>
                </c:pt>
                <c:pt idx="1">
                  <c:v>No</c:v>
                </c:pt>
                <c:pt idx="2">
                  <c:v>No information</c:v>
                </c:pt>
              </c:strCache>
            </c:strRef>
          </c:cat>
          <c:val>
            <c:numRef>
              <c:f>Sheet1!$B$18:$D$18</c:f>
              <c:numCache>
                <c:formatCode>General</c:formatCode>
                <c:ptCount val="3"/>
                <c:pt idx="0">
                  <c:v>10</c:v>
                </c:pt>
                <c:pt idx="1">
                  <c:v>5</c:v>
                </c:pt>
                <c:pt idx="2">
                  <c:v>7</c:v>
                </c:pt>
              </c:numCache>
            </c:numRef>
          </c:val>
        </c:ser>
        <c:dLbls>
          <c:dLblPos val="inEnd"/>
          <c:showLegendKey val="0"/>
          <c:showVal val="0"/>
          <c:showCatName val="0"/>
          <c:showSerName val="0"/>
          <c:showPercent val="1"/>
          <c:showBubbleSize val="0"/>
          <c:showLeaderLines val="1"/>
        </c:dLbls>
        <c:firstSliceAng val="0"/>
      </c:pieChart>
      <c:spPr>
        <a:noFill/>
        <a:ln>
          <a:no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de-DE"/>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Main factors promoting implementation</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de-DE"/>
        </a:p>
      </c:txPr>
    </c:title>
    <c:autoTitleDeleted val="0"/>
    <c:plotArea>
      <c:layout/>
      <c:barChart>
        <c:barDir val="bar"/>
        <c:grouping val="clustered"/>
        <c:varyColors val="0"/>
        <c:ser>
          <c:idx val="0"/>
          <c:order val="0"/>
          <c:spPr>
            <a:solidFill>
              <a:schemeClr val="accent1"/>
            </a:solidFill>
            <a:ln>
              <a:noFill/>
            </a:ln>
            <a:effectLst/>
          </c:spPr>
          <c:invertIfNegative val="0"/>
          <c:cat>
            <c:strRef>
              <c:f>Sheet1!$C$109:$C$123</c:f>
              <c:strCache>
                <c:ptCount val="15"/>
                <c:pt idx="0">
                  <c:v>Consistent management</c:v>
                </c:pt>
                <c:pt idx="1">
                  <c:v>Establishment of management authorities</c:v>
                </c:pt>
                <c:pt idx="2">
                  <c:v>Culling of predators</c:v>
                </c:pt>
                <c:pt idx="3">
                  <c:v>Establishment of breeding programme</c:v>
                </c:pt>
                <c:pt idx="4">
                  <c:v>Minimized hunting pressure</c:v>
                </c:pt>
                <c:pt idx="5">
                  <c:v>Filling key knowledge gaps</c:v>
                </c:pt>
                <c:pt idx="6">
                  <c:v>Adequate protection of key wintering sites </c:v>
                </c:pt>
                <c:pt idx="7">
                  <c:v>Amendment of legislation/inclusion in Red Data book</c:v>
                </c:pt>
                <c:pt idx="8">
                  <c:v>Satellite tracking/surveys</c:v>
                </c:pt>
                <c:pt idx="9">
                  <c:v>Identification of key sites</c:v>
                </c:pt>
                <c:pt idx="10">
                  <c:v>Sufficient funding</c:v>
                </c:pt>
                <c:pt idx="11">
                  <c:v>Increased public awareness</c:v>
                </c:pt>
                <c:pt idx="12">
                  <c:v>Implementation of conservation schemes/NSSAP</c:v>
                </c:pt>
                <c:pt idx="13">
                  <c:v>Improved monitoring: int. network/national teams</c:v>
                </c:pt>
                <c:pt idx="14">
                  <c:v>Improved international coordination/cooperation</c:v>
                </c:pt>
              </c:strCache>
            </c:strRef>
          </c:cat>
          <c:val>
            <c:numRef>
              <c:f>Sheet1!$D$109:$D$123</c:f>
              <c:numCache>
                <c:formatCode>General</c:formatCode>
                <c:ptCount val="15"/>
              </c:numCache>
            </c:numRef>
          </c:val>
        </c:ser>
        <c:ser>
          <c:idx val="1"/>
          <c:order val="1"/>
          <c:spPr>
            <a:solidFill>
              <a:schemeClr val="accent2"/>
            </a:solidFill>
            <a:ln>
              <a:noFill/>
            </a:ln>
            <a:effectLst/>
          </c:spPr>
          <c:invertIfNegative val="0"/>
          <c:cat>
            <c:strRef>
              <c:f>Sheet1!$C$109:$C$123</c:f>
              <c:strCache>
                <c:ptCount val="15"/>
                <c:pt idx="0">
                  <c:v>Consistent management</c:v>
                </c:pt>
                <c:pt idx="1">
                  <c:v>Establishment of management authorities</c:v>
                </c:pt>
                <c:pt idx="2">
                  <c:v>Culling of predators</c:v>
                </c:pt>
                <c:pt idx="3">
                  <c:v>Establishment of breeding programme</c:v>
                </c:pt>
                <c:pt idx="4">
                  <c:v>Minimized hunting pressure</c:v>
                </c:pt>
                <c:pt idx="5">
                  <c:v>Filling key knowledge gaps</c:v>
                </c:pt>
                <c:pt idx="6">
                  <c:v>Adequate protection of key wintering sites </c:v>
                </c:pt>
                <c:pt idx="7">
                  <c:v>Amendment of legislation/inclusion in Red Data book</c:v>
                </c:pt>
                <c:pt idx="8">
                  <c:v>Satellite tracking/surveys</c:v>
                </c:pt>
                <c:pt idx="9">
                  <c:v>Identification of key sites</c:v>
                </c:pt>
                <c:pt idx="10">
                  <c:v>Sufficient funding</c:v>
                </c:pt>
                <c:pt idx="11">
                  <c:v>Increased public awareness</c:v>
                </c:pt>
                <c:pt idx="12">
                  <c:v>Implementation of conservation schemes/NSSAP</c:v>
                </c:pt>
                <c:pt idx="13">
                  <c:v>Improved monitoring: int. network/national teams</c:v>
                </c:pt>
                <c:pt idx="14">
                  <c:v>Improved international coordination/cooperation</c:v>
                </c:pt>
              </c:strCache>
            </c:strRef>
          </c:cat>
          <c:val>
            <c:numRef>
              <c:f>Sheet1!$E$109:$E$123</c:f>
              <c:numCache>
                <c:formatCode>General</c:formatCode>
                <c:ptCount val="15"/>
                <c:pt idx="0">
                  <c:v>1</c:v>
                </c:pt>
                <c:pt idx="1">
                  <c:v>1</c:v>
                </c:pt>
                <c:pt idx="2">
                  <c:v>1</c:v>
                </c:pt>
                <c:pt idx="3">
                  <c:v>1</c:v>
                </c:pt>
                <c:pt idx="4">
                  <c:v>1</c:v>
                </c:pt>
                <c:pt idx="5">
                  <c:v>2</c:v>
                </c:pt>
                <c:pt idx="6">
                  <c:v>2</c:v>
                </c:pt>
                <c:pt idx="7">
                  <c:v>2</c:v>
                </c:pt>
                <c:pt idx="8">
                  <c:v>2</c:v>
                </c:pt>
                <c:pt idx="9">
                  <c:v>2</c:v>
                </c:pt>
                <c:pt idx="10">
                  <c:v>3</c:v>
                </c:pt>
                <c:pt idx="11">
                  <c:v>3</c:v>
                </c:pt>
                <c:pt idx="12">
                  <c:v>5</c:v>
                </c:pt>
                <c:pt idx="13">
                  <c:v>6</c:v>
                </c:pt>
                <c:pt idx="14">
                  <c:v>6</c:v>
                </c:pt>
              </c:numCache>
            </c:numRef>
          </c:val>
        </c:ser>
        <c:dLbls>
          <c:showLegendKey val="0"/>
          <c:showVal val="0"/>
          <c:showCatName val="0"/>
          <c:showSerName val="0"/>
          <c:showPercent val="0"/>
          <c:showBubbleSize val="0"/>
        </c:dLbls>
        <c:gapWidth val="182"/>
        <c:axId val="307659200"/>
        <c:axId val="307658112"/>
      </c:barChart>
      <c:catAx>
        <c:axId val="307659200"/>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307658112"/>
        <c:crosses val="autoZero"/>
        <c:auto val="1"/>
        <c:lblAlgn val="ctr"/>
        <c:lblOffset val="100"/>
        <c:noMultiLvlLbl val="0"/>
      </c:catAx>
      <c:valAx>
        <c:axId val="307658112"/>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30765920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de-DE"/>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Main obstacles hindering implementation</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de-DE"/>
        </a:p>
      </c:txPr>
    </c:title>
    <c:autoTitleDeleted val="0"/>
    <c:plotArea>
      <c:layout/>
      <c:barChart>
        <c:barDir val="bar"/>
        <c:grouping val="clustered"/>
        <c:varyColors val="0"/>
        <c:ser>
          <c:idx val="0"/>
          <c:order val="0"/>
          <c:spPr>
            <a:solidFill>
              <a:schemeClr val="accent1"/>
            </a:solidFill>
            <a:ln>
              <a:noFill/>
            </a:ln>
            <a:effectLst/>
          </c:spPr>
          <c:invertIfNegative val="0"/>
          <c:cat>
            <c:strRef>
              <c:f>Sheet1!$A$135:$A$149</c:f>
              <c:strCache>
                <c:ptCount val="15"/>
                <c:pt idx="1">
                  <c:v>Overgrazing</c:v>
                </c:pt>
                <c:pt idx="2">
                  <c:v>Nest trampling </c:v>
                </c:pt>
                <c:pt idx="3">
                  <c:v>Inadequate EIA:s</c:v>
                </c:pt>
                <c:pt idx="4">
                  <c:v>Habitat loss</c:v>
                </c:pt>
                <c:pt idx="5">
                  <c:v>Increased human disturbance</c:v>
                </c:pt>
                <c:pt idx="6">
                  <c:v>Lack of implementation of hunting regulations </c:v>
                </c:pt>
                <c:pt idx="7">
                  <c:v>Strength of hunting lobby </c:v>
                </c:pt>
                <c:pt idx="8">
                  <c:v>Illegal releases of captive LWfG</c:v>
                </c:pt>
                <c:pt idx="9">
                  <c:v>Habitat changes</c:v>
                </c:pt>
                <c:pt idx="10">
                  <c:v>Gaps in knowledge of critical sites</c:v>
                </c:pt>
                <c:pt idx="11">
                  <c:v>Insufficient governance, enforcement, management etc.</c:v>
                </c:pt>
                <c:pt idx="12">
                  <c:v>Lack of human and technical capacity </c:v>
                </c:pt>
                <c:pt idx="13">
                  <c:v>Lack of cooperation </c:v>
                </c:pt>
                <c:pt idx="14">
                  <c:v>Lack of adequate funding </c:v>
                </c:pt>
              </c:strCache>
            </c:strRef>
          </c:cat>
          <c:val>
            <c:numRef>
              <c:f>Sheet1!$B$135:$B$149</c:f>
              <c:numCache>
                <c:formatCode>General</c:formatCode>
                <c:ptCount val="15"/>
                <c:pt idx="1">
                  <c:v>1</c:v>
                </c:pt>
                <c:pt idx="2">
                  <c:v>1</c:v>
                </c:pt>
                <c:pt idx="3">
                  <c:v>1</c:v>
                </c:pt>
                <c:pt idx="4">
                  <c:v>1</c:v>
                </c:pt>
                <c:pt idx="5">
                  <c:v>2</c:v>
                </c:pt>
                <c:pt idx="6">
                  <c:v>2</c:v>
                </c:pt>
                <c:pt idx="7">
                  <c:v>2</c:v>
                </c:pt>
                <c:pt idx="8">
                  <c:v>2</c:v>
                </c:pt>
                <c:pt idx="9">
                  <c:v>2</c:v>
                </c:pt>
                <c:pt idx="10">
                  <c:v>2</c:v>
                </c:pt>
                <c:pt idx="11">
                  <c:v>3</c:v>
                </c:pt>
                <c:pt idx="12">
                  <c:v>4</c:v>
                </c:pt>
                <c:pt idx="13">
                  <c:v>4</c:v>
                </c:pt>
                <c:pt idx="14">
                  <c:v>12</c:v>
                </c:pt>
              </c:numCache>
            </c:numRef>
          </c:val>
        </c:ser>
        <c:dLbls>
          <c:showLegendKey val="0"/>
          <c:showVal val="0"/>
          <c:showCatName val="0"/>
          <c:showSerName val="0"/>
          <c:showPercent val="0"/>
          <c:showBubbleSize val="0"/>
        </c:dLbls>
        <c:gapWidth val="182"/>
        <c:axId val="201092288"/>
        <c:axId val="201090656"/>
      </c:barChart>
      <c:catAx>
        <c:axId val="201092288"/>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201090656"/>
        <c:crosses val="autoZero"/>
        <c:auto val="1"/>
        <c:lblAlgn val="ctr"/>
        <c:lblOffset val="100"/>
        <c:noMultiLvlLbl val="0"/>
      </c:catAx>
      <c:valAx>
        <c:axId val="201090656"/>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20109228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de-DE"/>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8">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lt1"/>
    </cs:fontRef>
    <cs:defRPr sz="900" b="1"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a:scene3d>
        <a:camera prst="orthographicFront"/>
        <a:lightRig rig="brightRoom" dir="t"/>
      </a:scene3d>
      <a:sp3d prstMaterial="flat">
        <a:bevelT w="50800" h="101600" prst="angle"/>
        <a:contourClr>
          <a:srgbClr val="000000"/>
        </a:contourClr>
      </a:sp3d>
    </cs:spPr>
  </cs:dataPoint>
  <cs:dataPoint3D>
    <cs:lnRef idx="0"/>
    <cs:fillRef idx="0">
      <cs:styleClr val="auto"/>
    </cs:fillRef>
    <cs:effectRef idx="0"/>
    <cs:fontRef idx="minor">
      <a:schemeClr val="tx1"/>
    </cs:fontRef>
    <cs:spPr>
      <a:solidFill>
        <a:schemeClr val="phClr"/>
      </a:solidFill>
      <a:ln w="1905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1" i="0" kern="1200" cap="all" spc="50"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58">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lt1"/>
    </cs:fontRef>
    <cs:defRPr sz="900" b="1"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a:scene3d>
        <a:camera prst="orthographicFront"/>
        <a:lightRig rig="brightRoom" dir="t"/>
      </a:scene3d>
      <a:sp3d prstMaterial="flat">
        <a:bevelT w="50800" h="101600" prst="angle"/>
        <a:contourClr>
          <a:srgbClr val="000000"/>
        </a:contourClr>
      </a:sp3d>
    </cs:spPr>
  </cs:dataPoint>
  <cs:dataPoint3D>
    <cs:lnRef idx="0"/>
    <cs:fillRef idx="0">
      <cs:styleClr val="auto"/>
    </cs:fillRef>
    <cs:effectRef idx="0"/>
    <cs:fontRef idx="minor">
      <a:schemeClr val="tx1"/>
    </cs:fontRef>
    <cs:spPr>
      <a:solidFill>
        <a:schemeClr val="phClr"/>
      </a:solidFill>
      <a:ln w="1905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1" i="0" kern="1200" cap="all" spc="50"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58">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lt1"/>
    </cs:fontRef>
    <cs:defRPr sz="900" b="1"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a:scene3d>
        <a:camera prst="orthographicFront"/>
        <a:lightRig rig="brightRoom" dir="t"/>
      </a:scene3d>
      <a:sp3d prstMaterial="flat">
        <a:bevelT w="50800" h="101600" prst="angle"/>
        <a:contourClr>
          <a:srgbClr val="000000"/>
        </a:contourClr>
      </a:sp3d>
    </cs:spPr>
  </cs:dataPoint>
  <cs:dataPoint3D>
    <cs:lnRef idx="0"/>
    <cs:fillRef idx="0">
      <cs:styleClr val="auto"/>
    </cs:fillRef>
    <cs:effectRef idx="0"/>
    <cs:fontRef idx="minor">
      <a:schemeClr val="tx1"/>
    </cs:fontRef>
    <cs:spPr>
      <a:solidFill>
        <a:schemeClr val="phClr"/>
      </a:solidFill>
      <a:ln w="1905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1" i="0" kern="1200" cap="all" spc="50"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58">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lt1"/>
    </cs:fontRef>
    <cs:defRPr sz="900" b="1"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a:scene3d>
        <a:camera prst="orthographicFront"/>
        <a:lightRig rig="brightRoom" dir="t"/>
      </a:scene3d>
      <a:sp3d prstMaterial="flat">
        <a:bevelT w="50800" h="101600" prst="angle"/>
        <a:contourClr>
          <a:srgbClr val="000000"/>
        </a:contourClr>
      </a:sp3d>
    </cs:spPr>
  </cs:dataPoint>
  <cs:dataPoint3D>
    <cs:lnRef idx="0"/>
    <cs:fillRef idx="0">
      <cs:styleClr val="auto"/>
    </cs:fillRef>
    <cs:effectRef idx="0"/>
    <cs:fontRef idx="minor">
      <a:schemeClr val="tx1"/>
    </cs:fontRef>
    <cs:spPr>
      <a:solidFill>
        <a:schemeClr val="phClr"/>
      </a:solidFill>
      <a:ln w="1905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1" i="0" kern="1200" cap="all" spc="50"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D40A28F-2BF8-47A8-A543-F877B73C20B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Pages>
  <Words>2825</Words>
  <Characters>17803</Characters>
  <Application>Microsoft Office Word</Application>
  <DocSecurity>0</DocSecurity>
  <Lines>148</Lines>
  <Paragraphs>41</Paragraphs>
  <ScaleCrop>false</ScaleCrop>
  <HeadingPairs>
    <vt:vector size="2" baseType="variant">
      <vt:variant>
        <vt:lpstr>Title</vt:lpstr>
      </vt:variant>
      <vt:variant>
        <vt:i4>1</vt:i4>
      </vt:variant>
    </vt:vector>
  </HeadingPairs>
  <TitlesOfParts>
    <vt:vector size="1" baseType="lpstr">
      <vt:lpstr>ANNOTATED AGENDA</vt:lpstr>
    </vt:vector>
  </TitlesOfParts>
  <Company>DELLNBX</Company>
  <LinksUpToDate>false</LinksUpToDate>
  <CharactersWithSpaces>20587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ANNOTATED AGENDA</dc:title>
  <dc:subject/>
  <dc:creator>nmikander</dc:creator>
  <cp:keywords/>
  <cp:lastModifiedBy>Nina Mikander (UNEP/AEWA Secretariat)</cp:lastModifiedBy>
  <cp:revision>2</cp:revision>
  <cp:lastPrinted>2016-03-10T13:30:00Z</cp:lastPrinted>
  <dcterms:created xsi:type="dcterms:W3CDTF">2016-04-08T12:06:00Z</dcterms:created>
  <dcterms:modified xsi:type="dcterms:W3CDTF">2016-04-08T12:06:00Z</dcterms:modified>
</cp:coreProperties>
</file>