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4C" w:rsidRPr="0092515E" w:rsidRDefault="00642E4C" w:rsidP="00AE3301">
      <w:pPr>
        <w:pStyle w:val="NoSpacing"/>
        <w:jc w:val="center"/>
        <w:rPr>
          <w:rFonts w:ascii="Times New Roman" w:hAnsi="Times New Roman" w:cs="Times New Roman"/>
          <w:color w:val="auto"/>
          <w:lang w:val="en-GB"/>
        </w:rPr>
      </w:pPr>
      <w:r w:rsidRPr="0092515E">
        <w:rPr>
          <w:rFonts w:ascii="Times New Roman" w:hAnsi="Times New Roman" w:cs="Times New Roman"/>
          <w:color w:val="auto"/>
          <w:lang w:val="en-GB"/>
        </w:rPr>
        <w:t xml:space="preserve">RESOLUTION </w:t>
      </w:r>
      <w:r w:rsidR="00461F91" w:rsidRPr="0092515E">
        <w:rPr>
          <w:rFonts w:ascii="Times New Roman" w:hAnsi="Times New Roman" w:cs="Times New Roman"/>
          <w:color w:val="auto"/>
          <w:lang w:val="en-GB"/>
        </w:rPr>
        <w:t>5.</w:t>
      </w:r>
      <w:r w:rsidR="00924E67" w:rsidRPr="0092515E">
        <w:rPr>
          <w:rFonts w:ascii="Times New Roman" w:hAnsi="Times New Roman" w:cs="Times New Roman"/>
          <w:color w:val="auto"/>
          <w:lang w:val="en-GB"/>
        </w:rPr>
        <w:t>17</w:t>
      </w:r>
    </w:p>
    <w:p w:rsidR="00642E4C" w:rsidRPr="0092515E" w:rsidRDefault="00642E4C" w:rsidP="00642E4C">
      <w:pPr>
        <w:jc w:val="center"/>
        <w:rPr>
          <w:rFonts w:ascii="Times New Roman" w:hAnsi="Times New Roman" w:cs="Times New Roman"/>
          <w:color w:val="auto"/>
          <w:lang w:val="en-GB"/>
        </w:rPr>
      </w:pPr>
    </w:p>
    <w:p w:rsidR="00642E4C" w:rsidRPr="0092515E" w:rsidRDefault="00642E4C" w:rsidP="00642E4C">
      <w:pPr>
        <w:jc w:val="center"/>
        <w:rPr>
          <w:rFonts w:ascii="Times New Roman" w:hAnsi="Times New Roman" w:cs="Times New Roman"/>
          <w:b/>
          <w:color w:val="auto"/>
          <w:lang w:val="en-GB"/>
        </w:rPr>
      </w:pPr>
      <w:r w:rsidRPr="0092515E">
        <w:rPr>
          <w:rFonts w:ascii="Times New Roman" w:hAnsi="Times New Roman" w:cs="Times New Roman"/>
          <w:b/>
          <w:color w:val="auto"/>
          <w:lang w:val="en-GB"/>
        </w:rPr>
        <w:t>INSTITUTIONAL ARRANGEMENTS: STANDING COMMITTEE</w:t>
      </w:r>
    </w:p>
    <w:p w:rsidR="00642E4C" w:rsidRPr="0092515E" w:rsidRDefault="00642E4C" w:rsidP="00642E4C">
      <w:pPr>
        <w:rPr>
          <w:rFonts w:ascii="Times New Roman" w:hAnsi="Times New Roman" w:cs="Times New Roman"/>
          <w:color w:val="auto"/>
          <w:sz w:val="22"/>
          <w:szCs w:val="22"/>
          <w:lang w:val="en-GB"/>
        </w:rPr>
      </w:pPr>
    </w:p>
    <w:p w:rsidR="00642E4C" w:rsidRPr="0092515E" w:rsidRDefault="00642E4C" w:rsidP="00642E4C">
      <w:pPr>
        <w:rPr>
          <w:rFonts w:ascii="Times New Roman" w:hAnsi="Times New Roman" w:cs="Times New Roman"/>
          <w:color w:val="auto"/>
          <w:sz w:val="22"/>
          <w:szCs w:val="22"/>
          <w:lang w:val="en-GB"/>
        </w:rPr>
      </w:pPr>
    </w:p>
    <w:p w:rsidR="00642E4C" w:rsidRPr="0092515E" w:rsidRDefault="00642E4C" w:rsidP="00642E4C">
      <w:pPr>
        <w:jc w:val="both"/>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ab/>
      </w:r>
      <w:r w:rsidRPr="0092515E">
        <w:rPr>
          <w:rFonts w:ascii="Times New Roman" w:hAnsi="Times New Roman" w:cs="Times New Roman"/>
          <w:i/>
          <w:color w:val="auto"/>
          <w:sz w:val="22"/>
          <w:szCs w:val="22"/>
          <w:lang w:val="en-GB"/>
        </w:rPr>
        <w:t>Recalling</w:t>
      </w:r>
      <w:r w:rsidRPr="0092515E">
        <w:rPr>
          <w:rFonts w:ascii="Times New Roman" w:hAnsi="Times New Roman" w:cs="Times New Roman"/>
          <w:color w:val="auto"/>
          <w:sz w:val="22"/>
          <w:szCs w:val="22"/>
          <w:lang w:val="en-GB"/>
        </w:rPr>
        <w:t xml:space="preserve"> Resolution 2.6 regarding the establishment of the Standing Committee and, in particular, the composition of its membership,</w:t>
      </w:r>
    </w:p>
    <w:p w:rsidR="00642E4C" w:rsidRPr="0092515E" w:rsidRDefault="00642E4C" w:rsidP="00642E4C">
      <w:pPr>
        <w:jc w:val="both"/>
        <w:rPr>
          <w:rFonts w:ascii="Times New Roman" w:hAnsi="Times New Roman" w:cs="Times New Roman"/>
          <w:color w:val="auto"/>
          <w:sz w:val="22"/>
          <w:szCs w:val="22"/>
          <w:lang w:val="en-GB"/>
        </w:rPr>
      </w:pPr>
    </w:p>
    <w:p w:rsidR="00642E4C" w:rsidRPr="0092515E" w:rsidRDefault="00642E4C" w:rsidP="008C5BDA">
      <w:pPr>
        <w:pStyle w:val="Default"/>
        <w:jc w:val="both"/>
        <w:rPr>
          <w:sz w:val="22"/>
          <w:szCs w:val="22"/>
          <w:lang w:val="en-GB"/>
        </w:rPr>
      </w:pPr>
      <w:r w:rsidRPr="0092515E">
        <w:rPr>
          <w:color w:val="auto"/>
          <w:sz w:val="22"/>
          <w:szCs w:val="22"/>
          <w:lang w:val="en-GB"/>
        </w:rPr>
        <w:tab/>
      </w:r>
      <w:r w:rsidRPr="0092515E">
        <w:rPr>
          <w:i/>
          <w:color w:val="auto"/>
          <w:sz w:val="22"/>
          <w:szCs w:val="22"/>
          <w:lang w:val="en-GB"/>
        </w:rPr>
        <w:t>Further recalling</w:t>
      </w:r>
      <w:r w:rsidRPr="0092515E">
        <w:rPr>
          <w:color w:val="auto"/>
          <w:sz w:val="22"/>
          <w:szCs w:val="22"/>
          <w:lang w:val="en-GB"/>
        </w:rPr>
        <w:t xml:space="preserve"> the tasks given to the Standing Committee as laid down in Resolution 2.6 paragraph 1</w:t>
      </w:r>
      <w:r w:rsidR="00802705" w:rsidRPr="0092515E">
        <w:rPr>
          <w:color w:val="auto"/>
          <w:sz w:val="22"/>
          <w:szCs w:val="22"/>
          <w:lang w:val="en-GB"/>
        </w:rPr>
        <w:t>, Resolution 4.6 paragraph 3 and Resolution 4.17 paragraph 4,</w:t>
      </w:r>
    </w:p>
    <w:p w:rsidR="00642E4C" w:rsidRPr="0092515E" w:rsidRDefault="00642E4C" w:rsidP="00642E4C">
      <w:pPr>
        <w:jc w:val="both"/>
        <w:rPr>
          <w:rFonts w:ascii="Times New Roman" w:hAnsi="Times New Roman" w:cs="Times New Roman"/>
          <w:color w:val="auto"/>
          <w:sz w:val="22"/>
          <w:szCs w:val="22"/>
          <w:lang w:val="en-GB"/>
        </w:rPr>
      </w:pPr>
    </w:p>
    <w:p w:rsidR="00642E4C" w:rsidRPr="0092515E" w:rsidRDefault="00642E4C" w:rsidP="00642E4C">
      <w:pPr>
        <w:jc w:val="both"/>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ab/>
      </w:r>
      <w:r w:rsidRPr="0092515E">
        <w:rPr>
          <w:rFonts w:ascii="Times New Roman" w:hAnsi="Times New Roman" w:cs="Times New Roman"/>
          <w:i/>
          <w:color w:val="auto"/>
          <w:sz w:val="22"/>
          <w:szCs w:val="22"/>
          <w:lang w:val="en-GB"/>
        </w:rPr>
        <w:t>Acknowledging</w:t>
      </w:r>
      <w:r w:rsidRPr="0092515E">
        <w:rPr>
          <w:rFonts w:ascii="Times New Roman" w:hAnsi="Times New Roman" w:cs="Times New Roman"/>
          <w:color w:val="auto"/>
          <w:sz w:val="22"/>
          <w:szCs w:val="22"/>
          <w:lang w:val="en-GB"/>
        </w:rPr>
        <w:t xml:space="preserve"> the active role the Standing Committee has played in overseeing, as representatives of the Meeting of the Parties, the implementation of the Agreement and functioning of the Secretariat,</w:t>
      </w:r>
    </w:p>
    <w:p w:rsidR="00642E4C" w:rsidRPr="0092515E" w:rsidRDefault="00642E4C" w:rsidP="00642E4C">
      <w:pPr>
        <w:jc w:val="both"/>
        <w:rPr>
          <w:rFonts w:ascii="Times New Roman" w:hAnsi="Times New Roman" w:cs="Times New Roman"/>
          <w:color w:val="auto"/>
          <w:sz w:val="22"/>
          <w:szCs w:val="22"/>
          <w:lang w:val="en-GB"/>
        </w:rPr>
      </w:pPr>
    </w:p>
    <w:p w:rsidR="00E12160" w:rsidRPr="0092515E" w:rsidRDefault="00642E4C" w:rsidP="00642E4C">
      <w:pPr>
        <w:jc w:val="both"/>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ab/>
      </w:r>
      <w:r w:rsidRPr="0092515E">
        <w:rPr>
          <w:rFonts w:ascii="Times New Roman" w:hAnsi="Times New Roman" w:cs="Times New Roman"/>
          <w:i/>
          <w:color w:val="auto"/>
          <w:sz w:val="22"/>
          <w:szCs w:val="22"/>
          <w:lang w:val="en-GB"/>
        </w:rPr>
        <w:t>Further acknowledging</w:t>
      </w:r>
      <w:r w:rsidRPr="0092515E">
        <w:rPr>
          <w:rFonts w:ascii="Times New Roman" w:hAnsi="Times New Roman" w:cs="Times New Roman"/>
          <w:color w:val="auto"/>
          <w:sz w:val="22"/>
          <w:szCs w:val="22"/>
          <w:lang w:val="en-GB"/>
        </w:rPr>
        <w:t xml:space="preserve"> that the Standing Committee has provided guidance and advice to the </w:t>
      </w:r>
      <w:r w:rsidR="0092515E">
        <w:rPr>
          <w:rFonts w:ascii="Times New Roman" w:hAnsi="Times New Roman" w:cs="Times New Roman"/>
          <w:color w:val="auto"/>
          <w:sz w:val="22"/>
          <w:szCs w:val="22"/>
          <w:lang w:val="en-GB"/>
        </w:rPr>
        <w:t xml:space="preserve">UNEP/AEWA </w:t>
      </w:r>
      <w:r w:rsidRPr="0092515E">
        <w:rPr>
          <w:rFonts w:ascii="Times New Roman" w:hAnsi="Times New Roman" w:cs="Times New Roman"/>
          <w:color w:val="auto"/>
          <w:sz w:val="22"/>
          <w:szCs w:val="22"/>
          <w:lang w:val="en-GB"/>
        </w:rPr>
        <w:t>Secretariat on the implementation of the Agreement, on the preparation of meetings and any other matters</w:t>
      </w:r>
      <w:r w:rsidR="00DA6B4E">
        <w:rPr>
          <w:rFonts w:ascii="Times New Roman" w:hAnsi="Times New Roman" w:cs="Times New Roman"/>
          <w:color w:val="auto"/>
          <w:sz w:val="22"/>
          <w:szCs w:val="22"/>
          <w:lang w:val="en-GB"/>
        </w:rPr>
        <w:t>,</w:t>
      </w:r>
    </w:p>
    <w:p w:rsidR="00E12160" w:rsidRPr="0092515E" w:rsidRDefault="00E12160" w:rsidP="00642E4C">
      <w:pPr>
        <w:jc w:val="both"/>
        <w:rPr>
          <w:rFonts w:ascii="Times New Roman" w:hAnsi="Times New Roman" w:cs="Times New Roman"/>
          <w:color w:val="auto"/>
          <w:sz w:val="22"/>
          <w:szCs w:val="22"/>
          <w:lang w:val="en-GB"/>
        </w:rPr>
      </w:pPr>
    </w:p>
    <w:p w:rsidR="00642E4C" w:rsidRPr="0092515E" w:rsidRDefault="003B0171" w:rsidP="00E12160">
      <w:pPr>
        <w:ind w:firstLine="720"/>
        <w:jc w:val="both"/>
        <w:rPr>
          <w:rFonts w:ascii="Times New Roman" w:hAnsi="Times New Roman" w:cs="Times New Roman"/>
          <w:color w:val="auto"/>
          <w:sz w:val="22"/>
          <w:szCs w:val="22"/>
          <w:lang w:val="en-GB"/>
        </w:rPr>
      </w:pPr>
      <w:r w:rsidRPr="0092515E">
        <w:rPr>
          <w:rFonts w:ascii="Times New Roman" w:hAnsi="Times New Roman" w:cs="Times New Roman"/>
          <w:bCs/>
          <w:i/>
          <w:color w:val="auto"/>
          <w:sz w:val="22"/>
          <w:szCs w:val="22"/>
          <w:lang w:val="en-GB"/>
        </w:rPr>
        <w:t>Recogni</w:t>
      </w:r>
      <w:r w:rsidR="00F61E21" w:rsidRPr="0092515E">
        <w:rPr>
          <w:rFonts w:ascii="Times New Roman" w:hAnsi="Times New Roman" w:cs="Times New Roman"/>
          <w:bCs/>
          <w:i/>
          <w:color w:val="auto"/>
          <w:sz w:val="22"/>
          <w:szCs w:val="22"/>
          <w:lang w:val="en-GB"/>
        </w:rPr>
        <w:t>s</w:t>
      </w:r>
      <w:r w:rsidRPr="0092515E">
        <w:rPr>
          <w:rFonts w:ascii="Times New Roman" w:hAnsi="Times New Roman" w:cs="Times New Roman"/>
          <w:bCs/>
          <w:i/>
          <w:color w:val="auto"/>
          <w:sz w:val="22"/>
          <w:szCs w:val="22"/>
          <w:lang w:val="en-GB"/>
        </w:rPr>
        <w:t xml:space="preserve">ing </w:t>
      </w:r>
      <w:r w:rsidRPr="0092515E">
        <w:rPr>
          <w:rFonts w:ascii="Times New Roman" w:hAnsi="Times New Roman" w:cs="Times New Roman"/>
          <w:bCs/>
          <w:color w:val="auto"/>
          <w:sz w:val="22"/>
          <w:szCs w:val="22"/>
          <w:lang w:val="en-GB"/>
        </w:rPr>
        <w:t xml:space="preserve">CMS Resolution 10.9 </w:t>
      </w:r>
      <w:r w:rsidRPr="004C0439">
        <w:rPr>
          <w:rFonts w:ascii="Times New Roman" w:hAnsi="Times New Roman" w:cs="Times New Roman"/>
          <w:bCs/>
          <w:i/>
          <w:color w:val="auto"/>
          <w:sz w:val="22"/>
          <w:szCs w:val="22"/>
          <w:lang w:val="en-GB"/>
        </w:rPr>
        <w:t>Future structure and strategies of the CMS Family</w:t>
      </w:r>
      <w:r w:rsidRPr="0092515E">
        <w:rPr>
          <w:rFonts w:ascii="Times New Roman" w:hAnsi="Times New Roman" w:cs="Times New Roman"/>
          <w:bCs/>
          <w:color w:val="auto"/>
          <w:sz w:val="22"/>
          <w:szCs w:val="22"/>
          <w:lang w:val="en-GB"/>
        </w:rPr>
        <w:t xml:space="preserve"> and </w:t>
      </w:r>
      <w:r w:rsidRPr="0092515E">
        <w:rPr>
          <w:rFonts w:ascii="Times New Roman" w:hAnsi="Times New Roman" w:cs="Times New Roman"/>
          <w:bCs/>
          <w:i/>
          <w:color w:val="auto"/>
          <w:sz w:val="22"/>
          <w:szCs w:val="22"/>
          <w:lang w:val="en-GB"/>
        </w:rPr>
        <w:t>wishing</w:t>
      </w:r>
      <w:r w:rsidRPr="0092515E">
        <w:rPr>
          <w:rFonts w:ascii="Times New Roman" w:hAnsi="Times New Roman" w:cs="Times New Roman"/>
          <w:bCs/>
          <w:color w:val="auto"/>
          <w:sz w:val="22"/>
          <w:szCs w:val="22"/>
          <w:lang w:val="en-GB"/>
        </w:rPr>
        <w:t xml:space="preserve"> to continue the cooperation with CMS and the CMS Family to increase efficiency and enhance synergies</w:t>
      </w:r>
      <w:r w:rsidR="00F43E6D" w:rsidRPr="0092515E">
        <w:rPr>
          <w:rFonts w:ascii="Times New Roman" w:hAnsi="Times New Roman" w:cs="Times New Roman"/>
          <w:color w:val="auto"/>
          <w:sz w:val="22"/>
          <w:szCs w:val="22"/>
          <w:lang w:val="en-GB"/>
        </w:rPr>
        <w:t>.</w:t>
      </w:r>
    </w:p>
    <w:p w:rsidR="00642E4C" w:rsidRPr="0092515E" w:rsidRDefault="00642E4C" w:rsidP="00642E4C">
      <w:pPr>
        <w:jc w:val="both"/>
        <w:rPr>
          <w:rFonts w:ascii="Times New Roman" w:hAnsi="Times New Roman" w:cs="Times New Roman"/>
          <w:color w:val="auto"/>
          <w:sz w:val="22"/>
          <w:szCs w:val="22"/>
          <w:lang w:val="en-GB"/>
        </w:rPr>
      </w:pPr>
    </w:p>
    <w:p w:rsidR="00642E4C" w:rsidRPr="0092515E" w:rsidRDefault="00642E4C" w:rsidP="00642E4C">
      <w:pPr>
        <w:jc w:val="both"/>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ab/>
      </w:r>
    </w:p>
    <w:p w:rsidR="00DC2F30" w:rsidRPr="0092515E" w:rsidRDefault="00DC2F30" w:rsidP="00642E4C">
      <w:pPr>
        <w:rPr>
          <w:rFonts w:ascii="Times New Roman" w:hAnsi="Times New Roman" w:cs="Times New Roman"/>
          <w:i/>
          <w:color w:val="auto"/>
          <w:sz w:val="22"/>
          <w:szCs w:val="22"/>
          <w:lang w:val="en-GB"/>
        </w:rPr>
      </w:pPr>
      <w:r w:rsidRPr="0092515E">
        <w:rPr>
          <w:rFonts w:ascii="Times New Roman" w:hAnsi="Times New Roman" w:cs="Times New Roman"/>
          <w:i/>
          <w:color w:val="auto"/>
          <w:sz w:val="22"/>
          <w:szCs w:val="22"/>
          <w:lang w:val="en-GB"/>
        </w:rPr>
        <w:t>The Meeting of the Parties:</w:t>
      </w:r>
    </w:p>
    <w:p w:rsidR="00DC2F30" w:rsidRPr="0092515E" w:rsidRDefault="00DC2F30" w:rsidP="00642E4C">
      <w:pPr>
        <w:rPr>
          <w:rFonts w:ascii="Times New Roman" w:hAnsi="Times New Roman" w:cs="Times New Roman"/>
          <w:color w:val="auto"/>
          <w:sz w:val="22"/>
          <w:szCs w:val="22"/>
          <w:lang w:val="en-GB"/>
        </w:rPr>
      </w:pPr>
    </w:p>
    <w:p w:rsidR="00642E4C" w:rsidRPr="0092515E" w:rsidRDefault="00642E4C" w:rsidP="00642E4C">
      <w:pPr>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1.</w:t>
      </w:r>
      <w:r w:rsidRPr="0092515E">
        <w:rPr>
          <w:rFonts w:ascii="Times New Roman" w:hAnsi="Times New Roman" w:cs="Times New Roman"/>
          <w:color w:val="auto"/>
          <w:sz w:val="22"/>
          <w:szCs w:val="22"/>
          <w:lang w:val="en-GB"/>
        </w:rPr>
        <w:tab/>
      </w:r>
      <w:r w:rsidRPr="0092515E">
        <w:rPr>
          <w:rFonts w:ascii="Times New Roman" w:hAnsi="Times New Roman" w:cs="Times New Roman"/>
          <w:i/>
          <w:color w:val="auto"/>
          <w:sz w:val="22"/>
          <w:szCs w:val="22"/>
          <w:lang w:val="en-GB"/>
        </w:rPr>
        <w:t>Approves</w:t>
      </w:r>
      <w:r w:rsidRPr="0092515E">
        <w:rPr>
          <w:rFonts w:ascii="Times New Roman" w:hAnsi="Times New Roman" w:cs="Times New Roman"/>
          <w:color w:val="auto"/>
          <w:sz w:val="22"/>
          <w:szCs w:val="22"/>
          <w:lang w:val="en-GB"/>
        </w:rPr>
        <w:t xml:space="preserve"> the list of elected </w:t>
      </w:r>
      <w:r w:rsidR="00533ACD" w:rsidRPr="0092515E">
        <w:rPr>
          <w:rFonts w:ascii="Times New Roman" w:hAnsi="Times New Roman" w:cs="Times New Roman"/>
          <w:color w:val="auto"/>
          <w:sz w:val="22"/>
          <w:szCs w:val="22"/>
          <w:lang w:val="en-GB"/>
        </w:rPr>
        <w:t xml:space="preserve">or reconfirmed </w:t>
      </w:r>
      <w:r w:rsidRPr="0092515E">
        <w:rPr>
          <w:rFonts w:ascii="Times New Roman" w:hAnsi="Times New Roman" w:cs="Times New Roman"/>
          <w:color w:val="auto"/>
          <w:sz w:val="22"/>
          <w:szCs w:val="22"/>
          <w:lang w:val="en-GB"/>
        </w:rPr>
        <w:t>regional representatives for the Standing Committee, as follows:</w:t>
      </w:r>
    </w:p>
    <w:p w:rsidR="00642E4C" w:rsidRPr="0092515E" w:rsidRDefault="00642E4C" w:rsidP="00642E4C">
      <w:pPr>
        <w:rPr>
          <w:rFonts w:ascii="Times New Roman" w:hAnsi="Times New Roman" w:cs="Times New Roman"/>
          <w:color w:val="auto"/>
          <w:sz w:val="22"/>
          <w:szCs w:val="22"/>
          <w:lang w:val="en-GB"/>
        </w:rPr>
      </w:pPr>
    </w:p>
    <w:p w:rsidR="003A04E7" w:rsidRPr="0092515E" w:rsidRDefault="003A04E7" w:rsidP="00642E4C">
      <w:pPr>
        <w:rPr>
          <w:rFonts w:ascii="Times New Roman" w:hAnsi="Times New Roman" w:cs="Times New Roman"/>
          <w:color w:val="auto"/>
          <w:sz w:val="22"/>
          <w:szCs w:val="22"/>
          <w:lang w:val="en-GB"/>
        </w:rPr>
      </w:pPr>
    </w:p>
    <w:p w:rsidR="00642E4C" w:rsidRPr="0092515E" w:rsidRDefault="00642E4C" w:rsidP="0092515E">
      <w:pPr>
        <w:tabs>
          <w:tab w:val="left" w:pos="4140"/>
          <w:tab w:val="left" w:pos="7513"/>
        </w:tabs>
        <w:rPr>
          <w:rFonts w:ascii="Times New Roman" w:hAnsi="Times New Roman" w:cs="Times New Roman"/>
          <w:color w:val="auto"/>
          <w:sz w:val="22"/>
          <w:szCs w:val="22"/>
          <w:lang w:val="en-GB"/>
        </w:rPr>
      </w:pPr>
      <w:r w:rsidRPr="0092515E">
        <w:rPr>
          <w:rFonts w:ascii="Times New Roman" w:hAnsi="Times New Roman" w:cs="Times New Roman"/>
          <w:color w:val="auto"/>
          <w:sz w:val="22"/>
          <w:szCs w:val="22"/>
          <w:u w:val="single"/>
          <w:lang w:val="en-GB"/>
        </w:rPr>
        <w:t>Region</w:t>
      </w:r>
      <w:r w:rsidR="00CD55EC" w:rsidRPr="0092515E">
        <w:rPr>
          <w:rFonts w:ascii="Times New Roman" w:hAnsi="Times New Roman" w:cs="Times New Roman"/>
          <w:color w:val="auto"/>
          <w:sz w:val="22"/>
          <w:szCs w:val="22"/>
          <w:lang w:val="en-GB"/>
        </w:rPr>
        <w:tab/>
      </w:r>
      <w:r w:rsidRPr="0092515E">
        <w:rPr>
          <w:rFonts w:ascii="Times New Roman" w:hAnsi="Times New Roman" w:cs="Times New Roman"/>
          <w:color w:val="auto"/>
          <w:sz w:val="22"/>
          <w:szCs w:val="22"/>
          <w:u w:val="single"/>
          <w:lang w:val="en-GB"/>
        </w:rPr>
        <w:t>Representative</w:t>
      </w:r>
      <w:r w:rsidR="0092515E" w:rsidRPr="0092515E">
        <w:rPr>
          <w:rFonts w:ascii="Times New Roman" w:hAnsi="Times New Roman" w:cs="Times New Roman"/>
          <w:color w:val="auto"/>
          <w:sz w:val="22"/>
          <w:szCs w:val="22"/>
          <w:lang w:val="en-GB"/>
        </w:rPr>
        <w:tab/>
      </w:r>
      <w:r w:rsidRPr="0092515E">
        <w:rPr>
          <w:rFonts w:ascii="Times New Roman" w:hAnsi="Times New Roman" w:cs="Times New Roman"/>
          <w:color w:val="auto"/>
          <w:sz w:val="22"/>
          <w:szCs w:val="22"/>
          <w:u w:val="single"/>
          <w:lang w:val="en-GB"/>
        </w:rPr>
        <w:t>Alternate</w:t>
      </w:r>
    </w:p>
    <w:p w:rsidR="00642E4C" w:rsidRPr="0092515E" w:rsidRDefault="003A04E7" w:rsidP="003A04E7">
      <w:pPr>
        <w:tabs>
          <w:tab w:val="left" w:pos="3960"/>
          <w:tab w:val="left" w:pos="7371"/>
        </w:tabs>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ab/>
      </w:r>
      <w:r w:rsidRPr="0092515E">
        <w:rPr>
          <w:rFonts w:ascii="Times New Roman" w:hAnsi="Times New Roman" w:cs="Times New Roman"/>
          <w:color w:val="auto"/>
          <w:sz w:val="22"/>
          <w:szCs w:val="22"/>
          <w:lang w:val="en-GB"/>
        </w:rPr>
        <w:tab/>
      </w:r>
    </w:p>
    <w:p w:rsidR="00DC2F30" w:rsidRPr="0092515E" w:rsidRDefault="00642E4C" w:rsidP="0092515E">
      <w:pPr>
        <w:tabs>
          <w:tab w:val="left" w:pos="4140"/>
          <w:tab w:val="left" w:pos="7513"/>
        </w:tabs>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Europe and Central Asia</w:t>
      </w:r>
      <w:r w:rsidR="00DC2F30" w:rsidRPr="0092515E">
        <w:rPr>
          <w:rFonts w:ascii="Times New Roman" w:hAnsi="Times New Roman" w:cs="Times New Roman"/>
          <w:color w:val="auto"/>
          <w:sz w:val="22"/>
          <w:szCs w:val="22"/>
          <w:lang w:val="en-GB"/>
        </w:rPr>
        <w:t xml:space="preserve"> (1)</w:t>
      </w:r>
      <w:r w:rsidR="003A04E7" w:rsidRPr="0092515E">
        <w:rPr>
          <w:rFonts w:ascii="Times New Roman" w:hAnsi="Times New Roman" w:cs="Times New Roman"/>
          <w:color w:val="auto"/>
          <w:sz w:val="22"/>
          <w:szCs w:val="22"/>
          <w:lang w:val="en-GB"/>
        </w:rPr>
        <w:tab/>
      </w:r>
      <w:r w:rsidR="0088120A" w:rsidRPr="0092515E">
        <w:rPr>
          <w:rFonts w:ascii="Times New Roman" w:hAnsi="Times New Roman" w:cs="Times New Roman"/>
          <w:color w:val="auto"/>
          <w:sz w:val="22"/>
          <w:szCs w:val="22"/>
          <w:lang w:val="en-GB"/>
        </w:rPr>
        <w:t>Norway</w:t>
      </w:r>
      <w:r w:rsidR="0092515E" w:rsidRPr="0092515E">
        <w:rPr>
          <w:rFonts w:ascii="Times New Roman" w:hAnsi="Times New Roman" w:cs="Times New Roman"/>
          <w:color w:val="auto"/>
          <w:sz w:val="22"/>
          <w:szCs w:val="22"/>
          <w:lang w:val="en-GB"/>
        </w:rPr>
        <w:tab/>
      </w:r>
      <w:r w:rsidR="00CA1B4A" w:rsidRPr="0092515E">
        <w:rPr>
          <w:rFonts w:ascii="Times New Roman" w:hAnsi="Times New Roman" w:cs="Times New Roman"/>
          <w:color w:val="auto"/>
          <w:sz w:val="22"/>
          <w:szCs w:val="22"/>
          <w:lang w:val="en-GB"/>
        </w:rPr>
        <w:t>Ukraine</w:t>
      </w:r>
      <w:r w:rsidR="003A04E7" w:rsidRPr="0092515E">
        <w:rPr>
          <w:rFonts w:ascii="Times New Roman" w:hAnsi="Times New Roman" w:cs="Times New Roman"/>
          <w:color w:val="auto"/>
          <w:sz w:val="22"/>
          <w:szCs w:val="22"/>
          <w:lang w:val="en-GB"/>
        </w:rPr>
        <w:tab/>
      </w:r>
      <w:r w:rsidR="003A04E7" w:rsidRPr="0092515E">
        <w:rPr>
          <w:rFonts w:ascii="Times New Roman" w:hAnsi="Times New Roman" w:cs="Times New Roman"/>
          <w:color w:val="auto"/>
          <w:sz w:val="22"/>
          <w:szCs w:val="22"/>
          <w:lang w:val="en-GB"/>
        </w:rPr>
        <w:tab/>
      </w:r>
      <w:r w:rsidR="003A04E7" w:rsidRPr="0092515E">
        <w:rPr>
          <w:rFonts w:ascii="Times New Roman" w:hAnsi="Times New Roman" w:cs="Times New Roman"/>
          <w:color w:val="auto"/>
          <w:sz w:val="22"/>
          <w:szCs w:val="22"/>
          <w:lang w:val="en-GB"/>
        </w:rPr>
        <w:tab/>
      </w:r>
      <w:r w:rsidR="003A04E7" w:rsidRPr="0092515E">
        <w:rPr>
          <w:rFonts w:ascii="Times New Roman" w:hAnsi="Times New Roman" w:cs="Times New Roman"/>
          <w:color w:val="auto"/>
          <w:sz w:val="22"/>
          <w:szCs w:val="22"/>
          <w:lang w:val="en-GB"/>
        </w:rPr>
        <w:tab/>
      </w:r>
      <w:r w:rsidR="003A04E7" w:rsidRPr="0092515E">
        <w:rPr>
          <w:rFonts w:ascii="Times New Roman" w:hAnsi="Times New Roman" w:cs="Times New Roman"/>
          <w:color w:val="auto"/>
          <w:sz w:val="22"/>
          <w:szCs w:val="22"/>
          <w:lang w:val="en-GB"/>
        </w:rPr>
        <w:tab/>
      </w:r>
      <w:r w:rsidR="003A04E7" w:rsidRPr="0092515E">
        <w:rPr>
          <w:rFonts w:ascii="Times New Roman" w:hAnsi="Times New Roman" w:cs="Times New Roman"/>
          <w:color w:val="auto"/>
          <w:sz w:val="22"/>
          <w:szCs w:val="22"/>
          <w:lang w:val="en-GB"/>
        </w:rPr>
        <w:tab/>
      </w:r>
    </w:p>
    <w:p w:rsidR="00642E4C" w:rsidRPr="0092515E" w:rsidRDefault="00DC2F30" w:rsidP="0092515E">
      <w:pPr>
        <w:tabs>
          <w:tab w:val="left" w:pos="4140"/>
          <w:tab w:val="left" w:pos="7513"/>
        </w:tabs>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Europe and Central Asia (2)</w:t>
      </w:r>
      <w:r w:rsidR="00642E4C" w:rsidRPr="0092515E">
        <w:rPr>
          <w:rFonts w:ascii="Times New Roman" w:hAnsi="Times New Roman" w:cs="Times New Roman"/>
          <w:color w:val="auto"/>
          <w:sz w:val="22"/>
          <w:szCs w:val="22"/>
          <w:lang w:val="en-GB"/>
        </w:rPr>
        <w:tab/>
      </w:r>
      <w:r w:rsidR="0088120A" w:rsidRPr="0092515E">
        <w:rPr>
          <w:rFonts w:ascii="Times New Roman" w:hAnsi="Times New Roman" w:cs="Times New Roman"/>
          <w:color w:val="auto"/>
          <w:sz w:val="22"/>
          <w:szCs w:val="22"/>
          <w:lang w:val="en-GB"/>
        </w:rPr>
        <w:t>France</w:t>
      </w:r>
      <w:r w:rsidR="0092515E">
        <w:rPr>
          <w:rFonts w:ascii="Times New Roman" w:hAnsi="Times New Roman" w:cs="Times New Roman"/>
          <w:color w:val="auto"/>
          <w:sz w:val="22"/>
          <w:szCs w:val="22"/>
          <w:lang w:val="en-GB"/>
        </w:rPr>
        <w:tab/>
      </w:r>
      <w:r w:rsidR="001241C8" w:rsidRPr="0092515E">
        <w:rPr>
          <w:rFonts w:ascii="Times New Roman" w:hAnsi="Times New Roman" w:cs="Times New Roman"/>
          <w:color w:val="auto"/>
          <w:sz w:val="22"/>
          <w:szCs w:val="22"/>
          <w:lang w:val="en-GB"/>
        </w:rPr>
        <w:t>Croatia</w:t>
      </w:r>
    </w:p>
    <w:p w:rsidR="00642E4C" w:rsidRPr="0092515E" w:rsidRDefault="00642E4C" w:rsidP="0092515E">
      <w:pPr>
        <w:tabs>
          <w:tab w:val="left" w:pos="4140"/>
          <w:tab w:val="left" w:pos="7513"/>
        </w:tabs>
        <w:rPr>
          <w:rFonts w:ascii="Times New Roman" w:hAnsi="Times New Roman" w:cs="Times New Roman"/>
          <w:color w:val="auto"/>
          <w:sz w:val="22"/>
          <w:szCs w:val="22"/>
          <w:lang w:val="en-GB"/>
        </w:rPr>
      </w:pPr>
    </w:p>
    <w:p w:rsidR="00642E4C" w:rsidRPr="0092515E" w:rsidRDefault="00642E4C" w:rsidP="0092515E">
      <w:pPr>
        <w:tabs>
          <w:tab w:val="left" w:pos="4140"/>
          <w:tab w:val="left" w:pos="7513"/>
        </w:tabs>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Middle East and Northern Africa</w:t>
      </w:r>
      <w:r w:rsidRPr="0092515E">
        <w:rPr>
          <w:rFonts w:ascii="Times New Roman" w:hAnsi="Times New Roman" w:cs="Times New Roman"/>
          <w:color w:val="auto"/>
          <w:sz w:val="22"/>
          <w:szCs w:val="22"/>
          <w:lang w:val="en-GB"/>
        </w:rPr>
        <w:tab/>
      </w:r>
      <w:r w:rsidR="00CA1B4A" w:rsidRPr="0092515E">
        <w:rPr>
          <w:rFonts w:ascii="Times New Roman" w:hAnsi="Times New Roman" w:cs="Times New Roman"/>
          <w:color w:val="auto"/>
          <w:sz w:val="22"/>
          <w:szCs w:val="22"/>
          <w:lang w:val="en-GB"/>
        </w:rPr>
        <w:t>Algeria</w:t>
      </w:r>
      <w:r w:rsidR="0092515E">
        <w:rPr>
          <w:rFonts w:ascii="Times New Roman" w:hAnsi="Times New Roman" w:cs="Times New Roman"/>
          <w:color w:val="auto"/>
          <w:sz w:val="22"/>
          <w:szCs w:val="22"/>
          <w:lang w:val="en-GB"/>
        </w:rPr>
        <w:tab/>
      </w:r>
      <w:r w:rsidR="004566AC" w:rsidRPr="0092515E">
        <w:rPr>
          <w:rFonts w:ascii="Times New Roman" w:hAnsi="Times New Roman" w:cs="Times New Roman"/>
          <w:color w:val="auto"/>
          <w:sz w:val="22"/>
          <w:szCs w:val="22"/>
          <w:lang w:val="en-GB"/>
        </w:rPr>
        <w:t>Libya</w:t>
      </w:r>
    </w:p>
    <w:p w:rsidR="00642E4C" w:rsidRPr="0092515E" w:rsidRDefault="00642E4C" w:rsidP="0092515E">
      <w:pPr>
        <w:tabs>
          <w:tab w:val="left" w:pos="4140"/>
          <w:tab w:val="left" w:pos="7513"/>
        </w:tabs>
        <w:rPr>
          <w:rFonts w:ascii="Times New Roman" w:hAnsi="Times New Roman" w:cs="Times New Roman"/>
          <w:color w:val="auto"/>
          <w:sz w:val="22"/>
          <w:szCs w:val="22"/>
          <w:lang w:val="en-GB"/>
        </w:rPr>
      </w:pPr>
    </w:p>
    <w:p w:rsidR="00642E4C" w:rsidRPr="0092515E" w:rsidRDefault="00642E4C" w:rsidP="0092515E">
      <w:pPr>
        <w:tabs>
          <w:tab w:val="left" w:pos="4140"/>
          <w:tab w:val="left" w:pos="7513"/>
        </w:tabs>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Western and Central Africa</w:t>
      </w:r>
      <w:r w:rsidR="004566AC" w:rsidRPr="0092515E">
        <w:rPr>
          <w:rFonts w:ascii="Times New Roman" w:hAnsi="Times New Roman" w:cs="Times New Roman"/>
          <w:color w:val="auto"/>
          <w:sz w:val="22"/>
          <w:szCs w:val="22"/>
          <w:lang w:val="en-GB"/>
        </w:rPr>
        <w:tab/>
        <w:t>Ghana</w:t>
      </w:r>
      <w:r w:rsidR="0092515E">
        <w:rPr>
          <w:rFonts w:ascii="Times New Roman" w:hAnsi="Times New Roman" w:cs="Times New Roman"/>
          <w:color w:val="auto"/>
          <w:sz w:val="22"/>
          <w:szCs w:val="22"/>
          <w:lang w:val="en-GB"/>
        </w:rPr>
        <w:tab/>
      </w:r>
      <w:r w:rsidR="0084401C" w:rsidRPr="0092515E">
        <w:rPr>
          <w:rFonts w:ascii="Times New Roman" w:hAnsi="Times New Roman" w:cs="Times New Roman"/>
          <w:color w:val="auto"/>
          <w:sz w:val="22"/>
          <w:szCs w:val="22"/>
          <w:lang w:val="en-GB"/>
        </w:rPr>
        <w:t>Chad</w:t>
      </w:r>
    </w:p>
    <w:p w:rsidR="008C5BDA" w:rsidRPr="0092515E" w:rsidRDefault="008C5BDA" w:rsidP="0092515E">
      <w:pPr>
        <w:tabs>
          <w:tab w:val="left" w:pos="4140"/>
          <w:tab w:val="left" w:pos="7513"/>
        </w:tabs>
        <w:rPr>
          <w:rFonts w:ascii="Times New Roman" w:hAnsi="Times New Roman" w:cs="Times New Roman"/>
          <w:color w:val="auto"/>
          <w:sz w:val="22"/>
          <w:szCs w:val="22"/>
          <w:lang w:val="en-GB"/>
        </w:rPr>
      </w:pPr>
    </w:p>
    <w:p w:rsidR="003A04E7" w:rsidRPr="0092515E" w:rsidRDefault="00642E4C" w:rsidP="0092515E">
      <w:pPr>
        <w:tabs>
          <w:tab w:val="left" w:pos="4140"/>
          <w:tab w:val="left" w:pos="7513"/>
        </w:tabs>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Eastern and Southern Africa</w:t>
      </w:r>
      <w:r w:rsidR="0092515E">
        <w:rPr>
          <w:rFonts w:ascii="Times New Roman" w:hAnsi="Times New Roman" w:cs="Times New Roman"/>
          <w:color w:val="auto"/>
          <w:sz w:val="22"/>
          <w:szCs w:val="22"/>
          <w:lang w:val="en-GB"/>
        </w:rPr>
        <w:tab/>
        <w:t>Uganda</w:t>
      </w:r>
      <w:r w:rsidR="0092515E">
        <w:rPr>
          <w:rFonts w:ascii="Times New Roman" w:hAnsi="Times New Roman" w:cs="Times New Roman"/>
          <w:color w:val="auto"/>
          <w:sz w:val="22"/>
          <w:szCs w:val="22"/>
          <w:lang w:val="en-GB"/>
        </w:rPr>
        <w:tab/>
      </w:r>
      <w:r w:rsidR="00CA1B4A" w:rsidRPr="0092515E">
        <w:rPr>
          <w:rFonts w:ascii="Times New Roman" w:hAnsi="Times New Roman" w:cs="Times New Roman"/>
          <w:color w:val="auto"/>
          <w:sz w:val="22"/>
          <w:szCs w:val="22"/>
          <w:lang w:val="en-GB"/>
        </w:rPr>
        <w:t>South Africa</w:t>
      </w:r>
    </w:p>
    <w:p w:rsidR="003A04E7" w:rsidRPr="0092515E" w:rsidRDefault="003A04E7" w:rsidP="00642E4C">
      <w:pPr>
        <w:tabs>
          <w:tab w:val="left" w:pos="3960"/>
          <w:tab w:val="left" w:pos="7740"/>
        </w:tabs>
        <w:rPr>
          <w:rFonts w:ascii="Times New Roman" w:hAnsi="Times New Roman" w:cs="Times New Roman"/>
          <w:color w:val="auto"/>
          <w:sz w:val="22"/>
          <w:szCs w:val="22"/>
          <w:lang w:val="en-GB"/>
        </w:rPr>
      </w:pPr>
    </w:p>
    <w:p w:rsidR="00642E4C" w:rsidRPr="0092515E" w:rsidRDefault="00642E4C" w:rsidP="00642E4C">
      <w:pPr>
        <w:rPr>
          <w:rFonts w:ascii="Times New Roman" w:hAnsi="Times New Roman" w:cs="Times New Roman"/>
          <w:color w:val="auto"/>
          <w:sz w:val="22"/>
          <w:szCs w:val="22"/>
          <w:lang w:val="en-GB"/>
        </w:rPr>
      </w:pPr>
    </w:p>
    <w:p w:rsidR="00642E4C" w:rsidRPr="0092515E" w:rsidRDefault="00642E4C" w:rsidP="00642E4C">
      <w:pPr>
        <w:jc w:val="both"/>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 xml:space="preserve">2. </w:t>
      </w:r>
      <w:r w:rsidRPr="0092515E">
        <w:rPr>
          <w:rFonts w:ascii="Times New Roman" w:hAnsi="Times New Roman" w:cs="Times New Roman"/>
          <w:color w:val="auto"/>
          <w:sz w:val="22"/>
          <w:szCs w:val="22"/>
          <w:lang w:val="en-GB"/>
        </w:rPr>
        <w:tab/>
      </w:r>
      <w:r w:rsidRPr="0092515E">
        <w:rPr>
          <w:rFonts w:ascii="Times New Roman" w:hAnsi="Times New Roman" w:cs="Times New Roman"/>
          <w:i/>
          <w:color w:val="auto"/>
          <w:sz w:val="22"/>
          <w:szCs w:val="22"/>
          <w:lang w:val="en-GB"/>
        </w:rPr>
        <w:t>Re-confirms</w:t>
      </w:r>
      <w:r w:rsidRPr="0092515E">
        <w:rPr>
          <w:rFonts w:ascii="Times New Roman" w:hAnsi="Times New Roman" w:cs="Times New Roman"/>
          <w:color w:val="auto"/>
          <w:sz w:val="22"/>
          <w:szCs w:val="22"/>
          <w:lang w:val="en-GB"/>
        </w:rPr>
        <w:t xml:space="preserve"> that the Standing Committee should also include a representative of the host country for the next </w:t>
      </w:r>
      <w:r w:rsidR="00924E67" w:rsidRPr="0092515E">
        <w:rPr>
          <w:rFonts w:ascii="Times New Roman" w:hAnsi="Times New Roman" w:cs="Times New Roman"/>
          <w:color w:val="auto"/>
          <w:sz w:val="22"/>
          <w:szCs w:val="22"/>
          <w:lang w:val="en-GB"/>
        </w:rPr>
        <w:t>S</w:t>
      </w:r>
      <w:r w:rsidRPr="0092515E">
        <w:rPr>
          <w:rFonts w:ascii="Times New Roman" w:hAnsi="Times New Roman" w:cs="Times New Roman"/>
          <w:color w:val="auto"/>
          <w:sz w:val="22"/>
          <w:szCs w:val="22"/>
          <w:lang w:val="en-GB"/>
        </w:rPr>
        <w:t>ession of the Meeting of Parties a</w:t>
      </w:r>
      <w:r w:rsidR="00F43E6D" w:rsidRPr="0092515E">
        <w:rPr>
          <w:rFonts w:ascii="Times New Roman" w:hAnsi="Times New Roman" w:cs="Times New Roman"/>
          <w:color w:val="auto"/>
          <w:sz w:val="22"/>
          <w:szCs w:val="22"/>
          <w:lang w:val="en-GB"/>
        </w:rPr>
        <w:t>s well as a</w:t>
      </w:r>
      <w:r w:rsidRPr="0092515E">
        <w:rPr>
          <w:rFonts w:ascii="Times New Roman" w:hAnsi="Times New Roman" w:cs="Times New Roman"/>
          <w:color w:val="auto"/>
          <w:sz w:val="22"/>
          <w:szCs w:val="22"/>
          <w:lang w:val="en-GB"/>
        </w:rPr>
        <w:t xml:space="preserve"> representative of the Depositary;</w:t>
      </w:r>
    </w:p>
    <w:p w:rsidR="00DC2F30" w:rsidRPr="0092515E" w:rsidRDefault="00DC2F30" w:rsidP="00642E4C">
      <w:pPr>
        <w:jc w:val="both"/>
        <w:rPr>
          <w:rFonts w:ascii="Times New Roman" w:hAnsi="Times New Roman" w:cs="Times New Roman"/>
          <w:color w:val="auto"/>
          <w:sz w:val="22"/>
          <w:szCs w:val="22"/>
          <w:lang w:val="en-GB"/>
        </w:rPr>
      </w:pPr>
    </w:p>
    <w:p w:rsidR="00F43E6D" w:rsidRPr="0092515E" w:rsidRDefault="00642E4C" w:rsidP="00642E4C">
      <w:pPr>
        <w:jc w:val="both"/>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3.</w:t>
      </w:r>
      <w:r w:rsidRPr="0092515E">
        <w:rPr>
          <w:rFonts w:ascii="Times New Roman" w:hAnsi="Times New Roman" w:cs="Times New Roman"/>
          <w:color w:val="auto"/>
          <w:sz w:val="22"/>
          <w:szCs w:val="22"/>
          <w:lang w:val="en-GB"/>
        </w:rPr>
        <w:tab/>
      </w:r>
      <w:r w:rsidRPr="0092515E">
        <w:rPr>
          <w:rFonts w:ascii="Times New Roman" w:hAnsi="Times New Roman" w:cs="Times New Roman"/>
          <w:i/>
          <w:color w:val="auto"/>
          <w:sz w:val="22"/>
          <w:szCs w:val="22"/>
          <w:lang w:val="en-GB"/>
        </w:rPr>
        <w:t>Agrees</w:t>
      </w:r>
      <w:r w:rsidRPr="0092515E">
        <w:rPr>
          <w:rFonts w:ascii="Times New Roman" w:hAnsi="Times New Roman" w:cs="Times New Roman"/>
          <w:color w:val="auto"/>
          <w:sz w:val="22"/>
          <w:szCs w:val="22"/>
          <w:lang w:val="en-GB"/>
        </w:rPr>
        <w:t xml:space="preserve"> that the Standin</w:t>
      </w:r>
      <w:r w:rsidR="00DC2F30" w:rsidRPr="0092515E">
        <w:rPr>
          <w:rFonts w:ascii="Times New Roman" w:hAnsi="Times New Roman" w:cs="Times New Roman"/>
          <w:color w:val="auto"/>
          <w:sz w:val="22"/>
          <w:szCs w:val="22"/>
          <w:lang w:val="en-GB"/>
        </w:rPr>
        <w:t xml:space="preserve">g Committee will meet </w:t>
      </w:r>
      <w:r w:rsidR="00D00841" w:rsidRPr="0092515E">
        <w:rPr>
          <w:rFonts w:ascii="Times New Roman" w:hAnsi="Times New Roman" w:cs="Times New Roman"/>
          <w:color w:val="auto"/>
          <w:sz w:val="22"/>
          <w:szCs w:val="22"/>
          <w:lang w:val="en-GB"/>
        </w:rPr>
        <w:t xml:space="preserve">at least </w:t>
      </w:r>
      <w:r w:rsidR="00DC2F30" w:rsidRPr="0092515E">
        <w:rPr>
          <w:rFonts w:ascii="Times New Roman" w:hAnsi="Times New Roman" w:cs="Times New Roman"/>
          <w:color w:val="auto"/>
          <w:sz w:val="22"/>
          <w:szCs w:val="22"/>
          <w:lang w:val="en-GB"/>
        </w:rPr>
        <w:t>twice between the 5</w:t>
      </w:r>
      <w:r w:rsidR="00DC2F30" w:rsidRPr="0092515E">
        <w:rPr>
          <w:rFonts w:ascii="Times New Roman" w:hAnsi="Times New Roman" w:cs="Times New Roman"/>
          <w:color w:val="auto"/>
          <w:sz w:val="22"/>
          <w:szCs w:val="22"/>
          <w:vertAlign w:val="superscript"/>
          <w:lang w:val="en-GB"/>
        </w:rPr>
        <w:t>th</w:t>
      </w:r>
      <w:r w:rsidR="00DC2F30" w:rsidRPr="0092515E">
        <w:rPr>
          <w:rFonts w:ascii="Times New Roman" w:hAnsi="Times New Roman" w:cs="Times New Roman"/>
          <w:color w:val="auto"/>
          <w:sz w:val="22"/>
          <w:szCs w:val="22"/>
          <w:lang w:val="en-GB"/>
        </w:rPr>
        <w:t xml:space="preserve"> and the 6</w:t>
      </w:r>
      <w:r w:rsidR="00DC2F30" w:rsidRPr="0092515E">
        <w:rPr>
          <w:rFonts w:ascii="Times New Roman" w:hAnsi="Times New Roman" w:cs="Times New Roman"/>
          <w:color w:val="auto"/>
          <w:sz w:val="22"/>
          <w:szCs w:val="22"/>
          <w:vertAlign w:val="superscript"/>
          <w:lang w:val="en-GB"/>
        </w:rPr>
        <w:t>th</w:t>
      </w:r>
      <w:r w:rsidR="00CD55EC" w:rsidRPr="0092515E">
        <w:rPr>
          <w:rFonts w:ascii="Times New Roman" w:hAnsi="Times New Roman" w:cs="Times New Roman"/>
          <w:color w:val="auto"/>
          <w:sz w:val="22"/>
          <w:szCs w:val="22"/>
          <w:lang w:val="en-GB"/>
        </w:rPr>
        <w:t xml:space="preserve"> </w:t>
      </w:r>
      <w:r w:rsidR="00601D2C">
        <w:rPr>
          <w:rFonts w:ascii="Times New Roman" w:hAnsi="Times New Roman" w:cs="Times New Roman"/>
          <w:color w:val="auto"/>
          <w:sz w:val="22"/>
          <w:szCs w:val="22"/>
          <w:lang w:val="en-GB"/>
        </w:rPr>
        <w:t>S</w:t>
      </w:r>
      <w:r w:rsidR="00DC2F30" w:rsidRPr="0092515E">
        <w:rPr>
          <w:rFonts w:ascii="Times New Roman" w:hAnsi="Times New Roman" w:cs="Times New Roman"/>
          <w:color w:val="auto"/>
          <w:sz w:val="22"/>
          <w:szCs w:val="22"/>
          <w:lang w:val="en-GB"/>
        </w:rPr>
        <w:t>ession</w:t>
      </w:r>
      <w:r w:rsidR="00F43E6D" w:rsidRPr="0092515E">
        <w:rPr>
          <w:rFonts w:ascii="Times New Roman" w:hAnsi="Times New Roman" w:cs="Times New Roman"/>
          <w:color w:val="auto"/>
          <w:sz w:val="22"/>
          <w:szCs w:val="22"/>
          <w:lang w:val="en-GB"/>
        </w:rPr>
        <w:t>s</w:t>
      </w:r>
      <w:r w:rsidR="00DC2F30" w:rsidRPr="0092515E">
        <w:rPr>
          <w:rFonts w:ascii="Times New Roman" w:hAnsi="Times New Roman" w:cs="Times New Roman"/>
          <w:color w:val="auto"/>
          <w:sz w:val="22"/>
          <w:szCs w:val="22"/>
          <w:lang w:val="en-GB"/>
        </w:rPr>
        <w:t xml:space="preserve"> of the Meeting of the Parties</w:t>
      </w:r>
      <w:r w:rsidRPr="0092515E">
        <w:rPr>
          <w:rFonts w:ascii="Times New Roman" w:hAnsi="Times New Roman" w:cs="Times New Roman"/>
          <w:color w:val="auto"/>
          <w:sz w:val="22"/>
          <w:szCs w:val="22"/>
          <w:lang w:val="en-GB"/>
        </w:rPr>
        <w:t>;</w:t>
      </w:r>
    </w:p>
    <w:p w:rsidR="00F43E6D" w:rsidRPr="0092515E" w:rsidRDefault="00F43E6D" w:rsidP="00642E4C">
      <w:pPr>
        <w:jc w:val="both"/>
        <w:rPr>
          <w:rFonts w:ascii="Times New Roman" w:hAnsi="Times New Roman" w:cs="Times New Roman"/>
          <w:color w:val="auto"/>
          <w:sz w:val="22"/>
          <w:szCs w:val="22"/>
          <w:lang w:val="en-GB"/>
        </w:rPr>
        <w:sectPr w:rsidR="00F43E6D" w:rsidRPr="0092515E" w:rsidSect="00244881">
          <w:headerReference w:type="default" r:id="rId8"/>
          <w:footerReference w:type="even" r:id="rId9"/>
          <w:headerReference w:type="first" r:id="rId10"/>
          <w:pgSz w:w="11907" w:h="16840" w:code="9"/>
          <w:pgMar w:top="1021" w:right="1134" w:bottom="851" w:left="1134" w:header="709" w:footer="709" w:gutter="0"/>
          <w:cols w:space="720"/>
          <w:docGrid w:linePitch="360"/>
        </w:sectPr>
      </w:pPr>
    </w:p>
    <w:p w:rsidR="00642E4C" w:rsidRPr="0092515E" w:rsidRDefault="00642E4C" w:rsidP="00642E4C">
      <w:pPr>
        <w:jc w:val="both"/>
        <w:rPr>
          <w:rFonts w:ascii="Times New Roman" w:hAnsi="Times New Roman" w:cs="Times New Roman"/>
          <w:color w:val="auto"/>
          <w:sz w:val="22"/>
          <w:szCs w:val="22"/>
          <w:lang w:val="en-GB"/>
        </w:rPr>
      </w:pPr>
    </w:p>
    <w:p w:rsidR="00642E4C" w:rsidRPr="0092515E" w:rsidRDefault="00642E4C" w:rsidP="00642E4C">
      <w:pPr>
        <w:jc w:val="both"/>
        <w:rPr>
          <w:rFonts w:ascii="Times New Roman" w:hAnsi="Times New Roman" w:cs="Times New Roman"/>
          <w:color w:val="auto"/>
          <w:sz w:val="22"/>
          <w:szCs w:val="22"/>
          <w:lang w:val="en-GB"/>
        </w:rPr>
      </w:pPr>
    </w:p>
    <w:p w:rsidR="008C5BDA" w:rsidRPr="0092515E" w:rsidRDefault="008C5BDA" w:rsidP="008C5BDA">
      <w:pPr>
        <w:jc w:val="both"/>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4.</w:t>
      </w:r>
      <w:r w:rsidRPr="0092515E">
        <w:rPr>
          <w:rFonts w:ascii="Times New Roman" w:hAnsi="Times New Roman" w:cs="Times New Roman"/>
          <w:color w:val="auto"/>
          <w:sz w:val="22"/>
          <w:szCs w:val="22"/>
          <w:lang w:val="en-GB"/>
        </w:rPr>
        <w:tab/>
      </w:r>
      <w:r w:rsidRPr="0092515E">
        <w:rPr>
          <w:rFonts w:ascii="Times New Roman" w:hAnsi="Times New Roman" w:cs="Times New Roman"/>
          <w:i/>
          <w:color w:val="auto"/>
          <w:sz w:val="22"/>
          <w:szCs w:val="22"/>
          <w:lang w:val="en-GB"/>
        </w:rPr>
        <w:t xml:space="preserve">Re-confirms </w:t>
      </w:r>
      <w:r w:rsidRPr="0092515E">
        <w:rPr>
          <w:rFonts w:ascii="Times New Roman" w:hAnsi="Times New Roman" w:cs="Times New Roman"/>
          <w:color w:val="auto"/>
          <w:sz w:val="22"/>
          <w:szCs w:val="22"/>
          <w:lang w:val="en-GB"/>
        </w:rPr>
        <w:t>the tasks given to the Standing Committee as laid down in Resolution 2.6 paragraph 1, Resolution 4.6 paragraph 3 and Resolution 4.17 paragraph 4;</w:t>
      </w:r>
    </w:p>
    <w:p w:rsidR="00642E4C" w:rsidRPr="0092515E" w:rsidRDefault="00642E4C" w:rsidP="00642E4C">
      <w:pPr>
        <w:jc w:val="both"/>
        <w:rPr>
          <w:rFonts w:ascii="Times New Roman" w:hAnsi="Times New Roman" w:cs="Times New Roman"/>
          <w:color w:val="auto"/>
          <w:sz w:val="22"/>
          <w:szCs w:val="22"/>
          <w:lang w:val="en-GB"/>
        </w:rPr>
      </w:pPr>
    </w:p>
    <w:p w:rsidR="00642E4C" w:rsidRPr="0092515E" w:rsidRDefault="00CA1B4A" w:rsidP="00642E4C">
      <w:pPr>
        <w:jc w:val="both"/>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5</w:t>
      </w:r>
      <w:r w:rsidR="00642E4C" w:rsidRPr="0092515E">
        <w:rPr>
          <w:rFonts w:ascii="Times New Roman" w:hAnsi="Times New Roman" w:cs="Times New Roman"/>
          <w:color w:val="auto"/>
          <w:sz w:val="22"/>
          <w:szCs w:val="22"/>
          <w:lang w:val="en-GB"/>
        </w:rPr>
        <w:t>.</w:t>
      </w:r>
      <w:r w:rsidR="00642E4C" w:rsidRPr="0092515E">
        <w:rPr>
          <w:rFonts w:ascii="Times New Roman" w:hAnsi="Times New Roman" w:cs="Times New Roman"/>
          <w:color w:val="auto"/>
          <w:sz w:val="22"/>
          <w:szCs w:val="22"/>
          <w:lang w:val="en-GB"/>
        </w:rPr>
        <w:tab/>
      </w:r>
      <w:r w:rsidR="00642E4C" w:rsidRPr="0092515E">
        <w:rPr>
          <w:rFonts w:ascii="Times New Roman" w:hAnsi="Times New Roman" w:cs="Times New Roman"/>
          <w:i/>
          <w:color w:val="auto"/>
          <w:sz w:val="22"/>
          <w:szCs w:val="22"/>
          <w:lang w:val="en-GB"/>
        </w:rPr>
        <w:t>Decides</w:t>
      </w:r>
      <w:r w:rsidR="00642E4C" w:rsidRPr="0092515E">
        <w:rPr>
          <w:rFonts w:ascii="Times New Roman" w:hAnsi="Times New Roman" w:cs="Times New Roman"/>
          <w:color w:val="auto"/>
          <w:sz w:val="22"/>
          <w:szCs w:val="22"/>
          <w:lang w:val="en-GB"/>
        </w:rPr>
        <w:t xml:space="preserve"> to mak</w:t>
      </w:r>
      <w:r w:rsidR="008C5BDA" w:rsidRPr="0092515E">
        <w:rPr>
          <w:rFonts w:ascii="Times New Roman" w:hAnsi="Times New Roman" w:cs="Times New Roman"/>
          <w:color w:val="auto"/>
          <w:sz w:val="22"/>
          <w:szCs w:val="22"/>
          <w:lang w:val="en-GB"/>
        </w:rPr>
        <w:t>e a provision in the Budget 2013</w:t>
      </w:r>
      <w:r w:rsidR="00642E4C" w:rsidRPr="0092515E">
        <w:rPr>
          <w:rFonts w:ascii="Times New Roman" w:hAnsi="Times New Roman" w:cs="Times New Roman"/>
          <w:color w:val="auto"/>
          <w:sz w:val="22"/>
          <w:szCs w:val="22"/>
          <w:lang w:val="en-GB"/>
        </w:rPr>
        <w:t>-201</w:t>
      </w:r>
      <w:r w:rsidR="008C5BDA" w:rsidRPr="0092515E">
        <w:rPr>
          <w:rFonts w:ascii="Times New Roman" w:hAnsi="Times New Roman" w:cs="Times New Roman"/>
          <w:color w:val="auto"/>
          <w:sz w:val="22"/>
          <w:szCs w:val="22"/>
          <w:lang w:val="en-GB"/>
        </w:rPr>
        <w:t>5</w:t>
      </w:r>
      <w:r w:rsidR="00642E4C" w:rsidRPr="0092515E">
        <w:rPr>
          <w:rFonts w:ascii="Times New Roman" w:hAnsi="Times New Roman" w:cs="Times New Roman"/>
          <w:color w:val="auto"/>
          <w:sz w:val="22"/>
          <w:szCs w:val="22"/>
          <w:lang w:val="en-GB"/>
        </w:rPr>
        <w:t xml:space="preserve"> for payment, upon request, of reasonable and justifiable travel expenses of appointed Standing Committee members from developing countries and countries with economies in transition, within the policy agreed by the Meeting of Parties; </w:t>
      </w:r>
    </w:p>
    <w:p w:rsidR="00642E4C" w:rsidRPr="0092515E" w:rsidRDefault="00642E4C" w:rsidP="00642E4C">
      <w:pPr>
        <w:jc w:val="both"/>
        <w:rPr>
          <w:rFonts w:ascii="Times New Roman" w:hAnsi="Times New Roman" w:cs="Times New Roman"/>
          <w:color w:val="auto"/>
          <w:sz w:val="22"/>
          <w:szCs w:val="22"/>
          <w:lang w:val="en-GB"/>
        </w:rPr>
      </w:pPr>
    </w:p>
    <w:p w:rsidR="0088120A" w:rsidRPr="0092515E" w:rsidRDefault="00F50861" w:rsidP="00642E4C">
      <w:pPr>
        <w:jc w:val="both"/>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6</w:t>
      </w:r>
      <w:r w:rsidR="00642E4C" w:rsidRPr="0092515E">
        <w:rPr>
          <w:rFonts w:ascii="Times New Roman" w:hAnsi="Times New Roman" w:cs="Times New Roman"/>
          <w:color w:val="auto"/>
          <w:sz w:val="22"/>
          <w:szCs w:val="22"/>
          <w:lang w:val="en-GB"/>
        </w:rPr>
        <w:t>.</w:t>
      </w:r>
      <w:r w:rsidR="00642E4C" w:rsidRPr="0092515E">
        <w:rPr>
          <w:rFonts w:ascii="Times New Roman" w:hAnsi="Times New Roman" w:cs="Times New Roman"/>
          <w:color w:val="auto"/>
          <w:sz w:val="22"/>
          <w:szCs w:val="22"/>
          <w:lang w:val="en-GB"/>
        </w:rPr>
        <w:tab/>
      </w:r>
      <w:r w:rsidR="00642E4C" w:rsidRPr="0092515E">
        <w:rPr>
          <w:rFonts w:ascii="Times New Roman" w:hAnsi="Times New Roman" w:cs="Times New Roman"/>
          <w:i/>
          <w:color w:val="auto"/>
          <w:sz w:val="22"/>
          <w:szCs w:val="22"/>
          <w:lang w:val="en-GB"/>
        </w:rPr>
        <w:t>Requests</w:t>
      </w:r>
      <w:r w:rsidR="00642E4C" w:rsidRPr="0092515E">
        <w:rPr>
          <w:rFonts w:ascii="Times New Roman" w:hAnsi="Times New Roman" w:cs="Times New Roman"/>
          <w:color w:val="auto"/>
          <w:sz w:val="22"/>
          <w:szCs w:val="22"/>
          <w:lang w:val="en-GB"/>
        </w:rPr>
        <w:t xml:space="preserve"> Contracting Parties to provide financial assistance to developing countries and countries with economies in transition that are Parties to the Agreement, to be represented at meetings of the Standing Committee by an observer</w:t>
      </w:r>
      <w:r w:rsidR="0088120A" w:rsidRPr="0092515E">
        <w:rPr>
          <w:rFonts w:ascii="Times New Roman" w:hAnsi="Times New Roman" w:cs="Times New Roman"/>
          <w:color w:val="auto"/>
          <w:sz w:val="22"/>
          <w:szCs w:val="22"/>
          <w:lang w:val="en-GB"/>
        </w:rPr>
        <w:t>;</w:t>
      </w:r>
    </w:p>
    <w:p w:rsidR="0088120A" w:rsidRPr="0092515E" w:rsidRDefault="0088120A" w:rsidP="00642E4C">
      <w:pPr>
        <w:jc w:val="both"/>
        <w:rPr>
          <w:rFonts w:ascii="Times New Roman" w:hAnsi="Times New Roman" w:cs="Times New Roman"/>
          <w:color w:val="auto"/>
          <w:sz w:val="22"/>
          <w:szCs w:val="22"/>
          <w:lang w:val="en-GB"/>
        </w:rPr>
      </w:pPr>
    </w:p>
    <w:p w:rsidR="00E12160" w:rsidRPr="0092515E" w:rsidRDefault="00F50861" w:rsidP="00642E4C">
      <w:pPr>
        <w:jc w:val="both"/>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7</w:t>
      </w:r>
      <w:r w:rsidR="0088120A" w:rsidRPr="0092515E">
        <w:rPr>
          <w:rFonts w:ascii="Times New Roman" w:hAnsi="Times New Roman" w:cs="Times New Roman"/>
          <w:color w:val="auto"/>
          <w:sz w:val="22"/>
          <w:szCs w:val="22"/>
          <w:lang w:val="en-GB"/>
        </w:rPr>
        <w:t>.</w:t>
      </w:r>
      <w:r w:rsidR="0088120A" w:rsidRPr="0092515E">
        <w:rPr>
          <w:rFonts w:ascii="Times New Roman" w:hAnsi="Times New Roman" w:cs="Times New Roman"/>
          <w:color w:val="auto"/>
          <w:sz w:val="22"/>
          <w:szCs w:val="22"/>
          <w:lang w:val="en-GB"/>
        </w:rPr>
        <w:tab/>
      </w:r>
      <w:r w:rsidR="0088120A" w:rsidRPr="0092515E">
        <w:rPr>
          <w:rFonts w:ascii="Times New Roman" w:hAnsi="Times New Roman" w:cs="Times New Roman"/>
          <w:i/>
          <w:color w:val="auto"/>
          <w:sz w:val="22"/>
          <w:szCs w:val="22"/>
          <w:lang w:val="en-GB"/>
        </w:rPr>
        <w:t>Decides</w:t>
      </w:r>
      <w:r w:rsidR="0088120A" w:rsidRPr="0092515E">
        <w:rPr>
          <w:rFonts w:ascii="Times New Roman" w:hAnsi="Times New Roman" w:cs="Times New Roman"/>
          <w:color w:val="auto"/>
          <w:sz w:val="22"/>
          <w:szCs w:val="22"/>
          <w:lang w:val="en-GB"/>
        </w:rPr>
        <w:t xml:space="preserve"> that, in the framework of the Implementation Review Process established by </w:t>
      </w:r>
      <w:r w:rsidR="00462DA9" w:rsidRPr="0092515E">
        <w:rPr>
          <w:rFonts w:ascii="Times New Roman" w:hAnsi="Times New Roman" w:cs="Times New Roman"/>
          <w:color w:val="auto"/>
          <w:sz w:val="22"/>
          <w:szCs w:val="22"/>
          <w:lang w:val="en-GB"/>
        </w:rPr>
        <w:t>AEWA MOP4</w:t>
      </w:r>
      <w:r w:rsidR="0088120A" w:rsidRPr="0092515E">
        <w:rPr>
          <w:rFonts w:ascii="Times New Roman" w:hAnsi="Times New Roman" w:cs="Times New Roman"/>
          <w:color w:val="auto"/>
          <w:sz w:val="22"/>
          <w:szCs w:val="22"/>
          <w:lang w:val="en-GB"/>
        </w:rPr>
        <w:t xml:space="preserve">, the Standing Committee </w:t>
      </w:r>
      <w:r w:rsidR="00462DA9" w:rsidRPr="0092515E">
        <w:rPr>
          <w:rFonts w:ascii="Times New Roman" w:hAnsi="Times New Roman" w:cs="Times New Roman"/>
          <w:color w:val="auto"/>
          <w:sz w:val="22"/>
          <w:szCs w:val="22"/>
          <w:lang w:val="en-GB"/>
        </w:rPr>
        <w:t xml:space="preserve">will be responsible, in addition to the task defined by Resolution 4.6, for identifying funds for the implementation of new </w:t>
      </w:r>
      <w:r w:rsidR="00CA1B4A" w:rsidRPr="0092515E">
        <w:rPr>
          <w:rFonts w:ascii="Times New Roman" w:hAnsi="Times New Roman" w:cs="Times New Roman"/>
          <w:color w:val="auto"/>
          <w:sz w:val="22"/>
          <w:szCs w:val="22"/>
          <w:lang w:val="en-GB"/>
        </w:rPr>
        <w:t>reviews</w:t>
      </w:r>
      <w:r w:rsidR="00462DA9" w:rsidRPr="0092515E">
        <w:rPr>
          <w:rFonts w:ascii="Times New Roman" w:hAnsi="Times New Roman" w:cs="Times New Roman"/>
          <w:color w:val="auto"/>
          <w:sz w:val="22"/>
          <w:szCs w:val="22"/>
          <w:lang w:val="en-GB"/>
        </w:rPr>
        <w:t>, to be withdrawn from the Trust Fund balance</w:t>
      </w:r>
      <w:r w:rsidR="00E12160" w:rsidRPr="0092515E">
        <w:rPr>
          <w:rFonts w:ascii="Times New Roman" w:hAnsi="Times New Roman" w:cs="Times New Roman"/>
          <w:color w:val="auto"/>
          <w:sz w:val="22"/>
          <w:szCs w:val="22"/>
          <w:lang w:val="en-GB"/>
        </w:rPr>
        <w:t>;</w:t>
      </w:r>
    </w:p>
    <w:p w:rsidR="003B0171" w:rsidRPr="0092515E" w:rsidRDefault="003B0171" w:rsidP="00642E4C">
      <w:pPr>
        <w:jc w:val="both"/>
        <w:rPr>
          <w:rFonts w:ascii="Times New Roman" w:hAnsi="Times New Roman" w:cs="Times New Roman"/>
          <w:color w:val="auto"/>
          <w:sz w:val="22"/>
          <w:szCs w:val="22"/>
          <w:lang w:val="en-GB"/>
        </w:rPr>
      </w:pPr>
    </w:p>
    <w:p w:rsidR="003B0171" w:rsidRPr="0092515E" w:rsidRDefault="00F50861" w:rsidP="003B0171">
      <w:pPr>
        <w:spacing w:after="200" w:line="276" w:lineRule="auto"/>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8</w:t>
      </w:r>
      <w:r w:rsidR="003B0171" w:rsidRPr="0092515E">
        <w:rPr>
          <w:rFonts w:ascii="Times New Roman" w:hAnsi="Times New Roman" w:cs="Times New Roman"/>
          <w:color w:val="auto"/>
          <w:sz w:val="22"/>
          <w:szCs w:val="22"/>
          <w:lang w:val="en-GB"/>
        </w:rPr>
        <w:t>.</w:t>
      </w:r>
      <w:r w:rsidR="003B0171" w:rsidRPr="0092515E">
        <w:rPr>
          <w:rFonts w:ascii="Times New Roman" w:hAnsi="Times New Roman" w:cs="Times New Roman"/>
          <w:color w:val="auto"/>
          <w:sz w:val="22"/>
          <w:szCs w:val="22"/>
          <w:lang w:val="en-GB"/>
        </w:rPr>
        <w:tab/>
      </w:r>
      <w:r w:rsidR="003B0171" w:rsidRPr="0092515E">
        <w:rPr>
          <w:rFonts w:ascii="Times New Roman" w:hAnsi="Times New Roman" w:cs="Times New Roman"/>
          <w:i/>
          <w:color w:val="auto"/>
          <w:sz w:val="22"/>
          <w:szCs w:val="22"/>
          <w:lang w:val="en-GB"/>
        </w:rPr>
        <w:t>Requests</w:t>
      </w:r>
      <w:r w:rsidR="003B0171" w:rsidRPr="0092515E">
        <w:rPr>
          <w:rFonts w:ascii="Times New Roman" w:hAnsi="Times New Roman" w:cs="Times New Roman"/>
          <w:color w:val="auto"/>
          <w:sz w:val="22"/>
          <w:szCs w:val="22"/>
          <w:lang w:val="en-GB"/>
        </w:rPr>
        <w:t xml:space="preserve"> the Standing Committee </w:t>
      </w:r>
    </w:p>
    <w:p w:rsidR="003B0171" w:rsidRPr="0092515E" w:rsidRDefault="003B0171" w:rsidP="00CD55EC">
      <w:pPr>
        <w:pStyle w:val="Default"/>
        <w:numPr>
          <w:ilvl w:val="1"/>
          <w:numId w:val="2"/>
        </w:numPr>
        <w:rPr>
          <w:sz w:val="22"/>
          <w:szCs w:val="22"/>
          <w:lang w:val="en-GB"/>
        </w:rPr>
      </w:pPr>
      <w:r w:rsidRPr="0092515E">
        <w:rPr>
          <w:sz w:val="22"/>
          <w:szCs w:val="22"/>
          <w:lang w:val="en-GB"/>
        </w:rPr>
        <w:t>to contribute, where appropriate, to activities identified in Annex 1 of CMS Res</w:t>
      </w:r>
      <w:r w:rsidR="00CD55EC" w:rsidRPr="0092515E">
        <w:rPr>
          <w:sz w:val="22"/>
          <w:szCs w:val="22"/>
          <w:lang w:val="en-GB"/>
        </w:rPr>
        <w:t>olution</w:t>
      </w:r>
      <w:r w:rsidRPr="0092515E">
        <w:rPr>
          <w:sz w:val="22"/>
          <w:szCs w:val="22"/>
          <w:lang w:val="en-GB"/>
        </w:rPr>
        <w:t xml:space="preserve"> 10.9;</w:t>
      </w:r>
    </w:p>
    <w:p w:rsidR="003B0171" w:rsidRPr="0092515E" w:rsidRDefault="003B0171" w:rsidP="003B0171">
      <w:pPr>
        <w:pStyle w:val="Default"/>
        <w:ind w:left="1440"/>
        <w:rPr>
          <w:sz w:val="22"/>
          <w:szCs w:val="22"/>
          <w:lang w:val="en-GB"/>
        </w:rPr>
      </w:pPr>
    </w:p>
    <w:p w:rsidR="003B0171" w:rsidRPr="0092515E" w:rsidRDefault="00CA1B4A" w:rsidP="00CD55EC">
      <w:pPr>
        <w:pStyle w:val="ListParagraph"/>
        <w:numPr>
          <w:ilvl w:val="1"/>
          <w:numId w:val="2"/>
        </w:numPr>
        <w:spacing w:after="200" w:line="276" w:lineRule="auto"/>
        <w:rPr>
          <w:rFonts w:ascii="Times New Roman" w:hAnsi="Times New Roman" w:cs="Times New Roman"/>
          <w:color w:val="auto"/>
          <w:sz w:val="22"/>
          <w:szCs w:val="22"/>
          <w:lang w:val="en-GB"/>
        </w:rPr>
      </w:pPr>
      <w:r w:rsidRPr="0092515E">
        <w:rPr>
          <w:rFonts w:ascii="Times New Roman" w:hAnsi="Times New Roman" w:cs="Times New Roman"/>
          <w:color w:val="auto"/>
          <w:sz w:val="22"/>
          <w:szCs w:val="22"/>
          <w:lang w:val="en-GB"/>
        </w:rPr>
        <w:t>in particular</w:t>
      </w:r>
      <w:r w:rsidR="003B0171" w:rsidRPr="0092515E">
        <w:rPr>
          <w:rFonts w:ascii="Times New Roman" w:hAnsi="Times New Roman" w:cs="Times New Roman"/>
          <w:color w:val="auto"/>
          <w:sz w:val="22"/>
          <w:szCs w:val="22"/>
          <w:lang w:val="en-GB"/>
        </w:rPr>
        <w:t xml:space="preserve"> to contribute to the development </w:t>
      </w:r>
      <w:r w:rsidRPr="0092515E">
        <w:rPr>
          <w:rFonts w:ascii="Times New Roman" w:hAnsi="Times New Roman" w:cs="Times New Roman"/>
          <w:color w:val="auto"/>
          <w:sz w:val="22"/>
          <w:szCs w:val="22"/>
          <w:lang w:val="en-GB"/>
        </w:rPr>
        <w:t>of</w:t>
      </w:r>
      <w:r w:rsidR="001241C8" w:rsidRPr="0092515E">
        <w:rPr>
          <w:rFonts w:ascii="Times New Roman" w:hAnsi="Times New Roman" w:cs="Times New Roman"/>
          <w:color w:val="auto"/>
          <w:sz w:val="22"/>
          <w:szCs w:val="22"/>
          <w:lang w:val="en-GB"/>
        </w:rPr>
        <w:t xml:space="preserve"> </w:t>
      </w:r>
      <w:r w:rsidR="003B0171" w:rsidRPr="0092515E">
        <w:rPr>
          <w:rFonts w:ascii="Times New Roman" w:hAnsi="Times New Roman" w:cs="Times New Roman"/>
          <w:color w:val="auto"/>
          <w:sz w:val="22"/>
          <w:szCs w:val="22"/>
          <w:lang w:val="en-GB"/>
        </w:rPr>
        <w:t>coo</w:t>
      </w:r>
      <w:r w:rsidR="00CD55EC" w:rsidRPr="0092515E">
        <w:rPr>
          <w:rFonts w:ascii="Times New Roman" w:hAnsi="Times New Roman" w:cs="Times New Roman"/>
          <w:color w:val="auto"/>
          <w:sz w:val="22"/>
          <w:szCs w:val="22"/>
          <w:lang w:val="en-GB"/>
        </w:rPr>
        <w:t>rdinated strategic plans 2012-</w:t>
      </w:r>
      <w:r w:rsidR="003B0171" w:rsidRPr="0092515E">
        <w:rPr>
          <w:rFonts w:ascii="Times New Roman" w:hAnsi="Times New Roman" w:cs="Times New Roman"/>
          <w:color w:val="auto"/>
          <w:sz w:val="22"/>
          <w:szCs w:val="22"/>
          <w:lang w:val="en-GB"/>
        </w:rPr>
        <w:t>2014 for the CMS family;</w:t>
      </w:r>
    </w:p>
    <w:p w:rsidR="003B0171" w:rsidRPr="0092515E" w:rsidRDefault="003B0171" w:rsidP="00CD55EC">
      <w:pPr>
        <w:numPr>
          <w:ilvl w:val="1"/>
          <w:numId w:val="2"/>
        </w:numPr>
        <w:spacing w:after="200" w:line="276" w:lineRule="auto"/>
        <w:rPr>
          <w:rFonts w:ascii="Times New Roman" w:hAnsi="Times New Roman" w:cs="Times New Roman"/>
          <w:color w:val="auto"/>
          <w:sz w:val="22"/>
          <w:szCs w:val="22"/>
          <w:lang w:val="en-GB"/>
        </w:rPr>
      </w:pPr>
      <w:proofErr w:type="gramStart"/>
      <w:r w:rsidRPr="0092515E">
        <w:rPr>
          <w:rFonts w:ascii="Times New Roman" w:hAnsi="Times New Roman" w:cs="Times New Roman"/>
          <w:color w:val="auto"/>
          <w:sz w:val="22"/>
          <w:szCs w:val="22"/>
          <w:lang w:val="en-GB"/>
        </w:rPr>
        <w:t>to</w:t>
      </w:r>
      <w:proofErr w:type="gramEnd"/>
      <w:r w:rsidRPr="0092515E">
        <w:rPr>
          <w:rFonts w:ascii="Times New Roman" w:hAnsi="Times New Roman" w:cs="Times New Roman"/>
          <w:color w:val="auto"/>
          <w:sz w:val="22"/>
          <w:szCs w:val="22"/>
          <w:lang w:val="en-GB"/>
        </w:rPr>
        <w:t xml:space="preserve"> express views</w:t>
      </w:r>
      <w:bookmarkStart w:id="0" w:name="_GoBack"/>
      <w:bookmarkEnd w:id="0"/>
      <w:r w:rsidRPr="0092515E">
        <w:rPr>
          <w:rFonts w:ascii="Times New Roman" w:hAnsi="Times New Roman" w:cs="Times New Roman"/>
          <w:color w:val="auto"/>
          <w:sz w:val="22"/>
          <w:szCs w:val="22"/>
          <w:lang w:val="en-GB"/>
        </w:rPr>
        <w:t xml:space="preserve"> of AEWA</w:t>
      </w:r>
      <w:r w:rsidR="00CA1B4A" w:rsidRPr="0092515E">
        <w:rPr>
          <w:rFonts w:ascii="Times New Roman" w:hAnsi="Times New Roman" w:cs="Times New Roman"/>
          <w:color w:val="auto"/>
          <w:sz w:val="22"/>
          <w:szCs w:val="22"/>
          <w:lang w:val="en-GB"/>
        </w:rPr>
        <w:t>,</w:t>
      </w:r>
      <w:r w:rsidRPr="0092515E">
        <w:rPr>
          <w:rFonts w:ascii="Times New Roman" w:hAnsi="Times New Roman" w:cs="Times New Roman"/>
          <w:color w:val="auto"/>
          <w:sz w:val="22"/>
          <w:szCs w:val="22"/>
          <w:lang w:val="en-GB"/>
        </w:rPr>
        <w:t xml:space="preserve"> through the Secretariat</w:t>
      </w:r>
      <w:r w:rsidR="00CA1B4A" w:rsidRPr="0092515E">
        <w:rPr>
          <w:rFonts w:ascii="Times New Roman" w:hAnsi="Times New Roman" w:cs="Times New Roman"/>
          <w:color w:val="auto"/>
          <w:sz w:val="22"/>
          <w:szCs w:val="22"/>
          <w:lang w:val="en-GB"/>
        </w:rPr>
        <w:t>,</w:t>
      </w:r>
      <w:r w:rsidR="00CD55EC" w:rsidRPr="0092515E">
        <w:rPr>
          <w:rFonts w:ascii="Times New Roman" w:hAnsi="Times New Roman" w:cs="Times New Roman"/>
          <w:color w:val="auto"/>
          <w:sz w:val="22"/>
          <w:szCs w:val="22"/>
          <w:lang w:val="en-GB"/>
        </w:rPr>
        <w:t xml:space="preserve"> </w:t>
      </w:r>
      <w:r w:rsidR="00CA1B4A" w:rsidRPr="0092515E">
        <w:rPr>
          <w:rFonts w:ascii="Times New Roman" w:hAnsi="Times New Roman" w:cs="Times New Roman"/>
          <w:color w:val="auto"/>
          <w:sz w:val="22"/>
          <w:szCs w:val="22"/>
          <w:lang w:val="en-GB"/>
        </w:rPr>
        <w:t>to</w:t>
      </w:r>
      <w:r w:rsidRPr="0092515E">
        <w:rPr>
          <w:rFonts w:ascii="Times New Roman" w:hAnsi="Times New Roman" w:cs="Times New Roman"/>
          <w:color w:val="auto"/>
          <w:sz w:val="22"/>
          <w:szCs w:val="22"/>
          <w:lang w:val="en-GB"/>
        </w:rPr>
        <w:t xml:space="preserve"> the CMS strat</w:t>
      </w:r>
      <w:r w:rsidR="00CD55EC" w:rsidRPr="0092515E">
        <w:rPr>
          <w:rFonts w:ascii="Times New Roman" w:hAnsi="Times New Roman" w:cs="Times New Roman"/>
          <w:color w:val="auto"/>
          <w:sz w:val="22"/>
          <w:szCs w:val="22"/>
          <w:lang w:val="en-GB"/>
        </w:rPr>
        <w:t>egic plan working group (2015-</w:t>
      </w:r>
      <w:r w:rsidRPr="0092515E">
        <w:rPr>
          <w:rFonts w:ascii="Times New Roman" w:hAnsi="Times New Roman" w:cs="Times New Roman"/>
          <w:color w:val="auto"/>
          <w:sz w:val="22"/>
          <w:szCs w:val="22"/>
          <w:lang w:val="en-GB"/>
        </w:rPr>
        <w:t>2023)</w:t>
      </w:r>
      <w:r w:rsidR="00CD55EC" w:rsidRPr="0092515E">
        <w:rPr>
          <w:rFonts w:ascii="Times New Roman" w:hAnsi="Times New Roman" w:cs="Times New Roman"/>
          <w:color w:val="auto"/>
          <w:sz w:val="22"/>
          <w:szCs w:val="22"/>
          <w:lang w:val="en-GB"/>
        </w:rPr>
        <w:t>.</w:t>
      </w:r>
      <w:r w:rsidRPr="0092515E">
        <w:rPr>
          <w:rFonts w:ascii="Times New Roman" w:hAnsi="Times New Roman" w:cs="Times New Roman"/>
          <w:color w:val="auto"/>
          <w:sz w:val="22"/>
          <w:szCs w:val="22"/>
          <w:lang w:val="en-GB"/>
        </w:rPr>
        <w:t xml:space="preserve"> </w:t>
      </w:r>
    </w:p>
    <w:p w:rsidR="006C7262" w:rsidRPr="0092515E" w:rsidRDefault="00462DA9">
      <w:pPr>
        <w:rPr>
          <w:color w:val="auto"/>
          <w:lang w:val="en-GB"/>
        </w:rPr>
      </w:pPr>
      <w:r w:rsidRPr="0092515E">
        <w:rPr>
          <w:rFonts w:ascii="Times New Roman" w:hAnsi="Times New Roman" w:cs="Times New Roman"/>
          <w:color w:val="auto"/>
          <w:sz w:val="22"/>
          <w:szCs w:val="22"/>
          <w:lang w:val="en-GB"/>
        </w:rPr>
        <w:t xml:space="preserve">. </w:t>
      </w:r>
    </w:p>
    <w:sectPr w:rsidR="006C7262" w:rsidRPr="0092515E" w:rsidSect="00924E67">
      <w:headerReference w:type="default" r:id="rId11"/>
      <w:footerReference w:type="default" r:id="rId12"/>
      <w:pgSz w:w="11907" w:h="16840" w:code="9"/>
      <w:pgMar w:top="1021"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F0" w:rsidRDefault="00B645F0" w:rsidP="00642E4C">
      <w:r>
        <w:separator/>
      </w:r>
    </w:p>
  </w:endnote>
  <w:endnote w:type="continuationSeparator" w:id="0">
    <w:p w:rsidR="00B645F0" w:rsidRDefault="00B645F0" w:rsidP="0064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67" w:rsidRDefault="00940C65" w:rsidP="00244881">
    <w:pPr>
      <w:pStyle w:val="Footer"/>
      <w:framePr w:wrap="around" w:vAnchor="text" w:hAnchor="margin" w:xAlign="right" w:y="1"/>
      <w:rPr>
        <w:rStyle w:val="PageNumber"/>
      </w:rPr>
    </w:pPr>
    <w:r>
      <w:rPr>
        <w:rStyle w:val="PageNumber"/>
      </w:rPr>
      <w:fldChar w:fldCharType="begin"/>
    </w:r>
    <w:r w:rsidR="00924E67">
      <w:rPr>
        <w:rStyle w:val="PageNumber"/>
      </w:rPr>
      <w:instrText xml:space="preserve">PAGE  </w:instrText>
    </w:r>
    <w:r>
      <w:rPr>
        <w:rStyle w:val="PageNumber"/>
      </w:rPr>
      <w:fldChar w:fldCharType="end"/>
    </w:r>
  </w:p>
  <w:p w:rsidR="00924E67" w:rsidRDefault="00924E67" w:rsidP="00244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67" w:rsidRPr="00F43E6D" w:rsidRDefault="00924E67" w:rsidP="00F43E6D">
    <w:pPr>
      <w:jc w:val="center"/>
      <w:rPr>
        <w:rFonts w:ascii="Times New Roman" w:hAnsi="Times New Roman" w:cs="Times New Roman"/>
        <w:i/>
        <w:sz w:val="16"/>
        <w:szCs w:val="16"/>
        <w:lang w:val="fr-FR"/>
      </w:rPr>
    </w:pPr>
    <w:r>
      <w:rPr>
        <w:rStyle w:val="PageNumber"/>
        <w:rFonts w:ascii="Times New Roman" w:hAnsi="Times New Roman" w:cs="Times New Roman"/>
        <w:color w:val="auto"/>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F0" w:rsidRDefault="00B645F0" w:rsidP="00642E4C">
      <w:r>
        <w:separator/>
      </w:r>
    </w:p>
  </w:footnote>
  <w:footnote w:type="continuationSeparator" w:id="0">
    <w:p w:rsidR="00B645F0" w:rsidRDefault="00B645F0" w:rsidP="00642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auto"/>
      </w:tblBorders>
      <w:tblLook w:val="0000" w:firstRow="0" w:lastRow="0" w:firstColumn="0" w:lastColumn="0" w:noHBand="0" w:noVBand="0"/>
    </w:tblPr>
    <w:tblGrid>
      <w:gridCol w:w="1971"/>
      <w:gridCol w:w="6175"/>
      <w:gridCol w:w="1709"/>
    </w:tblGrid>
    <w:tr w:rsidR="0092515E" w:rsidRPr="0092515E" w:rsidTr="00A84DC4">
      <w:trPr>
        <w:trHeight w:val="2416"/>
      </w:trPr>
      <w:tc>
        <w:tcPr>
          <w:tcW w:w="1000" w:type="pct"/>
        </w:tcPr>
        <w:p w:rsidR="0092515E" w:rsidRPr="0092515E" w:rsidRDefault="0092515E" w:rsidP="0092515E">
          <w:pPr>
            <w:rPr>
              <w:rFonts w:ascii="Times New Roman" w:hAnsi="Times New Roman" w:cs="Times New Roman"/>
              <w:color w:val="auto"/>
            </w:rPr>
          </w:pPr>
          <w:r w:rsidRPr="0092515E">
            <w:rPr>
              <w:rFonts w:ascii="Times New Roman" w:hAnsi="Times New Roman" w:cs="Times New Roman"/>
              <w:noProof/>
              <w:color w:val="auto"/>
            </w:rPr>
            <w:drawing>
              <wp:anchor distT="0" distB="0" distL="114300" distR="114300" simplePos="0" relativeHeight="251662336" behindDoc="1" locked="0" layoutInCell="1" allowOverlap="1" wp14:anchorId="63B50403" wp14:editId="3267D5D6">
                <wp:simplePos x="0" y="0"/>
                <wp:positionH relativeFrom="column">
                  <wp:posOffset>-68580</wp:posOffset>
                </wp:positionH>
                <wp:positionV relativeFrom="paragraph">
                  <wp:posOffset>6985</wp:posOffset>
                </wp:positionV>
                <wp:extent cx="1076400" cy="896400"/>
                <wp:effectExtent l="0" t="0" r="0" b="0"/>
                <wp:wrapTight wrapText="bothSides">
                  <wp:wrapPolygon edited="0">
                    <wp:start x="0" y="0"/>
                    <wp:lineTo x="0" y="21125"/>
                    <wp:lineTo x="21027" y="21125"/>
                    <wp:lineTo x="21027" y="0"/>
                    <wp:lineTo x="0" y="0"/>
                  </wp:wrapPolygon>
                </wp:wrapTight>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3" w:type="pct"/>
        </w:tcPr>
        <w:p w:rsidR="0092515E" w:rsidRPr="0092515E" w:rsidRDefault="0092515E" w:rsidP="0092515E">
          <w:pPr>
            <w:jc w:val="center"/>
            <w:rPr>
              <w:rFonts w:ascii="Times New Roman" w:hAnsi="Times New Roman" w:cs="Times New Roman"/>
              <w:i/>
              <w:caps/>
              <w:color w:val="auto"/>
              <w:sz w:val="22"/>
              <w:szCs w:val="22"/>
            </w:rPr>
          </w:pPr>
          <w:r w:rsidRPr="0092515E">
            <w:rPr>
              <w:rFonts w:ascii="Times New Roman" w:hAnsi="Times New Roman" w:cs="Times New Roman"/>
              <w:i/>
              <w:caps/>
              <w:color w:val="auto"/>
              <w:sz w:val="22"/>
              <w:szCs w:val="22"/>
            </w:rPr>
            <w:t xml:space="preserve">Agreement on the Conservation of </w:t>
          </w:r>
        </w:p>
        <w:p w:rsidR="0092515E" w:rsidRPr="0092515E" w:rsidRDefault="0092515E" w:rsidP="0092515E">
          <w:pPr>
            <w:tabs>
              <w:tab w:val="left" w:pos="2415"/>
            </w:tabs>
            <w:jc w:val="center"/>
            <w:rPr>
              <w:rFonts w:ascii="Times New Roman" w:hAnsi="Times New Roman" w:cs="Times New Roman"/>
              <w:i/>
              <w:caps/>
              <w:color w:val="auto"/>
              <w:sz w:val="22"/>
              <w:szCs w:val="22"/>
            </w:rPr>
          </w:pPr>
          <w:r w:rsidRPr="0092515E">
            <w:rPr>
              <w:rFonts w:ascii="Times New Roman" w:hAnsi="Times New Roman" w:cs="Times New Roman"/>
              <w:i/>
              <w:caps/>
              <w:color w:val="auto"/>
              <w:sz w:val="22"/>
              <w:szCs w:val="22"/>
            </w:rPr>
            <w:t>African-Eurasian Migratory Waterbirds</w:t>
          </w:r>
        </w:p>
        <w:p w:rsidR="0092515E" w:rsidRPr="0092515E" w:rsidRDefault="0092515E" w:rsidP="0092515E">
          <w:pPr>
            <w:tabs>
              <w:tab w:val="left" w:pos="2415"/>
            </w:tabs>
            <w:jc w:val="center"/>
            <w:rPr>
              <w:rFonts w:ascii="Times New Roman" w:hAnsi="Times New Roman" w:cs="Times New Roman"/>
              <w:i/>
              <w:caps/>
              <w:color w:val="auto"/>
              <w:sz w:val="22"/>
              <w:szCs w:val="22"/>
            </w:rPr>
          </w:pPr>
        </w:p>
        <w:p w:rsidR="0092515E" w:rsidRPr="0092515E" w:rsidRDefault="0092515E" w:rsidP="0092515E">
          <w:pPr>
            <w:spacing w:before="240"/>
            <w:jc w:val="center"/>
            <w:rPr>
              <w:rFonts w:ascii="Times New Roman" w:hAnsi="Times New Roman" w:cs="Times New Roman"/>
              <w:b/>
              <w:bCs/>
              <w:caps/>
              <w:color w:val="auto"/>
              <w:szCs w:val="26"/>
              <w:lang w:val="en-GB"/>
            </w:rPr>
          </w:pPr>
          <w:r w:rsidRPr="0092515E">
            <w:rPr>
              <w:rFonts w:ascii="Times New Roman" w:hAnsi="Times New Roman" w:cs="Times New Roman"/>
              <w:b/>
              <w:bCs/>
              <w:color w:val="auto"/>
              <w:szCs w:val="26"/>
            </w:rPr>
            <w:t>5</w:t>
          </w:r>
          <w:r w:rsidRPr="0092515E">
            <w:rPr>
              <w:rFonts w:ascii="Times New Roman" w:hAnsi="Times New Roman" w:cs="Times New Roman"/>
              <w:b/>
              <w:bCs/>
              <w:color w:val="auto"/>
              <w:szCs w:val="26"/>
              <w:vertAlign w:val="superscript"/>
            </w:rPr>
            <w:t>th</w:t>
          </w:r>
          <w:r w:rsidRPr="0092515E">
            <w:rPr>
              <w:rFonts w:ascii="Times New Roman" w:hAnsi="Times New Roman" w:cs="Times New Roman"/>
              <w:b/>
              <w:bCs/>
              <w:color w:val="auto"/>
              <w:szCs w:val="26"/>
            </w:rPr>
            <w:t xml:space="preserve"> </w:t>
          </w:r>
          <w:r w:rsidRPr="0092515E">
            <w:rPr>
              <w:rFonts w:ascii="Times New Roman" w:hAnsi="Times New Roman" w:cs="Times New Roman"/>
              <w:b/>
              <w:bCs/>
              <w:caps/>
              <w:color w:val="auto"/>
              <w:szCs w:val="26"/>
              <w:lang w:val="en-GB"/>
            </w:rPr>
            <w:t>Session of the Meeting of the Parties</w:t>
          </w:r>
        </w:p>
        <w:p w:rsidR="0092515E" w:rsidRPr="0092515E" w:rsidRDefault="0092515E" w:rsidP="0092515E">
          <w:pPr>
            <w:tabs>
              <w:tab w:val="left" w:pos="2415"/>
            </w:tabs>
            <w:jc w:val="center"/>
            <w:rPr>
              <w:rFonts w:ascii="Times New Roman" w:hAnsi="Times New Roman" w:cs="Times New Roman"/>
              <w:iCs/>
              <w:color w:val="auto"/>
            </w:rPr>
          </w:pPr>
          <w:r w:rsidRPr="0092515E">
            <w:rPr>
              <w:rFonts w:ascii="Times New Roman" w:hAnsi="Times New Roman" w:cs="Times New Roman"/>
              <w:iCs/>
              <w:color w:val="auto"/>
            </w:rPr>
            <w:t>14 – 18 May 2012, La Rochelle, France</w:t>
          </w:r>
        </w:p>
        <w:p w:rsidR="0092515E" w:rsidRPr="0092515E" w:rsidRDefault="0092515E" w:rsidP="0092515E">
          <w:pPr>
            <w:tabs>
              <w:tab w:val="left" w:pos="2415"/>
            </w:tabs>
            <w:jc w:val="center"/>
            <w:rPr>
              <w:rFonts w:ascii="Times New Roman" w:hAnsi="Times New Roman" w:cs="Times New Roman"/>
              <w:i/>
              <w:iCs/>
              <w:color w:val="auto"/>
            </w:rPr>
          </w:pPr>
        </w:p>
        <w:p w:rsidR="0092515E" w:rsidRPr="0092515E" w:rsidRDefault="0092515E" w:rsidP="0092515E">
          <w:pPr>
            <w:tabs>
              <w:tab w:val="left" w:pos="2415"/>
            </w:tabs>
            <w:spacing w:before="240"/>
            <w:jc w:val="center"/>
            <w:rPr>
              <w:rFonts w:ascii="Times New Roman" w:hAnsi="Times New Roman" w:cs="Times New Roman"/>
              <w:i/>
              <w:color w:val="auto"/>
              <w:sz w:val="22"/>
            </w:rPr>
          </w:pPr>
          <w:r w:rsidRPr="0092515E">
            <w:rPr>
              <w:rFonts w:ascii="Times New Roman" w:hAnsi="Times New Roman" w:cs="Times New Roman"/>
              <w:i/>
              <w:color w:val="auto"/>
              <w:sz w:val="22"/>
            </w:rPr>
            <w:t>“Migratory waterbirds and people - sharing wetlands”</w:t>
          </w:r>
        </w:p>
        <w:p w:rsidR="0092515E" w:rsidRPr="0092515E" w:rsidRDefault="0092515E" w:rsidP="0092515E">
          <w:pPr>
            <w:tabs>
              <w:tab w:val="left" w:pos="2415"/>
            </w:tabs>
            <w:jc w:val="center"/>
            <w:rPr>
              <w:rFonts w:ascii="Times New Roman" w:hAnsi="Times New Roman" w:cs="Times New Roman"/>
              <w:color w:val="auto"/>
            </w:rPr>
          </w:pPr>
        </w:p>
      </w:tc>
      <w:tc>
        <w:tcPr>
          <w:tcW w:w="867" w:type="pct"/>
        </w:tcPr>
        <w:p w:rsidR="0092515E" w:rsidRPr="0092515E" w:rsidRDefault="0092515E" w:rsidP="0092515E">
          <w:pPr>
            <w:jc w:val="right"/>
            <w:rPr>
              <w:rFonts w:ascii="Times New Roman" w:hAnsi="Times New Roman" w:cs="Times New Roman"/>
              <w:color w:val="auto"/>
            </w:rPr>
          </w:pPr>
          <w:r w:rsidRPr="0092515E">
            <w:rPr>
              <w:rFonts w:ascii="Times New Roman" w:hAnsi="Times New Roman" w:cs="Times New Roman"/>
              <w:noProof/>
              <w:color w:val="auto"/>
            </w:rPr>
            <w:drawing>
              <wp:anchor distT="0" distB="0" distL="114300" distR="114300" simplePos="0" relativeHeight="251661312" behindDoc="1" locked="0" layoutInCell="1" allowOverlap="1" wp14:anchorId="5483380D" wp14:editId="490A253C">
                <wp:simplePos x="0" y="0"/>
                <wp:positionH relativeFrom="column">
                  <wp:posOffset>457835</wp:posOffset>
                </wp:positionH>
                <wp:positionV relativeFrom="paragraph">
                  <wp:posOffset>-2540</wp:posOffset>
                </wp:positionV>
                <wp:extent cx="646430" cy="1533525"/>
                <wp:effectExtent l="0" t="0" r="1270" b="9525"/>
                <wp:wrapTight wrapText="bothSides">
                  <wp:wrapPolygon edited="0">
                    <wp:start x="0" y="0"/>
                    <wp:lineTo x="0" y="21466"/>
                    <wp:lineTo x="21006" y="21466"/>
                    <wp:lineTo x="210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1533525"/>
                        </a:xfrm>
                        <a:prstGeom prst="rect">
                          <a:avLst/>
                        </a:prstGeom>
                      </pic:spPr>
                    </pic:pic>
                  </a:graphicData>
                </a:graphic>
                <wp14:sizeRelH relativeFrom="page">
                  <wp14:pctWidth>0</wp14:pctWidth>
                </wp14:sizeRelH>
                <wp14:sizeRelV relativeFrom="page">
                  <wp14:pctHeight>0</wp14:pctHeight>
                </wp14:sizeRelV>
              </wp:anchor>
            </w:drawing>
          </w:r>
        </w:p>
      </w:tc>
    </w:tr>
  </w:tbl>
  <w:p w:rsidR="00924E67" w:rsidRDefault="00924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108" w:type="dxa"/>
      <w:tblBorders>
        <w:bottom w:val="single" w:sz="8" w:space="0" w:color="auto"/>
      </w:tblBorders>
      <w:tblLayout w:type="fixed"/>
      <w:tblLook w:val="0000" w:firstRow="0" w:lastRow="0" w:firstColumn="0" w:lastColumn="0" w:noHBand="0" w:noVBand="0"/>
    </w:tblPr>
    <w:tblGrid>
      <w:gridCol w:w="1965"/>
      <w:gridCol w:w="5894"/>
      <w:gridCol w:w="1786"/>
    </w:tblGrid>
    <w:tr w:rsidR="00924E67" w:rsidRPr="0000137C" w:rsidTr="00642E4C">
      <w:trPr>
        <w:trHeight w:val="170"/>
      </w:trPr>
      <w:tc>
        <w:tcPr>
          <w:tcW w:w="1965" w:type="dxa"/>
        </w:tcPr>
        <w:p w:rsidR="00924E67" w:rsidRPr="0000137C" w:rsidRDefault="00601D2C" w:rsidP="00244881">
          <w:pPr>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59264" behindDoc="0" locked="0" layoutInCell="1" allowOverlap="1" wp14:anchorId="254358D3" wp14:editId="23B34AF4">
                    <wp:simplePos x="0" y="0"/>
                    <wp:positionH relativeFrom="column">
                      <wp:posOffset>-102870</wp:posOffset>
                    </wp:positionH>
                    <wp:positionV relativeFrom="paragraph">
                      <wp:posOffset>-6350</wp:posOffset>
                    </wp:positionV>
                    <wp:extent cx="1062990" cy="952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67" w:rsidRDefault="00924E67" w:rsidP="00244881"/>
                              <w:p w:rsidR="00924E67" w:rsidRDefault="00924E67" w:rsidP="00244881"/>
                              <w:p w:rsidR="00924E67" w:rsidRDefault="00924E67" w:rsidP="00244881"/>
                              <w:p w:rsidR="00924E67" w:rsidRDefault="0092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5pt;width:83.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Ifs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" filled="f" stroked="f">
                    <v:textbox>
                      <w:txbxContent>
                        <w:p w:rsidR="00924E67" w:rsidRDefault="00924E67" w:rsidP="00244881"/>
                        <w:p w:rsidR="00924E67" w:rsidRDefault="00924E67" w:rsidP="00244881"/>
                        <w:p w:rsidR="00924E67" w:rsidRDefault="00924E67" w:rsidP="00244881"/>
                        <w:p w:rsidR="00924E67" w:rsidRDefault="00924E67"/>
                      </w:txbxContent>
                    </v:textbox>
                  </v:shape>
                </w:pict>
              </mc:Fallback>
            </mc:AlternateContent>
          </w:r>
        </w:p>
      </w:tc>
      <w:tc>
        <w:tcPr>
          <w:tcW w:w="5894" w:type="dxa"/>
        </w:tcPr>
        <w:p w:rsidR="00924E67" w:rsidRPr="0000137C" w:rsidRDefault="00924E67" w:rsidP="00244881">
          <w:pPr>
            <w:jc w:val="center"/>
            <w:rPr>
              <w:rFonts w:ascii="Times New Roman" w:hAnsi="Times New Roman" w:cs="Times New Roman"/>
              <w:color w:val="auto"/>
            </w:rPr>
          </w:pPr>
        </w:p>
      </w:tc>
      <w:tc>
        <w:tcPr>
          <w:tcW w:w="1786" w:type="dxa"/>
        </w:tcPr>
        <w:p w:rsidR="00924E67" w:rsidRPr="0000137C" w:rsidRDefault="00924E67" w:rsidP="00244881">
          <w:pPr>
            <w:jc w:val="right"/>
            <w:rPr>
              <w:rFonts w:ascii="Times New Roman" w:hAnsi="Times New Roman" w:cs="Times New Roman"/>
              <w:color w:val="auto"/>
            </w:rPr>
          </w:pPr>
        </w:p>
      </w:tc>
    </w:tr>
    <w:tr w:rsidR="00924E67" w:rsidRPr="0000137C" w:rsidTr="00642E4C">
      <w:trPr>
        <w:trHeight w:val="250"/>
      </w:trPr>
      <w:tc>
        <w:tcPr>
          <w:tcW w:w="9645" w:type="dxa"/>
          <w:gridSpan w:val="3"/>
        </w:tcPr>
        <w:p w:rsidR="00924E67" w:rsidRPr="0000137C" w:rsidRDefault="00924E67" w:rsidP="00244881">
          <w:pPr>
            <w:jc w:val="center"/>
            <w:rPr>
              <w:rFonts w:ascii="Times New Roman" w:hAnsi="Times New Roman" w:cs="Times New Roman"/>
              <w:color w:val="auto"/>
            </w:rPr>
          </w:pPr>
        </w:p>
      </w:tc>
    </w:tr>
    <w:tr w:rsidR="00924E67" w:rsidRPr="0000137C" w:rsidTr="00642E4C">
      <w:trPr>
        <w:trHeight w:val="53"/>
      </w:trPr>
      <w:tc>
        <w:tcPr>
          <w:tcW w:w="9645" w:type="dxa"/>
          <w:gridSpan w:val="3"/>
          <w:vAlign w:val="center"/>
        </w:tcPr>
        <w:p w:rsidR="00924E67" w:rsidRPr="0000137C" w:rsidRDefault="00924E67" w:rsidP="00244881">
          <w:pPr>
            <w:pStyle w:val="BodyText2"/>
            <w:jc w:val="center"/>
            <w:rPr>
              <w:rFonts w:ascii="Times New Roman" w:hAnsi="Times New Roman" w:cs="Times New Roman"/>
              <w:bCs/>
              <w:i/>
              <w:color w:val="auto"/>
              <w:sz w:val="24"/>
              <w:lang w:val="en-US"/>
            </w:rPr>
          </w:pPr>
        </w:p>
      </w:tc>
    </w:tr>
  </w:tbl>
  <w:p w:rsidR="00924E67" w:rsidRDefault="00924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67" w:rsidRDefault="00924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07D"/>
    <w:multiLevelType w:val="multilevel"/>
    <w:tmpl w:val="7CB81DF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2FE11843"/>
    <w:multiLevelType w:val="hybridMultilevel"/>
    <w:tmpl w:val="413E3E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F">
      <w:start w:val="1"/>
      <w:numFmt w:val="decimal"/>
      <w:lvlText w:val="%3."/>
      <w:lvlJc w:val="left"/>
      <w:pPr>
        <w:tabs>
          <w:tab w:val="num" w:pos="2160"/>
        </w:tabs>
        <w:ind w:left="2160" w:hanging="360"/>
      </w:p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4C"/>
    <w:rsid w:val="000646AC"/>
    <w:rsid w:val="000D0BF3"/>
    <w:rsid w:val="001241C8"/>
    <w:rsid w:val="001A3D8F"/>
    <w:rsid w:val="00244881"/>
    <w:rsid w:val="002E5F98"/>
    <w:rsid w:val="003431EB"/>
    <w:rsid w:val="003833EF"/>
    <w:rsid w:val="003A04E7"/>
    <w:rsid w:val="003B0171"/>
    <w:rsid w:val="003C725B"/>
    <w:rsid w:val="004566AC"/>
    <w:rsid w:val="00461F91"/>
    <w:rsid w:val="00462DA9"/>
    <w:rsid w:val="004C0439"/>
    <w:rsid w:val="004D023A"/>
    <w:rsid w:val="004F20B3"/>
    <w:rsid w:val="00533ACD"/>
    <w:rsid w:val="00566F13"/>
    <w:rsid w:val="00601D2C"/>
    <w:rsid w:val="00642E4C"/>
    <w:rsid w:val="0069526F"/>
    <w:rsid w:val="006C7262"/>
    <w:rsid w:val="006D458E"/>
    <w:rsid w:val="00737F88"/>
    <w:rsid w:val="00802705"/>
    <w:rsid w:val="0084401C"/>
    <w:rsid w:val="00871D90"/>
    <w:rsid w:val="0088120A"/>
    <w:rsid w:val="008C5BDA"/>
    <w:rsid w:val="008D2073"/>
    <w:rsid w:val="008E7AF7"/>
    <w:rsid w:val="00924E67"/>
    <w:rsid w:val="0092515E"/>
    <w:rsid w:val="00933119"/>
    <w:rsid w:val="00940C65"/>
    <w:rsid w:val="009718E6"/>
    <w:rsid w:val="00A34768"/>
    <w:rsid w:val="00A463AD"/>
    <w:rsid w:val="00A4679C"/>
    <w:rsid w:val="00A646F7"/>
    <w:rsid w:val="00A84E48"/>
    <w:rsid w:val="00AC04D7"/>
    <w:rsid w:val="00AE3301"/>
    <w:rsid w:val="00B16F12"/>
    <w:rsid w:val="00B645F0"/>
    <w:rsid w:val="00BD0A0C"/>
    <w:rsid w:val="00C15ADF"/>
    <w:rsid w:val="00C85F12"/>
    <w:rsid w:val="00CA1B4A"/>
    <w:rsid w:val="00CD55EC"/>
    <w:rsid w:val="00D00841"/>
    <w:rsid w:val="00DA6B4E"/>
    <w:rsid w:val="00DB5E24"/>
    <w:rsid w:val="00DC2F30"/>
    <w:rsid w:val="00DE330F"/>
    <w:rsid w:val="00E02527"/>
    <w:rsid w:val="00E12160"/>
    <w:rsid w:val="00ED3E48"/>
    <w:rsid w:val="00F27CBA"/>
    <w:rsid w:val="00F43E6D"/>
    <w:rsid w:val="00F50861"/>
    <w:rsid w:val="00F61E21"/>
    <w:rsid w:val="00F749A0"/>
    <w:rsid w:val="00F909E2"/>
    <w:rsid w:val="00FF363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4C"/>
    <w:pPr>
      <w:spacing w:after="0" w:line="240" w:lineRule="auto"/>
    </w:pPr>
    <w:rPr>
      <w:rFonts w:ascii="Arial" w:eastAsia="Times New Roman" w:hAnsi="Arial" w:cs="Arial"/>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2E4C"/>
    <w:pPr>
      <w:tabs>
        <w:tab w:val="center" w:pos="4320"/>
        <w:tab w:val="right" w:pos="8640"/>
      </w:tabs>
    </w:pPr>
  </w:style>
  <w:style w:type="character" w:customStyle="1" w:styleId="HeaderChar">
    <w:name w:val="Header Char"/>
    <w:basedOn w:val="DefaultParagraphFont"/>
    <w:link w:val="Header"/>
    <w:rsid w:val="00642E4C"/>
    <w:rPr>
      <w:rFonts w:ascii="Arial" w:eastAsia="Times New Roman" w:hAnsi="Arial" w:cs="Arial"/>
      <w:color w:val="FF0000"/>
      <w:sz w:val="24"/>
      <w:szCs w:val="24"/>
    </w:rPr>
  </w:style>
  <w:style w:type="paragraph" w:styleId="Footer">
    <w:name w:val="footer"/>
    <w:basedOn w:val="Normal"/>
    <w:link w:val="FooterChar"/>
    <w:rsid w:val="00642E4C"/>
    <w:pPr>
      <w:tabs>
        <w:tab w:val="center" w:pos="4320"/>
        <w:tab w:val="right" w:pos="8640"/>
      </w:tabs>
    </w:pPr>
  </w:style>
  <w:style w:type="character" w:customStyle="1" w:styleId="FooterChar">
    <w:name w:val="Footer Char"/>
    <w:basedOn w:val="DefaultParagraphFont"/>
    <w:link w:val="Footer"/>
    <w:rsid w:val="00642E4C"/>
    <w:rPr>
      <w:rFonts w:ascii="Arial" w:eastAsia="Times New Roman" w:hAnsi="Arial" w:cs="Arial"/>
      <w:color w:val="FF0000"/>
      <w:sz w:val="24"/>
      <w:szCs w:val="24"/>
    </w:rPr>
  </w:style>
  <w:style w:type="paragraph" w:styleId="BodyText2">
    <w:name w:val="Body Text 2"/>
    <w:basedOn w:val="Normal"/>
    <w:link w:val="BodyText2Char"/>
    <w:rsid w:val="00642E4C"/>
    <w:rPr>
      <w:sz w:val="22"/>
      <w:lang w:val="en-GB"/>
    </w:rPr>
  </w:style>
  <w:style w:type="character" w:customStyle="1" w:styleId="BodyText2Char">
    <w:name w:val="Body Text 2 Char"/>
    <w:basedOn w:val="DefaultParagraphFont"/>
    <w:link w:val="BodyText2"/>
    <w:rsid w:val="00642E4C"/>
    <w:rPr>
      <w:rFonts w:ascii="Arial" w:eastAsia="Times New Roman" w:hAnsi="Arial" w:cs="Arial"/>
      <w:color w:val="FF0000"/>
      <w:szCs w:val="24"/>
      <w:lang w:val="en-GB"/>
    </w:rPr>
  </w:style>
  <w:style w:type="paragraph" w:styleId="FootnoteText">
    <w:name w:val="footnote text"/>
    <w:basedOn w:val="Normal"/>
    <w:link w:val="FootnoteTextChar"/>
    <w:semiHidden/>
    <w:rsid w:val="00642E4C"/>
    <w:rPr>
      <w:sz w:val="20"/>
      <w:szCs w:val="20"/>
    </w:rPr>
  </w:style>
  <w:style w:type="character" w:customStyle="1" w:styleId="FootnoteTextChar">
    <w:name w:val="Footnote Text Char"/>
    <w:basedOn w:val="DefaultParagraphFont"/>
    <w:link w:val="FootnoteText"/>
    <w:semiHidden/>
    <w:rsid w:val="00642E4C"/>
    <w:rPr>
      <w:rFonts w:ascii="Arial" w:eastAsia="Times New Roman" w:hAnsi="Arial" w:cs="Arial"/>
      <w:color w:val="FF0000"/>
      <w:sz w:val="20"/>
      <w:szCs w:val="20"/>
    </w:rPr>
  </w:style>
  <w:style w:type="character" w:styleId="FootnoteReference">
    <w:name w:val="footnote reference"/>
    <w:basedOn w:val="DefaultParagraphFont"/>
    <w:semiHidden/>
    <w:rsid w:val="00642E4C"/>
    <w:rPr>
      <w:vertAlign w:val="superscript"/>
    </w:rPr>
  </w:style>
  <w:style w:type="character" w:styleId="PageNumber">
    <w:name w:val="page number"/>
    <w:basedOn w:val="DefaultParagraphFont"/>
    <w:rsid w:val="00642E4C"/>
  </w:style>
  <w:style w:type="paragraph" w:styleId="BalloonText">
    <w:name w:val="Balloon Text"/>
    <w:basedOn w:val="Normal"/>
    <w:link w:val="BalloonTextChar"/>
    <w:uiPriority w:val="99"/>
    <w:semiHidden/>
    <w:unhideWhenUsed/>
    <w:rsid w:val="00642E4C"/>
    <w:rPr>
      <w:rFonts w:ascii="Tahoma" w:hAnsi="Tahoma" w:cs="Tahoma"/>
      <w:sz w:val="16"/>
      <w:szCs w:val="16"/>
    </w:rPr>
  </w:style>
  <w:style w:type="character" w:customStyle="1" w:styleId="BalloonTextChar">
    <w:name w:val="Balloon Text Char"/>
    <w:basedOn w:val="DefaultParagraphFont"/>
    <w:link w:val="BalloonText"/>
    <w:uiPriority w:val="99"/>
    <w:semiHidden/>
    <w:rsid w:val="00642E4C"/>
    <w:rPr>
      <w:rFonts w:ascii="Tahoma" w:eastAsia="Times New Roman" w:hAnsi="Tahoma" w:cs="Tahoma"/>
      <w:color w:val="FF0000"/>
      <w:sz w:val="16"/>
      <w:szCs w:val="16"/>
    </w:rPr>
  </w:style>
  <w:style w:type="paragraph" w:customStyle="1" w:styleId="Default">
    <w:name w:val="Default"/>
    <w:rsid w:val="0080270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3E48"/>
    <w:rPr>
      <w:sz w:val="16"/>
      <w:szCs w:val="16"/>
    </w:rPr>
  </w:style>
  <w:style w:type="paragraph" w:styleId="CommentText">
    <w:name w:val="annotation text"/>
    <w:basedOn w:val="Normal"/>
    <w:link w:val="CommentTextChar"/>
    <w:uiPriority w:val="99"/>
    <w:semiHidden/>
    <w:unhideWhenUsed/>
    <w:rsid w:val="00ED3E48"/>
    <w:rPr>
      <w:sz w:val="20"/>
      <w:szCs w:val="20"/>
    </w:rPr>
  </w:style>
  <w:style w:type="character" w:customStyle="1" w:styleId="CommentTextChar">
    <w:name w:val="Comment Text Char"/>
    <w:basedOn w:val="DefaultParagraphFont"/>
    <w:link w:val="CommentText"/>
    <w:uiPriority w:val="99"/>
    <w:semiHidden/>
    <w:rsid w:val="00ED3E48"/>
    <w:rPr>
      <w:rFonts w:ascii="Arial" w:eastAsia="Times New Roman" w:hAnsi="Arial" w:cs="Arial"/>
      <w:color w:val="FF0000"/>
      <w:sz w:val="20"/>
      <w:szCs w:val="20"/>
    </w:rPr>
  </w:style>
  <w:style w:type="paragraph" w:styleId="CommentSubject">
    <w:name w:val="annotation subject"/>
    <w:basedOn w:val="CommentText"/>
    <w:next w:val="CommentText"/>
    <w:link w:val="CommentSubjectChar"/>
    <w:uiPriority w:val="99"/>
    <w:semiHidden/>
    <w:unhideWhenUsed/>
    <w:rsid w:val="00ED3E48"/>
    <w:rPr>
      <w:b/>
      <w:bCs/>
    </w:rPr>
  </w:style>
  <w:style w:type="character" w:customStyle="1" w:styleId="CommentSubjectChar">
    <w:name w:val="Comment Subject Char"/>
    <w:basedOn w:val="CommentTextChar"/>
    <w:link w:val="CommentSubject"/>
    <w:uiPriority w:val="99"/>
    <w:semiHidden/>
    <w:rsid w:val="00ED3E48"/>
    <w:rPr>
      <w:rFonts w:ascii="Arial" w:eastAsia="Times New Roman" w:hAnsi="Arial" w:cs="Arial"/>
      <w:b/>
      <w:bCs/>
      <w:color w:val="FF0000"/>
      <w:sz w:val="20"/>
      <w:szCs w:val="20"/>
    </w:rPr>
  </w:style>
  <w:style w:type="paragraph" w:styleId="NoSpacing">
    <w:name w:val="No Spacing"/>
    <w:uiPriority w:val="1"/>
    <w:qFormat/>
    <w:rsid w:val="00244881"/>
    <w:pPr>
      <w:spacing w:after="0" w:line="240" w:lineRule="auto"/>
    </w:pPr>
    <w:rPr>
      <w:rFonts w:ascii="Arial" w:eastAsia="Times New Roman" w:hAnsi="Arial" w:cs="Arial"/>
      <w:color w:val="FF0000"/>
      <w:sz w:val="24"/>
      <w:szCs w:val="24"/>
    </w:rPr>
  </w:style>
  <w:style w:type="paragraph" w:styleId="ListParagraph">
    <w:name w:val="List Paragraph"/>
    <w:basedOn w:val="Normal"/>
    <w:uiPriority w:val="34"/>
    <w:qFormat/>
    <w:rsid w:val="00CD55EC"/>
    <w:pPr>
      <w:ind w:left="720"/>
      <w:contextualSpacing/>
    </w:pPr>
  </w:style>
  <w:style w:type="paragraph" w:styleId="Revision">
    <w:name w:val="Revision"/>
    <w:hidden/>
    <w:uiPriority w:val="99"/>
    <w:semiHidden/>
    <w:rsid w:val="00601D2C"/>
    <w:pPr>
      <w:spacing w:after="0" w:line="240" w:lineRule="auto"/>
    </w:pPr>
    <w:rPr>
      <w:rFonts w:ascii="Arial" w:eastAsia="Times New Roman" w:hAnsi="Arial" w:cs="Arial"/>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4C"/>
    <w:pPr>
      <w:spacing w:after="0" w:line="240" w:lineRule="auto"/>
    </w:pPr>
    <w:rPr>
      <w:rFonts w:ascii="Arial" w:eastAsia="Times New Roman" w:hAnsi="Arial" w:cs="Arial"/>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2E4C"/>
    <w:pPr>
      <w:tabs>
        <w:tab w:val="center" w:pos="4320"/>
        <w:tab w:val="right" w:pos="8640"/>
      </w:tabs>
    </w:pPr>
  </w:style>
  <w:style w:type="character" w:customStyle="1" w:styleId="HeaderChar">
    <w:name w:val="Header Char"/>
    <w:basedOn w:val="DefaultParagraphFont"/>
    <w:link w:val="Header"/>
    <w:rsid w:val="00642E4C"/>
    <w:rPr>
      <w:rFonts w:ascii="Arial" w:eastAsia="Times New Roman" w:hAnsi="Arial" w:cs="Arial"/>
      <w:color w:val="FF0000"/>
      <w:sz w:val="24"/>
      <w:szCs w:val="24"/>
    </w:rPr>
  </w:style>
  <w:style w:type="paragraph" w:styleId="Footer">
    <w:name w:val="footer"/>
    <w:basedOn w:val="Normal"/>
    <w:link w:val="FooterChar"/>
    <w:rsid w:val="00642E4C"/>
    <w:pPr>
      <w:tabs>
        <w:tab w:val="center" w:pos="4320"/>
        <w:tab w:val="right" w:pos="8640"/>
      </w:tabs>
    </w:pPr>
  </w:style>
  <w:style w:type="character" w:customStyle="1" w:styleId="FooterChar">
    <w:name w:val="Footer Char"/>
    <w:basedOn w:val="DefaultParagraphFont"/>
    <w:link w:val="Footer"/>
    <w:rsid w:val="00642E4C"/>
    <w:rPr>
      <w:rFonts w:ascii="Arial" w:eastAsia="Times New Roman" w:hAnsi="Arial" w:cs="Arial"/>
      <w:color w:val="FF0000"/>
      <w:sz w:val="24"/>
      <w:szCs w:val="24"/>
    </w:rPr>
  </w:style>
  <w:style w:type="paragraph" w:styleId="BodyText2">
    <w:name w:val="Body Text 2"/>
    <w:basedOn w:val="Normal"/>
    <w:link w:val="BodyText2Char"/>
    <w:rsid w:val="00642E4C"/>
    <w:rPr>
      <w:sz w:val="22"/>
      <w:lang w:val="en-GB"/>
    </w:rPr>
  </w:style>
  <w:style w:type="character" w:customStyle="1" w:styleId="BodyText2Char">
    <w:name w:val="Body Text 2 Char"/>
    <w:basedOn w:val="DefaultParagraphFont"/>
    <w:link w:val="BodyText2"/>
    <w:rsid w:val="00642E4C"/>
    <w:rPr>
      <w:rFonts w:ascii="Arial" w:eastAsia="Times New Roman" w:hAnsi="Arial" w:cs="Arial"/>
      <w:color w:val="FF0000"/>
      <w:szCs w:val="24"/>
      <w:lang w:val="en-GB"/>
    </w:rPr>
  </w:style>
  <w:style w:type="paragraph" w:styleId="FootnoteText">
    <w:name w:val="footnote text"/>
    <w:basedOn w:val="Normal"/>
    <w:link w:val="FootnoteTextChar"/>
    <w:semiHidden/>
    <w:rsid w:val="00642E4C"/>
    <w:rPr>
      <w:sz w:val="20"/>
      <w:szCs w:val="20"/>
    </w:rPr>
  </w:style>
  <w:style w:type="character" w:customStyle="1" w:styleId="FootnoteTextChar">
    <w:name w:val="Footnote Text Char"/>
    <w:basedOn w:val="DefaultParagraphFont"/>
    <w:link w:val="FootnoteText"/>
    <w:semiHidden/>
    <w:rsid w:val="00642E4C"/>
    <w:rPr>
      <w:rFonts w:ascii="Arial" w:eastAsia="Times New Roman" w:hAnsi="Arial" w:cs="Arial"/>
      <w:color w:val="FF0000"/>
      <w:sz w:val="20"/>
      <w:szCs w:val="20"/>
    </w:rPr>
  </w:style>
  <w:style w:type="character" w:styleId="FootnoteReference">
    <w:name w:val="footnote reference"/>
    <w:basedOn w:val="DefaultParagraphFont"/>
    <w:semiHidden/>
    <w:rsid w:val="00642E4C"/>
    <w:rPr>
      <w:vertAlign w:val="superscript"/>
    </w:rPr>
  </w:style>
  <w:style w:type="character" w:styleId="PageNumber">
    <w:name w:val="page number"/>
    <w:basedOn w:val="DefaultParagraphFont"/>
    <w:rsid w:val="00642E4C"/>
  </w:style>
  <w:style w:type="paragraph" w:styleId="BalloonText">
    <w:name w:val="Balloon Text"/>
    <w:basedOn w:val="Normal"/>
    <w:link w:val="BalloonTextChar"/>
    <w:uiPriority w:val="99"/>
    <w:semiHidden/>
    <w:unhideWhenUsed/>
    <w:rsid w:val="00642E4C"/>
    <w:rPr>
      <w:rFonts w:ascii="Tahoma" w:hAnsi="Tahoma" w:cs="Tahoma"/>
      <w:sz w:val="16"/>
      <w:szCs w:val="16"/>
    </w:rPr>
  </w:style>
  <w:style w:type="character" w:customStyle="1" w:styleId="BalloonTextChar">
    <w:name w:val="Balloon Text Char"/>
    <w:basedOn w:val="DefaultParagraphFont"/>
    <w:link w:val="BalloonText"/>
    <w:uiPriority w:val="99"/>
    <w:semiHidden/>
    <w:rsid w:val="00642E4C"/>
    <w:rPr>
      <w:rFonts w:ascii="Tahoma" w:eastAsia="Times New Roman" w:hAnsi="Tahoma" w:cs="Tahoma"/>
      <w:color w:val="FF0000"/>
      <w:sz w:val="16"/>
      <w:szCs w:val="16"/>
    </w:rPr>
  </w:style>
  <w:style w:type="paragraph" w:customStyle="1" w:styleId="Default">
    <w:name w:val="Default"/>
    <w:rsid w:val="0080270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3E48"/>
    <w:rPr>
      <w:sz w:val="16"/>
      <w:szCs w:val="16"/>
    </w:rPr>
  </w:style>
  <w:style w:type="paragraph" w:styleId="CommentText">
    <w:name w:val="annotation text"/>
    <w:basedOn w:val="Normal"/>
    <w:link w:val="CommentTextChar"/>
    <w:uiPriority w:val="99"/>
    <w:semiHidden/>
    <w:unhideWhenUsed/>
    <w:rsid w:val="00ED3E48"/>
    <w:rPr>
      <w:sz w:val="20"/>
      <w:szCs w:val="20"/>
    </w:rPr>
  </w:style>
  <w:style w:type="character" w:customStyle="1" w:styleId="CommentTextChar">
    <w:name w:val="Comment Text Char"/>
    <w:basedOn w:val="DefaultParagraphFont"/>
    <w:link w:val="CommentText"/>
    <w:uiPriority w:val="99"/>
    <w:semiHidden/>
    <w:rsid w:val="00ED3E48"/>
    <w:rPr>
      <w:rFonts w:ascii="Arial" w:eastAsia="Times New Roman" w:hAnsi="Arial" w:cs="Arial"/>
      <w:color w:val="FF0000"/>
      <w:sz w:val="20"/>
      <w:szCs w:val="20"/>
    </w:rPr>
  </w:style>
  <w:style w:type="paragraph" w:styleId="CommentSubject">
    <w:name w:val="annotation subject"/>
    <w:basedOn w:val="CommentText"/>
    <w:next w:val="CommentText"/>
    <w:link w:val="CommentSubjectChar"/>
    <w:uiPriority w:val="99"/>
    <w:semiHidden/>
    <w:unhideWhenUsed/>
    <w:rsid w:val="00ED3E48"/>
    <w:rPr>
      <w:b/>
      <w:bCs/>
    </w:rPr>
  </w:style>
  <w:style w:type="character" w:customStyle="1" w:styleId="CommentSubjectChar">
    <w:name w:val="Comment Subject Char"/>
    <w:basedOn w:val="CommentTextChar"/>
    <w:link w:val="CommentSubject"/>
    <w:uiPriority w:val="99"/>
    <w:semiHidden/>
    <w:rsid w:val="00ED3E48"/>
    <w:rPr>
      <w:rFonts w:ascii="Arial" w:eastAsia="Times New Roman" w:hAnsi="Arial" w:cs="Arial"/>
      <w:b/>
      <w:bCs/>
      <w:color w:val="FF0000"/>
      <w:sz w:val="20"/>
      <w:szCs w:val="20"/>
    </w:rPr>
  </w:style>
  <w:style w:type="paragraph" w:styleId="NoSpacing">
    <w:name w:val="No Spacing"/>
    <w:uiPriority w:val="1"/>
    <w:qFormat/>
    <w:rsid w:val="00244881"/>
    <w:pPr>
      <w:spacing w:after="0" w:line="240" w:lineRule="auto"/>
    </w:pPr>
    <w:rPr>
      <w:rFonts w:ascii="Arial" w:eastAsia="Times New Roman" w:hAnsi="Arial" w:cs="Arial"/>
      <w:color w:val="FF0000"/>
      <w:sz w:val="24"/>
      <w:szCs w:val="24"/>
    </w:rPr>
  </w:style>
  <w:style w:type="paragraph" w:styleId="ListParagraph">
    <w:name w:val="List Paragraph"/>
    <w:basedOn w:val="Normal"/>
    <w:uiPriority w:val="34"/>
    <w:qFormat/>
    <w:rsid w:val="00CD55EC"/>
    <w:pPr>
      <w:ind w:left="720"/>
      <w:contextualSpacing/>
    </w:pPr>
  </w:style>
  <w:style w:type="paragraph" w:styleId="Revision">
    <w:name w:val="Revision"/>
    <w:hidden/>
    <w:uiPriority w:val="99"/>
    <w:semiHidden/>
    <w:rsid w:val="00601D2C"/>
    <w:pPr>
      <w:spacing w:after="0" w:line="240" w:lineRule="auto"/>
    </w:pPr>
    <w:rPr>
      <w:rFonts w:ascii="Arial" w:eastAsia="Times New Roman" w:hAnsi="Arial" w:cs="Arial"/>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1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African-Eurasian Waterbird Agreement</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BarbieriAEWA (UNEP/AEWA Secretariat)</dc:creator>
  <cp:lastModifiedBy>Jolanta Kremer (UNEP/AEWA Secretariat)</cp:lastModifiedBy>
  <cp:revision>5</cp:revision>
  <cp:lastPrinted>2012-05-17T21:32:00Z</cp:lastPrinted>
  <dcterms:created xsi:type="dcterms:W3CDTF">2012-08-03T09:58:00Z</dcterms:created>
  <dcterms:modified xsi:type="dcterms:W3CDTF">2012-08-08T15:19:00Z</dcterms:modified>
</cp:coreProperties>
</file>