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19" w:rsidRPr="00060A36" w:rsidRDefault="000F3319" w:rsidP="000F3319">
      <w:pPr>
        <w:spacing w:after="0" w:line="240" w:lineRule="auto"/>
        <w:jc w:val="center"/>
        <w:rPr>
          <w:rFonts w:ascii="Times New Roman" w:hAnsi="Times New Roman"/>
          <w:b/>
          <w:lang w:val="fr-FR"/>
        </w:rPr>
      </w:pPr>
    </w:p>
    <w:p w:rsidR="00CE6C70" w:rsidRPr="00060A36" w:rsidRDefault="001849AE" w:rsidP="000F3319">
      <w:pPr>
        <w:spacing w:after="0" w:line="240" w:lineRule="auto"/>
        <w:jc w:val="center"/>
        <w:rPr>
          <w:rFonts w:ascii="Times New Roman" w:hAnsi="Times New Roman"/>
          <w:b/>
          <w:lang w:val="fr-FR"/>
        </w:rPr>
      </w:pPr>
      <w:r w:rsidRPr="00060A36">
        <w:rPr>
          <w:rFonts w:ascii="Times New Roman" w:hAnsi="Times New Roman"/>
          <w:b/>
          <w:lang w:val="fr-FR"/>
        </w:rPr>
        <w:t xml:space="preserve">CONSEILS SUR LES MESURES DE LA LÉGISLATION NATIONALE POUR DIFFÉRENTES POPULATIONS DE LA MÊME ESPÈCE, NOTAMMENT CONCERNANT LA CHASSE ET LE COMMERCE </w:t>
      </w:r>
      <w:r w:rsidRPr="00060A36">
        <w:rPr>
          <w:rFonts w:ascii="Times New Roman" w:hAnsi="Times New Roman"/>
          <w:b/>
          <w:lang w:val="fr-FR"/>
        </w:rPr>
        <w:br/>
      </w:r>
    </w:p>
    <w:p w:rsidR="005C016A" w:rsidRPr="00060A36" w:rsidRDefault="005C016A" w:rsidP="005C016A">
      <w:pPr>
        <w:jc w:val="both"/>
        <w:rPr>
          <w:rFonts w:ascii="Times New Roman" w:hAnsi="Times New Roman"/>
          <w:b/>
          <w:lang w:val="fr-FR"/>
        </w:rPr>
      </w:pPr>
    </w:p>
    <w:p w:rsidR="00A62EDE" w:rsidRPr="00060A36" w:rsidRDefault="001849AE" w:rsidP="00AC39E7">
      <w:pPr>
        <w:spacing w:line="240" w:lineRule="auto"/>
        <w:jc w:val="both"/>
        <w:rPr>
          <w:rFonts w:ascii="Times New Roman" w:hAnsi="Times New Roman"/>
          <w:b/>
          <w:sz w:val="24"/>
          <w:szCs w:val="24"/>
          <w:lang w:val="fr-FR"/>
        </w:rPr>
      </w:pPr>
      <w:r w:rsidRPr="00060A36">
        <w:rPr>
          <w:rFonts w:ascii="Times New Roman" w:hAnsi="Times New Roman"/>
          <w:b/>
          <w:sz w:val="24"/>
          <w:szCs w:val="24"/>
          <w:lang w:val="fr-FR"/>
        </w:rPr>
        <w:t>Contexte</w:t>
      </w:r>
    </w:p>
    <w:p w:rsidR="00AB2E57" w:rsidRPr="00060A36" w:rsidRDefault="001849AE" w:rsidP="00AC39E7">
      <w:pPr>
        <w:spacing w:line="240" w:lineRule="auto"/>
        <w:jc w:val="both"/>
        <w:rPr>
          <w:rFonts w:ascii="Times New Roman" w:hAnsi="Times New Roman"/>
          <w:lang w:val="fr-FR"/>
        </w:rPr>
      </w:pPr>
      <w:r w:rsidRPr="00060A36">
        <w:rPr>
          <w:rFonts w:ascii="Times New Roman" w:hAnsi="Times New Roman"/>
          <w:lang w:val="fr-FR"/>
        </w:rPr>
        <w:t xml:space="preserve">La Résolution 4.3 demandait au Comité technique, entre autres, de donner </w:t>
      </w:r>
      <w:r w:rsidR="00976FA6" w:rsidRPr="00060A36">
        <w:rPr>
          <w:rFonts w:ascii="Times New Roman" w:hAnsi="Times New Roman"/>
          <w:lang w:val="fr-FR"/>
        </w:rPr>
        <w:t>d</w:t>
      </w:r>
      <w:r w:rsidRPr="00060A36">
        <w:rPr>
          <w:rFonts w:ascii="Times New Roman" w:hAnsi="Times New Roman"/>
          <w:lang w:val="fr-FR"/>
        </w:rPr>
        <w:t>es conseils sur une mise en œuvre plus adéquate de l’approche dans la législation nationale des populations couvertes par le Plan d’action de l’AEWA, notamment en ce qui concerne l’interdiction de la chasse et du commerce, et, si nécessaire, de fournir des conseils sur ses conséquences pour les Parties.</w:t>
      </w:r>
      <w:r w:rsidR="00AB2E57" w:rsidRPr="00060A36">
        <w:rPr>
          <w:rFonts w:ascii="Times New Roman" w:hAnsi="Times New Roman"/>
          <w:lang w:val="fr-FR"/>
        </w:rPr>
        <w:t xml:space="preserve"> </w:t>
      </w:r>
      <w:r w:rsidRPr="00060A36">
        <w:rPr>
          <w:rFonts w:ascii="Times New Roman" w:hAnsi="Times New Roman"/>
          <w:lang w:val="fr-FR"/>
        </w:rPr>
        <w:t xml:space="preserve">Ce type de conseils peut clarifier la question </w:t>
      </w:r>
      <w:r w:rsidR="00AC39E7" w:rsidRPr="00060A36">
        <w:rPr>
          <w:rFonts w:ascii="Times New Roman" w:hAnsi="Times New Roman"/>
          <w:lang w:val="fr-FR"/>
        </w:rPr>
        <w:t>de savoir comment</w:t>
      </w:r>
      <w:r w:rsidRPr="00060A36">
        <w:rPr>
          <w:rFonts w:ascii="Times New Roman" w:hAnsi="Times New Roman"/>
          <w:lang w:val="fr-FR"/>
        </w:rPr>
        <w:t xml:space="preserve"> traiter différentes populations de la même espèce dans un pays.</w:t>
      </w:r>
    </w:p>
    <w:p w:rsidR="00AB2E57" w:rsidRPr="00060A36" w:rsidRDefault="001849AE" w:rsidP="00AC39E7">
      <w:pPr>
        <w:spacing w:line="240" w:lineRule="auto"/>
        <w:jc w:val="both"/>
        <w:rPr>
          <w:rFonts w:ascii="Times New Roman" w:hAnsi="Times New Roman"/>
          <w:lang w:val="fr-FR"/>
        </w:rPr>
      </w:pPr>
      <w:r w:rsidRPr="00060A36">
        <w:rPr>
          <w:rFonts w:ascii="Times New Roman" w:hAnsi="Times New Roman"/>
          <w:lang w:val="fr-FR"/>
        </w:rPr>
        <w:t>Cette tâche a été accomplie par le Comité technique dans son Plan de travail 2012-2015 sous le groupe de travail 1 (WG1). Le Comité technique a examiné ces conseils et les a approuvés lors de sa 12</w:t>
      </w:r>
      <w:r w:rsidRPr="00060A36">
        <w:rPr>
          <w:rFonts w:ascii="Times New Roman" w:hAnsi="Times New Roman"/>
          <w:vertAlign w:val="superscript"/>
          <w:lang w:val="fr-FR"/>
        </w:rPr>
        <w:t>ème</w:t>
      </w:r>
      <w:r w:rsidRPr="00060A36">
        <w:rPr>
          <w:rFonts w:ascii="Times New Roman" w:hAnsi="Times New Roman"/>
          <w:lang w:val="fr-FR"/>
        </w:rPr>
        <w:t xml:space="preserve"> réunion, en mars 2015.</w:t>
      </w:r>
      <w:r w:rsidR="006C4926" w:rsidRPr="00060A36">
        <w:rPr>
          <w:rFonts w:ascii="Times New Roman" w:hAnsi="Times New Roman"/>
          <w:lang w:val="fr-FR"/>
        </w:rPr>
        <w:t xml:space="preserve"> </w:t>
      </w:r>
    </w:p>
    <w:p w:rsidR="00AB2E57" w:rsidRPr="00060A36" w:rsidRDefault="001849AE" w:rsidP="00AC39E7">
      <w:pPr>
        <w:spacing w:line="240" w:lineRule="auto"/>
        <w:jc w:val="both"/>
        <w:rPr>
          <w:rFonts w:ascii="Times New Roman" w:hAnsi="Times New Roman"/>
          <w:b/>
          <w:sz w:val="24"/>
          <w:szCs w:val="24"/>
          <w:lang w:val="fr-FR"/>
        </w:rPr>
      </w:pPr>
      <w:r w:rsidRPr="00060A36">
        <w:rPr>
          <w:rFonts w:ascii="Times New Roman" w:hAnsi="Times New Roman"/>
          <w:b/>
          <w:sz w:val="24"/>
          <w:szCs w:val="24"/>
          <w:lang w:val="fr-FR"/>
        </w:rPr>
        <w:t>Portée et approche</w:t>
      </w:r>
    </w:p>
    <w:p w:rsidR="004E620D" w:rsidRPr="00060A36" w:rsidRDefault="001849AE" w:rsidP="00AC39E7">
      <w:pPr>
        <w:spacing w:line="240" w:lineRule="auto"/>
        <w:jc w:val="both"/>
        <w:rPr>
          <w:rFonts w:ascii="Times New Roman" w:hAnsi="Times New Roman"/>
          <w:lang w:val="fr-FR"/>
        </w:rPr>
      </w:pPr>
      <w:r w:rsidRPr="00060A36">
        <w:rPr>
          <w:rFonts w:ascii="Times New Roman" w:hAnsi="Times New Roman"/>
          <w:lang w:val="fr-FR"/>
        </w:rPr>
        <w:t xml:space="preserve">Le WG1 a examiné le cas </w:t>
      </w:r>
      <w:r w:rsidR="00976FA6" w:rsidRPr="00060A36">
        <w:rPr>
          <w:rFonts w:ascii="Times New Roman" w:hAnsi="Times New Roman"/>
          <w:lang w:val="fr-FR"/>
        </w:rPr>
        <w:t>du chevauchement de</w:t>
      </w:r>
      <w:r w:rsidRPr="00060A36">
        <w:rPr>
          <w:rFonts w:ascii="Times New Roman" w:hAnsi="Times New Roman"/>
          <w:lang w:val="fr-FR"/>
        </w:rPr>
        <w:t xml:space="preserve"> deux populations ou plus </w:t>
      </w:r>
      <w:r w:rsidR="00AC39E7" w:rsidRPr="00060A36">
        <w:rPr>
          <w:rFonts w:ascii="Times New Roman" w:hAnsi="Times New Roman"/>
          <w:lang w:val="fr-FR"/>
        </w:rPr>
        <w:t>de la même espèce,</w:t>
      </w:r>
      <w:r w:rsidRPr="00060A36">
        <w:rPr>
          <w:rFonts w:ascii="Times New Roman" w:hAnsi="Times New Roman"/>
          <w:lang w:val="fr-FR"/>
        </w:rPr>
        <w:t xml:space="preserve"> présentes dans le même pays, figur</w:t>
      </w:r>
      <w:r w:rsidR="00AC39E7" w:rsidRPr="00060A36">
        <w:rPr>
          <w:rFonts w:ascii="Times New Roman" w:hAnsi="Times New Roman"/>
          <w:lang w:val="fr-FR"/>
        </w:rPr>
        <w:t>a</w:t>
      </w:r>
      <w:r w:rsidRPr="00060A36">
        <w:rPr>
          <w:rFonts w:ascii="Times New Roman" w:hAnsi="Times New Roman"/>
          <w:lang w:val="fr-FR"/>
        </w:rPr>
        <w:t>nt dans diverses colonnes du Tableau 1 de l’AEWA</w:t>
      </w:r>
      <w:r w:rsidR="00AC39E7" w:rsidRPr="00060A36">
        <w:rPr>
          <w:rFonts w:ascii="Times New Roman" w:hAnsi="Times New Roman"/>
          <w:lang w:val="fr-FR"/>
        </w:rPr>
        <w:t xml:space="preserve"> et pouvant</w:t>
      </w:r>
      <w:r w:rsidRPr="00060A36">
        <w:rPr>
          <w:rFonts w:ascii="Times New Roman" w:hAnsi="Times New Roman"/>
          <w:lang w:val="fr-FR"/>
        </w:rPr>
        <w:t xml:space="preserve"> poser un défi concernant la mention des espèces dans la législation nationale, notamment concernant la chasse et le commerce.</w:t>
      </w:r>
      <w:r w:rsidR="004E620D" w:rsidRPr="00060A36">
        <w:rPr>
          <w:rFonts w:ascii="Times New Roman" w:hAnsi="Times New Roman"/>
          <w:lang w:val="fr-FR"/>
        </w:rPr>
        <w:t xml:space="preserve"> </w:t>
      </w:r>
    </w:p>
    <w:p w:rsidR="004E620D" w:rsidRPr="00060A36" w:rsidRDefault="007050B9" w:rsidP="00AC39E7">
      <w:pPr>
        <w:spacing w:line="240" w:lineRule="auto"/>
        <w:jc w:val="both"/>
        <w:rPr>
          <w:rFonts w:ascii="Times New Roman" w:hAnsi="Times New Roman"/>
          <w:lang w:val="fr-FR"/>
        </w:rPr>
      </w:pPr>
      <w:r w:rsidRPr="00060A36">
        <w:rPr>
          <w:rFonts w:ascii="Times New Roman" w:hAnsi="Times New Roman"/>
          <w:lang w:val="fr-FR"/>
        </w:rPr>
        <w:t xml:space="preserve">Pour commencer, le WG1 a </w:t>
      </w:r>
      <w:r w:rsidR="00060A36" w:rsidRPr="00060A36">
        <w:rPr>
          <w:rFonts w:ascii="Times New Roman" w:hAnsi="Times New Roman"/>
          <w:lang w:val="fr-FR"/>
        </w:rPr>
        <w:t>opéré une sélection du</w:t>
      </w:r>
      <w:r w:rsidRPr="00060A36">
        <w:rPr>
          <w:rFonts w:ascii="Times New Roman" w:hAnsi="Times New Roman"/>
          <w:lang w:val="fr-FR"/>
        </w:rPr>
        <w:t xml:space="preserve"> Tableau 1 su</w:t>
      </w:r>
      <w:r w:rsidR="00060A36" w:rsidRPr="00060A36">
        <w:rPr>
          <w:rFonts w:ascii="Times New Roman" w:hAnsi="Times New Roman"/>
          <w:lang w:val="fr-FR"/>
        </w:rPr>
        <w:t>ivant le nombre de  populations des espèces figurant sur la liste</w:t>
      </w:r>
      <w:r w:rsidRPr="00060A36">
        <w:rPr>
          <w:rFonts w:ascii="Times New Roman" w:hAnsi="Times New Roman"/>
          <w:lang w:val="fr-FR"/>
        </w:rPr>
        <w:t>.</w:t>
      </w:r>
      <w:r w:rsidR="004E620D" w:rsidRPr="00060A36">
        <w:rPr>
          <w:rFonts w:ascii="Times New Roman" w:hAnsi="Times New Roman"/>
          <w:lang w:val="fr-FR"/>
        </w:rPr>
        <w:t xml:space="preserve"> </w:t>
      </w:r>
      <w:r w:rsidRPr="00060A36">
        <w:rPr>
          <w:rFonts w:ascii="Times New Roman" w:hAnsi="Times New Roman"/>
          <w:lang w:val="fr-FR"/>
        </w:rPr>
        <w:t xml:space="preserve">Les espèces dont une seule population figure au Tableau 1 ont été </w:t>
      </w:r>
      <w:r w:rsidR="00060A36" w:rsidRPr="00060A36">
        <w:rPr>
          <w:rFonts w:ascii="Times New Roman" w:hAnsi="Times New Roman"/>
          <w:lang w:val="fr-FR"/>
        </w:rPr>
        <w:t>classées</w:t>
      </w:r>
      <w:r w:rsidRPr="00060A36">
        <w:rPr>
          <w:rFonts w:ascii="Times New Roman" w:hAnsi="Times New Roman"/>
          <w:lang w:val="fr-FR"/>
        </w:rPr>
        <w:t xml:space="preserve"> dans l’Appendice 3. Les espèces restantes ont été divisées </w:t>
      </w:r>
      <w:r w:rsidR="00060A36" w:rsidRPr="00060A36">
        <w:rPr>
          <w:rFonts w:ascii="Times New Roman" w:hAnsi="Times New Roman"/>
          <w:lang w:val="fr-FR"/>
        </w:rPr>
        <w:t>en fonction</w:t>
      </w:r>
      <w:r w:rsidRPr="00060A36">
        <w:rPr>
          <w:rFonts w:ascii="Times New Roman" w:hAnsi="Times New Roman"/>
          <w:lang w:val="fr-FR"/>
        </w:rPr>
        <w:t xml:space="preserve"> du fait que leurs populations figurent ou non dans la même colonne du Tableau 1.</w:t>
      </w:r>
      <w:r w:rsidR="004E620D" w:rsidRPr="00060A36">
        <w:rPr>
          <w:rFonts w:ascii="Times New Roman" w:hAnsi="Times New Roman"/>
          <w:lang w:val="fr-FR"/>
        </w:rPr>
        <w:t xml:space="preserve"> </w:t>
      </w:r>
      <w:r w:rsidRPr="00060A36">
        <w:rPr>
          <w:rFonts w:ascii="Times New Roman" w:hAnsi="Times New Roman"/>
          <w:lang w:val="fr-FR"/>
        </w:rPr>
        <w:t xml:space="preserve">Les espèces dont des populations figurent dans la </w:t>
      </w:r>
      <w:r w:rsidR="00060A36" w:rsidRPr="00060A36">
        <w:rPr>
          <w:rFonts w:ascii="Times New Roman" w:hAnsi="Times New Roman"/>
          <w:lang w:val="fr-FR"/>
        </w:rPr>
        <w:t xml:space="preserve">même </w:t>
      </w:r>
      <w:r w:rsidRPr="00060A36">
        <w:rPr>
          <w:rFonts w:ascii="Times New Roman" w:hAnsi="Times New Roman"/>
          <w:lang w:val="fr-FR"/>
        </w:rPr>
        <w:t xml:space="preserve">colonne ont été </w:t>
      </w:r>
      <w:r w:rsidR="00060A36" w:rsidRPr="00060A36">
        <w:rPr>
          <w:rFonts w:ascii="Times New Roman" w:hAnsi="Times New Roman"/>
          <w:lang w:val="fr-FR"/>
        </w:rPr>
        <w:t>classées</w:t>
      </w:r>
      <w:r w:rsidRPr="00060A36">
        <w:rPr>
          <w:rFonts w:ascii="Times New Roman" w:hAnsi="Times New Roman"/>
          <w:lang w:val="fr-FR"/>
        </w:rPr>
        <w:t xml:space="preserve"> dans l’Appendice 2.</w:t>
      </w:r>
      <w:r w:rsidR="004E620D" w:rsidRPr="00060A36">
        <w:rPr>
          <w:rFonts w:ascii="Times New Roman" w:hAnsi="Times New Roman"/>
          <w:lang w:val="fr-FR"/>
        </w:rPr>
        <w:t xml:space="preserve"> </w:t>
      </w:r>
    </w:p>
    <w:p w:rsidR="005C016A" w:rsidRPr="00060A36" w:rsidRDefault="007050B9" w:rsidP="00AC39E7">
      <w:pPr>
        <w:spacing w:line="240" w:lineRule="auto"/>
        <w:jc w:val="both"/>
        <w:rPr>
          <w:rFonts w:ascii="Times New Roman" w:hAnsi="Times New Roman"/>
          <w:lang w:val="fr-FR"/>
        </w:rPr>
      </w:pPr>
      <w:r w:rsidRPr="00060A36">
        <w:rPr>
          <w:rFonts w:ascii="Times New Roman" w:hAnsi="Times New Roman"/>
          <w:lang w:val="fr-FR"/>
        </w:rPr>
        <w:t xml:space="preserve">Donc, seules </w:t>
      </w:r>
      <w:r w:rsidR="00060A36" w:rsidRPr="00060A36">
        <w:rPr>
          <w:rFonts w:ascii="Times New Roman" w:hAnsi="Times New Roman"/>
          <w:lang w:val="fr-FR"/>
        </w:rPr>
        <w:t xml:space="preserve">restent dans l’Appendice </w:t>
      </w:r>
      <w:r w:rsidR="00060A36" w:rsidRPr="008B4BD0">
        <w:rPr>
          <w:rFonts w:ascii="Times New Roman" w:hAnsi="Times New Roman"/>
          <w:lang w:val="fr-FR"/>
        </w:rPr>
        <w:t xml:space="preserve">1 </w:t>
      </w:r>
      <w:r w:rsidRPr="008B4BD0">
        <w:rPr>
          <w:rFonts w:ascii="Times New Roman" w:hAnsi="Times New Roman"/>
          <w:lang w:val="fr-FR"/>
        </w:rPr>
        <w:t>les espèces dont des</w:t>
      </w:r>
      <w:r w:rsidRPr="00060A36">
        <w:rPr>
          <w:rFonts w:ascii="Times New Roman" w:hAnsi="Times New Roman"/>
          <w:lang w:val="fr-FR"/>
        </w:rPr>
        <w:t xml:space="preserve"> populations figurent dans différentes colonnes et </w:t>
      </w:r>
      <w:r w:rsidR="00060A36" w:rsidRPr="00060A36">
        <w:rPr>
          <w:rFonts w:ascii="Times New Roman" w:hAnsi="Times New Roman"/>
          <w:lang w:val="fr-FR"/>
        </w:rPr>
        <w:t xml:space="preserve">qui, si elles </w:t>
      </w:r>
      <w:r w:rsidRPr="00060A36">
        <w:rPr>
          <w:rFonts w:ascii="Times New Roman" w:hAnsi="Times New Roman"/>
          <w:lang w:val="fr-FR"/>
        </w:rPr>
        <w:t xml:space="preserve">sont présentes dans le même pays peuvent </w:t>
      </w:r>
      <w:r w:rsidR="00060A36" w:rsidRPr="00060A36">
        <w:rPr>
          <w:rFonts w:ascii="Times New Roman" w:hAnsi="Times New Roman"/>
          <w:lang w:val="fr-FR"/>
        </w:rPr>
        <w:t>poser problème pour appliquer de manière</w:t>
      </w:r>
      <w:r w:rsidRPr="00060A36">
        <w:rPr>
          <w:rFonts w:ascii="Times New Roman" w:hAnsi="Times New Roman"/>
          <w:lang w:val="fr-FR"/>
        </w:rPr>
        <w:t xml:space="preserve"> cohérente et adéquate </w:t>
      </w:r>
      <w:r w:rsidR="00060A36" w:rsidRPr="00060A36">
        <w:rPr>
          <w:rFonts w:ascii="Times New Roman" w:hAnsi="Times New Roman"/>
          <w:lang w:val="fr-FR"/>
        </w:rPr>
        <w:t>l</w:t>
      </w:r>
      <w:r w:rsidRPr="00060A36">
        <w:rPr>
          <w:rFonts w:ascii="Times New Roman" w:hAnsi="Times New Roman"/>
          <w:lang w:val="fr-FR"/>
        </w:rPr>
        <w:t>es dispositions de l’AEWA. En utilisant l’Outil Réseau de sites critiques (Outil CSN), cette présélection a été analysée de manière plus approfondie concernant le chevauchement spatial des aires de répartition des populations de la même espèce au niveau du pays.</w:t>
      </w:r>
      <w:r w:rsidR="00F238AC" w:rsidRPr="00060A36">
        <w:rPr>
          <w:rFonts w:ascii="Times New Roman" w:hAnsi="Times New Roman"/>
          <w:lang w:val="fr-FR"/>
        </w:rPr>
        <w:t xml:space="preserve"> </w:t>
      </w:r>
    </w:p>
    <w:p w:rsidR="00AB2E57" w:rsidRPr="00060A36" w:rsidRDefault="007050B9" w:rsidP="00AC39E7">
      <w:pPr>
        <w:spacing w:line="240" w:lineRule="auto"/>
        <w:jc w:val="both"/>
        <w:rPr>
          <w:rFonts w:ascii="Times New Roman" w:hAnsi="Times New Roman"/>
          <w:lang w:val="fr-FR"/>
        </w:rPr>
      </w:pPr>
      <w:r w:rsidRPr="00060A36">
        <w:rPr>
          <w:rFonts w:ascii="Times New Roman" w:hAnsi="Times New Roman"/>
          <w:lang w:val="fr-FR"/>
        </w:rPr>
        <w:t>Lorsqu</w:t>
      </w:r>
      <w:r w:rsidR="00060A36" w:rsidRPr="00060A36">
        <w:rPr>
          <w:rFonts w:ascii="Times New Roman" w:hAnsi="Times New Roman"/>
          <w:lang w:val="fr-FR"/>
        </w:rPr>
        <w:t>e des</w:t>
      </w:r>
      <w:r w:rsidRPr="00060A36">
        <w:rPr>
          <w:rFonts w:ascii="Times New Roman" w:hAnsi="Times New Roman"/>
          <w:lang w:val="fr-FR"/>
        </w:rPr>
        <w:t xml:space="preserve"> chevauchement</w:t>
      </w:r>
      <w:r w:rsidR="00060A36" w:rsidRPr="00060A36">
        <w:rPr>
          <w:rFonts w:ascii="Times New Roman" w:hAnsi="Times New Roman"/>
          <w:lang w:val="fr-FR"/>
        </w:rPr>
        <w:t>s</w:t>
      </w:r>
      <w:r w:rsidRPr="00060A36">
        <w:rPr>
          <w:rFonts w:ascii="Times New Roman" w:hAnsi="Times New Roman"/>
          <w:lang w:val="fr-FR"/>
        </w:rPr>
        <w:t xml:space="preserve"> </w:t>
      </w:r>
      <w:r w:rsidR="00060A36" w:rsidRPr="00060A36">
        <w:rPr>
          <w:rFonts w:ascii="Times New Roman" w:hAnsi="Times New Roman"/>
          <w:lang w:val="fr-FR"/>
        </w:rPr>
        <w:t>ont été identifié au niveau spatial</w:t>
      </w:r>
      <w:r w:rsidRPr="00060A36">
        <w:rPr>
          <w:rFonts w:ascii="Times New Roman" w:hAnsi="Times New Roman"/>
          <w:lang w:val="fr-FR"/>
        </w:rPr>
        <w:t xml:space="preserve">, </w:t>
      </w:r>
      <w:r w:rsidR="003E2315" w:rsidRPr="00060A36">
        <w:rPr>
          <w:rFonts w:ascii="Times New Roman" w:hAnsi="Times New Roman"/>
          <w:lang w:val="fr-FR"/>
        </w:rPr>
        <w:t>on a décrit dans quel pays et dans quelle partie du cycle annue</w:t>
      </w:r>
      <w:r w:rsidR="00060A36" w:rsidRPr="00060A36">
        <w:rPr>
          <w:rFonts w:ascii="Times New Roman" w:hAnsi="Times New Roman"/>
          <w:lang w:val="fr-FR"/>
        </w:rPr>
        <w:t>l</w:t>
      </w:r>
      <w:r w:rsidRPr="00060A36">
        <w:rPr>
          <w:rFonts w:ascii="Times New Roman" w:hAnsi="Times New Roman"/>
          <w:lang w:val="fr-FR"/>
        </w:rPr>
        <w:t xml:space="preserve"> (</w:t>
      </w:r>
      <w:r w:rsidR="003E2315" w:rsidRPr="00060A36">
        <w:rPr>
          <w:rFonts w:ascii="Times New Roman" w:hAnsi="Times New Roman"/>
          <w:lang w:val="fr-FR"/>
        </w:rPr>
        <w:t>reproduction</w:t>
      </w:r>
      <w:r w:rsidRPr="00060A36">
        <w:rPr>
          <w:rFonts w:ascii="Times New Roman" w:hAnsi="Times New Roman"/>
          <w:lang w:val="fr-FR"/>
        </w:rPr>
        <w:t xml:space="preserve">, </w:t>
      </w:r>
      <w:r w:rsidR="003E2315" w:rsidRPr="00060A36">
        <w:rPr>
          <w:rFonts w:ascii="Times New Roman" w:hAnsi="Times New Roman"/>
          <w:lang w:val="fr-FR"/>
        </w:rPr>
        <w:t>hors période de reproduction</w:t>
      </w:r>
      <w:r w:rsidRPr="00060A36">
        <w:rPr>
          <w:rFonts w:ascii="Times New Roman" w:hAnsi="Times New Roman"/>
          <w:lang w:val="fr-FR"/>
        </w:rPr>
        <w:t xml:space="preserve">) </w:t>
      </w:r>
      <w:r w:rsidR="00060A36" w:rsidRPr="00060A36">
        <w:rPr>
          <w:rFonts w:ascii="Times New Roman" w:hAnsi="Times New Roman"/>
          <w:lang w:val="fr-FR"/>
        </w:rPr>
        <w:t>ceux-ci se produisent</w:t>
      </w:r>
      <w:r w:rsidRPr="00060A36">
        <w:rPr>
          <w:rFonts w:ascii="Times New Roman" w:hAnsi="Times New Roman"/>
          <w:lang w:val="fr-FR"/>
        </w:rPr>
        <w:t>.</w:t>
      </w:r>
      <w:r w:rsidR="007676F9" w:rsidRPr="00060A36">
        <w:rPr>
          <w:rFonts w:ascii="Times New Roman" w:hAnsi="Times New Roman"/>
          <w:lang w:val="fr-FR"/>
        </w:rPr>
        <w:t xml:space="preserve"> </w:t>
      </w:r>
      <w:r w:rsidR="003E2315" w:rsidRPr="00060A36">
        <w:rPr>
          <w:rFonts w:ascii="Times New Roman" w:hAnsi="Times New Roman"/>
          <w:lang w:val="fr-FR"/>
        </w:rPr>
        <w:t>Les chevauchements entre les populations figurant dans les différentes colonnes ont reçu les codes de couleurs suivants :</w:t>
      </w:r>
      <w:r w:rsidR="003E2315" w:rsidRPr="00060A36">
        <w:rPr>
          <w:lang w:val="fr-FR"/>
        </w:rPr>
        <w:t xml:space="preserve"> </w:t>
      </w:r>
    </w:p>
    <w:p w:rsidR="007676F9" w:rsidRPr="00060A36" w:rsidRDefault="003E2315" w:rsidP="00AC39E7">
      <w:pPr>
        <w:spacing w:line="240" w:lineRule="auto"/>
        <w:jc w:val="both"/>
        <w:rPr>
          <w:rFonts w:ascii="Times New Roman" w:hAnsi="Times New Roman"/>
          <w:lang w:val="fr-FR"/>
        </w:rPr>
      </w:pPr>
      <w:r w:rsidRPr="00060A36">
        <w:rPr>
          <w:rFonts w:ascii="Times New Roman" w:hAnsi="Times New Roman"/>
          <w:highlight w:val="red"/>
          <w:lang w:val="fr-FR"/>
        </w:rPr>
        <w:t>Rouge</w:t>
      </w:r>
      <w:r w:rsidRPr="00060A36">
        <w:rPr>
          <w:rFonts w:ascii="Times New Roman" w:hAnsi="Times New Roman"/>
          <w:lang w:val="fr-FR"/>
        </w:rPr>
        <w:t xml:space="preserve"> – </w:t>
      </w:r>
      <w:r w:rsidR="00060A36" w:rsidRPr="00060A36">
        <w:rPr>
          <w:rFonts w:ascii="Times New Roman" w:hAnsi="Times New Roman"/>
          <w:lang w:val="fr-FR"/>
        </w:rPr>
        <w:t xml:space="preserve">Chevauchement de la </w:t>
      </w:r>
      <w:r w:rsidRPr="00060A36">
        <w:rPr>
          <w:rFonts w:ascii="Times New Roman" w:hAnsi="Times New Roman"/>
          <w:lang w:val="fr-FR"/>
        </w:rPr>
        <w:t>population de la colonne A</w:t>
      </w:r>
      <w:r w:rsidR="00060A36" w:rsidRPr="00060A36">
        <w:rPr>
          <w:rFonts w:ascii="Times New Roman" w:hAnsi="Times New Roman"/>
          <w:lang w:val="fr-FR"/>
        </w:rPr>
        <w:t xml:space="preserve"> et d’</w:t>
      </w:r>
      <w:r w:rsidRPr="00060A36">
        <w:rPr>
          <w:rFonts w:ascii="Times New Roman" w:hAnsi="Times New Roman"/>
          <w:lang w:val="fr-FR"/>
        </w:rPr>
        <w:t>une/des population(s) de la colonne B et/ou C</w:t>
      </w:r>
    </w:p>
    <w:p w:rsidR="007676F9" w:rsidRPr="00060A36" w:rsidRDefault="003E2315" w:rsidP="00AC39E7">
      <w:pPr>
        <w:spacing w:line="240" w:lineRule="auto"/>
        <w:jc w:val="both"/>
        <w:rPr>
          <w:rFonts w:ascii="Times New Roman" w:hAnsi="Times New Roman"/>
          <w:lang w:val="fr-FR"/>
        </w:rPr>
      </w:pPr>
      <w:r w:rsidRPr="00060A36">
        <w:rPr>
          <w:rFonts w:ascii="Times New Roman" w:hAnsi="Times New Roman"/>
          <w:highlight w:val="yellow"/>
          <w:lang w:val="fr-FR"/>
        </w:rPr>
        <w:t>Jaune</w:t>
      </w:r>
      <w:r w:rsidRPr="00060A36">
        <w:rPr>
          <w:rFonts w:ascii="Times New Roman" w:hAnsi="Times New Roman"/>
          <w:lang w:val="fr-FR"/>
        </w:rPr>
        <w:t xml:space="preserve"> – </w:t>
      </w:r>
      <w:r w:rsidR="00060A36" w:rsidRPr="00060A36">
        <w:rPr>
          <w:rFonts w:ascii="Times New Roman" w:hAnsi="Times New Roman"/>
          <w:lang w:val="fr-FR"/>
        </w:rPr>
        <w:t xml:space="preserve">Chevauchement de la </w:t>
      </w:r>
      <w:r w:rsidRPr="00060A36">
        <w:rPr>
          <w:rFonts w:ascii="Times New Roman" w:hAnsi="Times New Roman"/>
          <w:lang w:val="fr-FR"/>
        </w:rPr>
        <w:t>population de la colonne B</w:t>
      </w:r>
      <w:r w:rsidR="00060A36" w:rsidRPr="00060A36">
        <w:rPr>
          <w:rFonts w:ascii="Times New Roman" w:hAnsi="Times New Roman"/>
          <w:lang w:val="fr-FR"/>
        </w:rPr>
        <w:t xml:space="preserve"> et</w:t>
      </w:r>
      <w:r w:rsidRPr="00060A36">
        <w:rPr>
          <w:rFonts w:ascii="Times New Roman" w:hAnsi="Times New Roman"/>
          <w:lang w:val="fr-FR"/>
        </w:rPr>
        <w:t xml:space="preserve"> </w:t>
      </w:r>
      <w:r w:rsidR="00060A36" w:rsidRPr="00060A36">
        <w:rPr>
          <w:rFonts w:ascii="Times New Roman" w:hAnsi="Times New Roman"/>
          <w:lang w:val="fr-FR"/>
        </w:rPr>
        <w:t>d’</w:t>
      </w:r>
      <w:r w:rsidRPr="00060A36">
        <w:rPr>
          <w:rFonts w:ascii="Times New Roman" w:hAnsi="Times New Roman"/>
          <w:lang w:val="fr-FR"/>
        </w:rPr>
        <w:t>une/des population(s) de la colonne C</w:t>
      </w:r>
    </w:p>
    <w:p w:rsidR="007676F9" w:rsidRPr="00060A36" w:rsidRDefault="003E2315" w:rsidP="00AC39E7">
      <w:pPr>
        <w:spacing w:line="240" w:lineRule="auto"/>
        <w:jc w:val="both"/>
        <w:rPr>
          <w:rFonts w:ascii="Times New Roman" w:hAnsi="Times New Roman"/>
          <w:lang w:val="fr-FR"/>
        </w:rPr>
      </w:pPr>
      <w:r w:rsidRPr="00060A36">
        <w:rPr>
          <w:rFonts w:ascii="Times New Roman" w:hAnsi="Times New Roman"/>
          <w:highlight w:val="darkGreen"/>
          <w:lang w:val="fr-FR"/>
        </w:rPr>
        <w:t>Vert</w:t>
      </w:r>
      <w:r w:rsidRPr="00060A36">
        <w:rPr>
          <w:rFonts w:ascii="Times New Roman" w:hAnsi="Times New Roman"/>
          <w:lang w:val="fr-FR"/>
        </w:rPr>
        <w:t xml:space="preserve"> – </w:t>
      </w:r>
      <w:r w:rsidR="00060A36" w:rsidRPr="00060A36">
        <w:rPr>
          <w:rFonts w:ascii="Times New Roman" w:hAnsi="Times New Roman"/>
          <w:lang w:val="fr-FR"/>
        </w:rPr>
        <w:t xml:space="preserve">Chevauchement de la </w:t>
      </w:r>
      <w:r w:rsidRPr="00060A36">
        <w:rPr>
          <w:rFonts w:ascii="Times New Roman" w:hAnsi="Times New Roman"/>
          <w:lang w:val="fr-FR"/>
        </w:rPr>
        <w:t>population de la colonne B</w:t>
      </w:r>
      <w:r w:rsidR="00060A36" w:rsidRPr="00060A36">
        <w:rPr>
          <w:rFonts w:ascii="Times New Roman" w:hAnsi="Times New Roman"/>
          <w:lang w:val="fr-FR"/>
        </w:rPr>
        <w:t xml:space="preserve"> et</w:t>
      </w:r>
      <w:r w:rsidRPr="00060A36">
        <w:rPr>
          <w:rFonts w:ascii="Times New Roman" w:hAnsi="Times New Roman"/>
          <w:lang w:val="fr-FR"/>
        </w:rPr>
        <w:t xml:space="preserve"> des populations de la colonne A et C</w:t>
      </w:r>
    </w:p>
    <w:p w:rsidR="005C016A" w:rsidRPr="00060A36" w:rsidRDefault="003E2315" w:rsidP="00AC39E7">
      <w:pPr>
        <w:spacing w:line="240" w:lineRule="auto"/>
        <w:jc w:val="both"/>
        <w:rPr>
          <w:rFonts w:ascii="Times New Roman" w:hAnsi="Times New Roman"/>
          <w:lang w:val="fr-FR"/>
        </w:rPr>
      </w:pPr>
      <w:r w:rsidRPr="00060A36">
        <w:rPr>
          <w:rFonts w:ascii="Times New Roman" w:hAnsi="Times New Roman"/>
          <w:highlight w:val="cyan"/>
          <w:lang w:val="fr-FR"/>
        </w:rPr>
        <w:t>Bleu</w:t>
      </w:r>
      <w:r w:rsidRPr="00060A36">
        <w:rPr>
          <w:rFonts w:ascii="Times New Roman" w:hAnsi="Times New Roman"/>
          <w:lang w:val="fr-FR"/>
        </w:rPr>
        <w:t xml:space="preserve"> – i) </w:t>
      </w:r>
      <w:r w:rsidR="00060A36" w:rsidRPr="00060A36">
        <w:rPr>
          <w:rFonts w:ascii="Times New Roman" w:hAnsi="Times New Roman"/>
          <w:lang w:val="fr-FR"/>
        </w:rPr>
        <w:t xml:space="preserve">Chevauchement de la </w:t>
      </w:r>
      <w:r w:rsidRPr="00060A36">
        <w:rPr>
          <w:rFonts w:ascii="Times New Roman" w:hAnsi="Times New Roman"/>
          <w:lang w:val="fr-FR"/>
        </w:rPr>
        <w:t>population de la colonne B</w:t>
      </w:r>
      <w:r w:rsidR="00060A36" w:rsidRPr="00060A36">
        <w:rPr>
          <w:rFonts w:ascii="Times New Roman" w:hAnsi="Times New Roman"/>
          <w:lang w:val="fr-FR"/>
        </w:rPr>
        <w:t xml:space="preserve"> et d’</w:t>
      </w:r>
      <w:r w:rsidRPr="00060A36">
        <w:rPr>
          <w:rFonts w:ascii="Times New Roman" w:hAnsi="Times New Roman"/>
          <w:lang w:val="fr-FR"/>
        </w:rPr>
        <w:t xml:space="preserve">une/des population(s) de la colonne A ; ou ii) </w:t>
      </w:r>
      <w:r w:rsidR="00060A36" w:rsidRPr="00060A36">
        <w:rPr>
          <w:rFonts w:ascii="Times New Roman" w:hAnsi="Times New Roman"/>
          <w:lang w:val="fr-FR"/>
        </w:rPr>
        <w:t xml:space="preserve">chevauchement de la </w:t>
      </w:r>
      <w:r w:rsidRPr="00060A36">
        <w:rPr>
          <w:rFonts w:ascii="Times New Roman" w:hAnsi="Times New Roman"/>
          <w:lang w:val="fr-FR"/>
        </w:rPr>
        <w:t>population de la colonne C</w:t>
      </w:r>
      <w:r w:rsidR="00060A36" w:rsidRPr="00060A36">
        <w:rPr>
          <w:rFonts w:ascii="Times New Roman" w:hAnsi="Times New Roman"/>
          <w:lang w:val="fr-FR"/>
        </w:rPr>
        <w:t xml:space="preserve"> et d’</w:t>
      </w:r>
      <w:r w:rsidRPr="00060A36">
        <w:rPr>
          <w:rFonts w:ascii="Times New Roman" w:hAnsi="Times New Roman"/>
          <w:lang w:val="fr-FR"/>
        </w:rPr>
        <w:t>une/des population(s) de la colonne A et/ou B</w:t>
      </w:r>
    </w:p>
    <w:p w:rsidR="005C016A" w:rsidRPr="00060A36" w:rsidRDefault="005C016A" w:rsidP="00624A7C">
      <w:pPr>
        <w:spacing w:line="240" w:lineRule="auto"/>
        <w:jc w:val="both"/>
        <w:rPr>
          <w:rFonts w:ascii="Times New Roman" w:hAnsi="Times New Roman"/>
          <w:lang w:val="fr-FR"/>
        </w:rPr>
        <w:sectPr w:rsidR="005C016A" w:rsidRPr="00060A36" w:rsidSect="000F3319">
          <w:headerReference w:type="default" r:id="rId7"/>
          <w:pgSz w:w="11907" w:h="16840" w:code="9"/>
          <w:pgMar w:top="1021" w:right="1134" w:bottom="851" w:left="1134" w:header="851" w:footer="510" w:gutter="0"/>
          <w:cols w:space="720"/>
          <w:docGrid w:linePitch="360"/>
        </w:sectPr>
      </w:pPr>
    </w:p>
    <w:p w:rsidR="00AC2AC0" w:rsidRPr="00060A36" w:rsidRDefault="003E2315" w:rsidP="00BA70D9">
      <w:pPr>
        <w:spacing w:line="240" w:lineRule="auto"/>
        <w:jc w:val="both"/>
        <w:rPr>
          <w:rFonts w:ascii="Times New Roman" w:hAnsi="Times New Roman"/>
          <w:lang w:val="fr-FR"/>
        </w:rPr>
      </w:pPr>
      <w:r w:rsidRPr="00060A36">
        <w:rPr>
          <w:rFonts w:ascii="Times New Roman" w:hAnsi="Times New Roman"/>
          <w:lang w:val="fr-FR"/>
        </w:rPr>
        <w:lastRenderedPageBreak/>
        <w:t xml:space="preserve">Les populations surlignées en </w:t>
      </w:r>
      <w:r w:rsidRPr="00060A36">
        <w:rPr>
          <w:rFonts w:ascii="Times New Roman" w:hAnsi="Times New Roman"/>
          <w:b/>
          <w:lang w:val="fr-FR"/>
        </w:rPr>
        <w:t>rouge</w:t>
      </w:r>
      <w:r w:rsidRPr="00060A36">
        <w:rPr>
          <w:rFonts w:ascii="Times New Roman" w:hAnsi="Times New Roman"/>
          <w:lang w:val="fr-FR"/>
        </w:rPr>
        <w:t xml:space="preserve">, </w:t>
      </w:r>
      <w:r w:rsidRPr="00060A36">
        <w:rPr>
          <w:rFonts w:ascii="Times New Roman" w:hAnsi="Times New Roman"/>
          <w:b/>
          <w:lang w:val="fr-FR"/>
        </w:rPr>
        <w:t>jaune</w:t>
      </w:r>
      <w:r w:rsidRPr="00060A36">
        <w:rPr>
          <w:rFonts w:ascii="Times New Roman" w:hAnsi="Times New Roman"/>
          <w:lang w:val="fr-FR"/>
        </w:rPr>
        <w:t xml:space="preserve"> et </w:t>
      </w:r>
      <w:r w:rsidRPr="00060A36">
        <w:rPr>
          <w:rFonts w:ascii="Times New Roman" w:hAnsi="Times New Roman"/>
          <w:b/>
          <w:lang w:val="fr-FR"/>
        </w:rPr>
        <w:t>vert</w:t>
      </w:r>
      <w:r w:rsidRPr="00060A36">
        <w:rPr>
          <w:rFonts w:ascii="Times New Roman" w:hAnsi="Times New Roman"/>
          <w:lang w:val="fr-FR"/>
        </w:rPr>
        <w:t xml:space="preserve"> </w:t>
      </w:r>
      <w:r w:rsidR="00060A36" w:rsidRPr="00060A36">
        <w:rPr>
          <w:rFonts w:ascii="Times New Roman" w:hAnsi="Times New Roman"/>
          <w:lang w:val="fr-FR"/>
        </w:rPr>
        <w:t>requièrent une attention particulière afin que</w:t>
      </w:r>
      <w:r w:rsidRPr="00060A36">
        <w:rPr>
          <w:rFonts w:ascii="Times New Roman" w:hAnsi="Times New Roman"/>
          <w:lang w:val="fr-FR"/>
        </w:rPr>
        <w:t xml:space="preserve"> des mesures soient prises de manière appropriée dans la législation nationale, en accord avec les obligations découlant de l’AEWA.</w:t>
      </w:r>
      <w:r w:rsidR="00AC2AC0" w:rsidRPr="00060A36">
        <w:rPr>
          <w:rFonts w:ascii="Times New Roman" w:hAnsi="Times New Roman"/>
          <w:lang w:val="fr-FR"/>
        </w:rPr>
        <w:t xml:space="preserve"> </w:t>
      </w:r>
      <w:r w:rsidRPr="00060A36">
        <w:rPr>
          <w:rFonts w:ascii="Times New Roman" w:hAnsi="Times New Roman"/>
          <w:lang w:val="fr-FR"/>
        </w:rPr>
        <w:t>Les États de l</w:t>
      </w:r>
      <w:r w:rsidR="003154BF" w:rsidRPr="00060A36">
        <w:rPr>
          <w:rFonts w:ascii="Times New Roman" w:hAnsi="Times New Roman"/>
          <w:lang w:val="fr-FR"/>
        </w:rPr>
        <w:t>’</w:t>
      </w:r>
      <w:r w:rsidRPr="00060A36">
        <w:rPr>
          <w:rFonts w:ascii="Times New Roman" w:hAnsi="Times New Roman"/>
          <w:lang w:val="fr-FR"/>
        </w:rPr>
        <w:t>aire de répartition de</w:t>
      </w:r>
      <w:r w:rsidR="003154BF" w:rsidRPr="00060A36">
        <w:rPr>
          <w:rFonts w:ascii="Times New Roman" w:hAnsi="Times New Roman"/>
          <w:lang w:val="fr-FR"/>
        </w:rPr>
        <w:t>s</w:t>
      </w:r>
      <w:r w:rsidRPr="00060A36">
        <w:rPr>
          <w:rFonts w:ascii="Times New Roman" w:hAnsi="Times New Roman"/>
          <w:lang w:val="fr-FR"/>
        </w:rPr>
        <w:t xml:space="preserve"> populations surlignées en </w:t>
      </w:r>
      <w:r w:rsidRPr="00060A36">
        <w:rPr>
          <w:rFonts w:ascii="Times New Roman" w:hAnsi="Times New Roman"/>
          <w:b/>
          <w:lang w:val="fr-FR"/>
        </w:rPr>
        <w:t>bleu</w:t>
      </w:r>
      <w:r w:rsidRPr="00060A36">
        <w:rPr>
          <w:rFonts w:ascii="Times New Roman" w:hAnsi="Times New Roman"/>
          <w:lang w:val="fr-FR"/>
        </w:rPr>
        <w:t xml:space="preserve"> et en </w:t>
      </w:r>
      <w:r w:rsidRPr="00060A36">
        <w:rPr>
          <w:rFonts w:ascii="Times New Roman" w:hAnsi="Times New Roman"/>
          <w:b/>
          <w:lang w:val="fr-FR"/>
        </w:rPr>
        <w:t>vert</w:t>
      </w:r>
      <w:r w:rsidRPr="00060A36">
        <w:rPr>
          <w:rFonts w:ascii="Times New Roman" w:hAnsi="Times New Roman"/>
          <w:lang w:val="fr-FR"/>
        </w:rPr>
        <w:t xml:space="preserve"> (les dernières pour leur chevauchement avec des populations de la colonne A) devraient mettre en œuvre ce type de mesures dans leur législation nationale – ces États de l</w:t>
      </w:r>
      <w:r w:rsidR="003154BF" w:rsidRPr="00060A36">
        <w:rPr>
          <w:rFonts w:ascii="Times New Roman" w:hAnsi="Times New Roman"/>
          <w:lang w:val="fr-FR"/>
        </w:rPr>
        <w:t>’</w:t>
      </w:r>
      <w:r w:rsidRPr="00060A36">
        <w:rPr>
          <w:rFonts w:ascii="Times New Roman" w:hAnsi="Times New Roman"/>
          <w:lang w:val="fr-FR"/>
        </w:rPr>
        <w:t xml:space="preserve">aire de répartition ont </w:t>
      </w:r>
      <w:r w:rsidR="003154BF" w:rsidRPr="00060A36">
        <w:rPr>
          <w:rFonts w:ascii="Times New Roman" w:hAnsi="Times New Roman"/>
          <w:lang w:val="fr-FR"/>
        </w:rPr>
        <w:t xml:space="preserve">en outre </w:t>
      </w:r>
      <w:r w:rsidRPr="00060A36">
        <w:rPr>
          <w:rFonts w:ascii="Times New Roman" w:hAnsi="Times New Roman"/>
          <w:lang w:val="fr-FR"/>
        </w:rPr>
        <w:t xml:space="preserve">été spécifiquement mentionnés par rapport à chaque espèce et ont également été surlignés en </w:t>
      </w:r>
      <w:r w:rsidRPr="00060A36">
        <w:rPr>
          <w:rFonts w:ascii="Times New Roman" w:hAnsi="Times New Roman"/>
          <w:b/>
          <w:lang w:val="fr-FR"/>
        </w:rPr>
        <w:t>bleu</w:t>
      </w:r>
      <w:r w:rsidRPr="00060A36">
        <w:rPr>
          <w:rFonts w:ascii="Times New Roman" w:hAnsi="Times New Roman"/>
          <w:lang w:val="fr-FR"/>
        </w:rPr>
        <w:t>.</w:t>
      </w:r>
      <w:r w:rsidR="00AC2AC0" w:rsidRPr="00060A36">
        <w:rPr>
          <w:rFonts w:ascii="Times New Roman" w:hAnsi="Times New Roman"/>
          <w:lang w:val="fr-FR"/>
        </w:rPr>
        <w:t xml:space="preserve"> </w:t>
      </w:r>
    </w:p>
    <w:p w:rsidR="00A1361A" w:rsidRPr="00060A36" w:rsidRDefault="003154BF" w:rsidP="00BA70D9">
      <w:pPr>
        <w:spacing w:line="240" w:lineRule="auto"/>
        <w:jc w:val="both"/>
        <w:rPr>
          <w:rFonts w:ascii="Times New Roman" w:hAnsi="Times New Roman"/>
          <w:b/>
          <w:sz w:val="24"/>
          <w:szCs w:val="24"/>
          <w:lang w:val="fr-FR"/>
        </w:rPr>
      </w:pPr>
      <w:r w:rsidRPr="00060A36">
        <w:rPr>
          <w:rFonts w:ascii="Times New Roman" w:hAnsi="Times New Roman"/>
          <w:b/>
          <w:sz w:val="24"/>
          <w:szCs w:val="24"/>
          <w:lang w:val="fr-FR"/>
        </w:rPr>
        <w:t>Conseils</w:t>
      </w:r>
    </w:p>
    <w:p w:rsidR="00624A7C" w:rsidRPr="00060A36" w:rsidRDefault="003154BF" w:rsidP="00BA70D9">
      <w:pPr>
        <w:spacing w:line="240" w:lineRule="auto"/>
        <w:jc w:val="both"/>
        <w:rPr>
          <w:rFonts w:ascii="Times New Roman" w:hAnsi="Times New Roman"/>
          <w:lang w:val="fr-FR"/>
        </w:rPr>
      </w:pPr>
      <w:r w:rsidRPr="00060A36">
        <w:rPr>
          <w:rFonts w:ascii="Times New Roman" w:hAnsi="Times New Roman"/>
          <w:lang w:val="fr-FR"/>
        </w:rPr>
        <w:t xml:space="preserve">L’Appendice 1 présente </w:t>
      </w:r>
      <w:r w:rsidR="00EA02F9" w:rsidRPr="00060A36">
        <w:rPr>
          <w:rFonts w:ascii="Times New Roman" w:hAnsi="Times New Roman"/>
          <w:lang w:val="fr-FR"/>
        </w:rPr>
        <w:t>une vas</w:t>
      </w:r>
      <w:r w:rsidR="00060A36" w:rsidRPr="00060A36">
        <w:rPr>
          <w:rFonts w:ascii="Times New Roman" w:hAnsi="Times New Roman"/>
          <w:lang w:val="fr-FR"/>
        </w:rPr>
        <w:t>t</w:t>
      </w:r>
      <w:r w:rsidR="00EA02F9" w:rsidRPr="00060A36">
        <w:rPr>
          <w:rFonts w:ascii="Times New Roman" w:hAnsi="Times New Roman"/>
          <w:lang w:val="fr-FR"/>
        </w:rPr>
        <w:t>e analyse générale des chevauchements spatiaux et</w:t>
      </w:r>
      <w:r w:rsidRPr="00060A36">
        <w:rPr>
          <w:rFonts w:ascii="Times New Roman" w:hAnsi="Times New Roman"/>
          <w:lang w:val="fr-FR"/>
        </w:rPr>
        <w:t xml:space="preserve"> tempo</w:t>
      </w:r>
      <w:r w:rsidR="00EA02F9" w:rsidRPr="00060A36">
        <w:rPr>
          <w:rFonts w:ascii="Times New Roman" w:hAnsi="Times New Roman"/>
          <w:lang w:val="fr-FR"/>
        </w:rPr>
        <w:t>rels</w:t>
      </w:r>
      <w:r w:rsidRPr="00060A36">
        <w:rPr>
          <w:rFonts w:ascii="Times New Roman" w:hAnsi="Times New Roman"/>
          <w:lang w:val="fr-FR"/>
        </w:rPr>
        <w:t xml:space="preserve"> </w:t>
      </w:r>
      <w:r w:rsidR="00EA02F9" w:rsidRPr="00060A36">
        <w:rPr>
          <w:rFonts w:ascii="Times New Roman" w:hAnsi="Times New Roman"/>
          <w:lang w:val="fr-FR"/>
        </w:rPr>
        <w:t>de différentes</w:t>
      </w:r>
      <w:r w:rsidRPr="00060A36">
        <w:rPr>
          <w:rFonts w:ascii="Times New Roman" w:hAnsi="Times New Roman"/>
          <w:lang w:val="fr-FR"/>
        </w:rPr>
        <w:t xml:space="preserve"> populations </w:t>
      </w:r>
      <w:r w:rsidR="00EA02F9" w:rsidRPr="00060A36">
        <w:rPr>
          <w:rFonts w:ascii="Times New Roman" w:hAnsi="Times New Roman"/>
          <w:lang w:val="fr-FR"/>
        </w:rPr>
        <w:t>de la même espèce</w:t>
      </w:r>
      <w:r w:rsidRPr="00060A36">
        <w:rPr>
          <w:rFonts w:ascii="Times New Roman" w:hAnsi="Times New Roman"/>
          <w:lang w:val="fr-FR"/>
        </w:rPr>
        <w:t xml:space="preserve"> </w:t>
      </w:r>
      <w:r w:rsidR="00EA02F9" w:rsidRPr="00060A36">
        <w:rPr>
          <w:rFonts w:ascii="Times New Roman" w:hAnsi="Times New Roman"/>
          <w:lang w:val="fr-FR"/>
        </w:rPr>
        <w:t xml:space="preserve">présentes dans le même pays et figurant </w:t>
      </w:r>
      <w:r w:rsidR="00060A36" w:rsidRPr="00060A36">
        <w:rPr>
          <w:rFonts w:ascii="Times New Roman" w:hAnsi="Times New Roman"/>
          <w:lang w:val="fr-FR"/>
        </w:rPr>
        <w:t>dans</w:t>
      </w:r>
      <w:r w:rsidR="00EA02F9" w:rsidRPr="00060A36">
        <w:rPr>
          <w:rFonts w:ascii="Times New Roman" w:hAnsi="Times New Roman"/>
          <w:lang w:val="fr-FR"/>
        </w:rPr>
        <w:t xml:space="preserve"> différentes colonnes du Tableau 1 de l’AEWA</w:t>
      </w:r>
      <w:r w:rsidRPr="00060A36">
        <w:rPr>
          <w:rFonts w:ascii="Times New Roman" w:hAnsi="Times New Roman"/>
          <w:lang w:val="fr-FR"/>
        </w:rPr>
        <w:t xml:space="preserve">. </w:t>
      </w:r>
      <w:r w:rsidR="00EA02F9" w:rsidRPr="00060A36">
        <w:rPr>
          <w:rFonts w:ascii="Times New Roman" w:hAnsi="Times New Roman"/>
          <w:lang w:val="fr-FR"/>
        </w:rPr>
        <w:t>Il peut être utilisé comme un pointeur indicatif des</w:t>
      </w:r>
      <w:r w:rsidRPr="00060A36">
        <w:rPr>
          <w:rFonts w:ascii="Times New Roman" w:hAnsi="Times New Roman"/>
          <w:lang w:val="fr-FR"/>
        </w:rPr>
        <w:t xml:space="preserve"> populations </w:t>
      </w:r>
      <w:r w:rsidR="00EA02F9" w:rsidRPr="00060A36">
        <w:rPr>
          <w:rFonts w:ascii="Times New Roman" w:hAnsi="Times New Roman"/>
          <w:lang w:val="fr-FR"/>
        </w:rPr>
        <w:t xml:space="preserve">qui requerront </w:t>
      </w:r>
      <w:r w:rsidR="00060A36" w:rsidRPr="00060A36">
        <w:rPr>
          <w:rFonts w:ascii="Times New Roman" w:hAnsi="Times New Roman"/>
          <w:lang w:val="fr-FR"/>
        </w:rPr>
        <w:t xml:space="preserve">une </w:t>
      </w:r>
      <w:r w:rsidRPr="00060A36">
        <w:rPr>
          <w:rFonts w:ascii="Times New Roman" w:hAnsi="Times New Roman"/>
          <w:lang w:val="fr-FR"/>
        </w:rPr>
        <w:t xml:space="preserve">attention </w:t>
      </w:r>
      <w:r w:rsidR="00060A36" w:rsidRPr="00060A36">
        <w:rPr>
          <w:rFonts w:ascii="Times New Roman" w:hAnsi="Times New Roman"/>
          <w:lang w:val="fr-FR"/>
        </w:rPr>
        <w:t xml:space="preserve">particulière </w:t>
      </w:r>
      <w:r w:rsidR="00EA02F9" w:rsidRPr="00060A36">
        <w:rPr>
          <w:rFonts w:ascii="Times New Roman" w:hAnsi="Times New Roman"/>
          <w:lang w:val="fr-FR"/>
        </w:rPr>
        <w:t>dans la législation national</w:t>
      </w:r>
      <w:r w:rsidR="00060A36" w:rsidRPr="00060A36">
        <w:rPr>
          <w:rFonts w:ascii="Times New Roman" w:hAnsi="Times New Roman"/>
          <w:lang w:val="fr-FR"/>
        </w:rPr>
        <w:t>e</w:t>
      </w:r>
      <w:r w:rsidR="00EA02F9" w:rsidRPr="00060A36">
        <w:rPr>
          <w:rFonts w:ascii="Times New Roman" w:hAnsi="Times New Roman"/>
          <w:lang w:val="fr-FR"/>
        </w:rPr>
        <w:t>,</w:t>
      </w:r>
      <w:r w:rsidRPr="00060A36">
        <w:rPr>
          <w:rFonts w:ascii="Times New Roman" w:hAnsi="Times New Roman"/>
          <w:lang w:val="fr-FR"/>
        </w:rPr>
        <w:t xml:space="preserve"> </w:t>
      </w:r>
      <w:r w:rsidR="00EA02F9" w:rsidRPr="00060A36">
        <w:rPr>
          <w:rFonts w:ascii="Times New Roman" w:hAnsi="Times New Roman"/>
          <w:lang w:val="fr-FR"/>
        </w:rPr>
        <w:t>et pour lesquelles les pays devront examiner et ajuster leur législation nationale, si nécessaire</w:t>
      </w:r>
      <w:r w:rsidRPr="00060A36">
        <w:rPr>
          <w:rFonts w:ascii="Times New Roman" w:hAnsi="Times New Roman"/>
          <w:lang w:val="fr-FR"/>
        </w:rPr>
        <w:t xml:space="preserve">, </w:t>
      </w:r>
      <w:r w:rsidR="00EA02F9" w:rsidRPr="00060A36">
        <w:rPr>
          <w:rFonts w:ascii="Times New Roman" w:hAnsi="Times New Roman"/>
          <w:lang w:val="fr-FR"/>
        </w:rPr>
        <w:t>par rapport aux obligations au titre de l’AEWA</w:t>
      </w:r>
      <w:r w:rsidRPr="00060A36">
        <w:rPr>
          <w:rFonts w:ascii="Times New Roman" w:hAnsi="Times New Roman"/>
          <w:lang w:val="fr-FR"/>
        </w:rPr>
        <w:t xml:space="preserve"> </w:t>
      </w:r>
      <w:r w:rsidR="00EA02F9" w:rsidRPr="00060A36">
        <w:rPr>
          <w:rFonts w:ascii="Times New Roman" w:hAnsi="Times New Roman"/>
          <w:lang w:val="fr-FR"/>
        </w:rPr>
        <w:t>relatives à ces</w:t>
      </w:r>
      <w:r w:rsidRPr="00060A36">
        <w:rPr>
          <w:rFonts w:ascii="Times New Roman" w:hAnsi="Times New Roman"/>
          <w:lang w:val="fr-FR"/>
        </w:rPr>
        <w:t xml:space="preserve"> populations.</w:t>
      </w:r>
      <w:r w:rsidR="0002217E" w:rsidRPr="00060A36">
        <w:rPr>
          <w:rFonts w:ascii="Times New Roman" w:hAnsi="Times New Roman"/>
          <w:lang w:val="fr-FR"/>
        </w:rPr>
        <w:t xml:space="preserve"> </w:t>
      </w:r>
    </w:p>
    <w:p w:rsidR="00572B1D" w:rsidRPr="00060A36" w:rsidRDefault="00EA02F9" w:rsidP="00BA70D9">
      <w:pPr>
        <w:spacing w:line="240" w:lineRule="auto"/>
        <w:jc w:val="both"/>
        <w:rPr>
          <w:rFonts w:ascii="Times New Roman" w:hAnsi="Times New Roman"/>
          <w:lang w:val="fr-FR"/>
        </w:rPr>
      </w:pPr>
      <w:r w:rsidRPr="00060A36">
        <w:rPr>
          <w:rFonts w:ascii="Times New Roman" w:hAnsi="Times New Roman"/>
          <w:lang w:val="fr-FR"/>
        </w:rPr>
        <w:t>Les pays qui ont été indiqués sont encouragés à entreprendre une analyse plus fine et approfondie des chevauchements spatiaux et temporels des différentes populations présentes sur leur territoire.</w:t>
      </w:r>
      <w:r w:rsidR="00556004" w:rsidRPr="00060A36">
        <w:rPr>
          <w:rFonts w:ascii="Times New Roman" w:hAnsi="Times New Roman"/>
          <w:lang w:val="fr-FR"/>
        </w:rPr>
        <w:t xml:space="preserve"> </w:t>
      </w:r>
      <w:r w:rsidRPr="00060A36">
        <w:rPr>
          <w:rFonts w:ascii="Times New Roman" w:hAnsi="Times New Roman"/>
          <w:lang w:val="fr-FR"/>
        </w:rPr>
        <w:t>Sur la base des résultats de cette analyse, les pays devront, à titre de priorité, entreprendre un examen et une révision, si nécessaire, de leur législation nationale, afin de prévoir des mesures adéquates conformément aux obligations de l’AEWA.</w:t>
      </w:r>
      <w:r w:rsidR="00572B1D" w:rsidRPr="00060A36">
        <w:rPr>
          <w:rFonts w:ascii="Times New Roman" w:hAnsi="Times New Roman"/>
          <w:lang w:val="fr-FR"/>
        </w:rPr>
        <w:t xml:space="preserve"> </w:t>
      </w:r>
    </w:p>
    <w:p w:rsidR="00A1361A" w:rsidRPr="00060A36" w:rsidRDefault="00EA02F9" w:rsidP="00BA70D9">
      <w:pPr>
        <w:spacing w:line="240" w:lineRule="auto"/>
        <w:jc w:val="both"/>
        <w:rPr>
          <w:rFonts w:ascii="Times New Roman" w:hAnsi="Times New Roman"/>
          <w:lang w:val="fr-FR"/>
        </w:rPr>
      </w:pPr>
      <w:r w:rsidRPr="00060A36">
        <w:rPr>
          <w:rFonts w:ascii="Times New Roman" w:hAnsi="Times New Roman"/>
          <w:lang w:val="fr-FR"/>
        </w:rPr>
        <w:t xml:space="preserve">Concernant la législation de la chasse et du commerce, il est conseillé aux pays indiqués d’opérer comme </w:t>
      </w:r>
      <w:r w:rsidR="00F21102">
        <w:rPr>
          <w:rFonts w:ascii="Times New Roman" w:hAnsi="Times New Roman"/>
          <w:lang w:val="fr-FR"/>
        </w:rPr>
        <w:br w:type="textWrapping" w:clear="all"/>
      </w:r>
      <w:bookmarkStart w:id="0" w:name="_GoBack"/>
      <w:bookmarkEnd w:id="0"/>
      <w:r w:rsidRPr="00060A36">
        <w:rPr>
          <w:rFonts w:ascii="Times New Roman" w:hAnsi="Times New Roman"/>
          <w:lang w:val="fr-FR"/>
        </w:rPr>
        <w:t>suit :</w:t>
      </w:r>
    </w:p>
    <w:p w:rsidR="00572B1D" w:rsidRPr="00060A36" w:rsidRDefault="00EA02F9" w:rsidP="00BA70D9">
      <w:pPr>
        <w:pStyle w:val="ColorfulList-Accent11"/>
        <w:numPr>
          <w:ilvl w:val="0"/>
          <w:numId w:val="1"/>
        </w:numPr>
        <w:spacing w:line="240" w:lineRule="auto"/>
        <w:jc w:val="both"/>
        <w:rPr>
          <w:rFonts w:ascii="Times New Roman" w:hAnsi="Times New Roman"/>
          <w:lang w:val="fr-FR"/>
        </w:rPr>
      </w:pPr>
      <w:r w:rsidRPr="00060A36">
        <w:rPr>
          <w:rFonts w:ascii="Times New Roman" w:hAnsi="Times New Roman"/>
          <w:lang w:val="fr-FR"/>
        </w:rPr>
        <w:t xml:space="preserve">Si une ou plusieurs population(s) de la colonne A est/sont impliquée(s), dans le cas où les populations sont isolées du point de vue spatial et/ou temporel, les saisons de chasse devront être ouvertes dans les </w:t>
      </w:r>
      <w:r w:rsidR="00625D30" w:rsidRPr="00060A36">
        <w:rPr>
          <w:rFonts w:ascii="Times New Roman" w:hAnsi="Times New Roman"/>
          <w:lang w:val="fr-FR"/>
        </w:rPr>
        <w:t>zones</w:t>
      </w:r>
      <w:r w:rsidRPr="00060A36">
        <w:rPr>
          <w:rFonts w:ascii="Times New Roman" w:hAnsi="Times New Roman"/>
          <w:lang w:val="fr-FR"/>
        </w:rPr>
        <w:t xml:space="preserve"> où elles sont présentes et/ou </w:t>
      </w:r>
      <w:r w:rsidR="00625D30" w:rsidRPr="00060A36">
        <w:rPr>
          <w:rFonts w:ascii="Times New Roman" w:hAnsi="Times New Roman"/>
          <w:lang w:val="fr-FR"/>
        </w:rPr>
        <w:t xml:space="preserve">seulement </w:t>
      </w:r>
      <w:r w:rsidRPr="00060A36">
        <w:rPr>
          <w:rFonts w:ascii="Times New Roman" w:hAnsi="Times New Roman"/>
          <w:lang w:val="fr-FR"/>
        </w:rPr>
        <w:t xml:space="preserve">au moment </w:t>
      </w:r>
      <w:r w:rsidR="00625D30" w:rsidRPr="00060A36">
        <w:rPr>
          <w:rFonts w:ascii="Times New Roman" w:hAnsi="Times New Roman"/>
          <w:lang w:val="fr-FR"/>
        </w:rPr>
        <w:t xml:space="preserve">de la présence de la/des population(s) chassable(s) </w:t>
      </w:r>
      <w:r w:rsidRPr="00060A36">
        <w:rPr>
          <w:rFonts w:ascii="Times New Roman" w:hAnsi="Times New Roman"/>
          <w:lang w:val="fr-FR"/>
        </w:rPr>
        <w:t>(</w:t>
      </w:r>
      <w:r w:rsidR="00625D30" w:rsidRPr="00060A36">
        <w:rPr>
          <w:rFonts w:ascii="Times New Roman" w:hAnsi="Times New Roman"/>
          <w:lang w:val="fr-FR"/>
        </w:rPr>
        <w:t xml:space="preserve">sauf pendant la saison de reproduction ou la </w:t>
      </w:r>
      <w:r w:rsidRPr="00060A36">
        <w:rPr>
          <w:rFonts w:ascii="Times New Roman" w:hAnsi="Times New Roman"/>
          <w:lang w:val="fr-FR"/>
        </w:rPr>
        <w:t>migration</w:t>
      </w:r>
      <w:r w:rsidR="00625D30" w:rsidRPr="00060A36">
        <w:rPr>
          <w:rFonts w:ascii="Times New Roman" w:hAnsi="Times New Roman"/>
          <w:lang w:val="fr-FR"/>
        </w:rPr>
        <w:t xml:space="preserve"> prénuptiale</w:t>
      </w:r>
      <w:r w:rsidRPr="00060A36">
        <w:rPr>
          <w:rFonts w:ascii="Times New Roman" w:hAnsi="Times New Roman"/>
          <w:lang w:val="fr-FR"/>
        </w:rPr>
        <w:t>).</w:t>
      </w:r>
      <w:r w:rsidR="00572B1D" w:rsidRPr="00060A36">
        <w:rPr>
          <w:rFonts w:ascii="Times New Roman" w:hAnsi="Times New Roman"/>
          <w:lang w:val="fr-FR"/>
        </w:rPr>
        <w:t xml:space="preserve"> </w:t>
      </w:r>
      <w:r w:rsidR="00625D30" w:rsidRPr="00060A36">
        <w:rPr>
          <w:rFonts w:ascii="Times New Roman" w:hAnsi="Times New Roman"/>
          <w:lang w:val="fr-FR"/>
        </w:rPr>
        <w:t>Le commerce sera également uniquement autorisé dans les zones où la saison de chasse est ouverte et seulement pendant la durée de la/des période(s) de chasse autorisée(s).</w:t>
      </w:r>
      <w:r w:rsidR="00204824" w:rsidRPr="00060A36">
        <w:rPr>
          <w:rFonts w:ascii="Times New Roman" w:hAnsi="Times New Roman"/>
          <w:lang w:val="fr-FR"/>
        </w:rPr>
        <w:t xml:space="preserve"> </w:t>
      </w:r>
      <w:r w:rsidR="00060A36" w:rsidRPr="00060A36">
        <w:rPr>
          <w:rFonts w:ascii="Times New Roman" w:hAnsi="Times New Roman"/>
          <w:lang w:val="fr-FR"/>
        </w:rPr>
        <w:t>Une autre solution est d’interdire</w:t>
      </w:r>
      <w:r w:rsidR="00625D30" w:rsidRPr="00060A36">
        <w:rPr>
          <w:rFonts w:ascii="Times New Roman" w:hAnsi="Times New Roman"/>
          <w:lang w:val="fr-FR"/>
        </w:rPr>
        <w:t xml:space="preserve"> tout commerce des espèces en question.</w:t>
      </w:r>
    </w:p>
    <w:p w:rsidR="00D7137F" w:rsidRPr="00060A36" w:rsidRDefault="00D7137F" w:rsidP="00624A7C">
      <w:pPr>
        <w:pStyle w:val="ColorfulList-Accent11"/>
        <w:spacing w:line="240" w:lineRule="auto"/>
        <w:jc w:val="both"/>
        <w:rPr>
          <w:rFonts w:ascii="Times New Roman" w:hAnsi="Times New Roman"/>
          <w:lang w:val="fr-FR"/>
        </w:rPr>
      </w:pPr>
    </w:p>
    <w:p w:rsidR="00D7137F" w:rsidRPr="00060A36" w:rsidRDefault="00625D30" w:rsidP="00BA70D9">
      <w:pPr>
        <w:pStyle w:val="ColorfulList-Accent11"/>
        <w:numPr>
          <w:ilvl w:val="0"/>
          <w:numId w:val="1"/>
        </w:numPr>
        <w:spacing w:line="240" w:lineRule="auto"/>
        <w:jc w:val="both"/>
        <w:rPr>
          <w:rFonts w:ascii="Times New Roman" w:hAnsi="Times New Roman"/>
          <w:lang w:val="fr-FR"/>
        </w:rPr>
      </w:pPr>
      <w:r w:rsidRPr="00060A36">
        <w:rPr>
          <w:rFonts w:ascii="Times New Roman" w:hAnsi="Times New Roman"/>
          <w:lang w:val="fr-FR"/>
        </w:rPr>
        <w:t>Si une ou plusieurs population(s) de la colonne B est/sont impliquée(s), dans le cas où les populations sont isolées du point de vue spatial et/ou temporel, dans les zones où elles sont présentes et/ou seulement au moment de la présence de la/des population(s) de la colonne B, la législation devra correspondre aux dispositions relatives aux populations de la colonne B prévues par le Plan d’action de l’AEWA, à moins que la législation nationale n’applique ces mesures universellement.</w:t>
      </w:r>
      <w:r w:rsidR="00572B1D" w:rsidRPr="00060A36">
        <w:rPr>
          <w:rFonts w:ascii="Times New Roman" w:hAnsi="Times New Roman"/>
          <w:lang w:val="fr-FR"/>
        </w:rPr>
        <w:t xml:space="preserve">   </w:t>
      </w:r>
    </w:p>
    <w:p w:rsidR="00572B1D" w:rsidRPr="00060A36" w:rsidRDefault="00572B1D" w:rsidP="00624A7C">
      <w:pPr>
        <w:pStyle w:val="ColorfulList-Accent11"/>
        <w:spacing w:line="240" w:lineRule="auto"/>
        <w:jc w:val="both"/>
        <w:rPr>
          <w:rFonts w:ascii="Times New Roman" w:hAnsi="Times New Roman"/>
          <w:lang w:val="fr-FR"/>
        </w:rPr>
      </w:pPr>
      <w:r w:rsidRPr="00060A36">
        <w:rPr>
          <w:rFonts w:ascii="Times New Roman" w:hAnsi="Times New Roman"/>
          <w:lang w:val="fr-FR"/>
        </w:rPr>
        <w:t xml:space="preserve">  </w:t>
      </w:r>
    </w:p>
    <w:p w:rsidR="00572B1D" w:rsidRPr="00060A36" w:rsidRDefault="00625D30" w:rsidP="00BA70D9">
      <w:pPr>
        <w:pStyle w:val="ColorfulList-Accent11"/>
        <w:numPr>
          <w:ilvl w:val="0"/>
          <w:numId w:val="1"/>
        </w:numPr>
        <w:spacing w:line="240" w:lineRule="auto"/>
        <w:jc w:val="both"/>
        <w:rPr>
          <w:rFonts w:ascii="Times New Roman" w:hAnsi="Times New Roman"/>
          <w:lang w:val="fr-FR"/>
        </w:rPr>
      </w:pPr>
      <w:r w:rsidRPr="00060A36">
        <w:rPr>
          <w:rFonts w:ascii="Times New Roman" w:hAnsi="Times New Roman"/>
          <w:lang w:val="fr-FR"/>
        </w:rPr>
        <w:t>Dans les cas où le chevauchement des populations n’est ni limité temporellement, ni distinct du point de vue spatial, la législation doit être ajustée à la population ayant l’état de conservation le plus défavorable (c’est-à-dire la population figurant à la colonne la plus élevée du Tableau 1 de l’AEWA).</w:t>
      </w:r>
    </w:p>
    <w:p w:rsidR="002F2BF4" w:rsidRPr="00060A36" w:rsidRDefault="00625D30" w:rsidP="00624A7C">
      <w:pPr>
        <w:spacing w:after="0" w:line="240" w:lineRule="auto"/>
        <w:jc w:val="both"/>
        <w:rPr>
          <w:rFonts w:ascii="Times New Roman" w:hAnsi="Times New Roman"/>
          <w:lang w:val="fr-FR"/>
        </w:rPr>
      </w:pPr>
      <w:r w:rsidRPr="00060A36">
        <w:rPr>
          <w:rFonts w:ascii="Times New Roman" w:hAnsi="Times New Roman"/>
          <w:lang w:val="fr-FR"/>
        </w:rPr>
        <w:t xml:space="preserve">Les listes du Tableau 1 étant dynamiques, le Comité technique devra, après chaque Réunion des Parties, fournir un résumé des changements </w:t>
      </w:r>
      <w:r w:rsidR="00AC39E7" w:rsidRPr="00060A36">
        <w:rPr>
          <w:rFonts w:ascii="Times New Roman" w:hAnsi="Times New Roman"/>
          <w:lang w:val="fr-FR"/>
        </w:rPr>
        <w:t>relatifs à l’analyse de l’Appendice</w:t>
      </w:r>
      <w:r w:rsidRPr="00060A36">
        <w:rPr>
          <w:rFonts w:ascii="Times New Roman" w:hAnsi="Times New Roman"/>
          <w:lang w:val="fr-FR"/>
        </w:rPr>
        <w:t xml:space="preserve"> 1</w:t>
      </w:r>
      <w:r w:rsidR="00AC39E7" w:rsidRPr="00060A36">
        <w:rPr>
          <w:rFonts w:ascii="Times New Roman" w:hAnsi="Times New Roman"/>
          <w:lang w:val="fr-FR"/>
        </w:rPr>
        <w:t>, de façon à ce que les</w:t>
      </w:r>
      <w:r w:rsidRPr="00060A36">
        <w:rPr>
          <w:rFonts w:ascii="Times New Roman" w:hAnsi="Times New Roman"/>
          <w:lang w:val="fr-FR"/>
        </w:rPr>
        <w:t xml:space="preserve"> Parties </w:t>
      </w:r>
      <w:r w:rsidR="00AC39E7" w:rsidRPr="00060A36">
        <w:rPr>
          <w:rFonts w:ascii="Times New Roman" w:hAnsi="Times New Roman"/>
          <w:lang w:val="fr-FR"/>
        </w:rPr>
        <w:t>puissent entreprendre les</w:t>
      </w:r>
      <w:r w:rsidRPr="00060A36">
        <w:rPr>
          <w:rFonts w:ascii="Times New Roman" w:hAnsi="Times New Roman"/>
          <w:lang w:val="fr-FR"/>
        </w:rPr>
        <w:t xml:space="preserve"> actions</w:t>
      </w:r>
      <w:r w:rsidR="00AC39E7" w:rsidRPr="00060A36">
        <w:rPr>
          <w:rFonts w:ascii="Times New Roman" w:hAnsi="Times New Roman"/>
          <w:lang w:val="fr-FR"/>
        </w:rPr>
        <w:t xml:space="preserve"> appropriées</w:t>
      </w:r>
      <w:r w:rsidRPr="00060A36">
        <w:rPr>
          <w:rFonts w:ascii="Times New Roman" w:hAnsi="Times New Roman"/>
          <w:lang w:val="fr-FR"/>
        </w:rPr>
        <w:t>.</w:t>
      </w:r>
    </w:p>
    <w:p w:rsidR="00742568" w:rsidRPr="00060A36" w:rsidRDefault="00742568" w:rsidP="00624A7C">
      <w:pPr>
        <w:spacing w:after="0" w:line="240" w:lineRule="auto"/>
        <w:jc w:val="both"/>
        <w:rPr>
          <w:rFonts w:ascii="Times New Roman" w:hAnsi="Times New Roman"/>
          <w:lang w:val="fr-FR"/>
        </w:rPr>
      </w:pPr>
      <w:r w:rsidRPr="00060A36">
        <w:rPr>
          <w:rFonts w:ascii="Times New Roman" w:hAnsi="Times New Roman"/>
          <w:lang w:val="fr-FR"/>
        </w:rPr>
        <w:t xml:space="preserve"> </w:t>
      </w:r>
    </w:p>
    <w:p w:rsidR="002F2BF4" w:rsidRPr="00060A36" w:rsidRDefault="002F2BF4" w:rsidP="00624A7C">
      <w:pPr>
        <w:spacing w:after="0" w:line="240" w:lineRule="auto"/>
        <w:jc w:val="both"/>
        <w:rPr>
          <w:rFonts w:ascii="Times New Roman" w:hAnsi="Times New Roman"/>
          <w:lang w:val="fr-FR"/>
        </w:rPr>
      </w:pPr>
    </w:p>
    <w:p w:rsidR="005C016A" w:rsidRPr="00060A36" w:rsidRDefault="00AC39E7" w:rsidP="00624A7C">
      <w:pPr>
        <w:spacing w:after="0" w:line="240" w:lineRule="auto"/>
        <w:jc w:val="both"/>
        <w:rPr>
          <w:rFonts w:ascii="Times New Roman" w:hAnsi="Times New Roman"/>
          <w:b/>
          <w:sz w:val="24"/>
          <w:szCs w:val="24"/>
          <w:lang w:val="fr-FR"/>
        </w:rPr>
      </w:pPr>
      <w:r w:rsidRPr="00060A36">
        <w:rPr>
          <w:rFonts w:ascii="Times New Roman" w:hAnsi="Times New Roman"/>
          <w:b/>
          <w:sz w:val="24"/>
          <w:szCs w:val="24"/>
          <w:lang w:val="fr-FR"/>
        </w:rPr>
        <w:t>Action</w:t>
      </w:r>
      <w:r w:rsidR="00BA70D9" w:rsidRPr="00060A36">
        <w:rPr>
          <w:rFonts w:ascii="Times New Roman" w:hAnsi="Times New Roman"/>
          <w:b/>
          <w:sz w:val="24"/>
          <w:szCs w:val="24"/>
          <w:lang w:val="fr-FR"/>
        </w:rPr>
        <w:t>s</w:t>
      </w:r>
      <w:r w:rsidRPr="00060A36">
        <w:rPr>
          <w:rFonts w:ascii="Times New Roman" w:hAnsi="Times New Roman"/>
          <w:b/>
          <w:sz w:val="24"/>
          <w:szCs w:val="24"/>
          <w:lang w:val="fr-FR"/>
        </w:rPr>
        <w:t xml:space="preserve"> requise</w:t>
      </w:r>
      <w:r w:rsidR="00BA70D9" w:rsidRPr="00060A36">
        <w:rPr>
          <w:rFonts w:ascii="Times New Roman" w:hAnsi="Times New Roman"/>
          <w:b/>
          <w:sz w:val="24"/>
          <w:szCs w:val="24"/>
          <w:lang w:val="fr-FR"/>
        </w:rPr>
        <w:t>s</w:t>
      </w:r>
      <w:r w:rsidR="00741EAD">
        <w:rPr>
          <w:rFonts w:ascii="Times New Roman" w:hAnsi="Times New Roman"/>
          <w:b/>
          <w:sz w:val="24"/>
          <w:szCs w:val="24"/>
          <w:lang w:val="fr-FR"/>
        </w:rPr>
        <w:t xml:space="preserve"> de la Réunion des Parties :</w:t>
      </w:r>
    </w:p>
    <w:p w:rsidR="002F2BF4" w:rsidRPr="00060A36" w:rsidRDefault="002F2BF4" w:rsidP="00624A7C">
      <w:pPr>
        <w:spacing w:after="0" w:line="240" w:lineRule="auto"/>
        <w:jc w:val="both"/>
        <w:rPr>
          <w:rFonts w:ascii="Times New Roman" w:hAnsi="Times New Roman"/>
          <w:b/>
          <w:sz w:val="24"/>
          <w:szCs w:val="24"/>
          <w:lang w:val="fr-FR"/>
        </w:rPr>
      </w:pPr>
    </w:p>
    <w:p w:rsidR="002F2BF4" w:rsidRPr="00060A36" w:rsidRDefault="00741EAD" w:rsidP="00BA70D9">
      <w:pPr>
        <w:spacing w:after="100" w:afterAutospacing="1" w:line="240" w:lineRule="auto"/>
        <w:jc w:val="both"/>
        <w:rPr>
          <w:rFonts w:ascii="Times New Roman" w:hAnsi="Times New Roman"/>
          <w:lang w:val="fr-FR"/>
        </w:rPr>
      </w:pPr>
      <w:r>
        <w:rPr>
          <w:rFonts w:ascii="Times New Roman" w:hAnsi="Times New Roman"/>
          <w:lang w:val="fr-FR"/>
        </w:rPr>
        <w:t>La Réunion des Parties est invité</w:t>
      </w:r>
      <w:r w:rsidR="00A07503">
        <w:rPr>
          <w:rFonts w:ascii="Times New Roman" w:hAnsi="Times New Roman"/>
          <w:lang w:val="fr-FR"/>
        </w:rPr>
        <w:t>e</w:t>
      </w:r>
      <w:r>
        <w:rPr>
          <w:rFonts w:ascii="Times New Roman" w:hAnsi="Times New Roman"/>
          <w:lang w:val="fr-FR"/>
        </w:rPr>
        <w:t xml:space="preserve"> à examiner et à adopter ces</w:t>
      </w:r>
      <w:r w:rsidR="00AC39E7" w:rsidRPr="00060A36">
        <w:rPr>
          <w:rFonts w:ascii="Times New Roman" w:hAnsi="Times New Roman"/>
          <w:lang w:val="fr-FR"/>
        </w:rPr>
        <w:t xml:space="preserve"> con</w:t>
      </w:r>
      <w:r>
        <w:rPr>
          <w:rFonts w:ascii="Times New Roman" w:hAnsi="Times New Roman"/>
          <w:lang w:val="fr-FR"/>
        </w:rPr>
        <w:t>seils</w:t>
      </w:r>
      <w:r w:rsidR="00AC39E7" w:rsidRPr="00060A36">
        <w:rPr>
          <w:rFonts w:ascii="Times New Roman" w:hAnsi="Times New Roman"/>
          <w:lang w:val="fr-FR"/>
        </w:rPr>
        <w:t>.</w:t>
      </w:r>
    </w:p>
    <w:p w:rsidR="002F2BF4" w:rsidRPr="00060A36" w:rsidRDefault="002F2BF4">
      <w:pPr>
        <w:jc w:val="both"/>
        <w:rPr>
          <w:rFonts w:ascii="Times New Roman" w:hAnsi="Times New Roman"/>
          <w:b/>
          <w:sz w:val="24"/>
          <w:szCs w:val="24"/>
          <w:lang w:val="fr-FR"/>
        </w:rPr>
      </w:pPr>
    </w:p>
    <w:sectPr w:rsidR="002F2BF4" w:rsidRPr="00060A36" w:rsidSect="000F3319">
      <w:headerReference w:type="default" r:id="rId8"/>
      <w:footerReference w:type="default" r:id="rId9"/>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F9" w:rsidRDefault="00F469F9" w:rsidP="00284A10">
      <w:pPr>
        <w:spacing w:after="0" w:line="240" w:lineRule="auto"/>
      </w:pPr>
      <w:r>
        <w:separator/>
      </w:r>
    </w:p>
  </w:endnote>
  <w:endnote w:type="continuationSeparator" w:id="0">
    <w:p w:rsidR="00F469F9" w:rsidRDefault="00F469F9" w:rsidP="0028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6A" w:rsidRPr="005C016A" w:rsidRDefault="005C016A">
    <w:pPr>
      <w:pStyle w:val="Footer"/>
      <w:jc w:val="center"/>
      <w:rPr>
        <w:rFonts w:ascii="Times New Roman" w:hAnsi="Times New Roman"/>
        <w:sz w:val="20"/>
        <w:szCs w:val="20"/>
      </w:rPr>
    </w:pPr>
    <w:r w:rsidRPr="005C016A">
      <w:rPr>
        <w:rFonts w:ascii="Times New Roman" w:hAnsi="Times New Roman"/>
        <w:sz w:val="20"/>
        <w:szCs w:val="20"/>
      </w:rPr>
      <w:fldChar w:fldCharType="begin"/>
    </w:r>
    <w:r w:rsidRPr="005C016A">
      <w:rPr>
        <w:rFonts w:ascii="Times New Roman" w:hAnsi="Times New Roman"/>
        <w:sz w:val="20"/>
        <w:szCs w:val="20"/>
      </w:rPr>
      <w:instrText xml:space="preserve"> PAGE   \* MERGEFORMAT </w:instrText>
    </w:r>
    <w:r w:rsidRPr="005C016A">
      <w:rPr>
        <w:rFonts w:ascii="Times New Roman" w:hAnsi="Times New Roman"/>
        <w:sz w:val="20"/>
        <w:szCs w:val="20"/>
      </w:rPr>
      <w:fldChar w:fldCharType="separate"/>
    </w:r>
    <w:r w:rsidR="00F21102">
      <w:rPr>
        <w:rFonts w:ascii="Times New Roman" w:hAnsi="Times New Roman"/>
        <w:noProof/>
        <w:sz w:val="20"/>
        <w:szCs w:val="20"/>
      </w:rPr>
      <w:t>2</w:t>
    </w:r>
    <w:r w:rsidRPr="005C016A">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F9" w:rsidRDefault="00F469F9" w:rsidP="00284A10">
      <w:pPr>
        <w:spacing w:after="0" w:line="240" w:lineRule="auto"/>
      </w:pPr>
      <w:r>
        <w:separator/>
      </w:r>
    </w:p>
  </w:footnote>
  <w:footnote w:type="continuationSeparator" w:id="0">
    <w:p w:rsidR="00F469F9" w:rsidRDefault="00F469F9" w:rsidP="0028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060C3" w:rsidRPr="00F060C3" w:rsidTr="002273F2">
      <w:trPr>
        <w:trHeight w:val="1256"/>
      </w:trPr>
      <w:tc>
        <w:tcPr>
          <w:tcW w:w="2268" w:type="dxa"/>
          <w:shd w:val="clear" w:color="auto" w:fill="auto"/>
          <w:tcMar>
            <w:top w:w="0" w:type="dxa"/>
            <w:left w:w="108" w:type="dxa"/>
            <w:bottom w:w="0" w:type="dxa"/>
            <w:right w:w="108" w:type="dxa"/>
          </w:tcMar>
        </w:tcPr>
        <w:p w:rsidR="00F060C3" w:rsidRPr="00F060C3" w:rsidRDefault="00485AA9" w:rsidP="00F060C3">
          <w:pPr>
            <w:suppressAutoHyphens/>
            <w:autoSpaceDN w:val="0"/>
            <w:spacing w:after="0" w:line="240" w:lineRule="auto"/>
            <w:textAlignment w:val="baseline"/>
            <w:rPr>
              <w:rFonts w:ascii="Times New Roman" w:eastAsia="Times New Roman" w:hAnsi="Times New Roman"/>
              <w:sz w:val="24"/>
              <w:szCs w:val="24"/>
            </w:rPr>
          </w:pPr>
          <w:r w:rsidRPr="00F060C3">
            <w:rPr>
              <w:rFonts w:ascii="Times New Roman" w:eastAsia="Times New Roman" w:hAnsi="Times New Roman"/>
              <w:noProof/>
              <w:sz w:val="24"/>
              <w:szCs w:val="24"/>
            </w:rPr>
            <w:drawing>
              <wp:inline distT="0" distB="0" distL="0" distR="0">
                <wp:extent cx="833120" cy="690880"/>
                <wp:effectExtent l="0" t="0" r="5080" b="0"/>
                <wp:docPr id="3"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690880"/>
                        </a:xfrm>
                        <a:prstGeom prst="rect">
                          <a:avLst/>
                        </a:prstGeom>
                        <a:noFill/>
                        <a:ln>
                          <a:noFill/>
                        </a:ln>
                      </pic:spPr>
                    </pic:pic>
                  </a:graphicData>
                </a:graphic>
              </wp:inline>
            </w:drawing>
          </w:r>
        </w:p>
      </w:tc>
      <w:tc>
        <w:tcPr>
          <w:tcW w:w="4678" w:type="dxa"/>
          <w:shd w:val="clear" w:color="auto" w:fill="auto"/>
          <w:tcMar>
            <w:top w:w="0" w:type="dxa"/>
            <w:left w:w="108" w:type="dxa"/>
            <w:bottom w:w="0" w:type="dxa"/>
            <w:right w:w="108" w:type="dxa"/>
          </w:tcMar>
        </w:tcPr>
        <w:p w:rsidR="00F060C3" w:rsidRPr="00F060C3" w:rsidRDefault="00F060C3" w:rsidP="00F060C3">
          <w:pPr>
            <w:tabs>
              <w:tab w:val="left" w:pos="2871"/>
            </w:tabs>
            <w:suppressAutoHyphens/>
            <w:autoSpaceDN w:val="0"/>
            <w:spacing w:after="0" w:line="240" w:lineRule="auto"/>
            <w:jc w:val="center"/>
            <w:textAlignment w:val="baseline"/>
            <w:rPr>
              <w:rFonts w:ascii="Times New Roman" w:eastAsia="Times New Roman" w:hAnsi="Times New Roman"/>
              <w:sz w:val="24"/>
              <w:szCs w:val="24"/>
              <w:lang w:val="fr-FR"/>
            </w:rPr>
          </w:pPr>
          <w:r w:rsidRPr="00F060C3">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F060C3" w:rsidRPr="00F060C3" w:rsidRDefault="00F060C3" w:rsidP="00F060C3">
          <w:pPr>
            <w:suppressAutoHyphens/>
            <w:autoSpaceDN w:val="0"/>
            <w:spacing w:after="0" w:line="240" w:lineRule="auto"/>
            <w:ind w:left="-108"/>
            <w:jc w:val="right"/>
            <w:textAlignment w:val="baseline"/>
            <w:rPr>
              <w:rFonts w:ascii="Times New Roman" w:eastAsia="Times New Roman" w:hAnsi="Times New Roman"/>
              <w:sz w:val="24"/>
              <w:szCs w:val="24"/>
              <w:lang w:val="fr-FR"/>
            </w:rPr>
          </w:pPr>
          <w:r w:rsidRPr="00F060C3">
            <w:rPr>
              <w:rFonts w:ascii="Times New Roman" w:eastAsia="Times New Roman" w:hAnsi="Times New Roman"/>
              <w:i/>
              <w:iCs/>
              <w:sz w:val="20"/>
              <w:szCs w:val="20"/>
              <w:lang w:val="fr-FR"/>
            </w:rPr>
            <w:t xml:space="preserve">Doc: </w:t>
          </w:r>
          <w:r>
            <w:rPr>
              <w:rFonts w:ascii="Times New Roman" w:eastAsia="Times New Roman" w:hAnsi="Times New Roman"/>
              <w:bCs/>
              <w:i/>
              <w:iCs/>
              <w:sz w:val="20"/>
              <w:szCs w:val="20"/>
              <w:lang w:val="fr-FR"/>
            </w:rPr>
            <w:t>AEWA/MOP 6.34</w:t>
          </w:r>
        </w:p>
        <w:p w:rsidR="00F060C3" w:rsidRPr="00F060C3" w:rsidRDefault="00F060C3" w:rsidP="00F060C3">
          <w:pPr>
            <w:suppressAutoHyphens/>
            <w:autoSpaceDN w:val="0"/>
            <w:spacing w:after="0" w:line="240" w:lineRule="auto"/>
            <w:ind w:left="-108"/>
            <w:jc w:val="right"/>
            <w:textAlignment w:val="baseline"/>
            <w:rPr>
              <w:rFonts w:ascii="Times New Roman" w:eastAsia="Times New Roman" w:hAnsi="Times New Roman"/>
              <w:sz w:val="24"/>
              <w:szCs w:val="24"/>
              <w:lang w:val="fr-FR"/>
            </w:rPr>
          </w:pPr>
          <w:r w:rsidRPr="00F060C3">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24</w:t>
          </w:r>
          <w:r w:rsidRPr="00F060C3">
            <w:rPr>
              <w:rFonts w:ascii="Times New Roman" w:eastAsia="Times New Roman" w:hAnsi="Times New Roman"/>
              <w:bCs/>
              <w:i/>
              <w:iCs/>
              <w:sz w:val="20"/>
              <w:szCs w:val="20"/>
              <w:lang w:val="fr-FR"/>
            </w:rPr>
            <w:t xml:space="preserve"> de l’ordre du jour</w:t>
          </w:r>
        </w:p>
        <w:p w:rsidR="00F060C3" w:rsidRPr="00F060C3" w:rsidRDefault="00F060C3" w:rsidP="00F060C3">
          <w:pPr>
            <w:suppressAutoHyphens/>
            <w:autoSpaceDN w:val="0"/>
            <w:spacing w:after="0" w:line="240" w:lineRule="auto"/>
            <w:jc w:val="right"/>
            <w:textAlignment w:val="baseline"/>
            <w:rPr>
              <w:rFonts w:ascii="Times New Roman" w:eastAsia="Times New Roman" w:hAnsi="Times New Roman"/>
              <w:sz w:val="24"/>
              <w:szCs w:val="24"/>
              <w:lang w:val="fr-FR"/>
            </w:rPr>
          </w:pPr>
          <w:r w:rsidRPr="00F060C3">
            <w:rPr>
              <w:rFonts w:ascii="Times New Roman" w:eastAsia="Times New Roman" w:hAnsi="Times New Roman"/>
              <w:i/>
              <w:iCs/>
              <w:sz w:val="20"/>
              <w:szCs w:val="20"/>
              <w:lang w:val="fr-FR"/>
            </w:rPr>
            <w:t>Original: Anglais</w:t>
          </w:r>
        </w:p>
        <w:p w:rsidR="00F060C3" w:rsidRPr="00F060C3" w:rsidRDefault="00F060C3" w:rsidP="00F060C3">
          <w:pPr>
            <w:suppressAutoHyphens/>
            <w:autoSpaceDN w:val="0"/>
            <w:spacing w:after="0" w:line="240" w:lineRule="auto"/>
            <w:jc w:val="right"/>
            <w:textAlignment w:val="baseline"/>
            <w:rPr>
              <w:rFonts w:ascii="Times New Roman" w:eastAsia="Times New Roman" w:hAnsi="Times New Roman"/>
              <w:bCs/>
              <w:i/>
              <w:iCs/>
              <w:sz w:val="20"/>
              <w:szCs w:val="20"/>
              <w:lang w:val="fr-FR"/>
            </w:rPr>
          </w:pPr>
        </w:p>
        <w:p w:rsidR="00F060C3" w:rsidRPr="00F060C3" w:rsidRDefault="00F060C3" w:rsidP="00F060C3">
          <w:pPr>
            <w:suppressAutoHyphens/>
            <w:autoSpaceDN w:val="0"/>
            <w:spacing w:after="0" w:line="240" w:lineRule="auto"/>
            <w:jc w:val="right"/>
            <w:textAlignment w:val="baseline"/>
            <w:rPr>
              <w:rFonts w:ascii="Times New Roman" w:eastAsia="Times New Roman" w:hAnsi="Times New Roman"/>
              <w:i/>
              <w:iCs/>
              <w:sz w:val="20"/>
              <w:szCs w:val="20"/>
              <w:lang w:val="fr-FR"/>
            </w:rPr>
          </w:pPr>
          <w:r w:rsidRPr="00F060C3">
            <w:rPr>
              <w:rFonts w:ascii="Times New Roman" w:eastAsia="Times New Roman" w:hAnsi="Times New Roman"/>
              <w:i/>
              <w:iCs/>
              <w:sz w:val="20"/>
              <w:szCs w:val="20"/>
              <w:lang w:val="fr-FR"/>
            </w:rPr>
            <w:t xml:space="preserve">Date: </w:t>
          </w:r>
          <w:r>
            <w:rPr>
              <w:rFonts w:ascii="Times New Roman" w:eastAsia="Times New Roman" w:hAnsi="Times New Roman"/>
              <w:i/>
              <w:iCs/>
              <w:sz w:val="20"/>
              <w:szCs w:val="20"/>
              <w:lang w:val="fr-FR"/>
            </w:rPr>
            <w:t>11 aoȗt</w:t>
          </w:r>
          <w:r w:rsidRPr="00F060C3">
            <w:rPr>
              <w:rFonts w:ascii="Times New Roman" w:eastAsia="Times New Roman" w:hAnsi="Times New Roman"/>
              <w:i/>
              <w:iCs/>
              <w:sz w:val="20"/>
              <w:szCs w:val="20"/>
              <w:lang w:val="fr-FR"/>
            </w:rPr>
            <w:t xml:space="preserve"> 2015</w:t>
          </w:r>
        </w:p>
        <w:p w:rsidR="00F060C3" w:rsidRPr="00F060C3" w:rsidRDefault="00F060C3" w:rsidP="00F060C3">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F060C3" w:rsidRPr="00F060C3" w:rsidTr="002273F2">
      <w:tc>
        <w:tcPr>
          <w:tcW w:w="9498" w:type="dxa"/>
          <w:gridSpan w:val="3"/>
          <w:shd w:val="clear" w:color="auto" w:fill="auto"/>
          <w:tcMar>
            <w:top w:w="0" w:type="dxa"/>
            <w:left w:w="108" w:type="dxa"/>
            <w:bottom w:w="0" w:type="dxa"/>
            <w:right w:w="108" w:type="dxa"/>
          </w:tcMar>
        </w:tcPr>
        <w:p w:rsidR="00F060C3" w:rsidRPr="00F060C3" w:rsidRDefault="00F060C3" w:rsidP="00F060C3">
          <w:pPr>
            <w:autoSpaceDN w:val="0"/>
            <w:spacing w:after="0" w:line="240" w:lineRule="auto"/>
            <w:jc w:val="center"/>
            <w:rPr>
              <w:rFonts w:ascii="Times New Roman" w:eastAsia="Times New Roman" w:hAnsi="Times New Roman"/>
              <w:szCs w:val="24"/>
              <w:lang w:val="fr-FR"/>
            </w:rPr>
          </w:pPr>
          <w:r w:rsidRPr="00F060C3">
            <w:rPr>
              <w:rFonts w:ascii="Times New Roman" w:eastAsia="Times New Roman" w:hAnsi="Times New Roman"/>
              <w:b/>
              <w:bCs/>
              <w:sz w:val="26"/>
              <w:szCs w:val="26"/>
              <w:lang w:val="fr-FR"/>
            </w:rPr>
            <w:t>6</w:t>
          </w:r>
          <w:r w:rsidRPr="00F060C3">
            <w:rPr>
              <w:rFonts w:ascii="Times New Roman" w:eastAsia="Times New Roman" w:hAnsi="Times New Roman"/>
              <w:b/>
              <w:bCs/>
              <w:sz w:val="26"/>
              <w:szCs w:val="26"/>
              <w:vertAlign w:val="superscript"/>
              <w:lang w:val="fr-FR"/>
            </w:rPr>
            <w:t>ème</w:t>
          </w:r>
          <w:r w:rsidRPr="00F060C3">
            <w:rPr>
              <w:rFonts w:ascii="Times New Roman" w:eastAsia="Times New Roman" w:hAnsi="Times New Roman"/>
              <w:b/>
              <w:bCs/>
              <w:sz w:val="26"/>
              <w:szCs w:val="26"/>
              <w:lang w:val="fr-FR"/>
            </w:rPr>
            <w:t xml:space="preserve"> </w:t>
          </w:r>
          <w:r w:rsidRPr="00F060C3">
            <w:rPr>
              <w:rFonts w:ascii="Times New Roman" w:eastAsia="Times New Roman" w:hAnsi="Times New Roman"/>
              <w:b/>
              <w:bCs/>
              <w:caps/>
              <w:sz w:val="26"/>
              <w:szCs w:val="26"/>
              <w:lang w:val="fr-FR"/>
            </w:rPr>
            <w:t>Session de la rÉunion des parties contractantes</w:t>
          </w:r>
        </w:p>
        <w:p w:rsidR="00F060C3" w:rsidRPr="00F060C3" w:rsidRDefault="00F060C3" w:rsidP="00F060C3">
          <w:pPr>
            <w:suppressAutoHyphens/>
            <w:autoSpaceDN w:val="0"/>
            <w:spacing w:after="0" w:line="240" w:lineRule="auto"/>
            <w:jc w:val="center"/>
            <w:textAlignment w:val="baseline"/>
            <w:rPr>
              <w:rFonts w:ascii="Times New Roman" w:eastAsia="Times New Roman" w:hAnsi="Times New Roman"/>
              <w:sz w:val="24"/>
              <w:szCs w:val="24"/>
            </w:rPr>
          </w:pPr>
          <w:r w:rsidRPr="00F060C3">
            <w:rPr>
              <w:rFonts w:ascii="Times New Roman" w:eastAsia="Times New Roman" w:hAnsi="Times New Roman"/>
              <w:i/>
              <w:iCs/>
              <w:sz w:val="24"/>
              <w:szCs w:val="24"/>
              <w:lang w:val="fr-FR"/>
            </w:rPr>
            <w:t>9-14 novembre 2015, Bonn, Allemagne</w:t>
          </w:r>
        </w:p>
      </w:tc>
    </w:tr>
    <w:tr w:rsidR="00F060C3" w:rsidRPr="00F21102" w:rsidTr="002273F2">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060C3" w:rsidRPr="00F060C3" w:rsidRDefault="00F060C3" w:rsidP="00F060C3">
          <w:pPr>
            <w:autoSpaceDN w:val="0"/>
            <w:spacing w:after="0" w:line="240" w:lineRule="auto"/>
            <w:jc w:val="center"/>
            <w:rPr>
              <w:rFonts w:ascii="Times New Roman" w:eastAsia="Times New Roman" w:hAnsi="Times New Roman"/>
              <w:bCs/>
              <w:i/>
              <w:sz w:val="24"/>
              <w:szCs w:val="24"/>
              <w:lang w:val="fr-FR"/>
            </w:rPr>
          </w:pPr>
          <w:r w:rsidRPr="00F060C3">
            <w:rPr>
              <w:rFonts w:ascii="Times New Roman" w:eastAsia="Times New Roman" w:hAnsi="Times New Roman"/>
              <w:bCs/>
              <w:i/>
              <w:sz w:val="24"/>
              <w:szCs w:val="24"/>
              <w:lang w:val="fr-FR"/>
            </w:rPr>
            <w:t>« Concrétiser la conservation au niveau de la voie de migration »</w:t>
          </w:r>
        </w:p>
      </w:tc>
    </w:tr>
  </w:tbl>
  <w:p w:rsidR="00BF45F3" w:rsidRPr="008B4BD0" w:rsidRDefault="00BF45F3" w:rsidP="005C016A">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6A" w:rsidRPr="005C016A" w:rsidRDefault="005C016A" w:rsidP="005C0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5D94"/>
    <w:multiLevelType w:val="hybridMultilevel"/>
    <w:tmpl w:val="BD145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57"/>
    <w:rsid w:val="0002217E"/>
    <w:rsid w:val="0004654C"/>
    <w:rsid w:val="00060A36"/>
    <w:rsid w:val="00077B72"/>
    <w:rsid w:val="00087F9B"/>
    <w:rsid w:val="000A50C1"/>
    <w:rsid w:val="000E60AD"/>
    <w:rsid w:val="000F3319"/>
    <w:rsid w:val="00123300"/>
    <w:rsid w:val="0013301A"/>
    <w:rsid w:val="001849AE"/>
    <w:rsid w:val="001A3BF2"/>
    <w:rsid w:val="001C4B9A"/>
    <w:rsid w:val="001E5D84"/>
    <w:rsid w:val="001F772D"/>
    <w:rsid w:val="00204824"/>
    <w:rsid w:val="00284A10"/>
    <w:rsid w:val="002A499B"/>
    <w:rsid w:val="002B327F"/>
    <w:rsid w:val="002D6392"/>
    <w:rsid w:val="002F2BF4"/>
    <w:rsid w:val="003154BF"/>
    <w:rsid w:val="00340417"/>
    <w:rsid w:val="00371DD8"/>
    <w:rsid w:val="003E2315"/>
    <w:rsid w:val="00463B69"/>
    <w:rsid w:val="00485AA9"/>
    <w:rsid w:val="004E620D"/>
    <w:rsid w:val="00556004"/>
    <w:rsid w:val="00572B1D"/>
    <w:rsid w:val="0059782B"/>
    <w:rsid w:val="005A6181"/>
    <w:rsid w:val="005C016A"/>
    <w:rsid w:val="005D3302"/>
    <w:rsid w:val="00624A7C"/>
    <w:rsid w:val="00625D30"/>
    <w:rsid w:val="006A5DEB"/>
    <w:rsid w:val="006C4926"/>
    <w:rsid w:val="006C5F9F"/>
    <w:rsid w:val="007050B9"/>
    <w:rsid w:val="00741EAD"/>
    <w:rsid w:val="00742568"/>
    <w:rsid w:val="007676F9"/>
    <w:rsid w:val="007810B8"/>
    <w:rsid w:val="007924F3"/>
    <w:rsid w:val="007A7BD8"/>
    <w:rsid w:val="007D05D5"/>
    <w:rsid w:val="007E2D8B"/>
    <w:rsid w:val="00811D4F"/>
    <w:rsid w:val="00820240"/>
    <w:rsid w:val="0082523D"/>
    <w:rsid w:val="00860075"/>
    <w:rsid w:val="00874FE0"/>
    <w:rsid w:val="008951A3"/>
    <w:rsid w:val="00897FFC"/>
    <w:rsid w:val="008B4BD0"/>
    <w:rsid w:val="009426FB"/>
    <w:rsid w:val="00976FA6"/>
    <w:rsid w:val="009835C4"/>
    <w:rsid w:val="0099584F"/>
    <w:rsid w:val="009B3640"/>
    <w:rsid w:val="00A07503"/>
    <w:rsid w:val="00A1361A"/>
    <w:rsid w:val="00A35C15"/>
    <w:rsid w:val="00A62EDE"/>
    <w:rsid w:val="00A747B2"/>
    <w:rsid w:val="00A83050"/>
    <w:rsid w:val="00A87DAD"/>
    <w:rsid w:val="00AB2E57"/>
    <w:rsid w:val="00AB489E"/>
    <w:rsid w:val="00AB5966"/>
    <w:rsid w:val="00AC2AC0"/>
    <w:rsid w:val="00AC39E7"/>
    <w:rsid w:val="00AE7029"/>
    <w:rsid w:val="00BA70D9"/>
    <w:rsid w:val="00BB0A18"/>
    <w:rsid w:val="00BF45F3"/>
    <w:rsid w:val="00C76B13"/>
    <w:rsid w:val="00CD1A1B"/>
    <w:rsid w:val="00CE6C70"/>
    <w:rsid w:val="00D67594"/>
    <w:rsid w:val="00D7137F"/>
    <w:rsid w:val="00D83609"/>
    <w:rsid w:val="00DF1B29"/>
    <w:rsid w:val="00DF364C"/>
    <w:rsid w:val="00E9239D"/>
    <w:rsid w:val="00EA02F9"/>
    <w:rsid w:val="00EF566C"/>
    <w:rsid w:val="00F0529D"/>
    <w:rsid w:val="00F060C3"/>
    <w:rsid w:val="00F161C9"/>
    <w:rsid w:val="00F21102"/>
    <w:rsid w:val="00F238AC"/>
    <w:rsid w:val="00F469F9"/>
    <w:rsid w:val="00F60A97"/>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EF93C4E-8C64-44C9-9F5A-B03B8EE7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B1D"/>
    <w:pPr>
      <w:ind w:left="720"/>
      <w:contextualSpacing/>
    </w:pPr>
  </w:style>
  <w:style w:type="paragraph" w:styleId="Header">
    <w:name w:val="header"/>
    <w:basedOn w:val="Normal"/>
    <w:link w:val="HeaderChar"/>
    <w:uiPriority w:val="99"/>
    <w:unhideWhenUsed/>
    <w:rsid w:val="0028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10"/>
  </w:style>
  <w:style w:type="paragraph" w:styleId="Footer">
    <w:name w:val="footer"/>
    <w:basedOn w:val="Normal"/>
    <w:link w:val="FooterChar"/>
    <w:uiPriority w:val="99"/>
    <w:unhideWhenUsed/>
    <w:rsid w:val="0028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10"/>
  </w:style>
  <w:style w:type="character" w:styleId="CommentReference">
    <w:name w:val="annotation reference"/>
    <w:uiPriority w:val="99"/>
    <w:semiHidden/>
    <w:unhideWhenUsed/>
    <w:rsid w:val="001C4B9A"/>
    <w:rPr>
      <w:sz w:val="16"/>
      <w:szCs w:val="16"/>
    </w:rPr>
  </w:style>
  <w:style w:type="paragraph" w:styleId="CommentText">
    <w:name w:val="annotation text"/>
    <w:basedOn w:val="Normal"/>
    <w:link w:val="CommentTextChar"/>
    <w:uiPriority w:val="99"/>
    <w:unhideWhenUsed/>
    <w:rsid w:val="001C4B9A"/>
    <w:pPr>
      <w:spacing w:line="240" w:lineRule="auto"/>
    </w:pPr>
    <w:rPr>
      <w:sz w:val="20"/>
      <w:szCs w:val="20"/>
    </w:rPr>
  </w:style>
  <w:style w:type="character" w:customStyle="1" w:styleId="CommentTextChar">
    <w:name w:val="Comment Text Char"/>
    <w:link w:val="CommentText"/>
    <w:uiPriority w:val="99"/>
    <w:rsid w:val="001C4B9A"/>
    <w:rPr>
      <w:sz w:val="20"/>
      <w:szCs w:val="20"/>
    </w:rPr>
  </w:style>
  <w:style w:type="paragraph" w:styleId="CommentSubject">
    <w:name w:val="annotation subject"/>
    <w:basedOn w:val="CommentText"/>
    <w:next w:val="CommentText"/>
    <w:link w:val="CommentSubjectChar"/>
    <w:uiPriority w:val="99"/>
    <w:semiHidden/>
    <w:unhideWhenUsed/>
    <w:rsid w:val="001C4B9A"/>
    <w:rPr>
      <w:b/>
      <w:bCs/>
    </w:rPr>
  </w:style>
  <w:style w:type="character" w:customStyle="1" w:styleId="CommentSubjectChar">
    <w:name w:val="Comment Subject Char"/>
    <w:link w:val="CommentSubject"/>
    <w:uiPriority w:val="99"/>
    <w:semiHidden/>
    <w:rsid w:val="001C4B9A"/>
    <w:rPr>
      <w:b/>
      <w:bCs/>
      <w:sz w:val="20"/>
      <w:szCs w:val="20"/>
    </w:rPr>
  </w:style>
  <w:style w:type="paragraph" w:styleId="BalloonText">
    <w:name w:val="Balloon Text"/>
    <w:basedOn w:val="Normal"/>
    <w:link w:val="BalloonTextChar"/>
    <w:uiPriority w:val="99"/>
    <w:semiHidden/>
    <w:unhideWhenUsed/>
    <w:rsid w:val="001C4B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B9A"/>
    <w:rPr>
      <w:rFonts w:ascii="Tahoma" w:hAnsi="Tahoma" w:cs="Tahoma"/>
      <w:sz w:val="16"/>
      <w:szCs w:val="16"/>
    </w:rPr>
  </w:style>
  <w:style w:type="paragraph" w:styleId="ListParagraph">
    <w:name w:val="List Paragraph"/>
    <w:basedOn w:val="Normal"/>
    <w:uiPriority w:val="72"/>
    <w:qFormat/>
    <w:rsid w:val="00D713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CONSEILS SUR LES MESURES DE LA LÉGISLATION NATIONALE POUR DIFFÉRENTES POPULATIONS DE LA MÊME ESPÈCE, NOTAMMENT CONCERNANT LA CHASSE ET LE COMMERCE </vt:lpstr>
      <vt:lpstr/>
    </vt:vector>
  </TitlesOfParts>
  <Company>Microsoft</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CONSEILS SUR LES MESURES DE LA LÉGISLATION NATIONALE POUR DIFFÉRENTES POPULATIONS DE LA MÊME ESPÈCE, NOTAMMENT CONCERNANT LA CHASSE ET LE COMMERCE</dc:title>
  <dc:subject/>
  <dc:creator>Sergey Dereliev (UNEP/AEWA Secretariat)</dc:creator>
  <cp:keywords/>
  <cp:lastModifiedBy>Jolanta Kremer (UNEP/AEWA Secretariat)</cp:lastModifiedBy>
  <cp:revision>4</cp:revision>
  <cp:lastPrinted>2015-07-01T14:09:00Z</cp:lastPrinted>
  <dcterms:created xsi:type="dcterms:W3CDTF">2015-08-21T13:23:00Z</dcterms:created>
  <dcterms:modified xsi:type="dcterms:W3CDTF">2015-08-26T10:22:00Z</dcterms:modified>
</cp:coreProperties>
</file>