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803F6" w14:textId="0F920B89" w:rsidR="00513421" w:rsidRPr="00EE275D" w:rsidRDefault="00C514AC" w:rsidP="003C6052">
      <w:pPr>
        <w:jc w:val="both"/>
        <w:rPr>
          <w:b/>
          <w:sz w:val="24"/>
          <w:szCs w:val="24"/>
        </w:rPr>
      </w:pPr>
      <w:bookmarkStart w:id="0" w:name="_GoBack"/>
      <w:bookmarkEnd w:id="0"/>
      <w:r>
        <w:rPr>
          <w:b/>
          <w:sz w:val="24"/>
          <w:szCs w:val="24"/>
        </w:rPr>
        <w:t xml:space="preserve"> </w:t>
      </w:r>
    </w:p>
    <w:p w14:paraId="069CF53F" w14:textId="67D19BC6" w:rsidR="0011193C" w:rsidRPr="003A21F2" w:rsidRDefault="00283E08" w:rsidP="003A21F2">
      <w:pPr>
        <w:jc w:val="center"/>
        <w:rPr>
          <w:b/>
          <w:sz w:val="24"/>
          <w:szCs w:val="24"/>
        </w:rPr>
      </w:pPr>
      <w:r w:rsidRPr="00F41FDD">
        <w:rPr>
          <w:b/>
          <w:sz w:val="24"/>
          <w:szCs w:val="24"/>
        </w:rPr>
        <w:t xml:space="preserve">REPORT OF THE </w:t>
      </w:r>
      <w:r w:rsidR="00717C09" w:rsidRPr="00F41FDD">
        <w:rPr>
          <w:b/>
          <w:sz w:val="24"/>
          <w:szCs w:val="24"/>
        </w:rPr>
        <w:t>5</w:t>
      </w:r>
      <w:r w:rsidRPr="00D37E9F">
        <w:rPr>
          <w:b/>
          <w:sz w:val="24"/>
          <w:szCs w:val="24"/>
          <w:vertAlign w:val="superscript"/>
        </w:rPr>
        <w:t xml:space="preserve">th </w:t>
      </w:r>
      <w:r w:rsidRPr="003A21F2">
        <w:rPr>
          <w:b/>
          <w:sz w:val="24"/>
          <w:szCs w:val="24"/>
        </w:rPr>
        <w:t xml:space="preserve">SESSION OF </w:t>
      </w:r>
      <w:r w:rsidR="00717C09" w:rsidRPr="003A21F2">
        <w:rPr>
          <w:b/>
          <w:sz w:val="24"/>
          <w:szCs w:val="24"/>
        </w:rPr>
        <w:t>THE MEETING OF THE PARTIES (MOP5</w:t>
      </w:r>
      <w:r w:rsidRPr="003A21F2">
        <w:rPr>
          <w:b/>
          <w:sz w:val="24"/>
          <w:szCs w:val="24"/>
        </w:rPr>
        <w:t>)</w:t>
      </w:r>
    </w:p>
    <w:p w14:paraId="4E79358C" w14:textId="77777777" w:rsidR="0011193C" w:rsidRPr="003A21F2" w:rsidRDefault="00283E08" w:rsidP="003A21F2">
      <w:pPr>
        <w:jc w:val="center"/>
        <w:rPr>
          <w:b/>
          <w:sz w:val="24"/>
          <w:szCs w:val="24"/>
        </w:rPr>
      </w:pPr>
      <w:r w:rsidRPr="003A21F2">
        <w:rPr>
          <w:b/>
          <w:sz w:val="24"/>
          <w:szCs w:val="24"/>
        </w:rPr>
        <w:t>TO THE AFRICAN-EURASIAN MIGRATORY WATERBIRD AGREEMENT (AEWA),</w:t>
      </w:r>
    </w:p>
    <w:p w14:paraId="1B081686" w14:textId="7D79AAB8" w:rsidR="0082027A" w:rsidRPr="008F58E1" w:rsidRDefault="00717C09" w:rsidP="003A21F2">
      <w:pPr>
        <w:jc w:val="center"/>
        <w:rPr>
          <w:b/>
          <w:sz w:val="24"/>
          <w:szCs w:val="24"/>
          <w:lang w:val="fr-FR"/>
        </w:rPr>
      </w:pPr>
      <w:r w:rsidRPr="008F58E1">
        <w:rPr>
          <w:b/>
          <w:sz w:val="24"/>
          <w:szCs w:val="24"/>
          <w:lang w:val="fr-FR"/>
        </w:rPr>
        <w:t>14 – 18 MAY 2012</w:t>
      </w:r>
      <w:r w:rsidR="00283E08" w:rsidRPr="008F58E1">
        <w:rPr>
          <w:b/>
          <w:sz w:val="24"/>
          <w:szCs w:val="24"/>
          <w:lang w:val="fr-FR"/>
        </w:rPr>
        <w:t xml:space="preserve">, </w:t>
      </w:r>
      <w:r w:rsidRPr="008F58E1">
        <w:rPr>
          <w:b/>
          <w:sz w:val="24"/>
          <w:szCs w:val="24"/>
          <w:lang w:val="fr-FR"/>
        </w:rPr>
        <w:t>LA ROCHELLE</w:t>
      </w:r>
      <w:r w:rsidR="00283E08" w:rsidRPr="008F58E1">
        <w:rPr>
          <w:b/>
          <w:sz w:val="24"/>
          <w:szCs w:val="24"/>
          <w:lang w:val="fr-FR"/>
        </w:rPr>
        <w:t xml:space="preserve">, </w:t>
      </w:r>
      <w:r w:rsidRPr="008F58E1">
        <w:rPr>
          <w:b/>
          <w:sz w:val="24"/>
          <w:szCs w:val="24"/>
          <w:lang w:val="fr-FR"/>
        </w:rPr>
        <w:t>FRANCE</w:t>
      </w:r>
    </w:p>
    <w:p w14:paraId="2054E447" w14:textId="77777777" w:rsidR="0011193C" w:rsidRPr="008F58E1" w:rsidRDefault="0011193C">
      <w:pPr>
        <w:jc w:val="both"/>
        <w:rPr>
          <w:b/>
          <w:lang w:val="fr-FR"/>
        </w:rPr>
      </w:pPr>
    </w:p>
    <w:p w14:paraId="73C64A36" w14:textId="77777777" w:rsidR="0011193C" w:rsidRPr="008F58E1" w:rsidRDefault="0011193C">
      <w:pPr>
        <w:jc w:val="both"/>
        <w:rPr>
          <w:b/>
          <w:szCs w:val="22"/>
          <w:lang w:val="fr-FR"/>
        </w:rPr>
      </w:pPr>
    </w:p>
    <w:p w14:paraId="1919F254" w14:textId="77777777" w:rsidR="0082027A" w:rsidRPr="00EF155C" w:rsidRDefault="0082027A">
      <w:pPr>
        <w:jc w:val="both"/>
        <w:rPr>
          <w:b/>
          <w:szCs w:val="22"/>
        </w:rPr>
      </w:pPr>
      <w:r w:rsidRPr="008F58E1">
        <w:rPr>
          <w:b/>
          <w:szCs w:val="22"/>
          <w:lang w:val="fr-FR"/>
        </w:rPr>
        <w:t>Agenda item 1</w:t>
      </w:r>
      <w:r w:rsidR="005745FB" w:rsidRPr="008F58E1">
        <w:rPr>
          <w:b/>
          <w:szCs w:val="22"/>
          <w:lang w:val="fr-FR"/>
        </w:rPr>
        <w:t>.</w:t>
      </w:r>
      <w:r w:rsidRPr="008F58E1">
        <w:rPr>
          <w:b/>
          <w:szCs w:val="22"/>
          <w:lang w:val="fr-FR"/>
        </w:rPr>
        <w:t xml:space="preserve"> </w:t>
      </w:r>
      <w:r w:rsidRPr="00EE275D">
        <w:rPr>
          <w:b/>
          <w:szCs w:val="22"/>
        </w:rPr>
        <w:t>Opening</w:t>
      </w:r>
      <w:r w:rsidR="00F27AD0" w:rsidRPr="00EE275D">
        <w:rPr>
          <w:b/>
          <w:szCs w:val="22"/>
        </w:rPr>
        <w:t xml:space="preserve"> of the Meeting</w:t>
      </w:r>
    </w:p>
    <w:p w14:paraId="13724BF9" w14:textId="77777777" w:rsidR="0082027A" w:rsidRPr="00D37E9F" w:rsidRDefault="0082027A">
      <w:pPr>
        <w:jc w:val="both"/>
        <w:rPr>
          <w:szCs w:val="22"/>
        </w:rPr>
      </w:pPr>
    </w:p>
    <w:p w14:paraId="59D3FDBD" w14:textId="69698A34" w:rsidR="008D1225" w:rsidRPr="003A21F2" w:rsidRDefault="00FB7B81">
      <w:pPr>
        <w:jc w:val="both"/>
        <w:rPr>
          <w:szCs w:val="22"/>
        </w:rPr>
      </w:pPr>
      <w:r w:rsidRPr="003A21F2">
        <w:rPr>
          <w:szCs w:val="22"/>
        </w:rPr>
        <w:t xml:space="preserve">1. </w:t>
      </w:r>
      <w:r w:rsidR="008D1225" w:rsidRPr="003A21F2">
        <w:rPr>
          <w:szCs w:val="22"/>
        </w:rPr>
        <w:t xml:space="preserve">The </w:t>
      </w:r>
      <w:r w:rsidR="008D1225" w:rsidRPr="003A21F2">
        <w:rPr>
          <w:b/>
          <w:szCs w:val="22"/>
        </w:rPr>
        <w:t>Master of Ceremonies</w:t>
      </w:r>
      <w:r w:rsidR="008D1225" w:rsidRPr="003A21F2">
        <w:rPr>
          <w:szCs w:val="22"/>
        </w:rPr>
        <w:t xml:space="preserve"> introduced welcoming statements </w:t>
      </w:r>
      <w:r w:rsidR="00D22B4B" w:rsidRPr="003A21F2">
        <w:rPr>
          <w:szCs w:val="22"/>
        </w:rPr>
        <w:t>by the Deputy Mayor of La Rochelle, the Prefect</w:t>
      </w:r>
      <w:r w:rsidR="00A319BA" w:rsidRPr="003A21F2">
        <w:rPr>
          <w:szCs w:val="22"/>
        </w:rPr>
        <w:t xml:space="preserve"> of Charente-</w:t>
      </w:r>
      <w:r w:rsidR="008D1225" w:rsidRPr="003A21F2">
        <w:rPr>
          <w:szCs w:val="22"/>
        </w:rPr>
        <w:t xml:space="preserve">Maritime, the Executive Director of the United Nations Environment Programme (UNEP), </w:t>
      </w:r>
      <w:proofErr w:type="gramStart"/>
      <w:r w:rsidR="008D1225" w:rsidRPr="003A21F2">
        <w:rPr>
          <w:szCs w:val="22"/>
        </w:rPr>
        <w:t>the</w:t>
      </w:r>
      <w:proofErr w:type="gramEnd"/>
      <w:r w:rsidR="008D1225" w:rsidRPr="003A21F2">
        <w:rPr>
          <w:szCs w:val="22"/>
        </w:rPr>
        <w:t xml:space="preserve"> Executive Secretary of the Convention on Migratory Species (CMS), the Acting Executive Secretary of AEWA and the Environment Ambassador of the French Republic.</w:t>
      </w:r>
    </w:p>
    <w:p w14:paraId="34BA254F" w14:textId="77777777" w:rsidR="008D1225" w:rsidRPr="003A21F2" w:rsidRDefault="008D1225">
      <w:pPr>
        <w:jc w:val="both"/>
        <w:rPr>
          <w:szCs w:val="22"/>
        </w:rPr>
      </w:pPr>
    </w:p>
    <w:p w14:paraId="7FDB089F" w14:textId="53FD5F79" w:rsidR="0082027A" w:rsidRPr="00EE275D" w:rsidRDefault="00FB7B81">
      <w:pPr>
        <w:jc w:val="both"/>
        <w:rPr>
          <w:szCs w:val="22"/>
        </w:rPr>
      </w:pPr>
      <w:r w:rsidRPr="003A21F2">
        <w:rPr>
          <w:szCs w:val="22"/>
        </w:rPr>
        <w:t xml:space="preserve">2. </w:t>
      </w:r>
      <w:r w:rsidR="003F46FF" w:rsidRPr="003A21F2">
        <w:rPr>
          <w:szCs w:val="22"/>
        </w:rPr>
        <w:t xml:space="preserve">The </w:t>
      </w:r>
      <w:r w:rsidR="003F46FF" w:rsidRPr="003A21F2">
        <w:rPr>
          <w:b/>
          <w:szCs w:val="22"/>
        </w:rPr>
        <w:t>Deputy Mayor of</w:t>
      </w:r>
      <w:r w:rsidR="00264ACD" w:rsidRPr="003A21F2">
        <w:rPr>
          <w:b/>
          <w:szCs w:val="22"/>
        </w:rPr>
        <w:t xml:space="preserve"> La Rochelle</w:t>
      </w:r>
      <w:r w:rsidR="00264ACD" w:rsidRPr="00EE275D">
        <w:rPr>
          <w:szCs w:val="22"/>
        </w:rPr>
        <w:t xml:space="preserve"> </w:t>
      </w:r>
      <w:r w:rsidR="000A769C" w:rsidRPr="00EE275D">
        <w:rPr>
          <w:szCs w:val="22"/>
        </w:rPr>
        <w:t>(</w:t>
      </w:r>
      <w:r w:rsidR="00264ACD" w:rsidRPr="00EE275D">
        <w:rPr>
          <w:szCs w:val="22"/>
        </w:rPr>
        <w:t>M</w:t>
      </w:r>
      <w:r w:rsidR="001E2F9D" w:rsidRPr="00EE275D">
        <w:rPr>
          <w:szCs w:val="22"/>
        </w:rPr>
        <w:t>s</w:t>
      </w:r>
      <w:r w:rsidR="00AE1732" w:rsidRPr="00EE275D">
        <w:rPr>
          <w:szCs w:val="22"/>
        </w:rPr>
        <w:t xml:space="preserve"> Sabrina </w:t>
      </w:r>
      <w:proofErr w:type="spellStart"/>
      <w:r w:rsidR="00AE1732" w:rsidRPr="00EE275D">
        <w:rPr>
          <w:szCs w:val="22"/>
        </w:rPr>
        <w:t>Laconi</w:t>
      </w:r>
      <w:proofErr w:type="spellEnd"/>
      <w:r w:rsidR="000A769C" w:rsidRPr="00EE275D">
        <w:rPr>
          <w:szCs w:val="22"/>
        </w:rPr>
        <w:t>)</w:t>
      </w:r>
      <w:r w:rsidR="00AE1732" w:rsidRPr="00EE275D">
        <w:rPr>
          <w:szCs w:val="22"/>
        </w:rPr>
        <w:t>,</w:t>
      </w:r>
      <w:r w:rsidR="004830F0" w:rsidRPr="00EE275D">
        <w:rPr>
          <w:szCs w:val="22"/>
        </w:rPr>
        <w:t xml:space="preserve"> speaking</w:t>
      </w:r>
      <w:r w:rsidR="00AE1732" w:rsidRPr="00EE275D">
        <w:rPr>
          <w:szCs w:val="22"/>
        </w:rPr>
        <w:t xml:space="preserve"> </w:t>
      </w:r>
      <w:r w:rsidR="003F46FF" w:rsidRPr="00EE275D">
        <w:rPr>
          <w:szCs w:val="22"/>
        </w:rPr>
        <w:t xml:space="preserve">on behalf of the Mayor, Mr </w:t>
      </w:r>
      <w:proofErr w:type="spellStart"/>
      <w:r w:rsidR="003F46FF" w:rsidRPr="00EE275D">
        <w:rPr>
          <w:szCs w:val="22"/>
        </w:rPr>
        <w:t>Maxime</w:t>
      </w:r>
      <w:proofErr w:type="spellEnd"/>
      <w:r w:rsidR="003F46FF" w:rsidRPr="00EE275D">
        <w:rPr>
          <w:szCs w:val="22"/>
        </w:rPr>
        <w:t xml:space="preserve"> Bono, welcomed</w:t>
      </w:r>
      <w:r w:rsidR="004830F0" w:rsidRPr="00EE275D">
        <w:rPr>
          <w:szCs w:val="22"/>
        </w:rPr>
        <w:t xml:space="preserve"> participants to the small Atlantic seaboard town of 80,000 citizens. La Rochelle aimed to be an innovator in the fields of environment and nature protection and the conservation of flora and fauna was high on the local agenda.</w:t>
      </w:r>
    </w:p>
    <w:p w14:paraId="2F726741" w14:textId="77777777" w:rsidR="00A879C7" w:rsidRPr="00EE275D" w:rsidRDefault="00A879C7">
      <w:pPr>
        <w:jc w:val="both"/>
        <w:rPr>
          <w:szCs w:val="22"/>
        </w:rPr>
      </w:pPr>
    </w:p>
    <w:p w14:paraId="309A974E" w14:textId="530300AF" w:rsidR="00AE1732" w:rsidRPr="00EE275D" w:rsidRDefault="00FB7B81">
      <w:pPr>
        <w:jc w:val="both"/>
        <w:rPr>
          <w:szCs w:val="22"/>
        </w:rPr>
      </w:pPr>
      <w:r w:rsidRPr="00EE275D">
        <w:rPr>
          <w:szCs w:val="22"/>
        </w:rPr>
        <w:t xml:space="preserve">3. </w:t>
      </w:r>
      <w:r w:rsidR="00AE1732" w:rsidRPr="00EE275D">
        <w:rPr>
          <w:szCs w:val="22"/>
        </w:rPr>
        <w:t xml:space="preserve">The </w:t>
      </w:r>
      <w:r w:rsidR="003F7601" w:rsidRPr="00EE275D">
        <w:rPr>
          <w:b/>
          <w:szCs w:val="22"/>
        </w:rPr>
        <w:t>Prefect of the Depart</w:t>
      </w:r>
      <w:r w:rsidR="0076264D" w:rsidRPr="00EE275D">
        <w:rPr>
          <w:b/>
          <w:szCs w:val="22"/>
        </w:rPr>
        <w:t>ment of Charente-</w:t>
      </w:r>
      <w:r w:rsidR="004830F0" w:rsidRPr="00EE275D">
        <w:rPr>
          <w:b/>
          <w:szCs w:val="22"/>
        </w:rPr>
        <w:t>Maritime</w:t>
      </w:r>
      <w:r w:rsidR="00264ACD" w:rsidRPr="00EE275D">
        <w:rPr>
          <w:szCs w:val="22"/>
        </w:rPr>
        <w:t xml:space="preserve"> </w:t>
      </w:r>
      <w:r w:rsidR="000A769C" w:rsidRPr="00EE275D">
        <w:rPr>
          <w:szCs w:val="22"/>
        </w:rPr>
        <w:t>(</w:t>
      </w:r>
      <w:r w:rsidR="00264ACD" w:rsidRPr="00EE275D">
        <w:rPr>
          <w:szCs w:val="22"/>
        </w:rPr>
        <w:t>M</w:t>
      </w:r>
      <w:r w:rsidR="001E2F9D" w:rsidRPr="00EE275D">
        <w:rPr>
          <w:szCs w:val="22"/>
        </w:rPr>
        <w:t>s</w:t>
      </w:r>
      <w:r w:rsidR="00AE1732" w:rsidRPr="00EE275D">
        <w:rPr>
          <w:szCs w:val="22"/>
        </w:rPr>
        <w:t xml:space="preserve"> </w:t>
      </w:r>
      <w:proofErr w:type="spellStart"/>
      <w:r w:rsidR="00AE1732" w:rsidRPr="00EE275D">
        <w:rPr>
          <w:szCs w:val="22"/>
        </w:rPr>
        <w:t>Béatrice</w:t>
      </w:r>
      <w:proofErr w:type="spellEnd"/>
      <w:r w:rsidR="00AE1732" w:rsidRPr="00EE275D">
        <w:rPr>
          <w:szCs w:val="22"/>
        </w:rPr>
        <w:t xml:space="preserve"> </w:t>
      </w:r>
      <w:proofErr w:type="spellStart"/>
      <w:r w:rsidR="00AE1732" w:rsidRPr="00EE275D">
        <w:rPr>
          <w:szCs w:val="22"/>
        </w:rPr>
        <w:t>Abollivier</w:t>
      </w:r>
      <w:proofErr w:type="spellEnd"/>
      <w:r w:rsidR="00EE275D" w:rsidRPr="00EE275D">
        <w:rPr>
          <w:szCs w:val="22"/>
        </w:rPr>
        <w:t>)</w:t>
      </w:r>
      <w:r w:rsidR="004830F0" w:rsidRPr="00EE275D">
        <w:rPr>
          <w:szCs w:val="22"/>
        </w:rPr>
        <w:t xml:space="preserve"> highlighted the strategic position of</w:t>
      </w:r>
      <w:r w:rsidR="0076264D" w:rsidRPr="00EE275D">
        <w:rPr>
          <w:szCs w:val="22"/>
        </w:rPr>
        <w:t xml:space="preserve"> Charente-</w:t>
      </w:r>
      <w:r w:rsidR="00AC4A01" w:rsidRPr="00EE275D">
        <w:rPr>
          <w:szCs w:val="22"/>
        </w:rPr>
        <w:t xml:space="preserve">Maritime </w:t>
      </w:r>
      <w:r w:rsidR="004830F0" w:rsidRPr="00EE275D">
        <w:rPr>
          <w:szCs w:val="22"/>
        </w:rPr>
        <w:t>on the East</w:t>
      </w:r>
      <w:r w:rsidR="00AC4A01" w:rsidRPr="00EE275D">
        <w:rPr>
          <w:szCs w:val="22"/>
        </w:rPr>
        <w:t xml:space="preserve"> Atlantic Flyway</w:t>
      </w:r>
      <w:r w:rsidR="004830F0" w:rsidRPr="00EE275D">
        <w:rPr>
          <w:szCs w:val="22"/>
        </w:rPr>
        <w:t>, observing that c</w:t>
      </w:r>
      <w:r w:rsidR="00AC4A01" w:rsidRPr="00EE275D">
        <w:rPr>
          <w:szCs w:val="22"/>
        </w:rPr>
        <w:t xml:space="preserve">oastal marshes </w:t>
      </w:r>
      <w:r w:rsidR="004830F0" w:rsidRPr="00EE275D">
        <w:rPr>
          <w:szCs w:val="22"/>
        </w:rPr>
        <w:t>made</w:t>
      </w:r>
      <w:r w:rsidR="00AC4A01" w:rsidRPr="00EE275D">
        <w:rPr>
          <w:szCs w:val="22"/>
        </w:rPr>
        <w:t xml:space="preserve"> up </w:t>
      </w:r>
      <w:r w:rsidR="004830F0" w:rsidRPr="00EE275D">
        <w:rPr>
          <w:szCs w:val="22"/>
        </w:rPr>
        <w:t>one-fifth</w:t>
      </w:r>
      <w:r w:rsidR="00AC4A01" w:rsidRPr="00EE275D">
        <w:rPr>
          <w:szCs w:val="22"/>
        </w:rPr>
        <w:t xml:space="preserve"> of</w:t>
      </w:r>
      <w:r w:rsidR="003F7601" w:rsidRPr="00EE275D">
        <w:rPr>
          <w:szCs w:val="22"/>
        </w:rPr>
        <w:t xml:space="preserve"> the Department’s territory</w:t>
      </w:r>
      <w:r w:rsidR="00AC4A01" w:rsidRPr="00EE275D">
        <w:rPr>
          <w:szCs w:val="22"/>
        </w:rPr>
        <w:t xml:space="preserve">. </w:t>
      </w:r>
      <w:r w:rsidR="003F7601" w:rsidRPr="00EE275D">
        <w:rPr>
          <w:szCs w:val="22"/>
        </w:rPr>
        <w:t>She recalled that the</w:t>
      </w:r>
      <w:r w:rsidR="000F3955" w:rsidRPr="00EE275D">
        <w:rPr>
          <w:szCs w:val="22"/>
        </w:rPr>
        <w:t xml:space="preserve"> headquarters of the</w:t>
      </w:r>
      <w:r w:rsidR="003F7601" w:rsidRPr="00EE275D">
        <w:rPr>
          <w:szCs w:val="22"/>
        </w:rPr>
        <w:t xml:space="preserve"> French League for the Protection of Birds (LPO) and the Conservatoire du L</w:t>
      </w:r>
      <w:r w:rsidR="00AC4A01" w:rsidRPr="00EE275D">
        <w:rPr>
          <w:szCs w:val="22"/>
        </w:rPr>
        <w:t>ittoral</w:t>
      </w:r>
      <w:r w:rsidR="00264ACD" w:rsidRPr="00EE275D">
        <w:rPr>
          <w:szCs w:val="22"/>
        </w:rPr>
        <w:t xml:space="preserve"> (French coastal protection agency) </w:t>
      </w:r>
      <w:r w:rsidR="000F3955" w:rsidRPr="00EE275D">
        <w:rPr>
          <w:szCs w:val="22"/>
        </w:rPr>
        <w:t>were located</w:t>
      </w:r>
      <w:r w:rsidR="0076264D" w:rsidRPr="00EE275D">
        <w:rPr>
          <w:szCs w:val="22"/>
        </w:rPr>
        <w:t xml:space="preserve"> in Charente-</w:t>
      </w:r>
      <w:r w:rsidR="00264ACD" w:rsidRPr="00EE275D">
        <w:rPr>
          <w:szCs w:val="22"/>
        </w:rPr>
        <w:t>Maritime and underlined the close cooperation with the Departmental Hunting Federation</w:t>
      </w:r>
      <w:r w:rsidR="00AC4A01" w:rsidRPr="00EE275D">
        <w:rPr>
          <w:szCs w:val="22"/>
        </w:rPr>
        <w:t xml:space="preserve">. </w:t>
      </w:r>
      <w:r w:rsidR="00264ACD" w:rsidRPr="00EE275D">
        <w:rPr>
          <w:szCs w:val="22"/>
        </w:rPr>
        <w:t xml:space="preserve">Given the Department’s increasing human population in coastal areas of high conservation value for </w:t>
      </w:r>
      <w:proofErr w:type="spellStart"/>
      <w:r w:rsidR="00264ACD" w:rsidRPr="00EE275D">
        <w:rPr>
          <w:szCs w:val="22"/>
        </w:rPr>
        <w:t>waterbirds</w:t>
      </w:r>
      <w:proofErr w:type="spellEnd"/>
      <w:r w:rsidR="00264ACD" w:rsidRPr="00EE275D">
        <w:rPr>
          <w:szCs w:val="22"/>
        </w:rPr>
        <w:t>, the theme of MOP5 was of particular relevance.</w:t>
      </w:r>
    </w:p>
    <w:p w14:paraId="524FF8DC" w14:textId="77777777" w:rsidR="00AE1732" w:rsidRPr="00EE275D" w:rsidRDefault="00AE1732">
      <w:pPr>
        <w:jc w:val="both"/>
        <w:rPr>
          <w:szCs w:val="22"/>
        </w:rPr>
      </w:pPr>
    </w:p>
    <w:p w14:paraId="01522FE0" w14:textId="353E0DA5" w:rsidR="00480D61" w:rsidRPr="00EE275D" w:rsidRDefault="00FB7B81">
      <w:pPr>
        <w:jc w:val="both"/>
        <w:rPr>
          <w:szCs w:val="22"/>
        </w:rPr>
      </w:pPr>
      <w:r w:rsidRPr="00EE275D">
        <w:rPr>
          <w:szCs w:val="22"/>
        </w:rPr>
        <w:t xml:space="preserve">4. </w:t>
      </w:r>
      <w:r w:rsidR="00313421" w:rsidRPr="00EE275D">
        <w:rPr>
          <w:szCs w:val="22"/>
        </w:rPr>
        <w:t>Addressing the meeting via a pre-recorded video message, t</w:t>
      </w:r>
      <w:r w:rsidR="00674C7D" w:rsidRPr="00EE275D">
        <w:rPr>
          <w:szCs w:val="22"/>
        </w:rPr>
        <w:t xml:space="preserve">he </w:t>
      </w:r>
      <w:r w:rsidR="00674C7D" w:rsidRPr="00EE275D">
        <w:rPr>
          <w:b/>
          <w:szCs w:val="22"/>
        </w:rPr>
        <w:t>Executive Dir</w:t>
      </w:r>
      <w:r w:rsidR="0032617C" w:rsidRPr="00EE275D">
        <w:rPr>
          <w:b/>
          <w:szCs w:val="22"/>
        </w:rPr>
        <w:t>ector of UNEP</w:t>
      </w:r>
      <w:r w:rsidR="008F0F6C" w:rsidRPr="00EE275D">
        <w:rPr>
          <w:szCs w:val="22"/>
        </w:rPr>
        <w:t xml:space="preserve"> </w:t>
      </w:r>
      <w:r w:rsidR="000A769C" w:rsidRPr="00EE275D">
        <w:rPr>
          <w:szCs w:val="22"/>
        </w:rPr>
        <w:t>(</w:t>
      </w:r>
      <w:r w:rsidR="0032617C" w:rsidRPr="00EE275D">
        <w:rPr>
          <w:szCs w:val="22"/>
        </w:rPr>
        <w:t xml:space="preserve">Mr </w:t>
      </w:r>
      <w:proofErr w:type="spellStart"/>
      <w:r w:rsidR="0032617C" w:rsidRPr="00EE275D">
        <w:rPr>
          <w:szCs w:val="22"/>
        </w:rPr>
        <w:t>Achim</w:t>
      </w:r>
      <w:proofErr w:type="spellEnd"/>
      <w:r w:rsidR="0032617C" w:rsidRPr="00EE275D">
        <w:rPr>
          <w:szCs w:val="22"/>
        </w:rPr>
        <w:t xml:space="preserve"> Steiner</w:t>
      </w:r>
      <w:r w:rsidR="000A769C" w:rsidRPr="00EE275D">
        <w:rPr>
          <w:szCs w:val="22"/>
        </w:rPr>
        <w:t>)</w:t>
      </w:r>
      <w:r w:rsidR="00A92145" w:rsidRPr="00EE275D">
        <w:rPr>
          <w:szCs w:val="22"/>
        </w:rPr>
        <w:t>,</w:t>
      </w:r>
      <w:r w:rsidR="0032617C" w:rsidRPr="00EE275D">
        <w:rPr>
          <w:szCs w:val="22"/>
        </w:rPr>
        <w:t xml:space="preserve"> </w:t>
      </w:r>
      <w:r w:rsidR="00313421" w:rsidRPr="00EE275D">
        <w:rPr>
          <w:szCs w:val="22"/>
        </w:rPr>
        <w:t>expressed his thanks to the French authorities for hosting MOP5</w:t>
      </w:r>
      <w:r w:rsidR="0032617C" w:rsidRPr="00EE275D">
        <w:rPr>
          <w:szCs w:val="22"/>
        </w:rPr>
        <w:t>.</w:t>
      </w:r>
      <w:r w:rsidR="00313421" w:rsidRPr="00EE275D">
        <w:rPr>
          <w:szCs w:val="22"/>
        </w:rPr>
        <w:t xml:space="preserve"> He recalled the long-standing cooperation between UNEP and AEWA and</w:t>
      </w:r>
      <w:r w:rsidR="00DF31E5" w:rsidRPr="00EE275D">
        <w:rPr>
          <w:szCs w:val="22"/>
        </w:rPr>
        <w:t xml:space="preserve"> noted that</w:t>
      </w:r>
      <w:r w:rsidR="00313421" w:rsidRPr="00EE275D">
        <w:rPr>
          <w:szCs w:val="22"/>
        </w:rPr>
        <w:t xml:space="preserve"> </w:t>
      </w:r>
      <w:r w:rsidR="00DF31E5" w:rsidRPr="00EE275D">
        <w:rPr>
          <w:szCs w:val="22"/>
        </w:rPr>
        <w:t>AEWA had been the first Multi</w:t>
      </w:r>
      <w:r w:rsidR="000F3955" w:rsidRPr="00EE275D">
        <w:rPr>
          <w:szCs w:val="22"/>
        </w:rPr>
        <w:t>lateral Environmental Agreement</w:t>
      </w:r>
      <w:r w:rsidR="00DF31E5" w:rsidRPr="00EE275D">
        <w:rPr>
          <w:szCs w:val="22"/>
        </w:rPr>
        <w:t xml:space="preserve"> (MEA) to use the new online reporting format developed in collaboration with the UNEP World Conservation Monitoring Centre (UNEP/WCMC). He </w:t>
      </w:r>
      <w:r w:rsidR="00313421" w:rsidRPr="00EE275D">
        <w:rPr>
          <w:szCs w:val="22"/>
        </w:rPr>
        <w:t xml:space="preserve">stressed the importance, just a few weeks ahead of the Rio+20 Summit, of making the linkages between </w:t>
      </w:r>
      <w:r w:rsidR="00D024D3">
        <w:rPr>
          <w:szCs w:val="22"/>
        </w:rPr>
        <w:t xml:space="preserve">the </w:t>
      </w:r>
      <w:r w:rsidR="00313421" w:rsidRPr="00EE275D">
        <w:rPr>
          <w:szCs w:val="22"/>
        </w:rPr>
        <w:t xml:space="preserve">conservation of migratory species and sustainable development as clear as possible. In particular, it was important to show </w:t>
      </w:r>
      <w:r w:rsidR="00017F58" w:rsidRPr="00EE275D">
        <w:rPr>
          <w:szCs w:val="22"/>
        </w:rPr>
        <w:t xml:space="preserve">the </w:t>
      </w:r>
      <w:r w:rsidR="000F3955" w:rsidRPr="00EE275D">
        <w:rPr>
          <w:szCs w:val="22"/>
        </w:rPr>
        <w:t>role</w:t>
      </w:r>
      <w:r w:rsidR="00017F58" w:rsidRPr="00EE275D">
        <w:rPr>
          <w:szCs w:val="22"/>
        </w:rPr>
        <w:t xml:space="preserve"> that multilateral instruments</w:t>
      </w:r>
      <w:r w:rsidR="00313421" w:rsidRPr="00EE275D">
        <w:rPr>
          <w:szCs w:val="22"/>
        </w:rPr>
        <w:t xml:space="preserve"> such as AEWA could </w:t>
      </w:r>
      <w:r w:rsidR="00017F58" w:rsidRPr="00EE275D">
        <w:rPr>
          <w:szCs w:val="22"/>
        </w:rPr>
        <w:t>play in</w:t>
      </w:r>
      <w:r w:rsidR="00313421" w:rsidRPr="00EE275D">
        <w:rPr>
          <w:szCs w:val="22"/>
        </w:rPr>
        <w:t xml:space="preserve"> </w:t>
      </w:r>
      <w:r w:rsidR="00017F58" w:rsidRPr="00EE275D">
        <w:rPr>
          <w:szCs w:val="22"/>
        </w:rPr>
        <w:t>a global environmental</w:t>
      </w:r>
      <w:r w:rsidR="00313421" w:rsidRPr="00EE275D">
        <w:rPr>
          <w:szCs w:val="22"/>
        </w:rPr>
        <w:t xml:space="preserve"> governance </w:t>
      </w:r>
      <w:r w:rsidR="00017F58" w:rsidRPr="00EE275D">
        <w:rPr>
          <w:szCs w:val="22"/>
        </w:rPr>
        <w:t xml:space="preserve">and cooperation </w:t>
      </w:r>
      <w:r w:rsidR="00313421" w:rsidRPr="00EE275D">
        <w:rPr>
          <w:szCs w:val="22"/>
        </w:rPr>
        <w:t>framework.</w:t>
      </w:r>
      <w:r w:rsidR="00417851" w:rsidRPr="00EE275D">
        <w:rPr>
          <w:szCs w:val="22"/>
        </w:rPr>
        <w:t xml:space="preserve"> </w:t>
      </w:r>
      <w:r w:rsidR="00017F58" w:rsidRPr="00EE275D">
        <w:rPr>
          <w:szCs w:val="22"/>
        </w:rPr>
        <w:t>The focus on Africa at MOP5 would serve to underline the linkages between the benefits of biodiversity conservation, species cons</w:t>
      </w:r>
      <w:r w:rsidR="00DF31E5" w:rsidRPr="00EE275D">
        <w:rPr>
          <w:szCs w:val="22"/>
        </w:rPr>
        <w:t xml:space="preserve">ervation and human wellbeing – a narrative that formed a bridge to Rio+20. </w:t>
      </w:r>
    </w:p>
    <w:p w14:paraId="2CC91085" w14:textId="77777777" w:rsidR="00763858" w:rsidRPr="00EE275D" w:rsidRDefault="00763858">
      <w:pPr>
        <w:jc w:val="both"/>
        <w:rPr>
          <w:szCs w:val="22"/>
        </w:rPr>
      </w:pPr>
    </w:p>
    <w:p w14:paraId="0F04D996" w14:textId="135FA658" w:rsidR="008779D0" w:rsidRDefault="00FB7B81">
      <w:pPr>
        <w:jc w:val="both"/>
        <w:rPr>
          <w:szCs w:val="22"/>
        </w:rPr>
        <w:sectPr w:rsidR="008779D0" w:rsidSect="004D5839">
          <w:footerReference w:type="even" r:id="rId9"/>
          <w:footerReference w:type="default" r:id="rId10"/>
          <w:headerReference w:type="first" r:id="rId11"/>
          <w:footerReference w:type="first" r:id="rId12"/>
          <w:pgSz w:w="11907" w:h="16840" w:code="9"/>
          <w:pgMar w:top="1021" w:right="1134" w:bottom="851" w:left="1134" w:header="851" w:footer="851" w:gutter="0"/>
          <w:pgNumType w:start="1"/>
          <w:cols w:space="708"/>
          <w:titlePg/>
        </w:sectPr>
      </w:pPr>
      <w:r w:rsidRPr="00EE275D">
        <w:rPr>
          <w:szCs w:val="22"/>
        </w:rPr>
        <w:t xml:space="preserve">5. </w:t>
      </w:r>
      <w:r w:rsidR="00674C7D" w:rsidRPr="00EE275D">
        <w:rPr>
          <w:szCs w:val="22"/>
        </w:rPr>
        <w:t xml:space="preserve">The </w:t>
      </w:r>
      <w:r w:rsidR="00674C7D" w:rsidRPr="00EE275D">
        <w:rPr>
          <w:b/>
          <w:szCs w:val="22"/>
        </w:rPr>
        <w:t xml:space="preserve">Executive Secretary of the Convention on Migratory Species </w:t>
      </w:r>
      <w:r w:rsidR="008F0F6C" w:rsidRPr="00EE275D">
        <w:rPr>
          <w:b/>
          <w:szCs w:val="22"/>
        </w:rPr>
        <w:t>(CMS)</w:t>
      </w:r>
      <w:r w:rsidR="008F0F6C" w:rsidRPr="00EE275D">
        <w:rPr>
          <w:szCs w:val="22"/>
        </w:rPr>
        <w:t xml:space="preserve"> </w:t>
      </w:r>
      <w:r w:rsidR="000A769C" w:rsidRPr="00EE275D">
        <w:rPr>
          <w:szCs w:val="22"/>
        </w:rPr>
        <w:t>(</w:t>
      </w:r>
      <w:r w:rsidR="00674C7D" w:rsidRPr="00EE275D">
        <w:rPr>
          <w:szCs w:val="22"/>
        </w:rPr>
        <w:t>Ms Elisabeth</w:t>
      </w:r>
      <w:r w:rsidR="000F3955" w:rsidRPr="00EE275D">
        <w:rPr>
          <w:szCs w:val="22"/>
        </w:rPr>
        <w:t xml:space="preserve"> </w:t>
      </w:r>
      <w:proofErr w:type="spellStart"/>
      <w:r w:rsidR="000F3955" w:rsidRPr="00EE275D">
        <w:rPr>
          <w:szCs w:val="22"/>
        </w:rPr>
        <w:t>Maruma</w:t>
      </w:r>
      <w:proofErr w:type="spellEnd"/>
      <w:r w:rsidR="000F3955" w:rsidRPr="00EE275D">
        <w:rPr>
          <w:szCs w:val="22"/>
        </w:rPr>
        <w:t xml:space="preserve"> </w:t>
      </w:r>
      <w:proofErr w:type="spellStart"/>
      <w:r w:rsidR="000F3955" w:rsidRPr="00EE275D">
        <w:rPr>
          <w:szCs w:val="22"/>
        </w:rPr>
        <w:t>Mrema</w:t>
      </w:r>
      <w:proofErr w:type="spellEnd"/>
      <w:r w:rsidR="000A769C" w:rsidRPr="00EE275D">
        <w:rPr>
          <w:szCs w:val="22"/>
        </w:rPr>
        <w:t>)</w:t>
      </w:r>
      <w:r w:rsidR="008F0F6C" w:rsidRPr="00EE275D">
        <w:rPr>
          <w:szCs w:val="22"/>
        </w:rPr>
        <w:t>,</w:t>
      </w:r>
      <w:r w:rsidR="000F3955" w:rsidRPr="00EE275D">
        <w:rPr>
          <w:szCs w:val="22"/>
        </w:rPr>
        <w:t xml:space="preserve"> thanked the authorities and people of France for hosting the MOP. She noted that AEWA was an instrument that continued to serve as the </w:t>
      </w:r>
      <w:r w:rsidR="006C4ED1" w:rsidRPr="00EE275D">
        <w:rPr>
          <w:szCs w:val="22"/>
        </w:rPr>
        <w:t>main example for international flyway conservation.</w:t>
      </w:r>
      <w:r w:rsidR="000F3955" w:rsidRPr="00EE275D">
        <w:rPr>
          <w:szCs w:val="22"/>
        </w:rPr>
        <w:t xml:space="preserve"> The Agreement had</w:t>
      </w:r>
      <w:r w:rsidR="00214A13" w:rsidRPr="00EE275D">
        <w:rPr>
          <w:szCs w:val="22"/>
        </w:rPr>
        <w:t xml:space="preserve"> come a long way, though the need to protect migr</w:t>
      </w:r>
      <w:r w:rsidR="000F3955" w:rsidRPr="00EE275D">
        <w:rPr>
          <w:szCs w:val="22"/>
        </w:rPr>
        <w:t>atory</w:t>
      </w:r>
      <w:r w:rsidR="00214A13" w:rsidRPr="00EE275D">
        <w:rPr>
          <w:szCs w:val="22"/>
        </w:rPr>
        <w:t xml:space="preserve"> </w:t>
      </w:r>
      <w:proofErr w:type="spellStart"/>
      <w:r w:rsidR="00214A13" w:rsidRPr="00EE275D">
        <w:rPr>
          <w:szCs w:val="22"/>
        </w:rPr>
        <w:t>waterbirds</w:t>
      </w:r>
      <w:proofErr w:type="spellEnd"/>
      <w:r w:rsidR="00214A13" w:rsidRPr="00EE275D">
        <w:rPr>
          <w:szCs w:val="22"/>
        </w:rPr>
        <w:t xml:space="preserve"> </w:t>
      </w:r>
      <w:r w:rsidR="000F3955" w:rsidRPr="00EE275D">
        <w:rPr>
          <w:szCs w:val="22"/>
        </w:rPr>
        <w:t xml:space="preserve">was as pressing as ever, resulting in </w:t>
      </w:r>
      <w:r w:rsidR="0076264D" w:rsidRPr="00EE275D">
        <w:rPr>
          <w:szCs w:val="22"/>
        </w:rPr>
        <w:t xml:space="preserve">a </w:t>
      </w:r>
      <w:r w:rsidR="000F3955" w:rsidRPr="00EE275D">
        <w:rPr>
          <w:szCs w:val="22"/>
        </w:rPr>
        <w:t>packed agenda for the MO</w:t>
      </w:r>
      <w:r w:rsidR="00547B08" w:rsidRPr="00EE275D">
        <w:rPr>
          <w:szCs w:val="22"/>
        </w:rPr>
        <w:t xml:space="preserve">P. Among key items would be </w:t>
      </w:r>
      <w:r w:rsidR="000F3955" w:rsidRPr="00EE275D">
        <w:rPr>
          <w:szCs w:val="22"/>
        </w:rPr>
        <w:t xml:space="preserve">the Online Reporting System, new Conservation Guidelines and Species Action Plans, reports on issues affecting migratory </w:t>
      </w:r>
      <w:proofErr w:type="spellStart"/>
      <w:r w:rsidR="000F3955" w:rsidRPr="00EE275D">
        <w:rPr>
          <w:szCs w:val="22"/>
        </w:rPr>
        <w:t>waterbird</w:t>
      </w:r>
      <w:proofErr w:type="spellEnd"/>
      <w:r w:rsidR="000F3955" w:rsidRPr="00EE275D">
        <w:rPr>
          <w:szCs w:val="22"/>
        </w:rPr>
        <w:t xml:space="preserve"> species and progressing </w:t>
      </w:r>
      <w:proofErr w:type="spellStart"/>
      <w:r w:rsidR="000F3955" w:rsidRPr="00EE275D">
        <w:rPr>
          <w:szCs w:val="22"/>
        </w:rPr>
        <w:t>waterbird</w:t>
      </w:r>
      <w:proofErr w:type="spellEnd"/>
      <w:r w:rsidR="000F3955" w:rsidRPr="00EE275D">
        <w:rPr>
          <w:szCs w:val="22"/>
        </w:rPr>
        <w:t xml:space="preserve"> conservation along the Central Asian Flyway. </w:t>
      </w:r>
      <w:r w:rsidR="000F3955" w:rsidRPr="00BC1A23">
        <w:rPr>
          <w:b/>
          <w:szCs w:val="22"/>
        </w:rPr>
        <w:t xml:space="preserve">Ms </w:t>
      </w:r>
      <w:proofErr w:type="spellStart"/>
      <w:r w:rsidR="000F3955" w:rsidRPr="00BC1A23">
        <w:rPr>
          <w:b/>
          <w:szCs w:val="22"/>
        </w:rPr>
        <w:t>Mrema</w:t>
      </w:r>
      <w:proofErr w:type="spellEnd"/>
      <w:r w:rsidR="000F3955" w:rsidRPr="00EE275D">
        <w:rPr>
          <w:szCs w:val="22"/>
        </w:rPr>
        <w:t xml:space="preserve"> </w:t>
      </w:r>
      <w:r w:rsidR="004D5839" w:rsidRPr="00EE275D">
        <w:rPr>
          <w:szCs w:val="22"/>
        </w:rPr>
        <w:t xml:space="preserve">particularly </w:t>
      </w:r>
      <w:r w:rsidR="000F3955" w:rsidRPr="00EF155C">
        <w:rPr>
          <w:szCs w:val="22"/>
        </w:rPr>
        <w:t xml:space="preserve">highlighted </w:t>
      </w:r>
      <w:r w:rsidR="000F3955" w:rsidRPr="00F41FDD">
        <w:rPr>
          <w:szCs w:val="22"/>
        </w:rPr>
        <w:t>the work undertaken by the African Group of countries during the two days preceding the MOP to finalize a draft Action Plan for i</w:t>
      </w:r>
      <w:r w:rsidR="00F16FEA" w:rsidRPr="00D37E9F">
        <w:rPr>
          <w:szCs w:val="22"/>
        </w:rPr>
        <w:t>mplementation of AEWA in Africa through the Agreement’s ‘African</w:t>
      </w:r>
      <w:r w:rsidR="00F16FEA" w:rsidRPr="003A21F2">
        <w:rPr>
          <w:szCs w:val="22"/>
        </w:rPr>
        <w:t xml:space="preserve"> Initiative’</w:t>
      </w:r>
      <w:r w:rsidR="0076264D" w:rsidRPr="003A21F2">
        <w:rPr>
          <w:szCs w:val="22"/>
        </w:rPr>
        <w:t xml:space="preserve"> (AI)</w:t>
      </w:r>
      <w:r w:rsidR="00F16FEA" w:rsidRPr="003A21F2">
        <w:rPr>
          <w:szCs w:val="22"/>
        </w:rPr>
        <w:t>.</w:t>
      </w:r>
      <w:r w:rsidR="00D873E3" w:rsidRPr="003A21F2">
        <w:rPr>
          <w:szCs w:val="22"/>
        </w:rPr>
        <w:t xml:space="preserve"> </w:t>
      </w:r>
    </w:p>
    <w:p w14:paraId="6E7ABD60" w14:textId="1C9B5B28" w:rsidR="002F3F0F" w:rsidRPr="00EE275D" w:rsidRDefault="00D873E3">
      <w:pPr>
        <w:jc w:val="both"/>
        <w:rPr>
          <w:szCs w:val="22"/>
        </w:rPr>
      </w:pPr>
      <w:r w:rsidRPr="003A21F2">
        <w:rPr>
          <w:szCs w:val="22"/>
        </w:rPr>
        <w:lastRenderedPageBreak/>
        <w:t>Thanks were due to the Governments of France, Germany and Switzerland, as well as to the European Union, for their invaluable s</w:t>
      </w:r>
      <w:r w:rsidR="002F3F0F" w:rsidRPr="00EE275D">
        <w:rPr>
          <w:szCs w:val="22"/>
        </w:rPr>
        <w:t xml:space="preserve">upport for the </w:t>
      </w:r>
      <w:r w:rsidR="0076264D" w:rsidRPr="00EE275D">
        <w:rPr>
          <w:szCs w:val="22"/>
        </w:rPr>
        <w:t>AI</w:t>
      </w:r>
      <w:r w:rsidR="002F3F0F" w:rsidRPr="00EE275D">
        <w:rPr>
          <w:szCs w:val="22"/>
        </w:rPr>
        <w:t>.</w:t>
      </w:r>
    </w:p>
    <w:p w14:paraId="41D5CE98" w14:textId="77777777" w:rsidR="002F3F0F" w:rsidRPr="00EE275D" w:rsidRDefault="002F3F0F">
      <w:pPr>
        <w:jc w:val="both"/>
        <w:rPr>
          <w:szCs w:val="22"/>
        </w:rPr>
      </w:pPr>
    </w:p>
    <w:p w14:paraId="7C4E7274" w14:textId="71B6CB5A" w:rsidR="002F3F0F" w:rsidRPr="00EE275D" w:rsidRDefault="00FB7B81">
      <w:pPr>
        <w:jc w:val="both"/>
        <w:rPr>
          <w:szCs w:val="22"/>
        </w:rPr>
      </w:pPr>
      <w:r w:rsidRPr="00EE275D">
        <w:rPr>
          <w:szCs w:val="22"/>
        </w:rPr>
        <w:t xml:space="preserve">6. </w:t>
      </w:r>
      <w:r w:rsidR="002F3F0F" w:rsidRPr="00EE275D">
        <w:rPr>
          <w:szCs w:val="22"/>
        </w:rPr>
        <w:t xml:space="preserve">A second key area for attention was the need to strengthen the knowledge-based approach of AEWA by supporting the International </w:t>
      </w:r>
      <w:proofErr w:type="spellStart"/>
      <w:r w:rsidR="002F3F0F" w:rsidRPr="00EE275D">
        <w:rPr>
          <w:szCs w:val="22"/>
        </w:rPr>
        <w:t>Waterbird</w:t>
      </w:r>
      <w:proofErr w:type="spellEnd"/>
      <w:r w:rsidR="002F3F0F" w:rsidRPr="00EE275D">
        <w:rPr>
          <w:szCs w:val="22"/>
        </w:rPr>
        <w:t xml:space="preserve"> Census (IWC). A robust, internationally coordinated scheme with predictable long-term funding was needed; hopefully the Parties would reach a consensus on this.</w:t>
      </w:r>
    </w:p>
    <w:p w14:paraId="75EAA05E" w14:textId="77777777" w:rsidR="00C25D4D" w:rsidRPr="00EE275D" w:rsidRDefault="00C25D4D">
      <w:pPr>
        <w:jc w:val="both"/>
        <w:rPr>
          <w:szCs w:val="22"/>
        </w:rPr>
      </w:pPr>
    </w:p>
    <w:p w14:paraId="0AA44414" w14:textId="7B4E7805" w:rsidR="00884259" w:rsidRPr="00EE275D" w:rsidRDefault="00FB7B81">
      <w:pPr>
        <w:jc w:val="both"/>
        <w:rPr>
          <w:szCs w:val="22"/>
        </w:rPr>
      </w:pPr>
      <w:r w:rsidRPr="00EE275D">
        <w:rPr>
          <w:szCs w:val="22"/>
        </w:rPr>
        <w:t>7.</w:t>
      </w:r>
      <w:r w:rsidRPr="00EE275D">
        <w:rPr>
          <w:b/>
          <w:szCs w:val="22"/>
        </w:rPr>
        <w:t xml:space="preserve"> </w:t>
      </w:r>
      <w:r w:rsidR="001552C2" w:rsidRPr="00EE275D">
        <w:rPr>
          <w:b/>
          <w:szCs w:val="22"/>
        </w:rPr>
        <w:t xml:space="preserve">Ms </w:t>
      </w:r>
      <w:proofErr w:type="spellStart"/>
      <w:r w:rsidR="001552C2" w:rsidRPr="00EE275D">
        <w:rPr>
          <w:b/>
          <w:szCs w:val="22"/>
        </w:rPr>
        <w:t>Mrema</w:t>
      </w:r>
      <w:proofErr w:type="spellEnd"/>
      <w:r w:rsidR="001552C2" w:rsidRPr="00EE275D">
        <w:rPr>
          <w:szCs w:val="22"/>
        </w:rPr>
        <w:t xml:space="preserve"> highlighted examples of synergies between AEWA and CMS and updated the MOP on the recruitment of a new Executive Secretary for AEWA. She stressed her commitment</w:t>
      </w:r>
      <w:r w:rsidR="00DD7089" w:rsidRPr="00EE275D">
        <w:rPr>
          <w:szCs w:val="22"/>
        </w:rPr>
        <w:t xml:space="preserve"> to</w:t>
      </w:r>
      <w:r w:rsidR="001552C2" w:rsidRPr="00EE275D">
        <w:rPr>
          <w:szCs w:val="22"/>
        </w:rPr>
        <w:t xml:space="preserve"> ensuring a</w:t>
      </w:r>
      <w:r w:rsidR="00DD7089" w:rsidRPr="00EE275D">
        <w:rPr>
          <w:szCs w:val="22"/>
        </w:rPr>
        <w:t xml:space="preserve"> thorough and transparent process for recruit</w:t>
      </w:r>
      <w:r w:rsidR="001552C2" w:rsidRPr="00EE275D">
        <w:rPr>
          <w:szCs w:val="22"/>
        </w:rPr>
        <w:t xml:space="preserve">ment of </w:t>
      </w:r>
      <w:r w:rsidR="0076264D" w:rsidRPr="00EE275D">
        <w:rPr>
          <w:szCs w:val="22"/>
        </w:rPr>
        <w:t xml:space="preserve">the </w:t>
      </w:r>
      <w:r w:rsidR="001552C2" w:rsidRPr="00EE275D">
        <w:rPr>
          <w:szCs w:val="22"/>
        </w:rPr>
        <w:t>new AEWA Exec</w:t>
      </w:r>
      <w:r w:rsidR="0076264D" w:rsidRPr="00EE275D">
        <w:rPr>
          <w:szCs w:val="22"/>
        </w:rPr>
        <w:t>utive</w:t>
      </w:r>
      <w:r w:rsidR="001552C2" w:rsidRPr="00EE275D">
        <w:rPr>
          <w:szCs w:val="22"/>
        </w:rPr>
        <w:t xml:space="preserve"> Secretary and expressed her regret over delays to date, which had been linked to the reclassification of the position at a higher grade within the UN system</w:t>
      </w:r>
      <w:r w:rsidR="00DD7089" w:rsidRPr="00EE275D">
        <w:rPr>
          <w:szCs w:val="22"/>
        </w:rPr>
        <w:t xml:space="preserve">. </w:t>
      </w:r>
    </w:p>
    <w:p w14:paraId="4FCEE33C" w14:textId="77777777" w:rsidR="001552C2" w:rsidRPr="00EE275D" w:rsidRDefault="001552C2">
      <w:pPr>
        <w:jc w:val="both"/>
        <w:rPr>
          <w:szCs w:val="22"/>
        </w:rPr>
      </w:pPr>
    </w:p>
    <w:p w14:paraId="4EF04F9C" w14:textId="0C5F4BA9" w:rsidR="001552C2" w:rsidRPr="00EE275D" w:rsidRDefault="00FB7B81">
      <w:pPr>
        <w:jc w:val="both"/>
        <w:rPr>
          <w:szCs w:val="22"/>
        </w:rPr>
      </w:pPr>
      <w:r w:rsidRPr="00EE275D">
        <w:rPr>
          <w:szCs w:val="22"/>
        </w:rPr>
        <w:t xml:space="preserve">8. </w:t>
      </w:r>
      <w:r w:rsidR="001552C2" w:rsidRPr="00EE275D">
        <w:rPr>
          <w:szCs w:val="22"/>
        </w:rPr>
        <w:t xml:space="preserve">Finally, </w:t>
      </w:r>
      <w:r w:rsidR="001552C2" w:rsidRPr="00EE275D">
        <w:rPr>
          <w:b/>
          <w:szCs w:val="22"/>
        </w:rPr>
        <w:t xml:space="preserve">Ms </w:t>
      </w:r>
      <w:proofErr w:type="spellStart"/>
      <w:r w:rsidR="001552C2" w:rsidRPr="00EE275D">
        <w:rPr>
          <w:b/>
          <w:szCs w:val="22"/>
        </w:rPr>
        <w:t>Mrema</w:t>
      </w:r>
      <w:proofErr w:type="spellEnd"/>
      <w:r w:rsidR="001552C2" w:rsidRPr="00EE275D">
        <w:rPr>
          <w:szCs w:val="22"/>
        </w:rPr>
        <w:t xml:space="preserve"> reminded Parties that all new tasks given to the AEWA Secretariat would need to be adequately resourced if they were to be implemented effectively.</w:t>
      </w:r>
    </w:p>
    <w:p w14:paraId="34132CB5" w14:textId="77777777" w:rsidR="004831DC" w:rsidRPr="00EE275D" w:rsidRDefault="004831DC">
      <w:pPr>
        <w:jc w:val="both"/>
        <w:rPr>
          <w:szCs w:val="22"/>
        </w:rPr>
      </w:pPr>
    </w:p>
    <w:p w14:paraId="0AB8FF34" w14:textId="44C0FE12" w:rsidR="00C0568C" w:rsidRPr="00EE275D" w:rsidRDefault="00FB7B81">
      <w:pPr>
        <w:jc w:val="both"/>
        <w:rPr>
          <w:szCs w:val="22"/>
        </w:rPr>
      </w:pPr>
      <w:r w:rsidRPr="00EE275D">
        <w:rPr>
          <w:szCs w:val="22"/>
        </w:rPr>
        <w:t xml:space="preserve">9. </w:t>
      </w:r>
      <w:r w:rsidR="00DF31E5" w:rsidRPr="00EE275D">
        <w:rPr>
          <w:szCs w:val="22"/>
        </w:rPr>
        <w:t>Extending his welcome to all participants, t</w:t>
      </w:r>
      <w:r w:rsidR="00257400" w:rsidRPr="00EE275D">
        <w:rPr>
          <w:szCs w:val="22"/>
        </w:rPr>
        <w:t xml:space="preserve">he </w:t>
      </w:r>
      <w:r w:rsidR="00C0568C" w:rsidRPr="00EE275D">
        <w:rPr>
          <w:b/>
          <w:szCs w:val="22"/>
        </w:rPr>
        <w:t xml:space="preserve">Acting </w:t>
      </w:r>
      <w:r w:rsidR="00257400" w:rsidRPr="00EE275D">
        <w:rPr>
          <w:b/>
          <w:szCs w:val="22"/>
        </w:rPr>
        <w:t>Executive Secre</w:t>
      </w:r>
      <w:r w:rsidR="00DF31E5" w:rsidRPr="00EE275D">
        <w:rPr>
          <w:b/>
          <w:szCs w:val="22"/>
        </w:rPr>
        <w:t>tary of AEWA</w:t>
      </w:r>
      <w:r w:rsidR="003A21F2">
        <w:rPr>
          <w:szCs w:val="22"/>
        </w:rPr>
        <w:t xml:space="preserve"> </w:t>
      </w:r>
      <w:r w:rsidR="008F0F6C" w:rsidRPr="003A21F2">
        <w:rPr>
          <w:szCs w:val="22"/>
        </w:rPr>
        <w:t>(</w:t>
      </w:r>
      <w:r w:rsidR="00DF31E5" w:rsidRPr="003A21F2">
        <w:rPr>
          <w:szCs w:val="22"/>
        </w:rPr>
        <w:t xml:space="preserve">Mr Marco </w:t>
      </w:r>
      <w:proofErr w:type="spellStart"/>
      <w:r w:rsidR="00DF31E5" w:rsidRPr="003A21F2">
        <w:rPr>
          <w:szCs w:val="22"/>
        </w:rPr>
        <w:t>Barbieri</w:t>
      </w:r>
      <w:proofErr w:type="spellEnd"/>
      <w:proofErr w:type="gramStart"/>
      <w:r w:rsidR="008F0F6C" w:rsidRPr="003A21F2">
        <w:rPr>
          <w:szCs w:val="22"/>
        </w:rPr>
        <w:t>)</w:t>
      </w:r>
      <w:r w:rsidR="003A21F2">
        <w:rPr>
          <w:szCs w:val="22"/>
        </w:rPr>
        <w:t>,</w:t>
      </w:r>
      <w:proofErr w:type="gramEnd"/>
      <w:r w:rsidR="00DF31E5" w:rsidRPr="003A21F2">
        <w:rPr>
          <w:szCs w:val="22"/>
        </w:rPr>
        <w:t xml:space="preserve"> thanked the </w:t>
      </w:r>
      <w:r w:rsidR="0033271E" w:rsidRPr="003A21F2">
        <w:rPr>
          <w:szCs w:val="22"/>
        </w:rPr>
        <w:t>French hosts</w:t>
      </w:r>
      <w:r w:rsidR="00DF31E5" w:rsidRPr="003A21F2">
        <w:rPr>
          <w:szCs w:val="22"/>
        </w:rPr>
        <w:t xml:space="preserve"> for</w:t>
      </w:r>
      <w:r w:rsidR="0033271E" w:rsidRPr="003A21F2">
        <w:rPr>
          <w:szCs w:val="22"/>
        </w:rPr>
        <w:t xml:space="preserve"> the</w:t>
      </w:r>
      <w:r w:rsidR="00B456B8" w:rsidRPr="003A21F2">
        <w:rPr>
          <w:szCs w:val="22"/>
        </w:rPr>
        <w:t>ir outstanding</w:t>
      </w:r>
      <w:r w:rsidR="0033271E" w:rsidRPr="00EE275D">
        <w:rPr>
          <w:szCs w:val="22"/>
        </w:rPr>
        <w:t xml:space="preserve"> support </w:t>
      </w:r>
      <w:r w:rsidR="00B456B8" w:rsidRPr="00EE275D">
        <w:rPr>
          <w:szCs w:val="22"/>
        </w:rPr>
        <w:t>for</w:t>
      </w:r>
      <w:r w:rsidR="0033271E" w:rsidRPr="00EE275D">
        <w:rPr>
          <w:szCs w:val="22"/>
        </w:rPr>
        <w:t xml:space="preserve"> </w:t>
      </w:r>
      <w:proofErr w:type="spellStart"/>
      <w:r w:rsidR="00D024D3">
        <w:rPr>
          <w:szCs w:val="22"/>
        </w:rPr>
        <w:t>thr</w:t>
      </w:r>
      <w:proofErr w:type="spellEnd"/>
      <w:r w:rsidR="00D024D3">
        <w:rPr>
          <w:szCs w:val="22"/>
        </w:rPr>
        <w:t xml:space="preserve"> </w:t>
      </w:r>
      <w:r w:rsidR="001C66D0" w:rsidRPr="00EE275D">
        <w:rPr>
          <w:szCs w:val="22"/>
        </w:rPr>
        <w:t>organisation</w:t>
      </w:r>
      <w:r w:rsidR="0033271E" w:rsidRPr="00EE275D">
        <w:rPr>
          <w:szCs w:val="22"/>
        </w:rPr>
        <w:t xml:space="preserve"> of </w:t>
      </w:r>
      <w:r w:rsidR="00DF31E5" w:rsidRPr="00EE275D">
        <w:rPr>
          <w:szCs w:val="22"/>
        </w:rPr>
        <w:t>the</w:t>
      </w:r>
      <w:r w:rsidR="0033271E" w:rsidRPr="00EE275D">
        <w:rPr>
          <w:szCs w:val="22"/>
        </w:rPr>
        <w:t xml:space="preserve"> meeting, </w:t>
      </w:r>
      <w:r w:rsidR="00DF31E5" w:rsidRPr="00EE275D">
        <w:rPr>
          <w:szCs w:val="22"/>
        </w:rPr>
        <w:t>acknowledging in particular</w:t>
      </w:r>
      <w:r w:rsidR="007927E7" w:rsidRPr="00EE275D">
        <w:rPr>
          <w:szCs w:val="22"/>
        </w:rPr>
        <w:t>,</w:t>
      </w:r>
      <w:r w:rsidR="00DF31E5" w:rsidRPr="00EE275D">
        <w:rPr>
          <w:szCs w:val="22"/>
        </w:rPr>
        <w:t xml:space="preserve"> the </w:t>
      </w:r>
      <w:r w:rsidR="00075D78" w:rsidRPr="00EE275D">
        <w:rPr>
          <w:szCs w:val="22"/>
        </w:rPr>
        <w:t>role</w:t>
      </w:r>
      <w:r w:rsidR="00DF31E5" w:rsidRPr="00EE275D">
        <w:rPr>
          <w:szCs w:val="22"/>
        </w:rPr>
        <w:t xml:space="preserve"> of the </w:t>
      </w:r>
      <w:r w:rsidR="0033271E" w:rsidRPr="00EE275D">
        <w:rPr>
          <w:szCs w:val="22"/>
        </w:rPr>
        <w:t>Min</w:t>
      </w:r>
      <w:r w:rsidR="00DF31E5" w:rsidRPr="00EE275D">
        <w:rPr>
          <w:szCs w:val="22"/>
        </w:rPr>
        <w:t>istry</w:t>
      </w:r>
      <w:r w:rsidR="0033271E" w:rsidRPr="00EE275D">
        <w:rPr>
          <w:szCs w:val="22"/>
        </w:rPr>
        <w:t xml:space="preserve"> of E</w:t>
      </w:r>
      <w:r w:rsidR="00DF31E5" w:rsidRPr="00EE275D">
        <w:rPr>
          <w:szCs w:val="22"/>
        </w:rPr>
        <w:t>c</w:t>
      </w:r>
      <w:r w:rsidR="0033271E" w:rsidRPr="00EE275D">
        <w:rPr>
          <w:szCs w:val="22"/>
        </w:rPr>
        <w:t>ology, Sust</w:t>
      </w:r>
      <w:r w:rsidR="00DF31E5" w:rsidRPr="00EE275D">
        <w:rPr>
          <w:szCs w:val="22"/>
        </w:rPr>
        <w:t>ainable</w:t>
      </w:r>
      <w:r w:rsidR="0033271E" w:rsidRPr="00EE275D">
        <w:rPr>
          <w:szCs w:val="22"/>
        </w:rPr>
        <w:t xml:space="preserve"> Devel</w:t>
      </w:r>
      <w:r w:rsidR="00DF31E5" w:rsidRPr="00EE275D">
        <w:rPr>
          <w:szCs w:val="22"/>
        </w:rPr>
        <w:t>opment</w:t>
      </w:r>
      <w:r w:rsidR="0033271E" w:rsidRPr="00EE275D">
        <w:rPr>
          <w:szCs w:val="22"/>
        </w:rPr>
        <w:t>, Trans</w:t>
      </w:r>
      <w:r w:rsidR="00DF31E5" w:rsidRPr="00EE275D">
        <w:rPr>
          <w:szCs w:val="22"/>
        </w:rPr>
        <w:t>port and H</w:t>
      </w:r>
      <w:r w:rsidR="0033271E" w:rsidRPr="00EE275D">
        <w:rPr>
          <w:szCs w:val="22"/>
        </w:rPr>
        <w:t>ousing,</w:t>
      </w:r>
      <w:r w:rsidR="00DF31E5" w:rsidRPr="00EE275D">
        <w:rPr>
          <w:szCs w:val="22"/>
        </w:rPr>
        <w:t xml:space="preserve"> the</w:t>
      </w:r>
      <w:r w:rsidR="0033271E" w:rsidRPr="00EE275D">
        <w:rPr>
          <w:szCs w:val="22"/>
        </w:rPr>
        <w:t xml:space="preserve"> Munic</w:t>
      </w:r>
      <w:r w:rsidR="00DF31E5" w:rsidRPr="00EE275D">
        <w:rPr>
          <w:szCs w:val="22"/>
        </w:rPr>
        <w:t>ipality of La Rochelle</w:t>
      </w:r>
      <w:r w:rsidR="0033271E" w:rsidRPr="00EE275D">
        <w:rPr>
          <w:szCs w:val="22"/>
        </w:rPr>
        <w:t xml:space="preserve"> and</w:t>
      </w:r>
      <w:r w:rsidR="00DF31E5" w:rsidRPr="00EE275D">
        <w:rPr>
          <w:szCs w:val="22"/>
        </w:rPr>
        <w:t xml:space="preserve"> the</w:t>
      </w:r>
      <w:r w:rsidR="0033271E" w:rsidRPr="00EE275D">
        <w:rPr>
          <w:szCs w:val="22"/>
        </w:rPr>
        <w:t xml:space="preserve"> LPO.</w:t>
      </w:r>
      <w:r w:rsidR="00DF31E5" w:rsidRPr="00EE275D">
        <w:rPr>
          <w:szCs w:val="22"/>
        </w:rPr>
        <w:t xml:space="preserve"> He also thanked the </w:t>
      </w:r>
      <w:r w:rsidR="0033271E" w:rsidRPr="00EE275D">
        <w:rPr>
          <w:szCs w:val="22"/>
        </w:rPr>
        <w:t>Gov</w:t>
      </w:r>
      <w:r w:rsidR="00DF31E5" w:rsidRPr="00EE275D">
        <w:rPr>
          <w:szCs w:val="22"/>
        </w:rPr>
        <w:t>ernment</w:t>
      </w:r>
      <w:r w:rsidR="0033271E" w:rsidRPr="00EE275D">
        <w:rPr>
          <w:szCs w:val="22"/>
        </w:rPr>
        <w:t xml:space="preserve"> of Germany </w:t>
      </w:r>
      <w:r w:rsidR="00DF31E5" w:rsidRPr="00EE275D">
        <w:rPr>
          <w:szCs w:val="22"/>
        </w:rPr>
        <w:t>for making a substantial</w:t>
      </w:r>
      <w:r w:rsidR="0033271E" w:rsidRPr="00EE275D">
        <w:rPr>
          <w:szCs w:val="22"/>
        </w:rPr>
        <w:t xml:space="preserve"> contribu</w:t>
      </w:r>
      <w:r w:rsidR="00DF31E5" w:rsidRPr="00EE275D">
        <w:rPr>
          <w:szCs w:val="22"/>
        </w:rPr>
        <w:t>tion to MOP5.</w:t>
      </w:r>
      <w:r w:rsidR="00750B66" w:rsidRPr="00EE275D">
        <w:rPr>
          <w:szCs w:val="22"/>
        </w:rPr>
        <w:t xml:space="preserve"> He extended a special w</w:t>
      </w:r>
      <w:r w:rsidR="0033271E" w:rsidRPr="00EE275D">
        <w:rPr>
          <w:szCs w:val="22"/>
        </w:rPr>
        <w:t>elcom</w:t>
      </w:r>
      <w:r w:rsidR="00750B66" w:rsidRPr="00EE275D">
        <w:rPr>
          <w:szCs w:val="22"/>
        </w:rPr>
        <w:t>e to four new</w:t>
      </w:r>
      <w:r w:rsidR="00BE130B" w:rsidRPr="00EE275D">
        <w:rPr>
          <w:szCs w:val="22"/>
        </w:rPr>
        <w:t xml:space="preserve"> Contracting</w:t>
      </w:r>
      <w:r w:rsidR="00750B66" w:rsidRPr="00EE275D">
        <w:rPr>
          <w:szCs w:val="22"/>
        </w:rPr>
        <w:t xml:space="preserve"> Parties: </w:t>
      </w:r>
      <w:r w:rsidR="0033271E" w:rsidRPr="00EE275D">
        <w:rPr>
          <w:szCs w:val="22"/>
        </w:rPr>
        <w:t>Chad</w:t>
      </w:r>
      <w:r w:rsidR="00750B66" w:rsidRPr="00EE275D">
        <w:rPr>
          <w:szCs w:val="22"/>
        </w:rPr>
        <w:t>, Ethiopia,</w:t>
      </w:r>
      <w:r w:rsidR="00D35594" w:rsidRPr="00EE275D">
        <w:rPr>
          <w:szCs w:val="22"/>
        </w:rPr>
        <w:t xml:space="preserve"> </w:t>
      </w:r>
      <w:r w:rsidR="0033271E" w:rsidRPr="00EE275D">
        <w:rPr>
          <w:szCs w:val="22"/>
        </w:rPr>
        <w:t>Mont</w:t>
      </w:r>
      <w:r w:rsidR="00750B66" w:rsidRPr="00EE275D">
        <w:rPr>
          <w:szCs w:val="22"/>
        </w:rPr>
        <w:t>enegro and</w:t>
      </w:r>
      <w:r w:rsidR="0033271E" w:rsidRPr="00EE275D">
        <w:rPr>
          <w:szCs w:val="22"/>
        </w:rPr>
        <w:t xml:space="preserve"> Zim</w:t>
      </w:r>
      <w:r w:rsidR="00750B66" w:rsidRPr="00EE275D">
        <w:rPr>
          <w:szCs w:val="22"/>
        </w:rPr>
        <w:t xml:space="preserve">babwe, as well as to two future </w:t>
      </w:r>
      <w:r w:rsidR="0033271E" w:rsidRPr="00EE275D">
        <w:rPr>
          <w:szCs w:val="22"/>
        </w:rPr>
        <w:t>Parties</w:t>
      </w:r>
      <w:r w:rsidR="00750B66" w:rsidRPr="00EE275D">
        <w:rPr>
          <w:szCs w:val="22"/>
        </w:rPr>
        <w:t>, Gabon and Mauritania, both of which had</w:t>
      </w:r>
      <w:r w:rsidR="0033271E" w:rsidRPr="00EE275D">
        <w:rPr>
          <w:szCs w:val="22"/>
        </w:rPr>
        <w:t xml:space="preserve"> completed all </w:t>
      </w:r>
      <w:r w:rsidR="00750B66" w:rsidRPr="00EE275D">
        <w:rPr>
          <w:szCs w:val="22"/>
        </w:rPr>
        <w:t xml:space="preserve">necessary </w:t>
      </w:r>
      <w:r w:rsidR="0033271E" w:rsidRPr="00EE275D">
        <w:rPr>
          <w:szCs w:val="22"/>
        </w:rPr>
        <w:t xml:space="preserve">formalities and </w:t>
      </w:r>
      <w:r w:rsidR="00750B66" w:rsidRPr="00EE275D">
        <w:rPr>
          <w:szCs w:val="22"/>
        </w:rPr>
        <w:t>would</w:t>
      </w:r>
      <w:r w:rsidR="0033271E" w:rsidRPr="00EE275D">
        <w:rPr>
          <w:szCs w:val="22"/>
        </w:rPr>
        <w:t xml:space="preserve"> become Parties in just a few weeks</w:t>
      </w:r>
      <w:r w:rsidR="009B57B6" w:rsidRPr="00EE275D">
        <w:rPr>
          <w:szCs w:val="22"/>
        </w:rPr>
        <w:t>’</w:t>
      </w:r>
      <w:r w:rsidR="0033271E" w:rsidRPr="00EE275D">
        <w:rPr>
          <w:szCs w:val="22"/>
        </w:rPr>
        <w:t xml:space="preserve"> time.</w:t>
      </w:r>
    </w:p>
    <w:p w14:paraId="2ECF7B2E" w14:textId="77777777" w:rsidR="00BE130B" w:rsidRPr="00EE275D" w:rsidRDefault="00BE130B">
      <w:pPr>
        <w:jc w:val="both"/>
        <w:rPr>
          <w:szCs w:val="22"/>
        </w:rPr>
      </w:pPr>
    </w:p>
    <w:p w14:paraId="5F0F53F1" w14:textId="42CC2458" w:rsidR="0033271E" w:rsidRPr="00EE275D" w:rsidRDefault="00FB7B81">
      <w:pPr>
        <w:jc w:val="both"/>
        <w:rPr>
          <w:szCs w:val="22"/>
        </w:rPr>
      </w:pPr>
      <w:r w:rsidRPr="00EE275D">
        <w:rPr>
          <w:szCs w:val="22"/>
        </w:rPr>
        <w:t xml:space="preserve">10. </w:t>
      </w:r>
      <w:r w:rsidR="00BE130B" w:rsidRPr="00EE275D">
        <w:rPr>
          <w:b/>
          <w:szCs w:val="22"/>
        </w:rPr>
        <w:t xml:space="preserve">Mr </w:t>
      </w:r>
      <w:proofErr w:type="spellStart"/>
      <w:r w:rsidR="00BE130B" w:rsidRPr="00EE275D">
        <w:rPr>
          <w:b/>
          <w:szCs w:val="22"/>
        </w:rPr>
        <w:t>Barbieri</w:t>
      </w:r>
      <w:proofErr w:type="spellEnd"/>
      <w:r w:rsidR="00BE130B" w:rsidRPr="00EE275D">
        <w:rPr>
          <w:szCs w:val="22"/>
        </w:rPr>
        <w:t xml:space="preserve"> observed that MOP5 was taking place at a c</w:t>
      </w:r>
      <w:r w:rsidR="0033271E" w:rsidRPr="00EE275D">
        <w:rPr>
          <w:szCs w:val="22"/>
        </w:rPr>
        <w:t>r</w:t>
      </w:r>
      <w:r w:rsidR="00BE130B" w:rsidRPr="00EE275D">
        <w:rPr>
          <w:szCs w:val="22"/>
        </w:rPr>
        <w:t>ucial</w:t>
      </w:r>
      <w:r w:rsidR="0033271E" w:rsidRPr="00EE275D">
        <w:rPr>
          <w:szCs w:val="22"/>
        </w:rPr>
        <w:t xml:space="preserve"> time for </w:t>
      </w:r>
      <w:r w:rsidR="00BE130B" w:rsidRPr="00EE275D">
        <w:rPr>
          <w:szCs w:val="22"/>
        </w:rPr>
        <w:t>the future of AEWA, including the f</w:t>
      </w:r>
      <w:r w:rsidR="0033271E" w:rsidRPr="00EE275D">
        <w:rPr>
          <w:szCs w:val="22"/>
        </w:rPr>
        <w:t xml:space="preserve">irst real change in management since </w:t>
      </w:r>
      <w:r w:rsidR="001D7870" w:rsidRPr="00EE275D">
        <w:rPr>
          <w:szCs w:val="22"/>
        </w:rPr>
        <w:t>the Agreement was founded.</w:t>
      </w:r>
      <w:r w:rsidR="00BE130B" w:rsidRPr="00EE275D">
        <w:rPr>
          <w:szCs w:val="22"/>
        </w:rPr>
        <w:t xml:space="preserve"> At a personal level, he</w:t>
      </w:r>
      <w:r w:rsidR="0033271E" w:rsidRPr="00EE275D">
        <w:rPr>
          <w:szCs w:val="22"/>
        </w:rPr>
        <w:t xml:space="preserve"> warmly invite</w:t>
      </w:r>
      <w:r w:rsidR="00BE130B" w:rsidRPr="00EE275D">
        <w:rPr>
          <w:szCs w:val="22"/>
        </w:rPr>
        <w:t>d</w:t>
      </w:r>
      <w:r w:rsidR="0033271E" w:rsidRPr="00EE275D">
        <w:rPr>
          <w:szCs w:val="22"/>
        </w:rPr>
        <w:t xml:space="preserve"> all those interested in the position</w:t>
      </w:r>
      <w:r w:rsidR="00BE130B" w:rsidRPr="00EE275D">
        <w:rPr>
          <w:szCs w:val="22"/>
        </w:rPr>
        <w:t xml:space="preserve"> of Executive Secretary</w:t>
      </w:r>
      <w:r w:rsidR="0033271E" w:rsidRPr="00EE275D">
        <w:rPr>
          <w:szCs w:val="22"/>
        </w:rPr>
        <w:t xml:space="preserve"> to apply.</w:t>
      </w:r>
      <w:r w:rsidR="001D7870" w:rsidRPr="00EE275D">
        <w:rPr>
          <w:szCs w:val="22"/>
        </w:rPr>
        <w:t xml:space="preserve"> </w:t>
      </w:r>
      <w:r w:rsidR="00BE130B" w:rsidRPr="00EE275D">
        <w:rPr>
          <w:szCs w:val="22"/>
        </w:rPr>
        <w:t xml:space="preserve">MOP5 also offered a chance for reflection; there were now 66 Contracting Parties and the Agreement covered 255 </w:t>
      </w:r>
      <w:proofErr w:type="spellStart"/>
      <w:r w:rsidR="00BE130B" w:rsidRPr="00EE275D">
        <w:rPr>
          <w:szCs w:val="22"/>
        </w:rPr>
        <w:t>waterbird</w:t>
      </w:r>
      <w:proofErr w:type="spellEnd"/>
      <w:r w:rsidR="00BE130B" w:rsidRPr="00EE275D">
        <w:rPr>
          <w:szCs w:val="22"/>
        </w:rPr>
        <w:t xml:space="preserve"> species. AEWA had accumulated a wealth of knowledge and policy guidance over the years, including Single Species Action Plans (SSAPs), Conservation Guidelines and </w:t>
      </w:r>
      <w:r w:rsidR="00417A75" w:rsidRPr="00EE275D">
        <w:rPr>
          <w:szCs w:val="22"/>
        </w:rPr>
        <w:t>Conservation</w:t>
      </w:r>
      <w:r w:rsidR="00BE130B" w:rsidRPr="00EE275D">
        <w:rPr>
          <w:szCs w:val="22"/>
        </w:rPr>
        <w:t xml:space="preserve"> Status Reports. </w:t>
      </w:r>
      <w:r w:rsidR="00FB0829" w:rsidRPr="00EE275D">
        <w:rPr>
          <w:szCs w:val="22"/>
        </w:rPr>
        <w:t xml:space="preserve">However, the decline of species populations was </w:t>
      </w:r>
      <w:proofErr w:type="spellStart"/>
      <w:r w:rsidR="00FB0829" w:rsidRPr="00EE275D">
        <w:rPr>
          <w:szCs w:val="22"/>
        </w:rPr>
        <w:t>ongoing</w:t>
      </w:r>
      <w:proofErr w:type="spellEnd"/>
      <w:r w:rsidR="00FB0829" w:rsidRPr="00EE275D">
        <w:rPr>
          <w:szCs w:val="22"/>
        </w:rPr>
        <w:t xml:space="preserve">; of populations for which trends were known, 38% were declining. The focus therefore needed to shift more strongly to national implementation; the African Initiative was one response to this challenge. </w:t>
      </w:r>
      <w:r w:rsidR="00254490" w:rsidRPr="00EE275D">
        <w:rPr>
          <w:szCs w:val="22"/>
        </w:rPr>
        <w:t>By working together over the last 17 years</w:t>
      </w:r>
      <w:r w:rsidR="007927E7" w:rsidRPr="00EE275D">
        <w:rPr>
          <w:szCs w:val="22"/>
        </w:rPr>
        <w:t>,</w:t>
      </w:r>
      <w:r w:rsidR="00254490" w:rsidRPr="00EE275D">
        <w:rPr>
          <w:szCs w:val="22"/>
        </w:rPr>
        <w:t xml:space="preserve"> AEWA</w:t>
      </w:r>
      <w:r w:rsidR="00615E54" w:rsidRPr="00EE275D">
        <w:rPr>
          <w:szCs w:val="22"/>
        </w:rPr>
        <w:t xml:space="preserve"> stakeholders</w:t>
      </w:r>
      <w:r w:rsidR="00254490" w:rsidRPr="00EE275D">
        <w:rPr>
          <w:szCs w:val="22"/>
        </w:rPr>
        <w:t xml:space="preserve"> had stepped up the conservation of migratory</w:t>
      </w:r>
      <w:r w:rsidR="00D35594" w:rsidRPr="00EE275D">
        <w:rPr>
          <w:szCs w:val="22"/>
        </w:rPr>
        <w:t xml:space="preserve"> </w:t>
      </w:r>
      <w:proofErr w:type="spellStart"/>
      <w:r w:rsidR="00254490" w:rsidRPr="00EE275D">
        <w:rPr>
          <w:szCs w:val="22"/>
        </w:rPr>
        <w:t>waterbirds</w:t>
      </w:r>
      <w:proofErr w:type="spellEnd"/>
      <w:r w:rsidR="00254490" w:rsidRPr="00EE275D">
        <w:rPr>
          <w:szCs w:val="22"/>
        </w:rPr>
        <w:t xml:space="preserve"> with</w:t>
      </w:r>
      <w:r w:rsidR="00615E54" w:rsidRPr="00EE275D">
        <w:rPr>
          <w:szCs w:val="22"/>
        </w:rPr>
        <w:t xml:space="preserve"> very limited resources, but were</w:t>
      </w:r>
      <w:r w:rsidR="00254490" w:rsidRPr="00EE275D">
        <w:rPr>
          <w:szCs w:val="22"/>
        </w:rPr>
        <w:t xml:space="preserve"> now confronted by a growing workload at a time of economic difficulties and cuts to national budgets. </w:t>
      </w:r>
      <w:r w:rsidR="00FB0829" w:rsidRPr="00EE275D">
        <w:rPr>
          <w:szCs w:val="22"/>
        </w:rPr>
        <w:t xml:space="preserve">The </w:t>
      </w:r>
      <w:r w:rsidR="001D7870" w:rsidRPr="00EE275D">
        <w:rPr>
          <w:szCs w:val="22"/>
        </w:rPr>
        <w:t>Sec</w:t>
      </w:r>
      <w:r w:rsidR="00FB0829" w:rsidRPr="00EE275D">
        <w:rPr>
          <w:szCs w:val="22"/>
        </w:rPr>
        <w:t xml:space="preserve">retariat continued to be </w:t>
      </w:r>
      <w:r w:rsidR="001D7870" w:rsidRPr="00EE275D">
        <w:rPr>
          <w:szCs w:val="22"/>
        </w:rPr>
        <w:t>ready and willing to support AEWA impl</w:t>
      </w:r>
      <w:r w:rsidR="00FB0829" w:rsidRPr="00EE275D">
        <w:rPr>
          <w:szCs w:val="22"/>
        </w:rPr>
        <w:t>ementation</w:t>
      </w:r>
      <w:r w:rsidR="001D7870" w:rsidRPr="00EE275D">
        <w:rPr>
          <w:szCs w:val="22"/>
        </w:rPr>
        <w:t xml:space="preserve"> within </w:t>
      </w:r>
      <w:r w:rsidR="00FB0829" w:rsidRPr="00EE275D">
        <w:rPr>
          <w:szCs w:val="22"/>
        </w:rPr>
        <w:t xml:space="preserve">the </w:t>
      </w:r>
      <w:r w:rsidR="001D7870" w:rsidRPr="00EE275D">
        <w:rPr>
          <w:szCs w:val="22"/>
        </w:rPr>
        <w:t>boundaries of</w:t>
      </w:r>
      <w:r w:rsidR="00FB0829" w:rsidRPr="00EE275D">
        <w:rPr>
          <w:szCs w:val="22"/>
        </w:rPr>
        <w:t xml:space="preserve"> its</w:t>
      </w:r>
      <w:r w:rsidR="001D7870" w:rsidRPr="00EE275D">
        <w:rPr>
          <w:szCs w:val="22"/>
        </w:rPr>
        <w:t xml:space="preserve"> mandate and resources.</w:t>
      </w:r>
    </w:p>
    <w:p w14:paraId="21B36A6F" w14:textId="77777777" w:rsidR="0033271E" w:rsidRPr="00EE275D" w:rsidRDefault="0033271E">
      <w:pPr>
        <w:jc w:val="both"/>
        <w:rPr>
          <w:szCs w:val="22"/>
        </w:rPr>
      </w:pPr>
    </w:p>
    <w:p w14:paraId="36C0A51C" w14:textId="29223AEE" w:rsidR="00191DF7" w:rsidRPr="00EE275D" w:rsidRDefault="00FB7B81">
      <w:pPr>
        <w:jc w:val="both"/>
        <w:rPr>
          <w:szCs w:val="22"/>
        </w:rPr>
      </w:pPr>
      <w:r w:rsidRPr="00EE275D">
        <w:rPr>
          <w:szCs w:val="22"/>
        </w:rPr>
        <w:t xml:space="preserve">11. </w:t>
      </w:r>
      <w:r w:rsidR="00254490" w:rsidRPr="00EE275D">
        <w:rPr>
          <w:szCs w:val="22"/>
        </w:rPr>
        <w:t>MOP5 was formally opened by</w:t>
      </w:r>
      <w:r w:rsidR="00257400" w:rsidRPr="00EE275D">
        <w:rPr>
          <w:szCs w:val="22"/>
        </w:rPr>
        <w:t xml:space="preserve"> </w:t>
      </w:r>
      <w:r w:rsidR="00254490" w:rsidRPr="00EE275D">
        <w:rPr>
          <w:szCs w:val="22"/>
        </w:rPr>
        <w:t xml:space="preserve">the </w:t>
      </w:r>
      <w:r w:rsidR="00254490" w:rsidRPr="00EE275D">
        <w:rPr>
          <w:b/>
          <w:szCs w:val="22"/>
        </w:rPr>
        <w:t>Environment</w:t>
      </w:r>
      <w:r w:rsidR="00257400" w:rsidRPr="00EE275D">
        <w:rPr>
          <w:b/>
          <w:szCs w:val="22"/>
        </w:rPr>
        <w:t xml:space="preserve"> Ambassador</w:t>
      </w:r>
      <w:r w:rsidR="00614D6D" w:rsidRPr="00EE275D">
        <w:rPr>
          <w:b/>
          <w:szCs w:val="22"/>
        </w:rPr>
        <w:t xml:space="preserve"> of the French Republic</w:t>
      </w:r>
      <w:r w:rsidR="00254490" w:rsidRPr="00EE275D">
        <w:rPr>
          <w:szCs w:val="22"/>
        </w:rPr>
        <w:t xml:space="preserve"> </w:t>
      </w:r>
      <w:r w:rsidR="000A769C" w:rsidRPr="00EE275D">
        <w:rPr>
          <w:szCs w:val="22"/>
        </w:rPr>
        <w:t>(</w:t>
      </w:r>
      <w:r w:rsidR="00254490" w:rsidRPr="00EE275D">
        <w:rPr>
          <w:szCs w:val="22"/>
        </w:rPr>
        <w:t>M</w:t>
      </w:r>
      <w:r w:rsidRPr="00EE275D">
        <w:rPr>
          <w:szCs w:val="22"/>
        </w:rPr>
        <w:t>r</w:t>
      </w:r>
      <w:r w:rsidR="00257400" w:rsidRPr="00EE275D">
        <w:rPr>
          <w:szCs w:val="22"/>
        </w:rPr>
        <w:t xml:space="preserve"> Jean-Pierre </w:t>
      </w:r>
      <w:proofErr w:type="spellStart"/>
      <w:r w:rsidR="00257400" w:rsidRPr="00EE275D">
        <w:rPr>
          <w:szCs w:val="22"/>
        </w:rPr>
        <w:t>Thébault</w:t>
      </w:r>
      <w:proofErr w:type="spellEnd"/>
      <w:r w:rsidR="000A769C" w:rsidRPr="00EE275D">
        <w:rPr>
          <w:szCs w:val="22"/>
        </w:rPr>
        <w:t>)</w:t>
      </w:r>
      <w:r w:rsidR="00A92145" w:rsidRPr="00EE275D">
        <w:rPr>
          <w:szCs w:val="22"/>
        </w:rPr>
        <w:t>,</w:t>
      </w:r>
      <w:r w:rsidR="00254490" w:rsidRPr="00EE275D">
        <w:rPr>
          <w:szCs w:val="22"/>
        </w:rPr>
        <w:t xml:space="preserve"> who reflected on AEWA’s role in contributing to fulfilling the ambitious 10-year Action Plan agreed </w:t>
      </w:r>
      <w:r w:rsidR="00EE275D">
        <w:rPr>
          <w:szCs w:val="22"/>
        </w:rPr>
        <w:t xml:space="preserve">upon </w:t>
      </w:r>
      <w:r w:rsidR="00254490" w:rsidRPr="00EE275D">
        <w:rPr>
          <w:szCs w:val="22"/>
        </w:rPr>
        <w:t xml:space="preserve">by COP10 of the Convention on Biological Diversity (CBD) in Nagoya in 2011, including the Aichi Targets. He was delighted that the MOP was </w:t>
      </w:r>
      <w:r w:rsidR="00B45675" w:rsidRPr="00EE275D">
        <w:rPr>
          <w:szCs w:val="22"/>
        </w:rPr>
        <w:t>taking place in</w:t>
      </w:r>
      <w:r w:rsidR="00254490" w:rsidRPr="00EE275D">
        <w:rPr>
          <w:szCs w:val="22"/>
        </w:rPr>
        <w:t xml:space="preserve"> </w:t>
      </w:r>
      <w:r w:rsidR="00B45675" w:rsidRPr="00EE275D">
        <w:rPr>
          <w:szCs w:val="22"/>
        </w:rPr>
        <w:t>La</w:t>
      </w:r>
      <w:r w:rsidR="00254490" w:rsidRPr="00EE275D">
        <w:rPr>
          <w:szCs w:val="22"/>
        </w:rPr>
        <w:t xml:space="preserve"> Rochelle, which was </w:t>
      </w:r>
      <w:r w:rsidR="00B45675" w:rsidRPr="00EF155C">
        <w:rPr>
          <w:szCs w:val="22"/>
        </w:rPr>
        <w:t xml:space="preserve">an iconic </w:t>
      </w:r>
      <w:r w:rsidR="00254490" w:rsidRPr="00F41FDD">
        <w:rPr>
          <w:szCs w:val="22"/>
        </w:rPr>
        <w:t>location</w:t>
      </w:r>
      <w:r w:rsidR="00B45675" w:rsidRPr="00F41FDD">
        <w:rPr>
          <w:szCs w:val="22"/>
        </w:rPr>
        <w:t xml:space="preserve"> for migr</w:t>
      </w:r>
      <w:r w:rsidR="00254490" w:rsidRPr="00D37E9F">
        <w:rPr>
          <w:szCs w:val="22"/>
        </w:rPr>
        <w:t>atory</w:t>
      </w:r>
      <w:r w:rsidR="00B45675" w:rsidRPr="003A21F2">
        <w:rPr>
          <w:szCs w:val="22"/>
        </w:rPr>
        <w:t xml:space="preserve"> </w:t>
      </w:r>
      <w:proofErr w:type="spellStart"/>
      <w:r w:rsidR="00B45675" w:rsidRPr="003A21F2">
        <w:rPr>
          <w:szCs w:val="22"/>
        </w:rPr>
        <w:t>waterbird</w:t>
      </w:r>
      <w:proofErr w:type="spellEnd"/>
      <w:r w:rsidR="00B45675" w:rsidRPr="003A21F2">
        <w:rPr>
          <w:szCs w:val="22"/>
        </w:rPr>
        <w:t xml:space="preserve"> conservation. </w:t>
      </w:r>
      <w:r w:rsidR="00C96952" w:rsidRPr="003A21F2">
        <w:rPr>
          <w:szCs w:val="22"/>
        </w:rPr>
        <w:t>He underlined the importance attached by the Government of France to the work already undertaken on th</w:t>
      </w:r>
      <w:r w:rsidR="00C96952" w:rsidRPr="00EE275D">
        <w:rPr>
          <w:szCs w:val="22"/>
        </w:rPr>
        <w:t>e AEWA African Initiative; it was scarcely possible to over-emphasize the importance of Africa</w:t>
      </w:r>
      <w:r w:rsidR="00B30648" w:rsidRPr="00EE275D">
        <w:rPr>
          <w:szCs w:val="22"/>
        </w:rPr>
        <w:t xml:space="preserve"> for biodiversity conservation and the draft Action Plan provided an opportunity to show solidarity with the African continent. </w:t>
      </w:r>
      <w:r w:rsidR="0097462F" w:rsidRPr="00EE275D">
        <w:rPr>
          <w:szCs w:val="22"/>
        </w:rPr>
        <w:t>At Rio+20, Africa would gain even greater recognition of its role as a pillar of global biodiversity.</w:t>
      </w:r>
      <w:r w:rsidR="00615E54" w:rsidRPr="00EE275D">
        <w:rPr>
          <w:szCs w:val="22"/>
        </w:rPr>
        <w:t xml:space="preserve"> </w:t>
      </w:r>
      <w:r w:rsidR="00873F11" w:rsidRPr="00EE275D">
        <w:rPr>
          <w:szCs w:val="22"/>
        </w:rPr>
        <w:t xml:space="preserve">In closing, </w:t>
      </w:r>
      <w:r w:rsidR="00615E54" w:rsidRPr="00EE275D">
        <w:rPr>
          <w:szCs w:val="22"/>
        </w:rPr>
        <w:t>the Ambassador</w:t>
      </w:r>
      <w:r w:rsidR="00191DF7" w:rsidRPr="00EE275D">
        <w:rPr>
          <w:szCs w:val="22"/>
        </w:rPr>
        <w:t xml:space="preserve"> </w:t>
      </w:r>
      <w:r w:rsidR="00873F11" w:rsidRPr="00EE275D">
        <w:rPr>
          <w:szCs w:val="22"/>
        </w:rPr>
        <w:t>paid tribute to</w:t>
      </w:r>
      <w:r w:rsidR="00191DF7" w:rsidRPr="00EE275D">
        <w:rPr>
          <w:szCs w:val="22"/>
        </w:rPr>
        <w:t xml:space="preserve"> NGOs</w:t>
      </w:r>
      <w:r w:rsidR="00873F11" w:rsidRPr="00EE275D">
        <w:rPr>
          <w:szCs w:val="22"/>
        </w:rPr>
        <w:t xml:space="preserve">, which had </w:t>
      </w:r>
      <w:r w:rsidR="00D024D3">
        <w:rPr>
          <w:szCs w:val="22"/>
        </w:rPr>
        <w:t>played a</w:t>
      </w:r>
      <w:r w:rsidR="00191DF7" w:rsidRPr="00EE275D">
        <w:rPr>
          <w:szCs w:val="22"/>
        </w:rPr>
        <w:t xml:space="preserve"> critical </w:t>
      </w:r>
      <w:r w:rsidR="00D024D3">
        <w:rPr>
          <w:szCs w:val="22"/>
        </w:rPr>
        <w:t xml:space="preserve">role </w:t>
      </w:r>
      <w:r w:rsidR="00191DF7" w:rsidRPr="00EE275D">
        <w:rPr>
          <w:szCs w:val="22"/>
        </w:rPr>
        <w:t>in migr</w:t>
      </w:r>
      <w:r w:rsidR="00873F11" w:rsidRPr="00EE275D">
        <w:rPr>
          <w:szCs w:val="22"/>
        </w:rPr>
        <w:t>atory</w:t>
      </w:r>
      <w:r w:rsidR="00191DF7" w:rsidRPr="00EE275D">
        <w:rPr>
          <w:szCs w:val="22"/>
        </w:rPr>
        <w:t xml:space="preserve"> </w:t>
      </w:r>
      <w:proofErr w:type="spellStart"/>
      <w:r w:rsidR="00191DF7" w:rsidRPr="00EE275D">
        <w:rPr>
          <w:szCs w:val="22"/>
        </w:rPr>
        <w:t>waterbird</w:t>
      </w:r>
      <w:proofErr w:type="spellEnd"/>
      <w:r w:rsidR="00191DF7" w:rsidRPr="00EE275D">
        <w:rPr>
          <w:szCs w:val="22"/>
        </w:rPr>
        <w:t xml:space="preserve"> cons</w:t>
      </w:r>
      <w:r w:rsidR="00873F11" w:rsidRPr="00EE275D">
        <w:rPr>
          <w:szCs w:val="22"/>
        </w:rPr>
        <w:t>ervation efforts to date.</w:t>
      </w:r>
    </w:p>
    <w:p w14:paraId="0324E99D" w14:textId="77777777" w:rsidR="00B45675" w:rsidRPr="00EE275D" w:rsidRDefault="00B45675">
      <w:pPr>
        <w:jc w:val="both"/>
        <w:rPr>
          <w:szCs w:val="22"/>
        </w:rPr>
      </w:pPr>
    </w:p>
    <w:p w14:paraId="64FAD95A" w14:textId="36920343" w:rsidR="000B64E4" w:rsidRPr="00EE275D" w:rsidRDefault="008A12CD" w:rsidP="002A03E8">
      <w:pPr>
        <w:jc w:val="both"/>
        <w:rPr>
          <w:szCs w:val="22"/>
          <w:u w:val="single"/>
        </w:rPr>
      </w:pPr>
      <w:r w:rsidRPr="00EE275D">
        <w:rPr>
          <w:szCs w:val="22"/>
          <w:u w:val="single"/>
        </w:rPr>
        <w:t xml:space="preserve">Signing ceremony </w:t>
      </w:r>
      <w:r w:rsidR="000B64E4" w:rsidRPr="00EE275D">
        <w:rPr>
          <w:szCs w:val="22"/>
          <w:u w:val="single"/>
        </w:rPr>
        <w:t xml:space="preserve">– </w:t>
      </w:r>
      <w:r w:rsidR="000B64E4" w:rsidRPr="00EE275D">
        <w:rPr>
          <w:rFonts w:eastAsia="Times New Roman"/>
          <w:bCs/>
          <w:szCs w:val="22"/>
          <w:u w:val="single"/>
        </w:rPr>
        <w:t>Memorandum of Understanding on the Conservation of Migratory Birds of Prey in Africa and Eurasia</w:t>
      </w:r>
      <w:r w:rsidR="00E923AF" w:rsidRPr="00EE275D">
        <w:rPr>
          <w:rFonts w:eastAsia="Times New Roman"/>
          <w:bCs/>
          <w:szCs w:val="22"/>
          <w:u w:val="single"/>
        </w:rPr>
        <w:t xml:space="preserve"> (Raptor </w:t>
      </w:r>
      <w:proofErr w:type="spellStart"/>
      <w:r w:rsidR="00E923AF" w:rsidRPr="00EE275D">
        <w:rPr>
          <w:rFonts w:eastAsia="Times New Roman"/>
          <w:bCs/>
          <w:szCs w:val="22"/>
          <w:u w:val="single"/>
        </w:rPr>
        <w:t>MoU</w:t>
      </w:r>
      <w:proofErr w:type="spellEnd"/>
      <w:r w:rsidR="00E923AF" w:rsidRPr="00EE275D">
        <w:rPr>
          <w:rFonts w:eastAsia="Times New Roman"/>
          <w:bCs/>
          <w:szCs w:val="22"/>
          <w:u w:val="single"/>
        </w:rPr>
        <w:t>)</w:t>
      </w:r>
    </w:p>
    <w:p w14:paraId="4C341F5D" w14:textId="23BEACE0" w:rsidR="008A12CD" w:rsidRPr="00EE275D" w:rsidRDefault="008A12CD">
      <w:pPr>
        <w:jc w:val="both"/>
        <w:rPr>
          <w:szCs w:val="22"/>
        </w:rPr>
      </w:pPr>
    </w:p>
    <w:p w14:paraId="5493C540" w14:textId="5F2E7A22" w:rsidR="00674C7D" w:rsidRPr="00EE275D" w:rsidRDefault="00FB7B81">
      <w:pPr>
        <w:jc w:val="both"/>
        <w:rPr>
          <w:szCs w:val="22"/>
        </w:rPr>
      </w:pPr>
      <w:r w:rsidRPr="00EE275D">
        <w:rPr>
          <w:szCs w:val="22"/>
        </w:rPr>
        <w:t xml:space="preserve">12. </w:t>
      </w:r>
      <w:r w:rsidR="000B64E4" w:rsidRPr="00EE275D">
        <w:rPr>
          <w:szCs w:val="22"/>
        </w:rPr>
        <w:t xml:space="preserve">The </w:t>
      </w:r>
      <w:r w:rsidR="000B64E4" w:rsidRPr="00EE275D">
        <w:rPr>
          <w:b/>
          <w:szCs w:val="22"/>
        </w:rPr>
        <w:t xml:space="preserve">representative of the </w:t>
      </w:r>
      <w:r w:rsidR="008A12CD" w:rsidRPr="00EE275D">
        <w:rPr>
          <w:b/>
          <w:szCs w:val="22"/>
        </w:rPr>
        <w:t>Interim Coord</w:t>
      </w:r>
      <w:r w:rsidR="000B64E4" w:rsidRPr="00EE275D">
        <w:rPr>
          <w:b/>
          <w:szCs w:val="22"/>
        </w:rPr>
        <w:t>ination</w:t>
      </w:r>
      <w:r w:rsidR="008A12CD" w:rsidRPr="00EE275D">
        <w:rPr>
          <w:b/>
          <w:szCs w:val="22"/>
        </w:rPr>
        <w:t xml:space="preserve"> Unit for</w:t>
      </w:r>
      <w:r w:rsidR="00E923AF" w:rsidRPr="00EE275D">
        <w:rPr>
          <w:b/>
          <w:szCs w:val="22"/>
        </w:rPr>
        <w:t xml:space="preserve"> the Raptor</w:t>
      </w:r>
      <w:r w:rsidR="008A12CD" w:rsidRPr="00EE275D">
        <w:rPr>
          <w:b/>
          <w:szCs w:val="22"/>
        </w:rPr>
        <w:t xml:space="preserve"> </w:t>
      </w:r>
      <w:proofErr w:type="spellStart"/>
      <w:r w:rsidR="008A12CD" w:rsidRPr="00EE275D">
        <w:rPr>
          <w:b/>
          <w:szCs w:val="22"/>
        </w:rPr>
        <w:t>MoU</w:t>
      </w:r>
      <w:proofErr w:type="spellEnd"/>
      <w:r w:rsidR="00E923AF" w:rsidRPr="00EE275D">
        <w:rPr>
          <w:szCs w:val="22"/>
        </w:rPr>
        <w:t xml:space="preserve"> (Mr Nick Williams) invited </w:t>
      </w:r>
      <w:r w:rsidR="00E923AF" w:rsidRPr="00EE275D">
        <w:rPr>
          <w:b/>
          <w:szCs w:val="22"/>
        </w:rPr>
        <w:t xml:space="preserve">Ambassador </w:t>
      </w:r>
      <w:proofErr w:type="spellStart"/>
      <w:r w:rsidR="00E923AF" w:rsidRPr="00EE275D">
        <w:rPr>
          <w:b/>
          <w:szCs w:val="22"/>
        </w:rPr>
        <w:t>Thébault</w:t>
      </w:r>
      <w:proofErr w:type="spellEnd"/>
      <w:r w:rsidR="00E923AF" w:rsidRPr="00EE275D">
        <w:rPr>
          <w:szCs w:val="22"/>
        </w:rPr>
        <w:t xml:space="preserve"> to sign the </w:t>
      </w:r>
      <w:proofErr w:type="spellStart"/>
      <w:r w:rsidR="00E923AF" w:rsidRPr="00EE275D">
        <w:rPr>
          <w:szCs w:val="22"/>
        </w:rPr>
        <w:t>MoU</w:t>
      </w:r>
      <w:proofErr w:type="spellEnd"/>
      <w:r w:rsidR="00E923AF" w:rsidRPr="00EE275D">
        <w:rPr>
          <w:szCs w:val="22"/>
        </w:rPr>
        <w:t xml:space="preserve"> on behalf of the Government of France. The signature was warmly welcomed by applause from participants.</w:t>
      </w:r>
    </w:p>
    <w:p w14:paraId="29FC51F1" w14:textId="77777777" w:rsidR="008A12CD" w:rsidRPr="00EE275D" w:rsidRDefault="008A12CD">
      <w:pPr>
        <w:jc w:val="both"/>
        <w:rPr>
          <w:szCs w:val="22"/>
        </w:rPr>
      </w:pPr>
    </w:p>
    <w:p w14:paraId="1E2B3C6B" w14:textId="3DF5F1B9" w:rsidR="00F62E79" w:rsidRPr="00EE275D" w:rsidRDefault="00F62E79">
      <w:pPr>
        <w:jc w:val="both"/>
        <w:rPr>
          <w:szCs w:val="22"/>
        </w:rPr>
      </w:pPr>
      <w:r w:rsidRPr="00EE275D">
        <w:rPr>
          <w:szCs w:val="22"/>
        </w:rPr>
        <w:lastRenderedPageBreak/>
        <w:t xml:space="preserve">13. </w:t>
      </w:r>
      <w:r w:rsidRPr="00BC1A23">
        <w:rPr>
          <w:b/>
          <w:szCs w:val="22"/>
        </w:rPr>
        <w:t>Mr Williams</w:t>
      </w:r>
      <w:r w:rsidRPr="00EE275D">
        <w:rPr>
          <w:szCs w:val="22"/>
        </w:rPr>
        <w:t xml:space="preserve"> invited the</w:t>
      </w:r>
      <w:r w:rsidRPr="00EE275D">
        <w:rPr>
          <w:b/>
          <w:szCs w:val="22"/>
        </w:rPr>
        <w:t xml:space="preserve"> Director General of the Division of Nature Protection and Landscape Development of the Slovak Ministry of Environment </w:t>
      </w:r>
      <w:r w:rsidRPr="00EE275D">
        <w:rPr>
          <w:szCs w:val="22"/>
        </w:rPr>
        <w:t xml:space="preserve">(Mr </w:t>
      </w:r>
      <w:proofErr w:type="spellStart"/>
      <w:r w:rsidRPr="00EE275D">
        <w:rPr>
          <w:szCs w:val="22"/>
        </w:rPr>
        <w:t>Rastislav</w:t>
      </w:r>
      <w:proofErr w:type="spellEnd"/>
      <w:r w:rsidRPr="00EE275D">
        <w:rPr>
          <w:szCs w:val="22"/>
        </w:rPr>
        <w:t xml:space="preserve"> </w:t>
      </w:r>
      <w:proofErr w:type="spellStart"/>
      <w:r w:rsidRPr="00EE275D">
        <w:rPr>
          <w:szCs w:val="22"/>
        </w:rPr>
        <w:t>Rybanič</w:t>
      </w:r>
      <w:proofErr w:type="spellEnd"/>
      <w:r w:rsidR="000A769C" w:rsidRPr="00EE275D">
        <w:rPr>
          <w:szCs w:val="22"/>
        </w:rPr>
        <w:t>)</w:t>
      </w:r>
      <w:r w:rsidRPr="00F41FDD">
        <w:rPr>
          <w:b/>
          <w:szCs w:val="22"/>
        </w:rPr>
        <w:t xml:space="preserve"> </w:t>
      </w:r>
      <w:r w:rsidRPr="00F41FDD">
        <w:rPr>
          <w:szCs w:val="22"/>
        </w:rPr>
        <w:t xml:space="preserve">to sign the </w:t>
      </w:r>
      <w:proofErr w:type="spellStart"/>
      <w:r w:rsidRPr="00F41FDD">
        <w:rPr>
          <w:szCs w:val="22"/>
        </w:rPr>
        <w:t>MoU</w:t>
      </w:r>
      <w:proofErr w:type="spellEnd"/>
      <w:r w:rsidRPr="00F41FDD">
        <w:rPr>
          <w:szCs w:val="22"/>
        </w:rPr>
        <w:t xml:space="preserve"> on behalf of the Government of the Slovak Republic. The signature was warmly welcomed by applause from participants. </w:t>
      </w:r>
      <w:r w:rsidRPr="00BC1A23">
        <w:rPr>
          <w:b/>
          <w:szCs w:val="22"/>
        </w:rPr>
        <w:t xml:space="preserve">Mr </w:t>
      </w:r>
      <w:proofErr w:type="spellStart"/>
      <w:r w:rsidRPr="00BC1A23">
        <w:rPr>
          <w:b/>
          <w:szCs w:val="22"/>
        </w:rPr>
        <w:t>Rybanič</w:t>
      </w:r>
      <w:proofErr w:type="spellEnd"/>
      <w:r w:rsidRPr="00EE275D">
        <w:rPr>
          <w:szCs w:val="22"/>
        </w:rPr>
        <w:t xml:space="preserve"> thanked</w:t>
      </w:r>
      <w:r w:rsidR="007927E7" w:rsidRPr="00EE275D">
        <w:rPr>
          <w:szCs w:val="22"/>
        </w:rPr>
        <w:t xml:space="preserve"> the UNEP/</w:t>
      </w:r>
      <w:r w:rsidRPr="00F41FDD">
        <w:rPr>
          <w:szCs w:val="22"/>
        </w:rPr>
        <w:t xml:space="preserve">AEWA </w:t>
      </w:r>
      <w:r w:rsidR="007927E7" w:rsidRPr="00D37E9F">
        <w:rPr>
          <w:szCs w:val="22"/>
        </w:rPr>
        <w:t xml:space="preserve">Secretariat </w:t>
      </w:r>
      <w:r w:rsidRPr="003A21F2">
        <w:rPr>
          <w:szCs w:val="22"/>
        </w:rPr>
        <w:t xml:space="preserve">for enabling the ceremony to take place and looked forward </w:t>
      </w:r>
      <w:r w:rsidRPr="00EE275D">
        <w:rPr>
          <w:szCs w:val="22"/>
        </w:rPr>
        <w:t xml:space="preserve">to the strengthening of conservation measures in his country for migratory species such as Red-footed Falcon </w:t>
      </w:r>
      <w:r w:rsidRPr="00EE275D">
        <w:rPr>
          <w:i/>
          <w:szCs w:val="22"/>
        </w:rPr>
        <w:t xml:space="preserve">Falco </w:t>
      </w:r>
      <w:proofErr w:type="spellStart"/>
      <w:r w:rsidRPr="00EE275D">
        <w:rPr>
          <w:i/>
          <w:szCs w:val="22"/>
        </w:rPr>
        <w:t>vespertinus</w:t>
      </w:r>
      <w:proofErr w:type="spellEnd"/>
      <w:r w:rsidRPr="00EE275D">
        <w:rPr>
          <w:szCs w:val="22"/>
        </w:rPr>
        <w:t>.</w:t>
      </w:r>
    </w:p>
    <w:p w14:paraId="7BB991EF" w14:textId="77777777" w:rsidR="00F62E79" w:rsidRPr="00EE275D" w:rsidRDefault="00F62E79">
      <w:pPr>
        <w:jc w:val="both"/>
        <w:rPr>
          <w:szCs w:val="22"/>
        </w:rPr>
      </w:pPr>
    </w:p>
    <w:p w14:paraId="049BB36A" w14:textId="7EE64D85" w:rsidR="00E923AF" w:rsidRPr="00EE275D" w:rsidRDefault="00E923AF">
      <w:pPr>
        <w:jc w:val="both"/>
        <w:rPr>
          <w:szCs w:val="22"/>
          <w:u w:val="single"/>
        </w:rPr>
      </w:pPr>
      <w:r w:rsidRPr="00EE275D">
        <w:rPr>
          <w:szCs w:val="22"/>
          <w:u w:val="single"/>
        </w:rPr>
        <w:t xml:space="preserve">Signing ceremony – </w:t>
      </w:r>
      <w:r w:rsidR="00FD1674" w:rsidRPr="00EE275D">
        <w:rPr>
          <w:szCs w:val="22"/>
          <w:u w:val="single"/>
        </w:rPr>
        <w:t xml:space="preserve">revised Memorandum of </w:t>
      </w:r>
      <w:r w:rsidR="00FC622E" w:rsidRPr="00EE275D">
        <w:rPr>
          <w:szCs w:val="22"/>
          <w:u w:val="single"/>
        </w:rPr>
        <w:t>Cooperation</w:t>
      </w:r>
      <w:r w:rsidR="00615E54" w:rsidRPr="00EE275D">
        <w:rPr>
          <w:szCs w:val="22"/>
          <w:u w:val="single"/>
        </w:rPr>
        <w:t xml:space="preserve"> (</w:t>
      </w:r>
      <w:proofErr w:type="spellStart"/>
      <w:r w:rsidR="00615E54" w:rsidRPr="00EE275D">
        <w:rPr>
          <w:szCs w:val="22"/>
          <w:u w:val="single"/>
        </w:rPr>
        <w:t>MoC</w:t>
      </w:r>
      <w:proofErr w:type="spellEnd"/>
      <w:r w:rsidR="00615E54" w:rsidRPr="00EE275D">
        <w:rPr>
          <w:szCs w:val="22"/>
          <w:u w:val="single"/>
        </w:rPr>
        <w:t>)</w:t>
      </w:r>
      <w:r w:rsidR="00FD1674" w:rsidRPr="00EE275D">
        <w:rPr>
          <w:szCs w:val="22"/>
          <w:u w:val="single"/>
        </w:rPr>
        <w:t xml:space="preserve"> between CMS and</w:t>
      </w:r>
      <w:r w:rsidRPr="00EE275D">
        <w:rPr>
          <w:szCs w:val="22"/>
          <w:u w:val="single"/>
        </w:rPr>
        <w:t xml:space="preserve"> the</w:t>
      </w:r>
      <w:r w:rsidR="00FD1674" w:rsidRPr="00EE275D">
        <w:rPr>
          <w:szCs w:val="22"/>
          <w:u w:val="single"/>
        </w:rPr>
        <w:t xml:space="preserve"> </w:t>
      </w:r>
      <w:proofErr w:type="spellStart"/>
      <w:r w:rsidR="00FD1674" w:rsidRPr="00EE275D">
        <w:rPr>
          <w:szCs w:val="22"/>
          <w:u w:val="single"/>
        </w:rPr>
        <w:t>Ramsar</w:t>
      </w:r>
      <w:proofErr w:type="spellEnd"/>
      <w:r w:rsidRPr="00EE275D">
        <w:rPr>
          <w:szCs w:val="22"/>
          <w:u w:val="single"/>
        </w:rPr>
        <w:t xml:space="preserve"> Convention</w:t>
      </w:r>
      <w:r w:rsidR="00FD1674" w:rsidRPr="00EE275D">
        <w:rPr>
          <w:szCs w:val="22"/>
          <w:u w:val="single"/>
        </w:rPr>
        <w:t>.</w:t>
      </w:r>
    </w:p>
    <w:p w14:paraId="4E50614A" w14:textId="77777777" w:rsidR="00E923AF" w:rsidRPr="00EE275D" w:rsidRDefault="00E923AF">
      <w:pPr>
        <w:jc w:val="both"/>
        <w:rPr>
          <w:szCs w:val="22"/>
        </w:rPr>
      </w:pPr>
    </w:p>
    <w:p w14:paraId="0EDE41E9" w14:textId="0C5948D1" w:rsidR="00E923AF" w:rsidRPr="00EE275D" w:rsidRDefault="00FB7B81">
      <w:pPr>
        <w:jc w:val="both"/>
        <w:rPr>
          <w:szCs w:val="22"/>
        </w:rPr>
      </w:pPr>
      <w:r w:rsidRPr="00EE275D">
        <w:rPr>
          <w:szCs w:val="22"/>
        </w:rPr>
        <w:t>1</w:t>
      </w:r>
      <w:r w:rsidR="00F62E79" w:rsidRPr="00EE275D">
        <w:rPr>
          <w:szCs w:val="22"/>
        </w:rPr>
        <w:t>4</w:t>
      </w:r>
      <w:r w:rsidRPr="00EE275D">
        <w:rPr>
          <w:szCs w:val="22"/>
        </w:rPr>
        <w:t xml:space="preserve">. </w:t>
      </w:r>
      <w:r w:rsidR="00E923AF" w:rsidRPr="00EE275D">
        <w:rPr>
          <w:szCs w:val="22"/>
        </w:rPr>
        <w:t xml:space="preserve">The revised </w:t>
      </w:r>
      <w:proofErr w:type="spellStart"/>
      <w:r w:rsidR="00E923AF" w:rsidRPr="00EE275D">
        <w:rPr>
          <w:szCs w:val="22"/>
        </w:rPr>
        <w:t>MoC</w:t>
      </w:r>
      <w:proofErr w:type="spellEnd"/>
      <w:r w:rsidR="00E923AF" w:rsidRPr="00EE275D">
        <w:rPr>
          <w:szCs w:val="22"/>
        </w:rPr>
        <w:t xml:space="preserve"> was s</w:t>
      </w:r>
      <w:r w:rsidR="00FD1674" w:rsidRPr="00EE275D">
        <w:rPr>
          <w:szCs w:val="22"/>
        </w:rPr>
        <w:t xml:space="preserve">igned by the </w:t>
      </w:r>
      <w:r w:rsidR="00FD1674" w:rsidRPr="00EE275D">
        <w:rPr>
          <w:b/>
          <w:szCs w:val="22"/>
        </w:rPr>
        <w:t>Deputy Executi</w:t>
      </w:r>
      <w:r w:rsidR="00E923AF" w:rsidRPr="00EE275D">
        <w:rPr>
          <w:b/>
          <w:szCs w:val="22"/>
        </w:rPr>
        <w:t>ve Secretary of CMS</w:t>
      </w:r>
      <w:r w:rsidR="00E923AF" w:rsidRPr="00EE275D">
        <w:rPr>
          <w:szCs w:val="22"/>
        </w:rPr>
        <w:t xml:space="preserve"> (</w:t>
      </w:r>
      <w:r w:rsidR="00FD1674" w:rsidRPr="00EE275D">
        <w:rPr>
          <w:szCs w:val="22"/>
        </w:rPr>
        <w:t>Mr Bert Lenten</w:t>
      </w:r>
      <w:r w:rsidR="00E923AF" w:rsidRPr="00EE275D">
        <w:rPr>
          <w:szCs w:val="22"/>
        </w:rPr>
        <w:t>)</w:t>
      </w:r>
      <w:r w:rsidR="00FD1674" w:rsidRPr="00EE275D">
        <w:rPr>
          <w:szCs w:val="22"/>
        </w:rPr>
        <w:t xml:space="preserve"> and the </w:t>
      </w:r>
      <w:r w:rsidR="00FD1674" w:rsidRPr="00EE275D">
        <w:rPr>
          <w:b/>
          <w:szCs w:val="22"/>
        </w:rPr>
        <w:t>Deputy Secretary Ge</w:t>
      </w:r>
      <w:r w:rsidR="00E923AF" w:rsidRPr="00EE275D">
        <w:rPr>
          <w:b/>
          <w:szCs w:val="22"/>
        </w:rPr>
        <w:t xml:space="preserve">neral of the </w:t>
      </w:r>
      <w:proofErr w:type="spellStart"/>
      <w:r w:rsidR="00E923AF" w:rsidRPr="00EE275D">
        <w:rPr>
          <w:b/>
          <w:szCs w:val="22"/>
        </w:rPr>
        <w:t>Ramsar</w:t>
      </w:r>
      <w:proofErr w:type="spellEnd"/>
      <w:r w:rsidR="00E923AF" w:rsidRPr="00EE275D">
        <w:rPr>
          <w:b/>
          <w:szCs w:val="22"/>
        </w:rPr>
        <w:t xml:space="preserve"> Convention</w:t>
      </w:r>
      <w:r w:rsidR="00E923AF" w:rsidRPr="00EE275D">
        <w:rPr>
          <w:szCs w:val="22"/>
        </w:rPr>
        <w:t xml:space="preserve"> (Mr </w:t>
      </w:r>
      <w:r w:rsidR="00FD1674" w:rsidRPr="00EE275D">
        <w:rPr>
          <w:szCs w:val="22"/>
        </w:rPr>
        <w:t>Nick Davidson</w:t>
      </w:r>
      <w:r w:rsidR="00E923AF" w:rsidRPr="00EE275D">
        <w:rPr>
          <w:szCs w:val="22"/>
        </w:rPr>
        <w:t>)</w:t>
      </w:r>
      <w:r w:rsidR="00FD1674" w:rsidRPr="00EE275D">
        <w:rPr>
          <w:szCs w:val="22"/>
        </w:rPr>
        <w:t>.</w:t>
      </w:r>
    </w:p>
    <w:p w14:paraId="5191806E" w14:textId="77777777" w:rsidR="00E923AF" w:rsidRPr="00EE275D" w:rsidRDefault="00E923AF">
      <w:pPr>
        <w:jc w:val="both"/>
        <w:rPr>
          <w:szCs w:val="22"/>
        </w:rPr>
      </w:pPr>
    </w:p>
    <w:p w14:paraId="32500ADA" w14:textId="584B38DD" w:rsidR="004E6739" w:rsidRPr="003A21F2" w:rsidRDefault="00FB7B81">
      <w:pPr>
        <w:jc w:val="both"/>
        <w:rPr>
          <w:szCs w:val="22"/>
        </w:rPr>
      </w:pPr>
      <w:r w:rsidRPr="00EE275D">
        <w:rPr>
          <w:szCs w:val="22"/>
        </w:rPr>
        <w:t>1</w:t>
      </w:r>
      <w:r w:rsidR="00F62E79" w:rsidRPr="00EE275D">
        <w:rPr>
          <w:szCs w:val="22"/>
        </w:rPr>
        <w:t>5</w:t>
      </w:r>
      <w:r w:rsidRPr="00EE275D">
        <w:rPr>
          <w:szCs w:val="22"/>
        </w:rPr>
        <w:t xml:space="preserve">. </w:t>
      </w:r>
      <w:r w:rsidR="00E923AF" w:rsidRPr="00EE275D">
        <w:rPr>
          <w:b/>
          <w:szCs w:val="22"/>
        </w:rPr>
        <w:t>Mr Davidson</w:t>
      </w:r>
      <w:r w:rsidR="00E923AF" w:rsidRPr="00EE275D">
        <w:rPr>
          <w:szCs w:val="22"/>
        </w:rPr>
        <w:t xml:space="preserve"> noted that a natural next step would be the</w:t>
      </w:r>
      <w:r w:rsidR="00AD2A88" w:rsidRPr="00EE275D">
        <w:rPr>
          <w:szCs w:val="22"/>
        </w:rPr>
        <w:t xml:space="preserve"> </w:t>
      </w:r>
      <w:r w:rsidR="00E923AF" w:rsidRPr="00EE275D">
        <w:rPr>
          <w:szCs w:val="22"/>
        </w:rPr>
        <w:t>development of a</w:t>
      </w:r>
      <w:r w:rsidR="00AD2A88" w:rsidRPr="00EE275D">
        <w:rPr>
          <w:szCs w:val="22"/>
        </w:rPr>
        <w:t xml:space="preserve"> joint work plan between</w:t>
      </w:r>
      <w:r w:rsidR="00E923AF" w:rsidRPr="00EE275D">
        <w:rPr>
          <w:szCs w:val="22"/>
        </w:rPr>
        <w:t xml:space="preserve"> </w:t>
      </w:r>
      <w:proofErr w:type="spellStart"/>
      <w:r w:rsidR="00E923AF" w:rsidRPr="00EE275D">
        <w:rPr>
          <w:szCs w:val="22"/>
        </w:rPr>
        <w:t>Ramsar</w:t>
      </w:r>
      <w:proofErr w:type="spellEnd"/>
      <w:r w:rsidR="00E923AF" w:rsidRPr="00EE275D">
        <w:rPr>
          <w:szCs w:val="22"/>
        </w:rPr>
        <w:t xml:space="preserve"> and AEWA</w:t>
      </w:r>
      <w:r w:rsidR="00AD2A88" w:rsidRPr="00EE275D">
        <w:rPr>
          <w:szCs w:val="22"/>
        </w:rPr>
        <w:t>.</w:t>
      </w:r>
      <w:r w:rsidR="002D1B95" w:rsidRPr="00EE275D">
        <w:rPr>
          <w:szCs w:val="22"/>
        </w:rPr>
        <w:t xml:space="preserve"> </w:t>
      </w:r>
      <w:r w:rsidR="00E923AF" w:rsidRPr="00BC1A23">
        <w:rPr>
          <w:b/>
          <w:szCs w:val="22"/>
        </w:rPr>
        <w:t>Mr Lenten</w:t>
      </w:r>
      <w:r w:rsidR="00E923AF" w:rsidRPr="00EE275D">
        <w:rPr>
          <w:szCs w:val="22"/>
        </w:rPr>
        <w:t xml:space="preserve"> concurred, recalling that the two instruments had already enjoyed </w:t>
      </w:r>
      <w:r w:rsidR="005E5955" w:rsidRPr="00EE275D">
        <w:rPr>
          <w:szCs w:val="22"/>
        </w:rPr>
        <w:t xml:space="preserve">long-term cooperation </w:t>
      </w:r>
      <w:r w:rsidR="00E923AF" w:rsidRPr="00D37E9F">
        <w:rPr>
          <w:szCs w:val="22"/>
        </w:rPr>
        <w:t>over several decades.</w:t>
      </w:r>
    </w:p>
    <w:p w14:paraId="0402558D" w14:textId="77777777" w:rsidR="00FD1674" w:rsidRPr="00EE275D" w:rsidRDefault="00FD1674">
      <w:pPr>
        <w:jc w:val="both"/>
        <w:rPr>
          <w:szCs w:val="22"/>
        </w:rPr>
      </w:pPr>
    </w:p>
    <w:p w14:paraId="0C012AEA" w14:textId="0742D757" w:rsidR="00203572" w:rsidRPr="00EE275D" w:rsidRDefault="00203572" w:rsidP="002A03E8">
      <w:pPr>
        <w:jc w:val="both"/>
        <w:rPr>
          <w:b/>
          <w:szCs w:val="22"/>
        </w:rPr>
      </w:pPr>
      <w:r w:rsidRPr="00EE275D">
        <w:rPr>
          <w:szCs w:val="22"/>
          <w:u w:val="single"/>
        </w:rPr>
        <w:t xml:space="preserve">AEWA </w:t>
      </w:r>
      <w:proofErr w:type="spellStart"/>
      <w:r w:rsidRPr="00EE275D">
        <w:rPr>
          <w:szCs w:val="22"/>
          <w:u w:val="single"/>
        </w:rPr>
        <w:t>Waterbird</w:t>
      </w:r>
      <w:proofErr w:type="spellEnd"/>
      <w:r w:rsidRPr="00EE275D">
        <w:rPr>
          <w:szCs w:val="22"/>
          <w:u w:val="single"/>
        </w:rPr>
        <w:t xml:space="preserve"> Conservation Award Presentation Ceremony</w:t>
      </w:r>
      <w:r w:rsidR="00B27626" w:rsidRPr="00EE275D">
        <w:rPr>
          <w:szCs w:val="22"/>
        </w:rPr>
        <w:t xml:space="preserve"> (Agenda item 8)</w:t>
      </w:r>
    </w:p>
    <w:p w14:paraId="1D6D8117" w14:textId="77777777" w:rsidR="001B1C31" w:rsidRPr="00EE275D" w:rsidRDefault="001B1C31">
      <w:pPr>
        <w:jc w:val="both"/>
        <w:rPr>
          <w:szCs w:val="22"/>
        </w:rPr>
      </w:pPr>
    </w:p>
    <w:p w14:paraId="193D8A59" w14:textId="15E18A47" w:rsidR="00EE6AA3" w:rsidRPr="00EE275D" w:rsidRDefault="00FB7B81">
      <w:pPr>
        <w:jc w:val="both"/>
        <w:rPr>
          <w:szCs w:val="22"/>
        </w:rPr>
      </w:pPr>
      <w:r w:rsidRPr="00EE275D">
        <w:rPr>
          <w:szCs w:val="22"/>
        </w:rPr>
        <w:t>1</w:t>
      </w:r>
      <w:r w:rsidR="00F62E79" w:rsidRPr="00EE275D">
        <w:rPr>
          <w:szCs w:val="22"/>
        </w:rPr>
        <w:t>6</w:t>
      </w:r>
      <w:r w:rsidRPr="00EE275D">
        <w:rPr>
          <w:szCs w:val="22"/>
        </w:rPr>
        <w:t xml:space="preserve">. </w:t>
      </w:r>
      <w:r w:rsidR="001B1C31" w:rsidRPr="00EE275D">
        <w:rPr>
          <w:szCs w:val="22"/>
        </w:rPr>
        <w:t xml:space="preserve">The </w:t>
      </w:r>
      <w:r w:rsidR="001B1C31" w:rsidRPr="00EE275D">
        <w:rPr>
          <w:b/>
          <w:szCs w:val="22"/>
        </w:rPr>
        <w:t>AEWA Technical Officer</w:t>
      </w:r>
      <w:r w:rsidR="00B27626" w:rsidRPr="00EE275D">
        <w:rPr>
          <w:szCs w:val="22"/>
        </w:rPr>
        <w:t xml:space="preserve"> (Mr Sergey Dereliev)</w:t>
      </w:r>
      <w:r w:rsidR="001B1C31" w:rsidRPr="00EE275D">
        <w:rPr>
          <w:szCs w:val="22"/>
        </w:rPr>
        <w:t xml:space="preserve"> </w:t>
      </w:r>
      <w:r w:rsidR="00B27626" w:rsidRPr="00EE275D">
        <w:rPr>
          <w:szCs w:val="22"/>
        </w:rPr>
        <w:t>reminded participants that</w:t>
      </w:r>
      <w:r w:rsidR="001B1C31" w:rsidRPr="00EE275D">
        <w:rPr>
          <w:szCs w:val="22"/>
        </w:rPr>
        <w:t xml:space="preserve"> the AEW</w:t>
      </w:r>
      <w:r w:rsidR="00B27626" w:rsidRPr="00EE275D">
        <w:rPr>
          <w:szCs w:val="22"/>
        </w:rPr>
        <w:t xml:space="preserve">A </w:t>
      </w:r>
      <w:proofErr w:type="spellStart"/>
      <w:r w:rsidR="00B27626" w:rsidRPr="00EE275D">
        <w:rPr>
          <w:szCs w:val="22"/>
        </w:rPr>
        <w:t>Waterbird</w:t>
      </w:r>
      <w:proofErr w:type="spellEnd"/>
      <w:r w:rsidR="00B27626" w:rsidRPr="00EE275D">
        <w:rPr>
          <w:szCs w:val="22"/>
        </w:rPr>
        <w:t xml:space="preserve"> Conservation Award had been </w:t>
      </w:r>
      <w:r w:rsidR="001B1C31" w:rsidRPr="00EE275D">
        <w:rPr>
          <w:szCs w:val="22"/>
        </w:rPr>
        <w:t>established by the Standi</w:t>
      </w:r>
      <w:r w:rsidR="00B27626" w:rsidRPr="00EE275D">
        <w:rPr>
          <w:szCs w:val="22"/>
        </w:rPr>
        <w:t>ng Committee in 2005 to recogni</w:t>
      </w:r>
      <w:r w:rsidR="00C720DA">
        <w:rPr>
          <w:szCs w:val="22"/>
        </w:rPr>
        <w:t>s</w:t>
      </w:r>
      <w:r w:rsidR="00B27626" w:rsidRPr="00EE275D">
        <w:rPr>
          <w:szCs w:val="22"/>
        </w:rPr>
        <w:t xml:space="preserve">e individuals and </w:t>
      </w:r>
      <w:r w:rsidR="001C66D0" w:rsidRPr="00EE275D">
        <w:rPr>
          <w:szCs w:val="22"/>
        </w:rPr>
        <w:t>organisation</w:t>
      </w:r>
      <w:r w:rsidR="001B1C31" w:rsidRPr="00EE275D">
        <w:rPr>
          <w:szCs w:val="22"/>
        </w:rPr>
        <w:t xml:space="preserve">s </w:t>
      </w:r>
      <w:r w:rsidR="00B27626" w:rsidRPr="00EE275D">
        <w:rPr>
          <w:szCs w:val="22"/>
        </w:rPr>
        <w:t>hav</w:t>
      </w:r>
      <w:r w:rsidR="007927E7" w:rsidRPr="00EE275D">
        <w:rPr>
          <w:szCs w:val="22"/>
        </w:rPr>
        <w:t>ing</w:t>
      </w:r>
      <w:r w:rsidR="001B1C31" w:rsidRPr="00EE275D">
        <w:rPr>
          <w:szCs w:val="22"/>
        </w:rPr>
        <w:t xml:space="preserve"> made outstanding contributions to the conservation and sustainable use of migratory </w:t>
      </w:r>
      <w:proofErr w:type="spellStart"/>
      <w:r w:rsidR="001B1C31" w:rsidRPr="00EE275D">
        <w:rPr>
          <w:szCs w:val="22"/>
        </w:rPr>
        <w:t>waterbirds</w:t>
      </w:r>
      <w:proofErr w:type="spellEnd"/>
      <w:r w:rsidR="001B1C31" w:rsidRPr="00EE275D">
        <w:rPr>
          <w:szCs w:val="22"/>
        </w:rPr>
        <w:t xml:space="preserve"> in the African-Eurasian region.</w:t>
      </w:r>
      <w:r w:rsidR="004B3CFA" w:rsidRPr="00EE275D">
        <w:rPr>
          <w:szCs w:val="22"/>
        </w:rPr>
        <w:t xml:space="preserve"> </w:t>
      </w:r>
      <w:r w:rsidR="00EE6AA3" w:rsidRPr="00EE275D">
        <w:rPr>
          <w:szCs w:val="22"/>
        </w:rPr>
        <w:t xml:space="preserve">The </w:t>
      </w:r>
      <w:r w:rsidR="008E7364" w:rsidRPr="00EE275D">
        <w:rPr>
          <w:szCs w:val="22"/>
        </w:rPr>
        <w:t xml:space="preserve">2012 </w:t>
      </w:r>
      <w:r w:rsidR="00EE6AA3" w:rsidRPr="00EE275D">
        <w:rPr>
          <w:szCs w:val="22"/>
        </w:rPr>
        <w:t>Award</w:t>
      </w:r>
      <w:r w:rsidR="008E7364" w:rsidRPr="00EE275D">
        <w:rPr>
          <w:szCs w:val="22"/>
        </w:rPr>
        <w:t>s</w:t>
      </w:r>
      <w:r w:rsidR="00EE6AA3" w:rsidRPr="00EE275D">
        <w:rPr>
          <w:szCs w:val="22"/>
        </w:rPr>
        <w:t xml:space="preserve"> consisted of a painting by the noted Belgian artist Yves </w:t>
      </w:r>
      <w:proofErr w:type="spellStart"/>
      <w:r w:rsidR="00EE6AA3" w:rsidRPr="00EE275D">
        <w:rPr>
          <w:szCs w:val="22"/>
        </w:rPr>
        <w:t>Fagniart</w:t>
      </w:r>
      <w:proofErr w:type="spellEnd"/>
      <w:r w:rsidR="00EE6AA3" w:rsidRPr="00EE275D">
        <w:rPr>
          <w:szCs w:val="22"/>
        </w:rPr>
        <w:t>, complemented by a monetary sum of USD 5,000.</w:t>
      </w:r>
    </w:p>
    <w:p w14:paraId="09AB7909" w14:textId="77777777" w:rsidR="00EE6AA3" w:rsidRPr="00EE275D" w:rsidRDefault="00EE6AA3">
      <w:pPr>
        <w:jc w:val="both"/>
        <w:rPr>
          <w:szCs w:val="22"/>
        </w:rPr>
      </w:pPr>
    </w:p>
    <w:p w14:paraId="3BC16D81" w14:textId="744E8703" w:rsidR="00EE6AA3" w:rsidRPr="00EE275D" w:rsidRDefault="00FB7B81">
      <w:pPr>
        <w:jc w:val="both"/>
        <w:rPr>
          <w:szCs w:val="22"/>
        </w:rPr>
      </w:pPr>
      <w:r w:rsidRPr="00EE275D">
        <w:rPr>
          <w:szCs w:val="22"/>
        </w:rPr>
        <w:t>1</w:t>
      </w:r>
      <w:r w:rsidR="00F62E79" w:rsidRPr="00EE275D">
        <w:rPr>
          <w:szCs w:val="22"/>
        </w:rPr>
        <w:t>7</w:t>
      </w:r>
      <w:r w:rsidRPr="00EE275D">
        <w:rPr>
          <w:szCs w:val="22"/>
        </w:rPr>
        <w:t xml:space="preserve">. </w:t>
      </w:r>
      <w:r w:rsidR="00EE6AA3" w:rsidRPr="00EE275D">
        <w:rPr>
          <w:szCs w:val="22"/>
        </w:rPr>
        <w:t>T</w:t>
      </w:r>
      <w:r w:rsidR="004B3CFA" w:rsidRPr="00EE275D">
        <w:rPr>
          <w:szCs w:val="22"/>
        </w:rPr>
        <w:t>he 2012 Award</w:t>
      </w:r>
      <w:r w:rsidR="00EE6AA3" w:rsidRPr="00EE275D">
        <w:rPr>
          <w:szCs w:val="22"/>
        </w:rPr>
        <w:t xml:space="preserve">s, presented by the </w:t>
      </w:r>
      <w:r w:rsidR="00EE6AA3" w:rsidRPr="00EE275D">
        <w:rPr>
          <w:b/>
          <w:szCs w:val="22"/>
        </w:rPr>
        <w:t>Chair of the Standing Committee</w:t>
      </w:r>
      <w:r w:rsidR="00EE6AA3" w:rsidRPr="00EE275D">
        <w:rPr>
          <w:szCs w:val="22"/>
        </w:rPr>
        <w:t xml:space="preserve"> (Mr </w:t>
      </w:r>
      <w:proofErr w:type="spellStart"/>
      <w:r w:rsidR="00EE6AA3" w:rsidRPr="00EE275D">
        <w:rPr>
          <w:szCs w:val="22"/>
        </w:rPr>
        <w:t>Øystein</w:t>
      </w:r>
      <w:proofErr w:type="spellEnd"/>
      <w:r w:rsidR="00EE6AA3" w:rsidRPr="00EE275D">
        <w:rPr>
          <w:szCs w:val="22"/>
        </w:rPr>
        <w:t xml:space="preserve"> </w:t>
      </w:r>
      <w:proofErr w:type="spellStart"/>
      <w:r w:rsidR="00EE6AA3" w:rsidRPr="00EE275D">
        <w:rPr>
          <w:szCs w:val="22"/>
        </w:rPr>
        <w:t>Størkersen</w:t>
      </w:r>
      <w:proofErr w:type="spellEnd"/>
      <w:r w:rsidR="00EE6AA3" w:rsidRPr="00EE275D">
        <w:rPr>
          <w:szCs w:val="22"/>
        </w:rPr>
        <w:t>, Norway), to applause from participants, were made to:</w:t>
      </w:r>
    </w:p>
    <w:p w14:paraId="55C5B996" w14:textId="77777777" w:rsidR="001B1C31" w:rsidRPr="00EE275D" w:rsidRDefault="001B1C31">
      <w:pPr>
        <w:jc w:val="both"/>
        <w:rPr>
          <w:szCs w:val="22"/>
        </w:rPr>
      </w:pPr>
    </w:p>
    <w:p w14:paraId="581185B7" w14:textId="77777777" w:rsidR="00203572" w:rsidRPr="00EE275D" w:rsidRDefault="00203572">
      <w:pPr>
        <w:jc w:val="both"/>
        <w:rPr>
          <w:szCs w:val="22"/>
        </w:rPr>
      </w:pPr>
      <w:r w:rsidRPr="00EE275D">
        <w:rPr>
          <w:szCs w:val="22"/>
        </w:rPr>
        <w:t>Individual category</w:t>
      </w:r>
    </w:p>
    <w:p w14:paraId="3343B13F" w14:textId="77777777" w:rsidR="00203572" w:rsidRPr="00EE275D" w:rsidRDefault="00203572">
      <w:pPr>
        <w:jc w:val="both"/>
        <w:rPr>
          <w:szCs w:val="22"/>
        </w:rPr>
      </w:pPr>
    </w:p>
    <w:p w14:paraId="3B8924BA" w14:textId="039E85A4" w:rsidR="004B3CFA" w:rsidRPr="00EE275D" w:rsidRDefault="00FB7B81">
      <w:pPr>
        <w:jc w:val="both"/>
        <w:rPr>
          <w:szCs w:val="22"/>
        </w:rPr>
      </w:pPr>
      <w:r w:rsidRPr="00EE275D">
        <w:rPr>
          <w:szCs w:val="22"/>
        </w:rPr>
        <w:t>1</w:t>
      </w:r>
      <w:r w:rsidR="00F62E79" w:rsidRPr="00EE275D">
        <w:rPr>
          <w:szCs w:val="22"/>
        </w:rPr>
        <w:t>8</w:t>
      </w:r>
      <w:r w:rsidRPr="00EE275D">
        <w:rPr>
          <w:szCs w:val="22"/>
        </w:rPr>
        <w:t xml:space="preserve">. </w:t>
      </w:r>
      <w:r w:rsidR="00370658" w:rsidRPr="00EE275D">
        <w:rPr>
          <w:szCs w:val="22"/>
        </w:rPr>
        <w:t xml:space="preserve">The late </w:t>
      </w:r>
      <w:r w:rsidR="00370658" w:rsidRPr="00EE275D">
        <w:rPr>
          <w:b/>
          <w:szCs w:val="22"/>
        </w:rPr>
        <w:t>Dr Brooks Childress</w:t>
      </w:r>
      <w:r w:rsidR="00370658" w:rsidRPr="00EE275D">
        <w:rPr>
          <w:szCs w:val="22"/>
        </w:rPr>
        <w:t xml:space="preserve"> in recognition of his outstanding research and con</w:t>
      </w:r>
      <w:r w:rsidR="002E4E3B" w:rsidRPr="00EE275D">
        <w:rPr>
          <w:szCs w:val="22"/>
        </w:rPr>
        <w:t xml:space="preserve">servation work for Rift Valley Lake </w:t>
      </w:r>
      <w:proofErr w:type="spellStart"/>
      <w:proofErr w:type="gramStart"/>
      <w:r w:rsidR="002E4E3B" w:rsidRPr="00EE275D">
        <w:rPr>
          <w:szCs w:val="22"/>
        </w:rPr>
        <w:t>w</w:t>
      </w:r>
      <w:r w:rsidR="00370658" w:rsidRPr="00EE275D">
        <w:rPr>
          <w:szCs w:val="22"/>
        </w:rPr>
        <w:t>aterbir</w:t>
      </w:r>
      <w:r w:rsidR="00A1095D" w:rsidRPr="00EE275D">
        <w:rPr>
          <w:szCs w:val="22"/>
        </w:rPr>
        <w:t>ds</w:t>
      </w:r>
      <w:proofErr w:type="spellEnd"/>
      <w:proofErr w:type="gramEnd"/>
      <w:r w:rsidR="00A1095D" w:rsidRPr="00EE275D">
        <w:rPr>
          <w:szCs w:val="22"/>
        </w:rPr>
        <w:t>, especially</w:t>
      </w:r>
      <w:r w:rsidR="00C81366" w:rsidRPr="00EE275D">
        <w:rPr>
          <w:szCs w:val="22"/>
        </w:rPr>
        <w:t xml:space="preserve"> </w:t>
      </w:r>
      <w:r w:rsidR="00A1095D" w:rsidRPr="00EE275D">
        <w:rPr>
          <w:szCs w:val="22"/>
        </w:rPr>
        <w:t>Lesser Flamingo</w:t>
      </w:r>
      <w:r w:rsidR="00322F1A" w:rsidRPr="00EE275D">
        <w:rPr>
          <w:szCs w:val="22"/>
        </w:rPr>
        <w:t xml:space="preserve">s </w:t>
      </w:r>
      <w:proofErr w:type="spellStart"/>
      <w:r w:rsidR="00322F1A" w:rsidRPr="00EE275D">
        <w:rPr>
          <w:i/>
          <w:szCs w:val="22"/>
        </w:rPr>
        <w:t>Phoenicopterus</w:t>
      </w:r>
      <w:proofErr w:type="spellEnd"/>
      <w:r w:rsidR="00322F1A" w:rsidRPr="00EE275D">
        <w:rPr>
          <w:i/>
          <w:szCs w:val="22"/>
        </w:rPr>
        <w:t xml:space="preserve"> minor</w:t>
      </w:r>
      <w:r w:rsidR="00774168" w:rsidRPr="00EE275D">
        <w:rPr>
          <w:szCs w:val="22"/>
        </w:rPr>
        <w:t xml:space="preserve"> </w:t>
      </w:r>
      <w:r w:rsidR="00322F1A" w:rsidRPr="00EE275D">
        <w:rPr>
          <w:szCs w:val="22"/>
        </w:rPr>
        <w:t xml:space="preserve">at </w:t>
      </w:r>
      <w:r w:rsidR="00774168" w:rsidRPr="00EE275D">
        <w:rPr>
          <w:szCs w:val="22"/>
        </w:rPr>
        <w:t xml:space="preserve">Lake </w:t>
      </w:r>
      <w:proofErr w:type="spellStart"/>
      <w:r w:rsidR="00774168" w:rsidRPr="00EE275D">
        <w:rPr>
          <w:szCs w:val="22"/>
        </w:rPr>
        <w:t>Bogoria</w:t>
      </w:r>
      <w:proofErr w:type="spellEnd"/>
      <w:r w:rsidR="00774168" w:rsidRPr="00EE275D">
        <w:rPr>
          <w:szCs w:val="22"/>
        </w:rPr>
        <w:t xml:space="preserve"> and Lake </w:t>
      </w:r>
      <w:proofErr w:type="spellStart"/>
      <w:r w:rsidR="00774168" w:rsidRPr="00EE275D">
        <w:rPr>
          <w:szCs w:val="22"/>
        </w:rPr>
        <w:t>Natron</w:t>
      </w:r>
      <w:proofErr w:type="spellEnd"/>
      <w:r w:rsidR="00A1095D" w:rsidRPr="00EE275D">
        <w:rPr>
          <w:szCs w:val="22"/>
        </w:rPr>
        <w:t xml:space="preserve">, including </w:t>
      </w:r>
      <w:r w:rsidR="00633FE2" w:rsidRPr="00EE275D">
        <w:rPr>
          <w:szCs w:val="22"/>
        </w:rPr>
        <w:t>in his capacity</w:t>
      </w:r>
      <w:r w:rsidR="00A1095D" w:rsidRPr="00EE275D">
        <w:rPr>
          <w:szCs w:val="22"/>
        </w:rPr>
        <w:t xml:space="preserve"> as Chair of the IUCN/SSC/WI International Specialist Group on Flamingos.</w:t>
      </w:r>
    </w:p>
    <w:p w14:paraId="5BC207CB" w14:textId="77777777" w:rsidR="004B3CFA" w:rsidRPr="00EE275D" w:rsidRDefault="004B3CFA">
      <w:pPr>
        <w:jc w:val="both"/>
        <w:rPr>
          <w:szCs w:val="22"/>
        </w:rPr>
      </w:pPr>
    </w:p>
    <w:p w14:paraId="6EA21B8F" w14:textId="088281F7" w:rsidR="00924276" w:rsidRPr="00EE275D" w:rsidRDefault="00FB7B81">
      <w:pPr>
        <w:jc w:val="both"/>
        <w:rPr>
          <w:szCs w:val="22"/>
        </w:rPr>
      </w:pPr>
      <w:r w:rsidRPr="00EE275D">
        <w:rPr>
          <w:szCs w:val="22"/>
        </w:rPr>
        <w:t>1</w:t>
      </w:r>
      <w:r w:rsidR="00F62E79" w:rsidRPr="00EE275D">
        <w:rPr>
          <w:szCs w:val="22"/>
        </w:rPr>
        <w:t>9</w:t>
      </w:r>
      <w:r w:rsidRPr="00EE275D">
        <w:rPr>
          <w:szCs w:val="22"/>
        </w:rPr>
        <w:t xml:space="preserve">. </w:t>
      </w:r>
      <w:r w:rsidR="008E7364" w:rsidRPr="00EE275D">
        <w:rPr>
          <w:b/>
          <w:szCs w:val="22"/>
        </w:rPr>
        <w:t xml:space="preserve">Mr </w:t>
      </w:r>
      <w:proofErr w:type="spellStart"/>
      <w:r w:rsidR="008E7364" w:rsidRPr="00EE275D">
        <w:rPr>
          <w:b/>
          <w:szCs w:val="22"/>
        </w:rPr>
        <w:t>Størkersen</w:t>
      </w:r>
      <w:proofErr w:type="spellEnd"/>
      <w:r w:rsidR="004B3CFA" w:rsidRPr="00EE275D">
        <w:rPr>
          <w:szCs w:val="22"/>
        </w:rPr>
        <w:t xml:space="preserve"> </w:t>
      </w:r>
      <w:r w:rsidR="008E7364" w:rsidRPr="00EE275D">
        <w:rPr>
          <w:szCs w:val="22"/>
        </w:rPr>
        <w:t>asked</w:t>
      </w:r>
      <w:r w:rsidR="004B3CFA" w:rsidRPr="00EE275D">
        <w:rPr>
          <w:szCs w:val="22"/>
        </w:rPr>
        <w:t xml:space="preserve"> participants to stand for a moment of remembrance and invited Brooks’ wife, </w:t>
      </w:r>
      <w:r w:rsidR="004B3CFA" w:rsidRPr="00EE275D">
        <w:rPr>
          <w:b/>
          <w:szCs w:val="22"/>
        </w:rPr>
        <w:t xml:space="preserve">Ms </w:t>
      </w:r>
      <w:r w:rsidR="00924276" w:rsidRPr="00EE275D">
        <w:rPr>
          <w:b/>
          <w:szCs w:val="22"/>
        </w:rPr>
        <w:t>Sandra</w:t>
      </w:r>
      <w:r w:rsidR="00D7176D" w:rsidRPr="00EE275D">
        <w:rPr>
          <w:b/>
          <w:szCs w:val="22"/>
        </w:rPr>
        <w:t xml:space="preserve"> Childress</w:t>
      </w:r>
      <w:r w:rsidR="004B3CFA" w:rsidRPr="00EE275D">
        <w:rPr>
          <w:szCs w:val="22"/>
        </w:rPr>
        <w:t xml:space="preserve">, to accept the Award. Thanking AEWA for the honour bestowed on her late husband, Mrs Childress said that </w:t>
      </w:r>
      <w:r w:rsidR="00924276" w:rsidRPr="00EE275D">
        <w:rPr>
          <w:szCs w:val="22"/>
        </w:rPr>
        <w:t>Brooks</w:t>
      </w:r>
      <w:r w:rsidR="004B3CFA" w:rsidRPr="00EE275D">
        <w:rPr>
          <w:szCs w:val="22"/>
        </w:rPr>
        <w:t xml:space="preserve"> had felt privileged</w:t>
      </w:r>
      <w:r w:rsidR="00924276" w:rsidRPr="00EE275D">
        <w:rPr>
          <w:szCs w:val="22"/>
        </w:rPr>
        <w:t xml:space="preserve"> to devote his later</w:t>
      </w:r>
      <w:r w:rsidR="004B3CFA" w:rsidRPr="00EE275D">
        <w:rPr>
          <w:szCs w:val="22"/>
        </w:rPr>
        <w:t xml:space="preserve"> life to flamingo conservation, through which he had developed a deep </w:t>
      </w:r>
      <w:r w:rsidR="00A951F2" w:rsidRPr="00EE275D">
        <w:rPr>
          <w:szCs w:val="22"/>
        </w:rPr>
        <w:t xml:space="preserve">appreciation for </w:t>
      </w:r>
      <w:r w:rsidR="004B3CFA" w:rsidRPr="00EE275D">
        <w:rPr>
          <w:szCs w:val="22"/>
        </w:rPr>
        <w:t xml:space="preserve">both </w:t>
      </w:r>
      <w:r w:rsidR="00A951F2" w:rsidRPr="00EE275D">
        <w:rPr>
          <w:szCs w:val="22"/>
        </w:rPr>
        <w:t>the birds them</w:t>
      </w:r>
      <w:r w:rsidR="00924276" w:rsidRPr="00EE275D">
        <w:rPr>
          <w:szCs w:val="22"/>
        </w:rPr>
        <w:t>selve</w:t>
      </w:r>
      <w:r w:rsidR="00A951F2" w:rsidRPr="00EE275D">
        <w:rPr>
          <w:szCs w:val="22"/>
        </w:rPr>
        <w:t>s</w:t>
      </w:r>
      <w:r w:rsidR="00924276" w:rsidRPr="00EE275D">
        <w:rPr>
          <w:szCs w:val="22"/>
        </w:rPr>
        <w:t xml:space="preserve"> and </w:t>
      </w:r>
      <w:r w:rsidR="004B3CFA" w:rsidRPr="00EE275D">
        <w:rPr>
          <w:szCs w:val="22"/>
        </w:rPr>
        <w:t xml:space="preserve">the </w:t>
      </w:r>
      <w:r w:rsidR="00924276" w:rsidRPr="00EE275D">
        <w:rPr>
          <w:szCs w:val="22"/>
        </w:rPr>
        <w:t xml:space="preserve">people </w:t>
      </w:r>
      <w:r w:rsidR="004B3CFA" w:rsidRPr="00EE275D">
        <w:rPr>
          <w:szCs w:val="22"/>
        </w:rPr>
        <w:t>from</w:t>
      </w:r>
      <w:r w:rsidR="00924276" w:rsidRPr="00EE275D">
        <w:rPr>
          <w:szCs w:val="22"/>
        </w:rPr>
        <w:t xml:space="preserve"> all walks of life who contribute</w:t>
      </w:r>
      <w:r w:rsidR="004B3CFA" w:rsidRPr="00EE275D">
        <w:rPr>
          <w:szCs w:val="22"/>
        </w:rPr>
        <w:t>d</w:t>
      </w:r>
      <w:r w:rsidR="008E7364" w:rsidRPr="00EE275D">
        <w:rPr>
          <w:szCs w:val="22"/>
        </w:rPr>
        <w:t xml:space="preserve"> to their conservation</w:t>
      </w:r>
      <w:r w:rsidR="00F51454" w:rsidRPr="00EE275D">
        <w:rPr>
          <w:szCs w:val="22"/>
        </w:rPr>
        <w:t>.</w:t>
      </w:r>
      <w:r w:rsidR="00D35594" w:rsidRPr="00EE275D">
        <w:rPr>
          <w:szCs w:val="22"/>
        </w:rPr>
        <w:t xml:space="preserve"> </w:t>
      </w:r>
      <w:r w:rsidR="004B3CFA" w:rsidRPr="00EE275D">
        <w:rPr>
          <w:szCs w:val="22"/>
        </w:rPr>
        <w:t>He would have been thrilled to receive the Award.</w:t>
      </w:r>
    </w:p>
    <w:p w14:paraId="5C08277F" w14:textId="77777777" w:rsidR="00924276" w:rsidRPr="00EE275D" w:rsidRDefault="00924276">
      <w:pPr>
        <w:jc w:val="both"/>
        <w:rPr>
          <w:szCs w:val="22"/>
        </w:rPr>
      </w:pPr>
    </w:p>
    <w:p w14:paraId="2A71A65C" w14:textId="77777777" w:rsidR="00203572" w:rsidRPr="00EE275D" w:rsidRDefault="00203572">
      <w:pPr>
        <w:jc w:val="both"/>
        <w:rPr>
          <w:szCs w:val="22"/>
        </w:rPr>
      </w:pPr>
      <w:r w:rsidRPr="00EE275D">
        <w:rPr>
          <w:szCs w:val="22"/>
        </w:rPr>
        <w:t>Institutional category</w:t>
      </w:r>
    </w:p>
    <w:p w14:paraId="6507EC50" w14:textId="77777777" w:rsidR="00203572" w:rsidRPr="00EE275D" w:rsidRDefault="00203572">
      <w:pPr>
        <w:jc w:val="both"/>
        <w:rPr>
          <w:szCs w:val="22"/>
        </w:rPr>
      </w:pPr>
    </w:p>
    <w:p w14:paraId="7C01B18B" w14:textId="186F7DEB" w:rsidR="00203572" w:rsidRPr="00EE275D" w:rsidRDefault="00F62E79">
      <w:pPr>
        <w:jc w:val="both"/>
        <w:rPr>
          <w:szCs w:val="22"/>
        </w:rPr>
      </w:pPr>
      <w:r w:rsidRPr="00EE275D">
        <w:rPr>
          <w:szCs w:val="22"/>
        </w:rPr>
        <w:t>20</w:t>
      </w:r>
      <w:r w:rsidR="00FB7B81" w:rsidRPr="00EE275D">
        <w:rPr>
          <w:szCs w:val="22"/>
        </w:rPr>
        <w:t xml:space="preserve">. </w:t>
      </w:r>
      <w:r w:rsidR="00B5111E" w:rsidRPr="00EE275D">
        <w:rPr>
          <w:b/>
          <w:szCs w:val="22"/>
        </w:rPr>
        <w:t>International Wader Study Group</w:t>
      </w:r>
      <w:r w:rsidR="00FF2C73" w:rsidRPr="00EE275D">
        <w:rPr>
          <w:szCs w:val="22"/>
        </w:rPr>
        <w:t xml:space="preserve"> (IWSG)</w:t>
      </w:r>
      <w:r w:rsidR="008213FD" w:rsidRPr="00EE275D">
        <w:rPr>
          <w:szCs w:val="22"/>
        </w:rPr>
        <w:t xml:space="preserve"> in recognition of IWSG’s major contribution to the implementation of AEWA, including its development of a strategic approach to flyway conservation </w:t>
      </w:r>
      <w:r w:rsidR="007F37AB" w:rsidRPr="00EE275D">
        <w:rPr>
          <w:szCs w:val="22"/>
        </w:rPr>
        <w:t xml:space="preserve">in the 1990s and its </w:t>
      </w:r>
      <w:proofErr w:type="spellStart"/>
      <w:r w:rsidR="00DC6C9F" w:rsidRPr="00EE275D">
        <w:rPr>
          <w:szCs w:val="22"/>
        </w:rPr>
        <w:t>ongoing</w:t>
      </w:r>
      <w:proofErr w:type="spellEnd"/>
      <w:r w:rsidR="007F37AB" w:rsidRPr="00EE275D">
        <w:rPr>
          <w:szCs w:val="22"/>
        </w:rPr>
        <w:t xml:space="preserve"> research, </w:t>
      </w:r>
      <w:r w:rsidR="008213FD" w:rsidRPr="00EE275D">
        <w:rPr>
          <w:szCs w:val="22"/>
        </w:rPr>
        <w:t>data synthesis and education</w:t>
      </w:r>
      <w:r w:rsidR="007F37AB" w:rsidRPr="00EE275D">
        <w:rPr>
          <w:szCs w:val="22"/>
        </w:rPr>
        <w:t>al activities</w:t>
      </w:r>
      <w:r w:rsidR="008213FD" w:rsidRPr="00EE275D">
        <w:rPr>
          <w:szCs w:val="22"/>
        </w:rPr>
        <w:t>.</w:t>
      </w:r>
    </w:p>
    <w:p w14:paraId="680524B2" w14:textId="77777777" w:rsidR="00203572" w:rsidRPr="00EE275D" w:rsidRDefault="00203572">
      <w:pPr>
        <w:jc w:val="both"/>
        <w:rPr>
          <w:szCs w:val="22"/>
        </w:rPr>
      </w:pPr>
    </w:p>
    <w:p w14:paraId="2AFE68CC" w14:textId="083E68D5" w:rsidR="00EE3A38" w:rsidRPr="00EE275D" w:rsidRDefault="00FB7B81">
      <w:pPr>
        <w:jc w:val="both"/>
        <w:rPr>
          <w:szCs w:val="22"/>
        </w:rPr>
      </w:pPr>
      <w:r w:rsidRPr="00EE275D">
        <w:rPr>
          <w:szCs w:val="22"/>
        </w:rPr>
        <w:t>2</w:t>
      </w:r>
      <w:r w:rsidR="00F62E79" w:rsidRPr="00EE275D">
        <w:rPr>
          <w:szCs w:val="22"/>
        </w:rPr>
        <w:t>1</w:t>
      </w:r>
      <w:r w:rsidRPr="00EE275D">
        <w:rPr>
          <w:szCs w:val="22"/>
        </w:rPr>
        <w:t xml:space="preserve">. </w:t>
      </w:r>
      <w:r w:rsidR="00FF2C73" w:rsidRPr="00EE275D">
        <w:rPr>
          <w:szCs w:val="22"/>
        </w:rPr>
        <w:t>The Award was accepted</w:t>
      </w:r>
      <w:r w:rsidR="00EE3A38" w:rsidRPr="00EE275D">
        <w:rPr>
          <w:szCs w:val="22"/>
        </w:rPr>
        <w:t xml:space="preserve"> on behalf of IWSG by </w:t>
      </w:r>
      <w:r w:rsidR="00EE3A38" w:rsidRPr="00EE275D">
        <w:rPr>
          <w:b/>
          <w:szCs w:val="22"/>
        </w:rPr>
        <w:t xml:space="preserve">Mr </w:t>
      </w:r>
      <w:proofErr w:type="spellStart"/>
      <w:r w:rsidR="00EE3A38" w:rsidRPr="00EE275D">
        <w:rPr>
          <w:b/>
          <w:szCs w:val="22"/>
        </w:rPr>
        <w:t>Gregor</w:t>
      </w:r>
      <w:proofErr w:type="spellEnd"/>
      <w:r w:rsidR="00EE3A38" w:rsidRPr="00EE275D">
        <w:rPr>
          <w:b/>
          <w:szCs w:val="22"/>
        </w:rPr>
        <w:t xml:space="preserve"> </w:t>
      </w:r>
      <w:proofErr w:type="spellStart"/>
      <w:r w:rsidR="00E923AF" w:rsidRPr="00EE275D">
        <w:rPr>
          <w:rStyle w:val="st"/>
          <w:rFonts w:eastAsia="Times New Roman"/>
          <w:b/>
          <w:szCs w:val="22"/>
        </w:rPr>
        <w:t>Scheiffarth</w:t>
      </w:r>
      <w:proofErr w:type="spellEnd"/>
      <w:r w:rsidR="00FF2C73" w:rsidRPr="00EE275D">
        <w:rPr>
          <w:szCs w:val="22"/>
        </w:rPr>
        <w:t xml:space="preserve">, who </w:t>
      </w:r>
      <w:r w:rsidR="004134F2" w:rsidRPr="00EE275D">
        <w:rPr>
          <w:szCs w:val="22"/>
        </w:rPr>
        <w:t xml:space="preserve">recalled that </w:t>
      </w:r>
      <w:r w:rsidR="00FF2C73" w:rsidRPr="00EE275D">
        <w:rPr>
          <w:szCs w:val="22"/>
        </w:rPr>
        <w:t xml:space="preserve">the </w:t>
      </w:r>
      <w:r w:rsidR="004134F2" w:rsidRPr="00EE275D">
        <w:rPr>
          <w:szCs w:val="22"/>
        </w:rPr>
        <w:t>G</w:t>
      </w:r>
      <w:r w:rsidR="00FF2C73" w:rsidRPr="00EE275D">
        <w:rPr>
          <w:szCs w:val="22"/>
        </w:rPr>
        <w:t>roup</w:t>
      </w:r>
      <w:r w:rsidR="004134F2" w:rsidRPr="00EE275D">
        <w:rPr>
          <w:szCs w:val="22"/>
        </w:rPr>
        <w:t xml:space="preserve"> had</w:t>
      </w:r>
      <w:r w:rsidR="00EE3A38" w:rsidRPr="00EE275D">
        <w:rPr>
          <w:szCs w:val="22"/>
        </w:rPr>
        <w:t xml:space="preserve"> worked for more than 40 years to gather info</w:t>
      </w:r>
      <w:r w:rsidR="004134F2" w:rsidRPr="00EE275D">
        <w:rPr>
          <w:szCs w:val="22"/>
        </w:rPr>
        <w:t>rmation on populations and</w:t>
      </w:r>
      <w:r w:rsidR="00EE3A38" w:rsidRPr="00EE275D">
        <w:rPr>
          <w:szCs w:val="22"/>
        </w:rPr>
        <w:t xml:space="preserve"> movement</w:t>
      </w:r>
      <w:r w:rsidR="004134F2" w:rsidRPr="00EE275D">
        <w:rPr>
          <w:szCs w:val="22"/>
        </w:rPr>
        <w:t>s</w:t>
      </w:r>
      <w:r w:rsidR="00EE3A38" w:rsidRPr="00EE275D">
        <w:rPr>
          <w:szCs w:val="22"/>
        </w:rPr>
        <w:t xml:space="preserve"> </w:t>
      </w:r>
      <w:r w:rsidR="00EE6AA3" w:rsidRPr="00EE275D">
        <w:rPr>
          <w:szCs w:val="22"/>
        </w:rPr>
        <w:t>in</w:t>
      </w:r>
      <w:r w:rsidR="00EE3A38" w:rsidRPr="00EE275D">
        <w:rPr>
          <w:szCs w:val="22"/>
        </w:rPr>
        <w:t xml:space="preserve"> </w:t>
      </w:r>
      <w:r w:rsidR="004134F2" w:rsidRPr="00EE275D">
        <w:rPr>
          <w:szCs w:val="22"/>
        </w:rPr>
        <w:t>support</w:t>
      </w:r>
      <w:r w:rsidR="00EE6AA3" w:rsidRPr="00EE275D">
        <w:rPr>
          <w:szCs w:val="22"/>
        </w:rPr>
        <w:t xml:space="preserve"> of</w:t>
      </w:r>
      <w:r w:rsidR="004134F2" w:rsidRPr="00EE275D">
        <w:rPr>
          <w:szCs w:val="22"/>
        </w:rPr>
        <w:t xml:space="preserve"> habitat conservation</w:t>
      </w:r>
      <w:r w:rsidR="00EE3A38" w:rsidRPr="00EE275D">
        <w:rPr>
          <w:szCs w:val="22"/>
        </w:rPr>
        <w:t>. Effective cons</w:t>
      </w:r>
      <w:r w:rsidR="004134F2" w:rsidRPr="00EE275D">
        <w:rPr>
          <w:szCs w:val="22"/>
        </w:rPr>
        <w:t>ervation could</w:t>
      </w:r>
      <w:r w:rsidR="00EE3A38" w:rsidRPr="00EE275D">
        <w:rPr>
          <w:szCs w:val="22"/>
        </w:rPr>
        <w:t xml:space="preserve"> only be achieved through high quality information that </w:t>
      </w:r>
      <w:r w:rsidR="004134F2" w:rsidRPr="00EE275D">
        <w:rPr>
          <w:szCs w:val="22"/>
        </w:rPr>
        <w:t>was</w:t>
      </w:r>
      <w:r w:rsidR="00EE3A38" w:rsidRPr="00EE275D">
        <w:rPr>
          <w:szCs w:val="22"/>
        </w:rPr>
        <w:t xml:space="preserve"> accessible to </w:t>
      </w:r>
      <w:r w:rsidR="004134F2" w:rsidRPr="00EE275D">
        <w:rPr>
          <w:szCs w:val="22"/>
        </w:rPr>
        <w:t>all stakeholders</w:t>
      </w:r>
      <w:r w:rsidR="00EE3A38" w:rsidRPr="00EE275D">
        <w:rPr>
          <w:szCs w:val="22"/>
        </w:rPr>
        <w:t xml:space="preserve">. </w:t>
      </w:r>
      <w:r w:rsidR="004134F2" w:rsidRPr="00EE275D">
        <w:rPr>
          <w:szCs w:val="22"/>
        </w:rPr>
        <w:t xml:space="preserve">The AEWA </w:t>
      </w:r>
      <w:r w:rsidR="00EE3A38" w:rsidRPr="00EE275D">
        <w:rPr>
          <w:szCs w:val="22"/>
        </w:rPr>
        <w:t xml:space="preserve">Award </w:t>
      </w:r>
      <w:r w:rsidR="004134F2" w:rsidRPr="00EE275D">
        <w:rPr>
          <w:szCs w:val="22"/>
        </w:rPr>
        <w:t>would encourage IWSG members to contin</w:t>
      </w:r>
      <w:r w:rsidR="00EE3A38" w:rsidRPr="00EE275D">
        <w:rPr>
          <w:szCs w:val="22"/>
        </w:rPr>
        <w:t xml:space="preserve">ue to work enthusiastically towards </w:t>
      </w:r>
      <w:r w:rsidR="004134F2" w:rsidRPr="00EE275D">
        <w:rPr>
          <w:szCs w:val="22"/>
        </w:rPr>
        <w:t xml:space="preserve">a </w:t>
      </w:r>
      <w:r w:rsidR="00EE3A38" w:rsidRPr="00EE275D">
        <w:rPr>
          <w:szCs w:val="22"/>
        </w:rPr>
        <w:t>common goal.</w:t>
      </w:r>
    </w:p>
    <w:p w14:paraId="7D073585" w14:textId="77777777" w:rsidR="00EE3A38" w:rsidRPr="00EE275D" w:rsidRDefault="00EE3A38">
      <w:pPr>
        <w:jc w:val="both"/>
        <w:rPr>
          <w:szCs w:val="22"/>
        </w:rPr>
      </w:pPr>
    </w:p>
    <w:p w14:paraId="3EB67130" w14:textId="29CF8068" w:rsidR="00EE6AA3" w:rsidRPr="00EE275D" w:rsidRDefault="00EE6AA3">
      <w:pPr>
        <w:jc w:val="both"/>
        <w:rPr>
          <w:szCs w:val="22"/>
          <w:u w:val="single"/>
        </w:rPr>
      </w:pPr>
      <w:r w:rsidRPr="00EE275D">
        <w:rPr>
          <w:szCs w:val="22"/>
          <w:u w:val="single"/>
        </w:rPr>
        <w:t>Keynote presentation</w:t>
      </w:r>
    </w:p>
    <w:p w14:paraId="78211FD7" w14:textId="77777777" w:rsidR="00EE6AA3" w:rsidRPr="00EE275D" w:rsidRDefault="00EE6AA3">
      <w:pPr>
        <w:jc w:val="both"/>
        <w:rPr>
          <w:szCs w:val="22"/>
        </w:rPr>
      </w:pPr>
    </w:p>
    <w:p w14:paraId="156F8D27" w14:textId="2330B05E" w:rsidR="002445D1" w:rsidRPr="00EE275D" w:rsidRDefault="00FB7B81">
      <w:pPr>
        <w:jc w:val="both"/>
        <w:rPr>
          <w:szCs w:val="22"/>
        </w:rPr>
      </w:pPr>
      <w:r w:rsidRPr="00EE275D">
        <w:rPr>
          <w:szCs w:val="22"/>
        </w:rPr>
        <w:t>2</w:t>
      </w:r>
      <w:r w:rsidR="00F62E79" w:rsidRPr="00EE275D">
        <w:rPr>
          <w:szCs w:val="22"/>
        </w:rPr>
        <w:t>2</w:t>
      </w:r>
      <w:r w:rsidRPr="00EE275D">
        <w:rPr>
          <w:szCs w:val="22"/>
        </w:rPr>
        <w:t>.</w:t>
      </w:r>
      <w:r w:rsidRPr="00EE275D">
        <w:rPr>
          <w:b/>
          <w:szCs w:val="22"/>
        </w:rPr>
        <w:t xml:space="preserve"> </w:t>
      </w:r>
      <w:r w:rsidR="0024320D" w:rsidRPr="00EE275D">
        <w:rPr>
          <w:b/>
          <w:szCs w:val="22"/>
        </w:rPr>
        <w:t>M</w:t>
      </w:r>
      <w:r w:rsidR="00EE6AA3" w:rsidRPr="00EE275D">
        <w:rPr>
          <w:b/>
          <w:szCs w:val="22"/>
        </w:rPr>
        <w:t xml:space="preserve">r </w:t>
      </w:r>
      <w:r w:rsidR="002445D1" w:rsidRPr="00EE275D">
        <w:rPr>
          <w:b/>
          <w:szCs w:val="22"/>
        </w:rPr>
        <w:t xml:space="preserve">Bart </w:t>
      </w:r>
      <w:proofErr w:type="spellStart"/>
      <w:r w:rsidR="002445D1" w:rsidRPr="00EE275D">
        <w:rPr>
          <w:b/>
          <w:szCs w:val="22"/>
        </w:rPr>
        <w:t>Ebbinge</w:t>
      </w:r>
      <w:proofErr w:type="spellEnd"/>
      <w:r w:rsidR="00EE6AA3" w:rsidRPr="00EE275D">
        <w:rPr>
          <w:szCs w:val="22"/>
        </w:rPr>
        <w:t>, Chair of the IUCN/SSC/WI Goose Specialist Group (GSG),</w:t>
      </w:r>
      <w:r w:rsidR="002445D1" w:rsidRPr="00EE275D">
        <w:rPr>
          <w:szCs w:val="22"/>
        </w:rPr>
        <w:t xml:space="preserve"> </w:t>
      </w:r>
      <w:r w:rsidR="00EE6AA3" w:rsidRPr="00EE275D">
        <w:rPr>
          <w:szCs w:val="22"/>
        </w:rPr>
        <w:t>made a keynote presentation entitled:</w:t>
      </w:r>
      <w:r w:rsidR="002445D1" w:rsidRPr="00EE275D">
        <w:rPr>
          <w:szCs w:val="22"/>
        </w:rPr>
        <w:t xml:space="preserve"> </w:t>
      </w:r>
      <w:r w:rsidR="00EE6AA3" w:rsidRPr="00EE275D">
        <w:rPr>
          <w:szCs w:val="22"/>
        </w:rPr>
        <w:t>‘</w:t>
      </w:r>
      <w:r w:rsidR="002445D1" w:rsidRPr="00EE275D">
        <w:rPr>
          <w:i/>
          <w:szCs w:val="22"/>
        </w:rPr>
        <w:t>How to manage increasing goose populations</w:t>
      </w:r>
      <w:r w:rsidR="002445D1" w:rsidRPr="00EE275D">
        <w:rPr>
          <w:szCs w:val="22"/>
        </w:rPr>
        <w:t>?</w:t>
      </w:r>
      <w:r w:rsidR="00EE6AA3" w:rsidRPr="00EE275D">
        <w:rPr>
          <w:szCs w:val="22"/>
        </w:rPr>
        <w:t xml:space="preserve">’ He briefly introduced the GSG and the history of its meetings from Poland in 1995 to Russia in 2011. He then discussed aspects of goose </w:t>
      </w:r>
      <w:r w:rsidR="00EE6AA3" w:rsidRPr="00EE275D">
        <w:rPr>
          <w:szCs w:val="22"/>
        </w:rPr>
        <w:lastRenderedPageBreak/>
        <w:t xml:space="preserve">migration, hunting, population dynamics, research methods and conflicts with agriculture, followed by case studies focusing on Dark-bellied Brent Goose </w:t>
      </w:r>
      <w:proofErr w:type="spellStart"/>
      <w:r w:rsidR="00EE6AA3" w:rsidRPr="00EE275D">
        <w:rPr>
          <w:i/>
          <w:szCs w:val="22"/>
        </w:rPr>
        <w:t>Branta</w:t>
      </w:r>
      <w:proofErr w:type="spellEnd"/>
      <w:r w:rsidR="00EE6AA3" w:rsidRPr="00EE275D">
        <w:rPr>
          <w:i/>
          <w:szCs w:val="22"/>
        </w:rPr>
        <w:t xml:space="preserve"> </w:t>
      </w:r>
      <w:proofErr w:type="spellStart"/>
      <w:r w:rsidR="00EE6AA3" w:rsidRPr="00EE275D">
        <w:rPr>
          <w:i/>
          <w:szCs w:val="22"/>
        </w:rPr>
        <w:t>bernicla</w:t>
      </w:r>
      <w:proofErr w:type="spellEnd"/>
      <w:r w:rsidR="00EE6AA3" w:rsidRPr="00EE275D">
        <w:rPr>
          <w:i/>
          <w:szCs w:val="22"/>
        </w:rPr>
        <w:t xml:space="preserve"> </w:t>
      </w:r>
      <w:proofErr w:type="spellStart"/>
      <w:r w:rsidR="00EE6AA3" w:rsidRPr="00EE275D">
        <w:rPr>
          <w:i/>
          <w:szCs w:val="22"/>
        </w:rPr>
        <w:t>bernicla</w:t>
      </w:r>
      <w:proofErr w:type="spellEnd"/>
      <w:r w:rsidR="00EE6AA3" w:rsidRPr="00EE275D">
        <w:rPr>
          <w:szCs w:val="22"/>
        </w:rPr>
        <w:t xml:space="preserve">, Greater White-fronted Goose </w:t>
      </w:r>
      <w:proofErr w:type="spellStart"/>
      <w:r w:rsidR="00EE6AA3" w:rsidRPr="00EE275D">
        <w:rPr>
          <w:i/>
          <w:szCs w:val="22"/>
        </w:rPr>
        <w:t>Anser</w:t>
      </w:r>
      <w:proofErr w:type="spellEnd"/>
      <w:r w:rsidR="00EE6AA3" w:rsidRPr="00EE275D">
        <w:rPr>
          <w:i/>
          <w:szCs w:val="22"/>
        </w:rPr>
        <w:t xml:space="preserve"> </w:t>
      </w:r>
      <w:proofErr w:type="spellStart"/>
      <w:r w:rsidR="00EE6AA3" w:rsidRPr="00EE275D">
        <w:rPr>
          <w:i/>
          <w:szCs w:val="22"/>
        </w:rPr>
        <w:t>albifrons</w:t>
      </w:r>
      <w:proofErr w:type="spellEnd"/>
      <w:r w:rsidR="00EE6AA3" w:rsidRPr="00EE275D">
        <w:rPr>
          <w:szCs w:val="22"/>
        </w:rPr>
        <w:t xml:space="preserve">, and Pink-footed Goose </w:t>
      </w:r>
      <w:proofErr w:type="spellStart"/>
      <w:r w:rsidR="00EE6AA3" w:rsidRPr="00EE275D">
        <w:rPr>
          <w:i/>
          <w:szCs w:val="22"/>
        </w:rPr>
        <w:t>A</w:t>
      </w:r>
      <w:r w:rsidR="00363F20" w:rsidRPr="00EE275D">
        <w:rPr>
          <w:i/>
          <w:szCs w:val="22"/>
        </w:rPr>
        <w:t>nser</w:t>
      </w:r>
      <w:proofErr w:type="spellEnd"/>
      <w:r w:rsidR="00EE6AA3" w:rsidRPr="00EE275D">
        <w:rPr>
          <w:i/>
          <w:szCs w:val="22"/>
        </w:rPr>
        <w:t xml:space="preserve"> </w:t>
      </w:r>
      <w:proofErr w:type="spellStart"/>
      <w:r w:rsidR="00EE6AA3" w:rsidRPr="00EE275D">
        <w:rPr>
          <w:i/>
          <w:szCs w:val="22"/>
        </w:rPr>
        <w:t>brachyrhynchus</w:t>
      </w:r>
      <w:proofErr w:type="spellEnd"/>
      <w:r w:rsidR="00EE6AA3" w:rsidRPr="00EE275D">
        <w:rPr>
          <w:i/>
          <w:szCs w:val="22"/>
        </w:rPr>
        <w:t>.</w:t>
      </w:r>
      <w:r w:rsidR="00EE6AA3" w:rsidRPr="00EE275D">
        <w:rPr>
          <w:szCs w:val="22"/>
        </w:rPr>
        <w:t xml:space="preserve"> He concluded that more flexible hunting regulations would be useful, but stressed that management should always be in an international context and that international agreement and monitoring of harvest rates would</w:t>
      </w:r>
      <w:r w:rsidR="00B87F08" w:rsidRPr="00EE275D">
        <w:rPr>
          <w:szCs w:val="22"/>
        </w:rPr>
        <w:t xml:space="preserve"> be</w:t>
      </w:r>
      <w:r w:rsidR="00EE6AA3" w:rsidRPr="00EE275D">
        <w:rPr>
          <w:szCs w:val="22"/>
        </w:rPr>
        <w:t xml:space="preserve"> required.</w:t>
      </w:r>
      <w:r w:rsidR="00B87F08" w:rsidRPr="00EE275D">
        <w:rPr>
          <w:szCs w:val="22"/>
        </w:rPr>
        <w:t xml:space="preserve"> Parties had not invested sufficiently in research on long-term population dynamics; this shortcoming needed to be corrected.</w:t>
      </w:r>
    </w:p>
    <w:p w14:paraId="5DA9270D" w14:textId="77777777" w:rsidR="000E202F" w:rsidRPr="00EE275D" w:rsidRDefault="000E202F">
      <w:pPr>
        <w:jc w:val="both"/>
        <w:rPr>
          <w:szCs w:val="22"/>
        </w:rPr>
      </w:pPr>
    </w:p>
    <w:p w14:paraId="3D4BFD7B" w14:textId="679D7CD4" w:rsidR="000E202F" w:rsidRPr="00EE275D" w:rsidRDefault="000E202F">
      <w:pPr>
        <w:jc w:val="both"/>
        <w:rPr>
          <w:szCs w:val="22"/>
          <w:u w:val="single"/>
        </w:rPr>
      </w:pPr>
      <w:r w:rsidRPr="00EE275D">
        <w:rPr>
          <w:szCs w:val="22"/>
          <w:u w:val="single"/>
        </w:rPr>
        <w:t>Commencement of MOP5 business</w:t>
      </w:r>
      <w:r w:rsidR="00C954E0" w:rsidRPr="00EE275D">
        <w:rPr>
          <w:szCs w:val="22"/>
          <w:u w:val="single"/>
        </w:rPr>
        <w:t xml:space="preserve"> agenda</w:t>
      </w:r>
    </w:p>
    <w:p w14:paraId="274836C5" w14:textId="77777777" w:rsidR="000E202F" w:rsidRPr="00EE275D" w:rsidRDefault="000E202F">
      <w:pPr>
        <w:jc w:val="both"/>
        <w:rPr>
          <w:szCs w:val="22"/>
        </w:rPr>
      </w:pPr>
    </w:p>
    <w:p w14:paraId="02AC31BE" w14:textId="22D27202" w:rsidR="00D97875" w:rsidRPr="00EE275D" w:rsidRDefault="00FB7B81">
      <w:pPr>
        <w:jc w:val="both"/>
        <w:rPr>
          <w:szCs w:val="22"/>
        </w:rPr>
      </w:pPr>
      <w:r w:rsidRPr="00EE275D">
        <w:rPr>
          <w:szCs w:val="22"/>
        </w:rPr>
        <w:t>2</w:t>
      </w:r>
      <w:r w:rsidR="00F62E79" w:rsidRPr="00EE275D">
        <w:rPr>
          <w:szCs w:val="22"/>
        </w:rPr>
        <w:t>3</w:t>
      </w:r>
      <w:r w:rsidRPr="00EE275D">
        <w:rPr>
          <w:szCs w:val="22"/>
        </w:rPr>
        <w:t xml:space="preserve">. </w:t>
      </w:r>
      <w:r w:rsidR="008F0F6C" w:rsidRPr="00EE275D">
        <w:rPr>
          <w:szCs w:val="22"/>
        </w:rPr>
        <w:t xml:space="preserve">The </w:t>
      </w:r>
      <w:r w:rsidR="00D419CD" w:rsidRPr="00EE275D">
        <w:rPr>
          <w:b/>
          <w:szCs w:val="22"/>
        </w:rPr>
        <w:t>Acting</w:t>
      </w:r>
      <w:r w:rsidR="00D419CD" w:rsidRPr="00EE275D">
        <w:rPr>
          <w:szCs w:val="22"/>
        </w:rPr>
        <w:t xml:space="preserve"> </w:t>
      </w:r>
      <w:r w:rsidR="008F0F6C" w:rsidRPr="00EE275D">
        <w:rPr>
          <w:b/>
          <w:szCs w:val="22"/>
        </w:rPr>
        <w:t>Executi</w:t>
      </w:r>
      <w:r w:rsidR="000E202F" w:rsidRPr="00EE275D">
        <w:rPr>
          <w:b/>
          <w:szCs w:val="22"/>
        </w:rPr>
        <w:t>ve Secretary of AEWA</w:t>
      </w:r>
      <w:r w:rsidR="00363F20" w:rsidRPr="00EE275D">
        <w:rPr>
          <w:b/>
          <w:szCs w:val="22"/>
        </w:rPr>
        <w:t xml:space="preserve"> </w:t>
      </w:r>
      <w:r w:rsidR="00363F20" w:rsidRPr="00EE275D">
        <w:rPr>
          <w:szCs w:val="22"/>
        </w:rPr>
        <w:t xml:space="preserve">(Mr Marco </w:t>
      </w:r>
      <w:proofErr w:type="spellStart"/>
      <w:r w:rsidR="00363F20" w:rsidRPr="00EE275D">
        <w:rPr>
          <w:szCs w:val="22"/>
        </w:rPr>
        <w:t>Barbieri</w:t>
      </w:r>
      <w:proofErr w:type="spellEnd"/>
      <w:r w:rsidR="00363F20" w:rsidRPr="00EE275D">
        <w:rPr>
          <w:szCs w:val="22"/>
        </w:rPr>
        <w:t>)</w:t>
      </w:r>
      <w:r w:rsidR="000E202F" w:rsidRPr="00EE275D">
        <w:rPr>
          <w:szCs w:val="22"/>
        </w:rPr>
        <w:t xml:space="preserve"> i</w:t>
      </w:r>
      <w:r w:rsidR="00280186" w:rsidRPr="00EE275D">
        <w:rPr>
          <w:szCs w:val="22"/>
        </w:rPr>
        <w:t>nvite</w:t>
      </w:r>
      <w:r w:rsidR="000E202F" w:rsidRPr="00EE275D">
        <w:rPr>
          <w:szCs w:val="22"/>
        </w:rPr>
        <w:t>d the</w:t>
      </w:r>
      <w:r w:rsidR="00280186" w:rsidRPr="00EE275D">
        <w:rPr>
          <w:szCs w:val="22"/>
        </w:rPr>
        <w:t xml:space="preserve"> </w:t>
      </w:r>
      <w:r w:rsidR="00280186" w:rsidRPr="00EE275D">
        <w:rPr>
          <w:b/>
          <w:szCs w:val="22"/>
        </w:rPr>
        <w:t>Chair of</w:t>
      </w:r>
      <w:r w:rsidR="000E202F" w:rsidRPr="00EE275D">
        <w:rPr>
          <w:b/>
          <w:szCs w:val="22"/>
        </w:rPr>
        <w:t xml:space="preserve"> the</w:t>
      </w:r>
      <w:r w:rsidR="00280186" w:rsidRPr="00EE275D">
        <w:rPr>
          <w:b/>
          <w:szCs w:val="22"/>
        </w:rPr>
        <w:t xml:space="preserve"> AEWA St</w:t>
      </w:r>
      <w:r w:rsidR="00284682" w:rsidRPr="00EE275D">
        <w:rPr>
          <w:b/>
          <w:szCs w:val="22"/>
        </w:rPr>
        <w:t>anding</w:t>
      </w:r>
      <w:r w:rsidR="00280186" w:rsidRPr="00EE275D">
        <w:rPr>
          <w:b/>
          <w:szCs w:val="22"/>
        </w:rPr>
        <w:t xml:space="preserve"> Comm</w:t>
      </w:r>
      <w:r w:rsidR="00284682" w:rsidRPr="00EE275D">
        <w:rPr>
          <w:b/>
          <w:szCs w:val="22"/>
        </w:rPr>
        <w:t>ittee</w:t>
      </w:r>
      <w:r w:rsidR="000E202F" w:rsidRPr="00EE275D">
        <w:rPr>
          <w:szCs w:val="22"/>
        </w:rPr>
        <w:t xml:space="preserve"> (Mr </w:t>
      </w:r>
      <w:proofErr w:type="spellStart"/>
      <w:r w:rsidR="000E202F" w:rsidRPr="00EE275D">
        <w:rPr>
          <w:szCs w:val="22"/>
        </w:rPr>
        <w:t>Øystein</w:t>
      </w:r>
      <w:proofErr w:type="spellEnd"/>
      <w:r w:rsidR="000E202F" w:rsidRPr="00EE275D">
        <w:rPr>
          <w:szCs w:val="22"/>
        </w:rPr>
        <w:t xml:space="preserve"> </w:t>
      </w:r>
      <w:proofErr w:type="spellStart"/>
      <w:r w:rsidR="000E202F" w:rsidRPr="00EE275D">
        <w:rPr>
          <w:szCs w:val="22"/>
        </w:rPr>
        <w:t>Størkersen</w:t>
      </w:r>
      <w:proofErr w:type="spellEnd"/>
      <w:r w:rsidR="000E202F" w:rsidRPr="00EE275D">
        <w:rPr>
          <w:szCs w:val="22"/>
        </w:rPr>
        <w:t xml:space="preserve">, Norway) </w:t>
      </w:r>
      <w:r w:rsidR="00280186" w:rsidRPr="00EE275D">
        <w:rPr>
          <w:szCs w:val="22"/>
        </w:rPr>
        <w:t xml:space="preserve">to </w:t>
      </w:r>
      <w:r w:rsidR="000E202F" w:rsidRPr="00EE275D">
        <w:rPr>
          <w:szCs w:val="22"/>
        </w:rPr>
        <w:t>assume the role of</w:t>
      </w:r>
      <w:r w:rsidR="00280186" w:rsidRPr="00EE275D">
        <w:rPr>
          <w:szCs w:val="22"/>
        </w:rPr>
        <w:t xml:space="preserve"> </w:t>
      </w:r>
      <w:r w:rsidR="000E202F" w:rsidRPr="00EE275D">
        <w:rPr>
          <w:szCs w:val="22"/>
        </w:rPr>
        <w:t>Chair in a temporary capacity</w:t>
      </w:r>
      <w:r w:rsidR="00280186" w:rsidRPr="00EE275D">
        <w:rPr>
          <w:szCs w:val="22"/>
        </w:rPr>
        <w:t>, in line with</w:t>
      </w:r>
      <w:r w:rsidR="000E202F" w:rsidRPr="00EE275D">
        <w:rPr>
          <w:szCs w:val="22"/>
        </w:rPr>
        <w:t xml:space="preserve"> the provisions of the</w:t>
      </w:r>
      <w:r w:rsidR="00280186" w:rsidRPr="00EE275D">
        <w:rPr>
          <w:szCs w:val="22"/>
        </w:rPr>
        <w:t xml:space="preserve"> R</w:t>
      </w:r>
      <w:r w:rsidR="000E202F" w:rsidRPr="00EE275D">
        <w:rPr>
          <w:szCs w:val="22"/>
        </w:rPr>
        <w:t xml:space="preserve">ules of </w:t>
      </w:r>
      <w:r w:rsidR="00280186" w:rsidRPr="00EE275D">
        <w:rPr>
          <w:szCs w:val="22"/>
        </w:rPr>
        <w:t>P</w:t>
      </w:r>
      <w:r w:rsidR="000E202F" w:rsidRPr="00EE275D">
        <w:rPr>
          <w:szCs w:val="22"/>
        </w:rPr>
        <w:t>rocedure</w:t>
      </w:r>
      <w:r w:rsidR="00280186" w:rsidRPr="00EE275D">
        <w:rPr>
          <w:szCs w:val="22"/>
        </w:rPr>
        <w:t xml:space="preserve">, until </w:t>
      </w:r>
      <w:r w:rsidR="000E202F" w:rsidRPr="00EE275D">
        <w:rPr>
          <w:szCs w:val="22"/>
        </w:rPr>
        <w:t xml:space="preserve">the </w:t>
      </w:r>
      <w:r w:rsidR="00280186" w:rsidRPr="00EE275D">
        <w:rPr>
          <w:szCs w:val="22"/>
        </w:rPr>
        <w:t>Chair of MOP</w:t>
      </w:r>
      <w:r w:rsidR="000E202F" w:rsidRPr="00EE275D">
        <w:rPr>
          <w:szCs w:val="22"/>
        </w:rPr>
        <w:t xml:space="preserve">5 was </w:t>
      </w:r>
      <w:r w:rsidR="00280186" w:rsidRPr="00EE275D">
        <w:rPr>
          <w:szCs w:val="22"/>
        </w:rPr>
        <w:t>elected.</w:t>
      </w:r>
    </w:p>
    <w:p w14:paraId="1D9EB8AB" w14:textId="77777777" w:rsidR="00280186" w:rsidRPr="00EE275D" w:rsidRDefault="00280186">
      <w:pPr>
        <w:jc w:val="both"/>
        <w:rPr>
          <w:szCs w:val="22"/>
        </w:rPr>
      </w:pPr>
    </w:p>
    <w:p w14:paraId="5A924A4A" w14:textId="7FBEF662" w:rsidR="001346D6" w:rsidRPr="00EE275D" w:rsidRDefault="00FB7B81">
      <w:pPr>
        <w:jc w:val="both"/>
        <w:rPr>
          <w:szCs w:val="22"/>
        </w:rPr>
      </w:pPr>
      <w:r w:rsidRPr="00EE275D">
        <w:rPr>
          <w:szCs w:val="22"/>
        </w:rPr>
        <w:t>2</w:t>
      </w:r>
      <w:r w:rsidR="00F62E79" w:rsidRPr="00EE275D">
        <w:rPr>
          <w:szCs w:val="22"/>
        </w:rPr>
        <w:t>4</w:t>
      </w:r>
      <w:r w:rsidRPr="00EE275D">
        <w:rPr>
          <w:szCs w:val="22"/>
        </w:rPr>
        <w:t>.</w:t>
      </w:r>
      <w:r w:rsidRPr="00EE275D">
        <w:rPr>
          <w:b/>
          <w:szCs w:val="22"/>
        </w:rPr>
        <w:t xml:space="preserve"> </w:t>
      </w:r>
      <w:r w:rsidR="000E202F" w:rsidRPr="00EE275D">
        <w:rPr>
          <w:b/>
          <w:szCs w:val="22"/>
        </w:rPr>
        <w:t xml:space="preserve">Mr </w:t>
      </w:r>
      <w:proofErr w:type="spellStart"/>
      <w:r w:rsidR="000E202F" w:rsidRPr="00EE275D">
        <w:rPr>
          <w:b/>
          <w:szCs w:val="22"/>
        </w:rPr>
        <w:t>Størkersen</w:t>
      </w:r>
      <w:proofErr w:type="spellEnd"/>
      <w:r w:rsidR="00933DFF" w:rsidRPr="00EE275D">
        <w:rPr>
          <w:szCs w:val="22"/>
        </w:rPr>
        <w:t xml:space="preserve"> </w:t>
      </w:r>
      <w:r w:rsidR="00280186" w:rsidRPr="00EE275D">
        <w:rPr>
          <w:szCs w:val="22"/>
        </w:rPr>
        <w:t>welcome</w:t>
      </w:r>
      <w:r w:rsidR="000E202F" w:rsidRPr="00EE275D">
        <w:rPr>
          <w:szCs w:val="22"/>
        </w:rPr>
        <w:t xml:space="preserve">d participants and thanked France as host country, as well as the Technical Committee and Secretariat for efficient preparation of the meeting. He recalled that </w:t>
      </w:r>
      <w:r w:rsidR="007927E7" w:rsidRPr="00EE275D">
        <w:rPr>
          <w:szCs w:val="22"/>
        </w:rPr>
        <w:t xml:space="preserve">the </w:t>
      </w:r>
      <w:r w:rsidR="00E07572" w:rsidRPr="00EE275D">
        <w:rPr>
          <w:szCs w:val="22"/>
        </w:rPr>
        <w:t xml:space="preserve">CMS COP10 </w:t>
      </w:r>
      <w:r w:rsidR="000E202F" w:rsidRPr="00EE275D">
        <w:rPr>
          <w:szCs w:val="22"/>
        </w:rPr>
        <w:t xml:space="preserve">had taken place in Norway in </w:t>
      </w:r>
      <w:r w:rsidR="00E07572" w:rsidRPr="00EE275D">
        <w:rPr>
          <w:szCs w:val="22"/>
        </w:rPr>
        <w:t xml:space="preserve">November </w:t>
      </w:r>
      <w:r w:rsidR="000E202F" w:rsidRPr="00EE275D">
        <w:rPr>
          <w:szCs w:val="22"/>
        </w:rPr>
        <w:t>2011 and that several decisions of that meeting would be picked up during MOP5</w:t>
      </w:r>
      <w:r w:rsidR="00E07572" w:rsidRPr="00EE275D">
        <w:rPr>
          <w:szCs w:val="22"/>
        </w:rPr>
        <w:t>.</w:t>
      </w:r>
      <w:r w:rsidR="00E05219" w:rsidRPr="00EE275D">
        <w:rPr>
          <w:szCs w:val="22"/>
        </w:rPr>
        <w:t xml:space="preserve"> </w:t>
      </w:r>
      <w:r w:rsidR="00933DFF" w:rsidRPr="00EE275D">
        <w:rPr>
          <w:szCs w:val="22"/>
        </w:rPr>
        <w:t>Reflecting on the task ahead,</w:t>
      </w:r>
      <w:r w:rsidR="005079C2" w:rsidRPr="00EE275D">
        <w:rPr>
          <w:szCs w:val="22"/>
        </w:rPr>
        <w:t xml:space="preserve"> he fel</w:t>
      </w:r>
      <w:r w:rsidR="000E202F" w:rsidRPr="00EE275D">
        <w:rPr>
          <w:szCs w:val="22"/>
        </w:rPr>
        <w:t xml:space="preserve">t </w:t>
      </w:r>
      <w:r w:rsidR="005079C2" w:rsidRPr="00EE275D">
        <w:rPr>
          <w:szCs w:val="22"/>
        </w:rPr>
        <w:t>it was</w:t>
      </w:r>
      <w:r w:rsidR="000E202F" w:rsidRPr="00EE275D">
        <w:rPr>
          <w:szCs w:val="22"/>
        </w:rPr>
        <w:t xml:space="preserve"> easy to get lost in bureaucracy and the meeting would certainly</w:t>
      </w:r>
      <w:r w:rsidR="006424A8" w:rsidRPr="00EE275D">
        <w:rPr>
          <w:szCs w:val="22"/>
        </w:rPr>
        <w:t xml:space="preserve"> delve</w:t>
      </w:r>
      <w:r w:rsidR="005079C2" w:rsidRPr="00EE275D">
        <w:rPr>
          <w:szCs w:val="22"/>
        </w:rPr>
        <w:t xml:space="preserve"> into</w:t>
      </w:r>
      <w:r w:rsidR="006424A8" w:rsidRPr="00EE275D">
        <w:rPr>
          <w:szCs w:val="22"/>
        </w:rPr>
        <w:t xml:space="preserve"> </w:t>
      </w:r>
      <w:r w:rsidR="000E202F" w:rsidRPr="00EE275D">
        <w:rPr>
          <w:szCs w:val="22"/>
        </w:rPr>
        <w:t>important administrative matters</w:t>
      </w:r>
      <w:r w:rsidR="005079C2" w:rsidRPr="00EE275D">
        <w:rPr>
          <w:szCs w:val="22"/>
        </w:rPr>
        <w:t xml:space="preserve">. However, </w:t>
      </w:r>
      <w:r w:rsidR="006424A8" w:rsidRPr="00EE275D">
        <w:rPr>
          <w:szCs w:val="22"/>
        </w:rPr>
        <w:t>most</w:t>
      </w:r>
      <w:r w:rsidR="000E202F" w:rsidRPr="00EE275D">
        <w:rPr>
          <w:szCs w:val="22"/>
        </w:rPr>
        <w:t xml:space="preserve"> participants</w:t>
      </w:r>
      <w:r w:rsidR="006424A8" w:rsidRPr="00EE275D">
        <w:rPr>
          <w:szCs w:val="22"/>
        </w:rPr>
        <w:t xml:space="preserve"> want</w:t>
      </w:r>
      <w:r w:rsidR="000E202F" w:rsidRPr="00EE275D">
        <w:rPr>
          <w:szCs w:val="22"/>
        </w:rPr>
        <w:t>ed</w:t>
      </w:r>
      <w:r w:rsidR="006424A8" w:rsidRPr="00EE275D">
        <w:rPr>
          <w:szCs w:val="22"/>
        </w:rPr>
        <w:t xml:space="preserve"> to see</w:t>
      </w:r>
      <w:r w:rsidR="005079C2" w:rsidRPr="00EE275D">
        <w:rPr>
          <w:szCs w:val="22"/>
        </w:rPr>
        <w:t xml:space="preserve"> effective</w:t>
      </w:r>
      <w:r w:rsidR="006424A8" w:rsidRPr="00EE275D">
        <w:rPr>
          <w:szCs w:val="22"/>
        </w:rPr>
        <w:t xml:space="preserve"> conservation on the ground. </w:t>
      </w:r>
      <w:r w:rsidR="000E202F" w:rsidRPr="00EE275D">
        <w:rPr>
          <w:szCs w:val="22"/>
        </w:rPr>
        <w:t xml:space="preserve">The </w:t>
      </w:r>
      <w:r w:rsidR="00A805F4" w:rsidRPr="00EE275D">
        <w:rPr>
          <w:szCs w:val="22"/>
        </w:rPr>
        <w:t xml:space="preserve">African Initiative </w:t>
      </w:r>
      <w:r w:rsidR="000E202F" w:rsidRPr="00EE275D">
        <w:rPr>
          <w:szCs w:val="22"/>
        </w:rPr>
        <w:t xml:space="preserve">was </w:t>
      </w:r>
      <w:r w:rsidR="00A805F4" w:rsidRPr="00EE275D">
        <w:rPr>
          <w:szCs w:val="22"/>
        </w:rPr>
        <w:t>possibly</w:t>
      </w:r>
      <w:r w:rsidR="000E202F" w:rsidRPr="00EE275D">
        <w:rPr>
          <w:szCs w:val="22"/>
        </w:rPr>
        <w:t xml:space="preserve"> the</w:t>
      </w:r>
      <w:r w:rsidR="00A805F4" w:rsidRPr="00EE275D">
        <w:rPr>
          <w:szCs w:val="22"/>
        </w:rPr>
        <w:t xml:space="preserve"> most important </w:t>
      </w:r>
      <w:r w:rsidR="005079C2" w:rsidRPr="00EE275D">
        <w:rPr>
          <w:szCs w:val="22"/>
        </w:rPr>
        <w:t>item</w:t>
      </w:r>
      <w:r w:rsidR="00A805F4" w:rsidRPr="00EE275D">
        <w:rPr>
          <w:szCs w:val="22"/>
        </w:rPr>
        <w:t xml:space="preserve"> on </w:t>
      </w:r>
      <w:r w:rsidR="005079C2" w:rsidRPr="00EE275D">
        <w:rPr>
          <w:szCs w:val="22"/>
        </w:rPr>
        <w:t>the agenda</w:t>
      </w:r>
      <w:r w:rsidR="00A805F4" w:rsidRPr="00EE275D">
        <w:rPr>
          <w:szCs w:val="22"/>
        </w:rPr>
        <w:t xml:space="preserve">. </w:t>
      </w:r>
      <w:r w:rsidR="005079C2" w:rsidRPr="00EE275D">
        <w:rPr>
          <w:szCs w:val="22"/>
        </w:rPr>
        <w:t xml:space="preserve">While </w:t>
      </w:r>
      <w:r w:rsidR="00A805F4" w:rsidRPr="00EE275D">
        <w:rPr>
          <w:szCs w:val="22"/>
        </w:rPr>
        <w:t>a lot</w:t>
      </w:r>
      <w:r w:rsidR="005079C2" w:rsidRPr="00EE275D">
        <w:rPr>
          <w:szCs w:val="22"/>
        </w:rPr>
        <w:t xml:space="preserve"> had been achieved</w:t>
      </w:r>
      <w:r w:rsidR="00A805F4" w:rsidRPr="00EE275D">
        <w:rPr>
          <w:szCs w:val="22"/>
        </w:rPr>
        <w:t xml:space="preserve"> in Europe, </w:t>
      </w:r>
      <w:r w:rsidR="005079C2" w:rsidRPr="00EE275D">
        <w:rPr>
          <w:szCs w:val="22"/>
        </w:rPr>
        <w:t>much was</w:t>
      </w:r>
      <w:r w:rsidR="00A805F4" w:rsidRPr="00EE275D">
        <w:rPr>
          <w:szCs w:val="22"/>
        </w:rPr>
        <w:t xml:space="preserve"> still lacking in Africa when it </w:t>
      </w:r>
      <w:r w:rsidR="005079C2" w:rsidRPr="00EE275D">
        <w:rPr>
          <w:szCs w:val="22"/>
        </w:rPr>
        <w:t>came</w:t>
      </w:r>
      <w:r w:rsidR="00A805F4" w:rsidRPr="00EE275D">
        <w:rPr>
          <w:szCs w:val="22"/>
        </w:rPr>
        <w:t xml:space="preserve"> to cons</w:t>
      </w:r>
      <w:r w:rsidR="005079C2" w:rsidRPr="00EE275D">
        <w:rPr>
          <w:szCs w:val="22"/>
        </w:rPr>
        <w:t>ervation</w:t>
      </w:r>
      <w:r w:rsidR="00A805F4" w:rsidRPr="00EE275D">
        <w:rPr>
          <w:szCs w:val="22"/>
        </w:rPr>
        <w:t xml:space="preserve"> and </w:t>
      </w:r>
      <w:r w:rsidR="005079C2" w:rsidRPr="00EE275D">
        <w:rPr>
          <w:szCs w:val="22"/>
        </w:rPr>
        <w:t>proper management of key sites. Other issues of particular interest included the Online Reporting System, the recruitment process for the</w:t>
      </w:r>
      <w:r w:rsidR="00575B42" w:rsidRPr="00EE275D">
        <w:rPr>
          <w:szCs w:val="22"/>
        </w:rPr>
        <w:t xml:space="preserve"> </w:t>
      </w:r>
      <w:r w:rsidR="00913960" w:rsidRPr="00EE275D">
        <w:rPr>
          <w:szCs w:val="22"/>
        </w:rPr>
        <w:t>AEWA</w:t>
      </w:r>
      <w:r w:rsidR="00575B42" w:rsidRPr="00EE275D">
        <w:rPr>
          <w:szCs w:val="22"/>
        </w:rPr>
        <w:t xml:space="preserve"> Exec</w:t>
      </w:r>
      <w:r w:rsidR="005079C2" w:rsidRPr="00EE275D">
        <w:rPr>
          <w:szCs w:val="22"/>
        </w:rPr>
        <w:t>utive</w:t>
      </w:r>
      <w:r w:rsidR="00575B42" w:rsidRPr="00EE275D">
        <w:rPr>
          <w:szCs w:val="22"/>
        </w:rPr>
        <w:t xml:space="preserve"> Sec</w:t>
      </w:r>
      <w:r w:rsidR="005079C2" w:rsidRPr="00EE275D">
        <w:rPr>
          <w:szCs w:val="22"/>
        </w:rPr>
        <w:t>retary – which the AEWA Standing Committee was following closely</w:t>
      </w:r>
      <w:r w:rsidR="00761049" w:rsidRPr="00EE275D">
        <w:rPr>
          <w:szCs w:val="22"/>
        </w:rPr>
        <w:t xml:space="preserve"> –</w:t>
      </w:r>
      <w:r w:rsidR="005079C2" w:rsidRPr="00EE275D">
        <w:rPr>
          <w:szCs w:val="22"/>
        </w:rPr>
        <w:t xml:space="preserve"> the Central Asian Flyway, the future of the IWC, and </w:t>
      </w:r>
      <w:r w:rsidR="00933DFF" w:rsidRPr="00EE275D">
        <w:rPr>
          <w:szCs w:val="22"/>
        </w:rPr>
        <w:t>proposed revisions to AEW</w:t>
      </w:r>
      <w:r w:rsidR="005079C2" w:rsidRPr="00EE275D">
        <w:rPr>
          <w:szCs w:val="22"/>
        </w:rPr>
        <w:t>A Appendix I</w:t>
      </w:r>
      <w:r w:rsidR="009530AF">
        <w:rPr>
          <w:szCs w:val="22"/>
        </w:rPr>
        <w:t>II</w:t>
      </w:r>
      <w:r w:rsidR="005079C2" w:rsidRPr="00EE275D">
        <w:rPr>
          <w:szCs w:val="22"/>
        </w:rPr>
        <w:t>.</w:t>
      </w:r>
    </w:p>
    <w:p w14:paraId="01E1E737" w14:textId="77777777" w:rsidR="005079C2" w:rsidRDefault="005079C2">
      <w:pPr>
        <w:jc w:val="both"/>
        <w:rPr>
          <w:szCs w:val="22"/>
        </w:rPr>
      </w:pPr>
    </w:p>
    <w:p w14:paraId="01920CB8" w14:textId="77777777" w:rsidR="00C720DA" w:rsidRPr="00EE275D" w:rsidRDefault="00C720DA">
      <w:pPr>
        <w:jc w:val="both"/>
        <w:rPr>
          <w:szCs w:val="22"/>
        </w:rPr>
      </w:pPr>
    </w:p>
    <w:p w14:paraId="56F61AB6" w14:textId="6C523F38" w:rsidR="009F0423" w:rsidRPr="00EE275D" w:rsidRDefault="0082027A">
      <w:pPr>
        <w:jc w:val="both"/>
        <w:rPr>
          <w:b/>
          <w:szCs w:val="22"/>
        </w:rPr>
      </w:pPr>
      <w:r w:rsidRPr="00EE275D">
        <w:rPr>
          <w:b/>
          <w:szCs w:val="22"/>
        </w:rPr>
        <w:t>Agenda item 2</w:t>
      </w:r>
      <w:r w:rsidR="00B162F0" w:rsidRPr="00EE275D">
        <w:rPr>
          <w:b/>
          <w:szCs w:val="22"/>
        </w:rPr>
        <w:t>.</w:t>
      </w:r>
      <w:r w:rsidRPr="00EE275D">
        <w:rPr>
          <w:b/>
          <w:szCs w:val="22"/>
        </w:rPr>
        <w:t xml:space="preserve"> Adoption of the Rules of Procedure</w:t>
      </w:r>
    </w:p>
    <w:p w14:paraId="0CE39535" w14:textId="77777777" w:rsidR="009F0423" w:rsidRPr="00EE275D" w:rsidRDefault="009F0423">
      <w:pPr>
        <w:jc w:val="both"/>
        <w:rPr>
          <w:szCs w:val="22"/>
        </w:rPr>
      </w:pPr>
    </w:p>
    <w:p w14:paraId="70C4D440" w14:textId="7E2150C0" w:rsidR="0082027A" w:rsidRPr="00EE275D" w:rsidRDefault="00FB7B81">
      <w:pPr>
        <w:jc w:val="both"/>
        <w:rPr>
          <w:szCs w:val="22"/>
        </w:rPr>
      </w:pPr>
      <w:r w:rsidRPr="00EE275D">
        <w:rPr>
          <w:szCs w:val="22"/>
        </w:rPr>
        <w:t>2</w:t>
      </w:r>
      <w:r w:rsidR="00F62E79" w:rsidRPr="00EE275D">
        <w:rPr>
          <w:szCs w:val="22"/>
        </w:rPr>
        <w:t>5</w:t>
      </w:r>
      <w:r w:rsidRPr="00EE275D">
        <w:rPr>
          <w:szCs w:val="22"/>
        </w:rPr>
        <w:t xml:space="preserve">. </w:t>
      </w:r>
      <w:r w:rsidR="0082027A" w:rsidRPr="00EE275D">
        <w:rPr>
          <w:szCs w:val="22"/>
        </w:rPr>
        <w:t xml:space="preserve">The </w:t>
      </w:r>
      <w:r w:rsidR="0015518C" w:rsidRPr="00EE275D">
        <w:rPr>
          <w:b/>
          <w:szCs w:val="22"/>
        </w:rPr>
        <w:t>Acting</w:t>
      </w:r>
      <w:r w:rsidR="0015518C" w:rsidRPr="00EE275D">
        <w:rPr>
          <w:szCs w:val="22"/>
        </w:rPr>
        <w:t xml:space="preserve"> </w:t>
      </w:r>
      <w:r w:rsidR="0082027A" w:rsidRPr="00EE275D">
        <w:rPr>
          <w:b/>
          <w:szCs w:val="22"/>
        </w:rPr>
        <w:t>Executive Secretary</w:t>
      </w:r>
      <w:r w:rsidR="0016012B" w:rsidRPr="00EE275D">
        <w:rPr>
          <w:b/>
          <w:szCs w:val="22"/>
        </w:rPr>
        <w:t xml:space="preserve"> of AEWA</w:t>
      </w:r>
      <w:r w:rsidR="0082027A" w:rsidRPr="00EE275D">
        <w:rPr>
          <w:szCs w:val="22"/>
        </w:rPr>
        <w:t xml:space="preserve"> </w:t>
      </w:r>
      <w:r w:rsidR="00363F20" w:rsidRPr="00EE275D">
        <w:rPr>
          <w:szCs w:val="22"/>
        </w:rPr>
        <w:t xml:space="preserve">(Mr Marco </w:t>
      </w:r>
      <w:proofErr w:type="spellStart"/>
      <w:r w:rsidR="00363F20" w:rsidRPr="00EE275D">
        <w:rPr>
          <w:szCs w:val="22"/>
        </w:rPr>
        <w:t>Barbieri</w:t>
      </w:r>
      <w:proofErr w:type="spellEnd"/>
      <w:r w:rsidR="00363F20" w:rsidRPr="00EE275D">
        <w:rPr>
          <w:szCs w:val="22"/>
        </w:rPr>
        <w:t xml:space="preserve">) </w:t>
      </w:r>
      <w:r w:rsidR="0082027A" w:rsidRPr="00EE275D">
        <w:rPr>
          <w:szCs w:val="22"/>
        </w:rPr>
        <w:t xml:space="preserve">referred to document </w:t>
      </w:r>
      <w:r w:rsidR="00EA34A2" w:rsidRPr="00EE275D">
        <w:rPr>
          <w:szCs w:val="22"/>
        </w:rPr>
        <w:t>AEWA/MOP 5.2</w:t>
      </w:r>
      <w:r w:rsidR="0082027A" w:rsidRPr="00EE275D">
        <w:rPr>
          <w:szCs w:val="22"/>
        </w:rPr>
        <w:t xml:space="preserve"> </w:t>
      </w:r>
      <w:r w:rsidR="0082027A" w:rsidRPr="00EE275D">
        <w:rPr>
          <w:i/>
          <w:szCs w:val="22"/>
        </w:rPr>
        <w:t>Rules of Procedure</w:t>
      </w:r>
      <w:r w:rsidR="0082027A" w:rsidRPr="00EE275D">
        <w:rPr>
          <w:szCs w:val="22"/>
        </w:rPr>
        <w:t xml:space="preserve"> confirming that these were exactly the same Rules</w:t>
      </w:r>
      <w:r w:rsidR="00284682" w:rsidRPr="00EE275D">
        <w:rPr>
          <w:szCs w:val="22"/>
        </w:rPr>
        <w:t xml:space="preserve"> of Procedure as adopted at MOP4</w:t>
      </w:r>
      <w:r w:rsidR="00325A1A" w:rsidRPr="00EE275D">
        <w:rPr>
          <w:szCs w:val="22"/>
        </w:rPr>
        <w:t xml:space="preserve">, </w:t>
      </w:r>
      <w:r w:rsidR="00EB2AC1" w:rsidRPr="00EE275D">
        <w:rPr>
          <w:szCs w:val="22"/>
        </w:rPr>
        <w:t>with the exception of</w:t>
      </w:r>
      <w:r w:rsidR="0082027A" w:rsidRPr="00EE275D">
        <w:rPr>
          <w:szCs w:val="22"/>
        </w:rPr>
        <w:t xml:space="preserve"> </w:t>
      </w:r>
      <w:r w:rsidR="00325A1A" w:rsidRPr="00EE275D">
        <w:rPr>
          <w:szCs w:val="22"/>
        </w:rPr>
        <w:t>t</w:t>
      </w:r>
      <w:r w:rsidR="0082027A" w:rsidRPr="00EE275D">
        <w:rPr>
          <w:szCs w:val="22"/>
        </w:rPr>
        <w:t>wo amendments:</w:t>
      </w:r>
    </w:p>
    <w:p w14:paraId="4A0F7F35" w14:textId="77777777" w:rsidR="0082027A" w:rsidRPr="00EE275D" w:rsidRDefault="0082027A">
      <w:pPr>
        <w:jc w:val="both"/>
        <w:rPr>
          <w:szCs w:val="22"/>
        </w:rPr>
      </w:pPr>
    </w:p>
    <w:p w14:paraId="2CC2C6C8" w14:textId="77777777" w:rsidR="00EB2AC1" w:rsidRPr="00EE275D" w:rsidRDefault="00C2421A">
      <w:pPr>
        <w:pStyle w:val="ListParagraph"/>
        <w:numPr>
          <w:ilvl w:val="0"/>
          <w:numId w:val="3"/>
        </w:numPr>
        <w:tabs>
          <w:tab w:val="left" w:pos="709"/>
        </w:tabs>
        <w:jc w:val="both"/>
        <w:rPr>
          <w:i/>
          <w:sz w:val="22"/>
          <w:szCs w:val="22"/>
          <w:lang w:val="en-GB"/>
        </w:rPr>
      </w:pPr>
      <w:r w:rsidRPr="00EE275D">
        <w:rPr>
          <w:sz w:val="22"/>
          <w:szCs w:val="22"/>
          <w:lang w:val="en-GB"/>
        </w:rPr>
        <w:t>Rule 4</w:t>
      </w:r>
      <w:r w:rsidR="00EB2AC1" w:rsidRPr="00EE275D">
        <w:rPr>
          <w:sz w:val="22"/>
          <w:szCs w:val="22"/>
          <w:lang w:val="en-GB"/>
        </w:rPr>
        <w:t>0</w:t>
      </w:r>
      <w:r w:rsidRPr="00EE275D">
        <w:rPr>
          <w:sz w:val="22"/>
          <w:szCs w:val="22"/>
          <w:lang w:val="en-GB"/>
        </w:rPr>
        <w:t>, paragraph 1: amendment so that this paragraph would be</w:t>
      </w:r>
      <w:r w:rsidR="00EB2AC1" w:rsidRPr="00EE275D">
        <w:rPr>
          <w:sz w:val="22"/>
          <w:szCs w:val="22"/>
          <w:lang w:val="en-GB"/>
        </w:rPr>
        <w:t xml:space="preserve"> </w:t>
      </w:r>
      <w:r w:rsidRPr="00EE275D">
        <w:rPr>
          <w:sz w:val="22"/>
          <w:szCs w:val="22"/>
          <w:lang w:val="en-GB"/>
        </w:rPr>
        <w:t>fully aligned with the provisions of Article VI paragraph 2 of the Agreement text.</w:t>
      </w:r>
      <w:r w:rsidR="00EB2AC1" w:rsidRPr="00EE275D">
        <w:rPr>
          <w:sz w:val="22"/>
          <w:szCs w:val="22"/>
          <w:lang w:val="en-GB"/>
        </w:rPr>
        <w:t xml:space="preserve"> The amended version of Rule 40, paragraph 1 would read: “</w:t>
      </w:r>
      <w:r w:rsidR="00EB2AC1" w:rsidRPr="00EE275D">
        <w:rPr>
          <w:i/>
          <w:sz w:val="22"/>
          <w:szCs w:val="22"/>
          <w:lang w:val="en-GB"/>
        </w:rPr>
        <w:t>The Parties shall make every effort to reach agreement on all matters of substance by consensus. If all efforts to reach consensus have been exhausted and no agreement reached, the decision shall, as a last resort, be taken by a two-thirds majority of the Parties present and voting, unless otherwise provided by the Agreement such as in the case of:</w:t>
      </w:r>
    </w:p>
    <w:p w14:paraId="4750B7F4" w14:textId="77777777" w:rsidR="00EB2AC1" w:rsidRPr="00EE275D" w:rsidRDefault="00EB2AC1">
      <w:pPr>
        <w:tabs>
          <w:tab w:val="left" w:pos="709"/>
        </w:tabs>
        <w:jc w:val="both"/>
        <w:rPr>
          <w:i/>
          <w:szCs w:val="22"/>
        </w:rPr>
      </w:pPr>
    </w:p>
    <w:p w14:paraId="3D902647" w14:textId="1A778744" w:rsidR="00C2421A" w:rsidRPr="00EE275D" w:rsidRDefault="00EB2AC1">
      <w:pPr>
        <w:ind w:left="720"/>
        <w:jc w:val="both"/>
        <w:rPr>
          <w:szCs w:val="22"/>
        </w:rPr>
      </w:pPr>
      <w:proofErr w:type="gramStart"/>
      <w:r w:rsidRPr="00EE275D">
        <w:rPr>
          <w:i/>
          <w:szCs w:val="22"/>
        </w:rPr>
        <w:t>the</w:t>
      </w:r>
      <w:proofErr w:type="gramEnd"/>
      <w:r w:rsidRPr="00EE275D">
        <w:rPr>
          <w:i/>
          <w:szCs w:val="22"/>
        </w:rPr>
        <w:t xml:space="preserve"> adoption of the budget for the next financial period and any changes to the scale of assessment, which require unanimity (article V)</w:t>
      </w:r>
      <w:r w:rsidRPr="00EE275D">
        <w:rPr>
          <w:szCs w:val="22"/>
        </w:rPr>
        <w:t>;”</w:t>
      </w:r>
    </w:p>
    <w:p w14:paraId="4F0EA168" w14:textId="77777777" w:rsidR="00EB2AC1" w:rsidRPr="00EE275D" w:rsidRDefault="00EB2AC1">
      <w:pPr>
        <w:ind w:left="720"/>
        <w:jc w:val="both"/>
        <w:rPr>
          <w:szCs w:val="22"/>
        </w:rPr>
      </w:pPr>
    </w:p>
    <w:p w14:paraId="20DA3473" w14:textId="691020E7" w:rsidR="00EB2AC1" w:rsidRPr="00EE275D" w:rsidRDefault="00325A1A">
      <w:pPr>
        <w:pStyle w:val="ListParagraph"/>
        <w:numPr>
          <w:ilvl w:val="0"/>
          <w:numId w:val="3"/>
        </w:numPr>
        <w:jc w:val="both"/>
        <w:rPr>
          <w:sz w:val="22"/>
          <w:szCs w:val="22"/>
          <w:lang w:val="en-GB"/>
        </w:rPr>
      </w:pPr>
      <w:r w:rsidRPr="00EE275D">
        <w:rPr>
          <w:sz w:val="22"/>
          <w:szCs w:val="22"/>
          <w:lang w:val="en-GB"/>
        </w:rPr>
        <w:t>Rule 40</w:t>
      </w:r>
      <w:r w:rsidR="00C2421A" w:rsidRPr="00EE275D">
        <w:rPr>
          <w:sz w:val="22"/>
          <w:szCs w:val="22"/>
          <w:lang w:val="en-GB"/>
        </w:rPr>
        <w:t>, paragraph 2</w:t>
      </w:r>
      <w:r w:rsidR="00EB2AC1" w:rsidRPr="00EE275D">
        <w:rPr>
          <w:sz w:val="22"/>
          <w:szCs w:val="22"/>
          <w:lang w:val="en-GB"/>
        </w:rPr>
        <w:t>:</w:t>
      </w:r>
      <w:r w:rsidR="00D35594" w:rsidRPr="00EE275D">
        <w:rPr>
          <w:sz w:val="22"/>
          <w:szCs w:val="22"/>
          <w:lang w:val="en-GB"/>
        </w:rPr>
        <w:t xml:space="preserve"> </w:t>
      </w:r>
      <w:r w:rsidR="00EB2AC1" w:rsidRPr="00EE275D">
        <w:rPr>
          <w:sz w:val="22"/>
          <w:szCs w:val="22"/>
          <w:lang w:val="en-GB"/>
        </w:rPr>
        <w:t>deletion of the sentence “</w:t>
      </w:r>
      <w:r w:rsidR="00EB2AC1" w:rsidRPr="00EE275D">
        <w:rPr>
          <w:i/>
          <w:sz w:val="22"/>
          <w:szCs w:val="22"/>
          <w:lang w:val="en-GB"/>
        </w:rPr>
        <w:t>If on matters other than elections a vote is equally divided, a second vote shall be taken. If this vote is also equally divided, the proposal shall be regarded as rejected</w:t>
      </w:r>
      <w:r w:rsidR="00EB2AC1" w:rsidRPr="00EE275D">
        <w:rPr>
          <w:sz w:val="22"/>
          <w:szCs w:val="22"/>
          <w:lang w:val="en-GB"/>
        </w:rPr>
        <w:t>.”</w:t>
      </w:r>
    </w:p>
    <w:p w14:paraId="5D6EFA41" w14:textId="77777777" w:rsidR="0082027A" w:rsidRPr="00EE275D" w:rsidRDefault="0082027A">
      <w:pPr>
        <w:jc w:val="both"/>
        <w:rPr>
          <w:szCs w:val="22"/>
        </w:rPr>
      </w:pPr>
    </w:p>
    <w:p w14:paraId="20954577" w14:textId="3878B3D6" w:rsidR="00E855EE" w:rsidRPr="00EE275D" w:rsidRDefault="00FB7B81">
      <w:pPr>
        <w:jc w:val="both"/>
        <w:rPr>
          <w:szCs w:val="22"/>
        </w:rPr>
      </w:pPr>
      <w:r w:rsidRPr="00EE275D">
        <w:rPr>
          <w:szCs w:val="22"/>
        </w:rPr>
        <w:t>2</w:t>
      </w:r>
      <w:r w:rsidR="00F62E79" w:rsidRPr="00EE275D">
        <w:rPr>
          <w:szCs w:val="22"/>
        </w:rPr>
        <w:t>6</w:t>
      </w:r>
      <w:r w:rsidRPr="00EE275D">
        <w:rPr>
          <w:szCs w:val="22"/>
        </w:rPr>
        <w:t xml:space="preserve">. </w:t>
      </w:r>
      <w:r w:rsidR="00E855EE" w:rsidRPr="00EE275D">
        <w:rPr>
          <w:szCs w:val="22"/>
        </w:rPr>
        <w:t xml:space="preserve">The reasons for both amendments were set out in document AEWA/MOP 5.2. </w:t>
      </w:r>
    </w:p>
    <w:p w14:paraId="46B80B32" w14:textId="77777777" w:rsidR="00E855EE" w:rsidRPr="00EE275D" w:rsidRDefault="00E855EE">
      <w:pPr>
        <w:jc w:val="both"/>
        <w:rPr>
          <w:szCs w:val="22"/>
        </w:rPr>
      </w:pPr>
    </w:p>
    <w:p w14:paraId="60EF989A" w14:textId="455901E7" w:rsidR="00284682" w:rsidRPr="00EE275D" w:rsidRDefault="00FB7B81">
      <w:pPr>
        <w:jc w:val="both"/>
        <w:rPr>
          <w:szCs w:val="22"/>
          <w:highlight w:val="yellow"/>
        </w:rPr>
      </w:pPr>
      <w:r w:rsidRPr="00EE275D">
        <w:rPr>
          <w:szCs w:val="22"/>
        </w:rPr>
        <w:t>2</w:t>
      </w:r>
      <w:r w:rsidR="00F62E79" w:rsidRPr="00EE275D">
        <w:rPr>
          <w:szCs w:val="22"/>
        </w:rPr>
        <w:t>7</w:t>
      </w:r>
      <w:r w:rsidRPr="00EE275D">
        <w:rPr>
          <w:szCs w:val="22"/>
        </w:rPr>
        <w:t xml:space="preserve">. </w:t>
      </w:r>
      <w:r w:rsidR="007B7F71" w:rsidRPr="00EE275D">
        <w:rPr>
          <w:szCs w:val="22"/>
        </w:rPr>
        <w:t xml:space="preserve">In response to a question raised by the </w:t>
      </w:r>
      <w:r w:rsidR="007B7F71" w:rsidRPr="00EE275D">
        <w:rPr>
          <w:b/>
          <w:szCs w:val="22"/>
        </w:rPr>
        <w:t>representative of the E</w:t>
      </w:r>
      <w:r w:rsidR="00C720DA">
        <w:rPr>
          <w:b/>
          <w:szCs w:val="22"/>
        </w:rPr>
        <w:t xml:space="preserve">uropean </w:t>
      </w:r>
      <w:r w:rsidR="007B7F71" w:rsidRPr="00EE275D">
        <w:rPr>
          <w:b/>
          <w:szCs w:val="22"/>
        </w:rPr>
        <w:t>U</w:t>
      </w:r>
      <w:r w:rsidR="00C720DA">
        <w:rPr>
          <w:b/>
          <w:szCs w:val="22"/>
        </w:rPr>
        <w:t>nion</w:t>
      </w:r>
      <w:r w:rsidR="007B7F71" w:rsidRPr="00EE275D">
        <w:rPr>
          <w:b/>
          <w:szCs w:val="22"/>
        </w:rPr>
        <w:t xml:space="preserve"> and its Members States</w:t>
      </w:r>
      <w:r w:rsidR="007B7F71" w:rsidRPr="00EE275D">
        <w:rPr>
          <w:szCs w:val="22"/>
        </w:rPr>
        <w:t xml:space="preserve">, </w:t>
      </w:r>
      <w:r w:rsidR="00363F20" w:rsidRPr="00EE275D">
        <w:rPr>
          <w:b/>
          <w:szCs w:val="22"/>
        </w:rPr>
        <w:t xml:space="preserve">Mr </w:t>
      </w:r>
      <w:proofErr w:type="spellStart"/>
      <w:r w:rsidR="00363F20" w:rsidRPr="00EE275D">
        <w:rPr>
          <w:b/>
          <w:szCs w:val="22"/>
        </w:rPr>
        <w:t>Barbieri</w:t>
      </w:r>
      <w:proofErr w:type="spellEnd"/>
      <w:r w:rsidR="007B7F71" w:rsidRPr="00EE275D">
        <w:rPr>
          <w:szCs w:val="22"/>
        </w:rPr>
        <w:t xml:space="preserve"> confirmed that it </w:t>
      </w:r>
      <w:r w:rsidR="00B968A6" w:rsidRPr="00EE275D">
        <w:rPr>
          <w:szCs w:val="22"/>
        </w:rPr>
        <w:t>had not been</w:t>
      </w:r>
      <w:r w:rsidR="007B7F71" w:rsidRPr="00EE275D">
        <w:rPr>
          <w:szCs w:val="22"/>
        </w:rPr>
        <w:t xml:space="preserve"> usual practice for AEWA</w:t>
      </w:r>
      <w:r w:rsidR="00B968A6" w:rsidRPr="00EE275D">
        <w:rPr>
          <w:szCs w:val="22"/>
        </w:rPr>
        <w:t xml:space="preserve"> to adopt amendments to the Rules of Procedure through MOP Resolutions, but</w:t>
      </w:r>
      <w:r w:rsidR="00EB3541" w:rsidRPr="00EE275D">
        <w:rPr>
          <w:szCs w:val="22"/>
        </w:rPr>
        <w:t xml:space="preserve"> rather</w:t>
      </w:r>
      <w:r w:rsidR="00B968A6" w:rsidRPr="00EE275D">
        <w:rPr>
          <w:szCs w:val="22"/>
        </w:rPr>
        <w:t xml:space="preserve"> for any such decision to be clearly recorded in the Report of the Meeting.</w:t>
      </w:r>
    </w:p>
    <w:p w14:paraId="6CBF21D6" w14:textId="77777777" w:rsidR="004A62D9" w:rsidRPr="00EE275D" w:rsidRDefault="004A62D9">
      <w:pPr>
        <w:jc w:val="both"/>
        <w:rPr>
          <w:szCs w:val="22"/>
        </w:rPr>
      </w:pPr>
    </w:p>
    <w:p w14:paraId="67FFB5C9" w14:textId="2395C313" w:rsidR="003141D3" w:rsidRPr="00EE275D" w:rsidRDefault="00FB7B81">
      <w:pPr>
        <w:jc w:val="both"/>
        <w:rPr>
          <w:szCs w:val="22"/>
        </w:rPr>
      </w:pPr>
      <w:r w:rsidRPr="00EE275D">
        <w:rPr>
          <w:szCs w:val="22"/>
        </w:rPr>
        <w:t>2</w:t>
      </w:r>
      <w:r w:rsidR="00F62E79" w:rsidRPr="00EE275D">
        <w:rPr>
          <w:szCs w:val="22"/>
        </w:rPr>
        <w:t>8</w:t>
      </w:r>
      <w:r w:rsidRPr="00EE275D">
        <w:rPr>
          <w:szCs w:val="22"/>
        </w:rPr>
        <w:t xml:space="preserve">. </w:t>
      </w:r>
      <w:r w:rsidR="00B968A6" w:rsidRPr="00EE275D">
        <w:rPr>
          <w:b/>
          <w:szCs w:val="22"/>
        </w:rPr>
        <w:t>Uganda</w:t>
      </w:r>
      <w:r w:rsidR="00B968A6" w:rsidRPr="00EE275D">
        <w:rPr>
          <w:szCs w:val="22"/>
        </w:rPr>
        <w:t xml:space="preserve">, seconded by </w:t>
      </w:r>
      <w:r w:rsidR="00B968A6" w:rsidRPr="00EE275D">
        <w:rPr>
          <w:b/>
          <w:szCs w:val="22"/>
        </w:rPr>
        <w:t>Senegal</w:t>
      </w:r>
      <w:r w:rsidR="00B968A6" w:rsidRPr="00EE275D">
        <w:rPr>
          <w:szCs w:val="22"/>
        </w:rPr>
        <w:t>, moved that the tabled amendments be adopted.</w:t>
      </w:r>
    </w:p>
    <w:p w14:paraId="49B934D9" w14:textId="77777777" w:rsidR="00284682" w:rsidRPr="00EE275D" w:rsidRDefault="00284682">
      <w:pPr>
        <w:jc w:val="both"/>
        <w:rPr>
          <w:szCs w:val="22"/>
        </w:rPr>
      </w:pPr>
    </w:p>
    <w:p w14:paraId="03CF3175" w14:textId="0D176573" w:rsidR="0082027A" w:rsidRPr="00EE275D" w:rsidRDefault="00E14F6E">
      <w:pPr>
        <w:jc w:val="both"/>
        <w:rPr>
          <w:szCs w:val="22"/>
        </w:rPr>
      </w:pPr>
      <w:r w:rsidRPr="00EE275D">
        <w:rPr>
          <w:szCs w:val="22"/>
        </w:rPr>
        <w:t>2</w:t>
      </w:r>
      <w:r w:rsidR="00F62E79" w:rsidRPr="00EE275D">
        <w:rPr>
          <w:szCs w:val="22"/>
        </w:rPr>
        <w:t>9</w:t>
      </w:r>
      <w:r w:rsidRPr="00EE275D">
        <w:rPr>
          <w:szCs w:val="22"/>
        </w:rPr>
        <w:t xml:space="preserve">. </w:t>
      </w:r>
      <w:r w:rsidR="00B968A6" w:rsidRPr="00EE275D">
        <w:rPr>
          <w:szCs w:val="22"/>
        </w:rPr>
        <w:t xml:space="preserve">At the invitation of the </w:t>
      </w:r>
      <w:r w:rsidR="00B968A6" w:rsidRPr="00EE275D">
        <w:rPr>
          <w:b/>
          <w:szCs w:val="22"/>
        </w:rPr>
        <w:t>Chair</w:t>
      </w:r>
      <w:r w:rsidR="00E855EE" w:rsidRPr="00EE275D">
        <w:rPr>
          <w:b/>
          <w:szCs w:val="22"/>
        </w:rPr>
        <w:t xml:space="preserve"> of the Standing Committee</w:t>
      </w:r>
      <w:r w:rsidR="00B968A6" w:rsidRPr="00EE275D">
        <w:rPr>
          <w:szCs w:val="22"/>
        </w:rPr>
        <w:t>, the MOP</w:t>
      </w:r>
      <w:r w:rsidR="00E420FB" w:rsidRPr="00EE275D">
        <w:rPr>
          <w:szCs w:val="22"/>
        </w:rPr>
        <w:t xml:space="preserve"> adopted the</w:t>
      </w:r>
      <w:r w:rsidR="0082027A" w:rsidRPr="00EE275D">
        <w:rPr>
          <w:szCs w:val="22"/>
        </w:rPr>
        <w:t xml:space="preserve"> amendments by consensus.</w:t>
      </w:r>
    </w:p>
    <w:p w14:paraId="3EA8FD5E" w14:textId="77777777" w:rsidR="0082027A" w:rsidRPr="00EE275D" w:rsidRDefault="0082027A">
      <w:pPr>
        <w:jc w:val="both"/>
        <w:rPr>
          <w:b/>
          <w:szCs w:val="22"/>
        </w:rPr>
      </w:pPr>
      <w:r w:rsidRPr="00EE275D">
        <w:rPr>
          <w:b/>
          <w:szCs w:val="22"/>
        </w:rPr>
        <w:lastRenderedPageBreak/>
        <w:t>Agenda item 3</w:t>
      </w:r>
      <w:r w:rsidR="00B162F0" w:rsidRPr="00EE275D">
        <w:rPr>
          <w:b/>
          <w:szCs w:val="22"/>
        </w:rPr>
        <w:t>.</w:t>
      </w:r>
      <w:r w:rsidRPr="00EE275D">
        <w:rPr>
          <w:b/>
          <w:szCs w:val="22"/>
        </w:rPr>
        <w:t xml:space="preserve"> Election of Officers</w:t>
      </w:r>
    </w:p>
    <w:p w14:paraId="740CCAE6" w14:textId="77777777" w:rsidR="0082027A" w:rsidRPr="00EE275D" w:rsidRDefault="0082027A">
      <w:pPr>
        <w:jc w:val="both"/>
        <w:rPr>
          <w:szCs w:val="22"/>
        </w:rPr>
      </w:pPr>
    </w:p>
    <w:p w14:paraId="29D0CBE6" w14:textId="35583C58" w:rsidR="0082027A" w:rsidRPr="00EE275D" w:rsidRDefault="00F62E79">
      <w:pPr>
        <w:jc w:val="both"/>
        <w:rPr>
          <w:szCs w:val="22"/>
        </w:rPr>
      </w:pPr>
      <w:r w:rsidRPr="00EE275D">
        <w:rPr>
          <w:szCs w:val="22"/>
        </w:rPr>
        <w:t>30</w:t>
      </w:r>
      <w:r w:rsidR="00E14F6E" w:rsidRPr="00EE275D">
        <w:rPr>
          <w:szCs w:val="22"/>
        </w:rPr>
        <w:t xml:space="preserve">. </w:t>
      </w:r>
      <w:r w:rsidR="0082027A" w:rsidRPr="00EE275D">
        <w:rPr>
          <w:szCs w:val="22"/>
        </w:rPr>
        <w:t xml:space="preserve">The </w:t>
      </w:r>
      <w:r w:rsidR="0082027A" w:rsidRPr="00EE275D">
        <w:rPr>
          <w:b/>
          <w:szCs w:val="22"/>
        </w:rPr>
        <w:t>Chair of the Standing Committee</w:t>
      </w:r>
      <w:r w:rsidR="0082027A" w:rsidRPr="00EE275D">
        <w:rPr>
          <w:szCs w:val="22"/>
        </w:rPr>
        <w:t xml:space="preserve"> recalled that, in accordance with Rule 21 of the Rules of Procedure, a Chair and one or more Vice-Chairs </w:t>
      </w:r>
      <w:r w:rsidR="00E855EE" w:rsidRPr="00EE275D">
        <w:rPr>
          <w:szCs w:val="22"/>
        </w:rPr>
        <w:t>should</w:t>
      </w:r>
      <w:r w:rsidR="0082027A" w:rsidRPr="00EE275D">
        <w:rPr>
          <w:szCs w:val="22"/>
        </w:rPr>
        <w:t xml:space="preserve"> be elected.</w:t>
      </w:r>
      <w:r w:rsidR="00021451" w:rsidRPr="00EE275D">
        <w:rPr>
          <w:szCs w:val="22"/>
        </w:rPr>
        <w:t xml:space="preserve"> </w:t>
      </w:r>
      <w:r w:rsidR="00E855EE" w:rsidRPr="00EE275D">
        <w:rPr>
          <w:szCs w:val="22"/>
        </w:rPr>
        <w:t>It was established</w:t>
      </w:r>
      <w:r w:rsidR="00021451" w:rsidRPr="00EE275D">
        <w:rPr>
          <w:szCs w:val="22"/>
        </w:rPr>
        <w:t xml:space="preserve"> practice </w:t>
      </w:r>
      <w:r w:rsidR="00E855EE" w:rsidRPr="00EE275D">
        <w:rPr>
          <w:szCs w:val="22"/>
        </w:rPr>
        <w:t xml:space="preserve">for </w:t>
      </w:r>
      <w:r w:rsidR="00021451" w:rsidRPr="00EE275D">
        <w:rPr>
          <w:szCs w:val="22"/>
        </w:rPr>
        <w:t>a repr</w:t>
      </w:r>
      <w:r w:rsidR="00E855EE" w:rsidRPr="00EE275D">
        <w:rPr>
          <w:szCs w:val="22"/>
        </w:rPr>
        <w:t>esentative</w:t>
      </w:r>
      <w:r w:rsidR="00021451" w:rsidRPr="00EE275D">
        <w:rPr>
          <w:szCs w:val="22"/>
        </w:rPr>
        <w:t xml:space="preserve"> of </w:t>
      </w:r>
      <w:r w:rsidR="00E855EE" w:rsidRPr="00EE275D">
        <w:rPr>
          <w:szCs w:val="22"/>
        </w:rPr>
        <w:t xml:space="preserve">the </w:t>
      </w:r>
      <w:r w:rsidR="00021451" w:rsidRPr="00EE275D">
        <w:rPr>
          <w:szCs w:val="22"/>
        </w:rPr>
        <w:t>host country to Chair</w:t>
      </w:r>
      <w:r w:rsidR="00E855EE" w:rsidRPr="00EE275D">
        <w:rPr>
          <w:szCs w:val="22"/>
        </w:rPr>
        <w:t xml:space="preserve"> Meetings of the Parties</w:t>
      </w:r>
      <w:r w:rsidR="00021451" w:rsidRPr="00EE275D">
        <w:rPr>
          <w:szCs w:val="22"/>
        </w:rPr>
        <w:t>, but</w:t>
      </w:r>
      <w:r w:rsidR="00E855EE" w:rsidRPr="00EE275D">
        <w:rPr>
          <w:szCs w:val="22"/>
        </w:rPr>
        <w:t xml:space="preserve"> this</w:t>
      </w:r>
      <w:r w:rsidR="00021451" w:rsidRPr="00EE275D">
        <w:rPr>
          <w:szCs w:val="22"/>
        </w:rPr>
        <w:t xml:space="preserve"> </w:t>
      </w:r>
      <w:r w:rsidR="00E855EE" w:rsidRPr="00EE275D">
        <w:rPr>
          <w:szCs w:val="22"/>
        </w:rPr>
        <w:t>would require</w:t>
      </w:r>
      <w:r w:rsidR="00021451" w:rsidRPr="00EE275D">
        <w:rPr>
          <w:szCs w:val="22"/>
        </w:rPr>
        <w:t xml:space="preserve"> a formal proposal.</w:t>
      </w:r>
    </w:p>
    <w:p w14:paraId="364FBE4B" w14:textId="77777777" w:rsidR="00021451" w:rsidRPr="00EE275D" w:rsidRDefault="00021451">
      <w:pPr>
        <w:jc w:val="both"/>
        <w:rPr>
          <w:szCs w:val="22"/>
        </w:rPr>
      </w:pPr>
    </w:p>
    <w:p w14:paraId="4A1A1DD0" w14:textId="517DF35C" w:rsidR="00021451" w:rsidRPr="00EE275D" w:rsidRDefault="00E14F6E">
      <w:pPr>
        <w:jc w:val="both"/>
        <w:rPr>
          <w:szCs w:val="22"/>
        </w:rPr>
      </w:pPr>
      <w:r w:rsidRPr="00EE275D">
        <w:rPr>
          <w:szCs w:val="22"/>
        </w:rPr>
        <w:t>3</w:t>
      </w:r>
      <w:r w:rsidR="00F62E79" w:rsidRPr="00EE275D">
        <w:rPr>
          <w:szCs w:val="22"/>
        </w:rPr>
        <w:t>1</w:t>
      </w:r>
      <w:r w:rsidRPr="00EE275D">
        <w:rPr>
          <w:szCs w:val="22"/>
        </w:rPr>
        <w:t xml:space="preserve">. </w:t>
      </w:r>
      <w:r w:rsidR="00E855EE" w:rsidRPr="00EE275D">
        <w:rPr>
          <w:b/>
          <w:szCs w:val="22"/>
        </w:rPr>
        <w:t>Switzerland</w:t>
      </w:r>
      <w:r w:rsidR="00E855EE" w:rsidRPr="00EE275D">
        <w:rPr>
          <w:szCs w:val="22"/>
        </w:rPr>
        <w:t xml:space="preserve">, seconded by </w:t>
      </w:r>
      <w:r w:rsidR="00E855EE" w:rsidRPr="00EE275D">
        <w:rPr>
          <w:b/>
          <w:szCs w:val="22"/>
        </w:rPr>
        <w:t>Chad</w:t>
      </w:r>
      <w:r w:rsidR="00E855EE" w:rsidRPr="00EE275D">
        <w:rPr>
          <w:szCs w:val="22"/>
        </w:rPr>
        <w:t>, proposed</w:t>
      </w:r>
      <w:r w:rsidR="00021451" w:rsidRPr="00EE275D">
        <w:rPr>
          <w:szCs w:val="22"/>
        </w:rPr>
        <w:t xml:space="preserve"> that France should be</w:t>
      </w:r>
      <w:r w:rsidR="00E855EE" w:rsidRPr="00EE275D">
        <w:rPr>
          <w:szCs w:val="22"/>
        </w:rPr>
        <w:t xml:space="preserve"> elected as</w:t>
      </w:r>
      <w:r w:rsidR="00021451" w:rsidRPr="00EE275D">
        <w:rPr>
          <w:szCs w:val="22"/>
        </w:rPr>
        <w:t xml:space="preserve"> </w:t>
      </w:r>
      <w:r w:rsidR="00E855EE" w:rsidRPr="00EE275D">
        <w:rPr>
          <w:szCs w:val="22"/>
        </w:rPr>
        <w:t>to</w:t>
      </w:r>
      <w:r w:rsidR="00021451" w:rsidRPr="00EE275D">
        <w:rPr>
          <w:szCs w:val="22"/>
        </w:rPr>
        <w:t xml:space="preserve"> Chair MOP5.</w:t>
      </w:r>
    </w:p>
    <w:p w14:paraId="27FCBFEA" w14:textId="77777777" w:rsidR="00A64C49" w:rsidRPr="00EE275D" w:rsidRDefault="00A64C49">
      <w:pPr>
        <w:jc w:val="both"/>
        <w:rPr>
          <w:szCs w:val="22"/>
        </w:rPr>
      </w:pPr>
    </w:p>
    <w:p w14:paraId="15340D1F" w14:textId="67EE03E2" w:rsidR="00A64C49" w:rsidRPr="00EE275D" w:rsidRDefault="00E14F6E">
      <w:pPr>
        <w:jc w:val="both"/>
        <w:rPr>
          <w:szCs w:val="22"/>
        </w:rPr>
      </w:pPr>
      <w:r w:rsidRPr="00EE275D">
        <w:rPr>
          <w:szCs w:val="22"/>
        </w:rPr>
        <w:t>3</w:t>
      </w:r>
      <w:r w:rsidR="00F62E79" w:rsidRPr="00EE275D">
        <w:rPr>
          <w:szCs w:val="22"/>
        </w:rPr>
        <w:t>2</w:t>
      </w:r>
      <w:r w:rsidRPr="00EE275D">
        <w:rPr>
          <w:szCs w:val="22"/>
        </w:rPr>
        <w:t xml:space="preserve">. </w:t>
      </w:r>
      <w:r w:rsidR="00E855EE" w:rsidRPr="00EE275D">
        <w:rPr>
          <w:szCs w:val="22"/>
        </w:rPr>
        <w:t xml:space="preserve">At the invitation of the </w:t>
      </w:r>
      <w:r w:rsidR="00E855EE" w:rsidRPr="00EE275D">
        <w:rPr>
          <w:b/>
          <w:szCs w:val="22"/>
        </w:rPr>
        <w:t>Chair of the Standing Committee</w:t>
      </w:r>
      <w:r w:rsidR="00E855EE" w:rsidRPr="00EE275D">
        <w:rPr>
          <w:szCs w:val="22"/>
        </w:rPr>
        <w:t>, France was elected by acclamation as Chair of MOP5.</w:t>
      </w:r>
    </w:p>
    <w:p w14:paraId="2C128953" w14:textId="77777777" w:rsidR="00A64C49" w:rsidRPr="00EE275D" w:rsidRDefault="00A64C49">
      <w:pPr>
        <w:jc w:val="both"/>
        <w:rPr>
          <w:szCs w:val="22"/>
        </w:rPr>
      </w:pPr>
    </w:p>
    <w:p w14:paraId="34EDD7D1" w14:textId="6C80615D" w:rsidR="00A64C49" w:rsidRPr="00EE275D" w:rsidRDefault="00E14F6E">
      <w:pPr>
        <w:jc w:val="both"/>
        <w:rPr>
          <w:szCs w:val="22"/>
        </w:rPr>
      </w:pPr>
      <w:r w:rsidRPr="00EE275D">
        <w:rPr>
          <w:szCs w:val="22"/>
        </w:rPr>
        <w:t>3</w:t>
      </w:r>
      <w:r w:rsidR="00F62E79" w:rsidRPr="00EE275D">
        <w:rPr>
          <w:szCs w:val="22"/>
        </w:rPr>
        <w:t>3</w:t>
      </w:r>
      <w:r w:rsidRPr="00EE275D">
        <w:rPr>
          <w:szCs w:val="22"/>
        </w:rPr>
        <w:t>.</w:t>
      </w:r>
      <w:r w:rsidRPr="00EE275D">
        <w:rPr>
          <w:b/>
          <w:szCs w:val="22"/>
        </w:rPr>
        <w:t xml:space="preserve"> </w:t>
      </w:r>
      <w:r w:rsidR="00E855EE" w:rsidRPr="00EE275D">
        <w:rPr>
          <w:b/>
          <w:szCs w:val="22"/>
        </w:rPr>
        <w:t>Benin</w:t>
      </w:r>
      <w:r w:rsidR="00363F20" w:rsidRPr="00EE275D">
        <w:rPr>
          <w:b/>
          <w:szCs w:val="22"/>
        </w:rPr>
        <w:t>,</w:t>
      </w:r>
      <w:r w:rsidR="00E855EE" w:rsidRPr="00EE275D">
        <w:rPr>
          <w:szCs w:val="22"/>
        </w:rPr>
        <w:t xml:space="preserve"> on behalf of the </w:t>
      </w:r>
      <w:r w:rsidR="00E855EE" w:rsidRPr="00BC1A23">
        <w:rPr>
          <w:b/>
          <w:szCs w:val="22"/>
        </w:rPr>
        <w:t>Africa Group</w:t>
      </w:r>
      <w:r w:rsidR="00E855EE" w:rsidRPr="00EE275D">
        <w:rPr>
          <w:szCs w:val="22"/>
        </w:rPr>
        <w:t xml:space="preserve"> and supported by </w:t>
      </w:r>
      <w:r w:rsidR="00E855EE" w:rsidRPr="00F41FDD">
        <w:rPr>
          <w:b/>
          <w:szCs w:val="22"/>
        </w:rPr>
        <w:t>Ghana</w:t>
      </w:r>
      <w:r w:rsidR="00E855EE" w:rsidRPr="00F41FDD">
        <w:rPr>
          <w:szCs w:val="22"/>
        </w:rPr>
        <w:t xml:space="preserve">, </w:t>
      </w:r>
      <w:r w:rsidR="00E855EE" w:rsidRPr="00D37E9F">
        <w:rPr>
          <w:b/>
          <w:szCs w:val="22"/>
        </w:rPr>
        <w:t>Madagascar</w:t>
      </w:r>
      <w:r w:rsidR="00E855EE" w:rsidRPr="003A21F2">
        <w:rPr>
          <w:szCs w:val="22"/>
        </w:rPr>
        <w:t xml:space="preserve">, </w:t>
      </w:r>
      <w:r w:rsidR="00E855EE" w:rsidRPr="00EE275D">
        <w:rPr>
          <w:b/>
          <w:szCs w:val="22"/>
        </w:rPr>
        <w:t>Mali</w:t>
      </w:r>
      <w:r w:rsidR="00E855EE" w:rsidRPr="00EE275D">
        <w:rPr>
          <w:szCs w:val="22"/>
        </w:rPr>
        <w:t xml:space="preserve">, and </w:t>
      </w:r>
      <w:r w:rsidR="00E855EE" w:rsidRPr="00EE275D">
        <w:rPr>
          <w:b/>
          <w:szCs w:val="22"/>
        </w:rPr>
        <w:t>Mauritania</w:t>
      </w:r>
      <w:r w:rsidR="00E855EE" w:rsidRPr="00EE275D">
        <w:rPr>
          <w:szCs w:val="22"/>
        </w:rPr>
        <w:t xml:space="preserve">, </w:t>
      </w:r>
      <w:r w:rsidR="00A64C49" w:rsidRPr="00EE275D">
        <w:rPr>
          <w:szCs w:val="22"/>
        </w:rPr>
        <w:t>nominate</w:t>
      </w:r>
      <w:r w:rsidR="00E855EE" w:rsidRPr="00EE275D">
        <w:rPr>
          <w:szCs w:val="22"/>
        </w:rPr>
        <w:t>d</w:t>
      </w:r>
      <w:r w:rsidR="00A64C49" w:rsidRPr="00EE275D">
        <w:rPr>
          <w:szCs w:val="22"/>
        </w:rPr>
        <w:t xml:space="preserve"> </w:t>
      </w:r>
      <w:r w:rsidR="00A64C49" w:rsidRPr="00EE275D">
        <w:rPr>
          <w:b/>
          <w:szCs w:val="22"/>
        </w:rPr>
        <w:t>Kenya</w:t>
      </w:r>
      <w:r w:rsidR="00A64C49" w:rsidRPr="00EE275D">
        <w:rPr>
          <w:szCs w:val="22"/>
        </w:rPr>
        <w:t xml:space="preserve"> as Vice-Chair</w:t>
      </w:r>
      <w:r w:rsidR="00E855EE" w:rsidRPr="00EE275D">
        <w:rPr>
          <w:szCs w:val="22"/>
        </w:rPr>
        <w:t xml:space="preserve"> of MOP5.</w:t>
      </w:r>
    </w:p>
    <w:p w14:paraId="2E5E1C73" w14:textId="77777777" w:rsidR="00CD5EAC" w:rsidRPr="00EE275D" w:rsidRDefault="00CD5EAC">
      <w:pPr>
        <w:jc w:val="both"/>
        <w:rPr>
          <w:szCs w:val="22"/>
        </w:rPr>
      </w:pPr>
    </w:p>
    <w:p w14:paraId="2FB23F40" w14:textId="7EA36915" w:rsidR="00CD5EAC" w:rsidRPr="00EE275D" w:rsidRDefault="00E14F6E">
      <w:pPr>
        <w:jc w:val="both"/>
        <w:rPr>
          <w:szCs w:val="22"/>
        </w:rPr>
      </w:pPr>
      <w:r w:rsidRPr="00EE275D">
        <w:rPr>
          <w:szCs w:val="22"/>
        </w:rPr>
        <w:t>3</w:t>
      </w:r>
      <w:r w:rsidR="00F62E79" w:rsidRPr="00EE275D">
        <w:rPr>
          <w:szCs w:val="22"/>
        </w:rPr>
        <w:t>4</w:t>
      </w:r>
      <w:r w:rsidRPr="00EE275D">
        <w:rPr>
          <w:szCs w:val="22"/>
        </w:rPr>
        <w:t xml:space="preserve">. </w:t>
      </w:r>
      <w:r w:rsidR="00E855EE" w:rsidRPr="00EE275D">
        <w:rPr>
          <w:szCs w:val="22"/>
        </w:rPr>
        <w:t xml:space="preserve">The </w:t>
      </w:r>
      <w:r w:rsidR="00E855EE" w:rsidRPr="00EE275D">
        <w:rPr>
          <w:b/>
          <w:szCs w:val="22"/>
        </w:rPr>
        <w:t>Chair of the Standing Commi</w:t>
      </w:r>
      <w:r w:rsidR="00F40AB4" w:rsidRPr="00EE275D">
        <w:rPr>
          <w:b/>
          <w:szCs w:val="22"/>
        </w:rPr>
        <w:t>t</w:t>
      </w:r>
      <w:r w:rsidR="00E855EE" w:rsidRPr="00EE275D">
        <w:rPr>
          <w:b/>
          <w:szCs w:val="22"/>
        </w:rPr>
        <w:t>tee</w:t>
      </w:r>
      <w:r w:rsidR="00E855EE" w:rsidRPr="00EE275D">
        <w:rPr>
          <w:szCs w:val="22"/>
        </w:rPr>
        <w:t xml:space="preserve"> congratulated France and Kenya and i</w:t>
      </w:r>
      <w:r w:rsidR="006E445E" w:rsidRPr="00EE275D">
        <w:rPr>
          <w:szCs w:val="22"/>
        </w:rPr>
        <w:t>nvite</w:t>
      </w:r>
      <w:r w:rsidR="00E855EE" w:rsidRPr="00EE275D">
        <w:rPr>
          <w:szCs w:val="22"/>
        </w:rPr>
        <w:t>d</w:t>
      </w:r>
      <w:r w:rsidR="006E445E" w:rsidRPr="00EE275D">
        <w:rPr>
          <w:szCs w:val="22"/>
        </w:rPr>
        <w:t xml:space="preserve"> </w:t>
      </w:r>
      <w:r w:rsidR="006E445E" w:rsidRPr="00EE275D">
        <w:rPr>
          <w:b/>
          <w:szCs w:val="22"/>
        </w:rPr>
        <w:t>the representative of France</w:t>
      </w:r>
      <w:r w:rsidR="006E445E" w:rsidRPr="00EE275D">
        <w:rPr>
          <w:szCs w:val="22"/>
        </w:rPr>
        <w:t xml:space="preserve"> </w:t>
      </w:r>
      <w:r w:rsidR="00E855EE" w:rsidRPr="00EE275D">
        <w:rPr>
          <w:szCs w:val="22"/>
        </w:rPr>
        <w:t>(M</w:t>
      </w:r>
      <w:r w:rsidR="00F40AB4" w:rsidRPr="00EE275D">
        <w:rPr>
          <w:szCs w:val="22"/>
        </w:rPr>
        <w:t>r</w:t>
      </w:r>
      <w:r w:rsidR="00E855EE" w:rsidRPr="00EE275D">
        <w:rPr>
          <w:szCs w:val="22"/>
        </w:rPr>
        <w:t xml:space="preserve"> </w:t>
      </w:r>
      <w:r w:rsidR="00F40AB4" w:rsidRPr="00EE275D">
        <w:rPr>
          <w:szCs w:val="22"/>
        </w:rPr>
        <w:t xml:space="preserve">Paul </w:t>
      </w:r>
      <w:proofErr w:type="spellStart"/>
      <w:r w:rsidR="00F40AB4" w:rsidRPr="00EE275D">
        <w:rPr>
          <w:szCs w:val="22"/>
        </w:rPr>
        <w:t>Del</w:t>
      </w:r>
      <w:r w:rsidR="00377572" w:rsidRPr="00EE275D">
        <w:rPr>
          <w:szCs w:val="22"/>
        </w:rPr>
        <w:t>duc</w:t>
      </w:r>
      <w:proofErr w:type="spellEnd"/>
      <w:r w:rsidR="00377572" w:rsidRPr="00EE275D">
        <w:rPr>
          <w:szCs w:val="22"/>
        </w:rPr>
        <w:t>) to the podium to assume his responsibilities.</w:t>
      </w:r>
    </w:p>
    <w:p w14:paraId="4A2AF139" w14:textId="77777777" w:rsidR="0082027A" w:rsidRPr="00EE275D" w:rsidRDefault="0082027A">
      <w:pPr>
        <w:jc w:val="both"/>
        <w:rPr>
          <w:szCs w:val="22"/>
        </w:rPr>
      </w:pPr>
    </w:p>
    <w:p w14:paraId="76C98CD7" w14:textId="2FFB4E28" w:rsidR="0082027A" w:rsidRPr="00EE275D" w:rsidRDefault="00E14F6E">
      <w:pPr>
        <w:jc w:val="both"/>
        <w:rPr>
          <w:szCs w:val="22"/>
        </w:rPr>
      </w:pPr>
      <w:r w:rsidRPr="00EE275D">
        <w:rPr>
          <w:szCs w:val="22"/>
        </w:rPr>
        <w:t>3</w:t>
      </w:r>
      <w:r w:rsidR="00F62E79" w:rsidRPr="00EE275D">
        <w:rPr>
          <w:szCs w:val="22"/>
        </w:rPr>
        <w:t>5</w:t>
      </w:r>
      <w:r w:rsidRPr="00EE275D">
        <w:rPr>
          <w:szCs w:val="22"/>
        </w:rPr>
        <w:t xml:space="preserve">. </w:t>
      </w:r>
      <w:r w:rsidR="00377572" w:rsidRPr="00EE275D">
        <w:rPr>
          <w:b/>
          <w:szCs w:val="22"/>
        </w:rPr>
        <w:t>M</w:t>
      </w:r>
      <w:r w:rsidR="00F40AB4" w:rsidRPr="00EE275D">
        <w:rPr>
          <w:b/>
          <w:szCs w:val="22"/>
        </w:rPr>
        <w:t>r</w:t>
      </w:r>
      <w:r w:rsidR="00377572" w:rsidRPr="00EE275D">
        <w:rPr>
          <w:b/>
          <w:szCs w:val="22"/>
        </w:rPr>
        <w:t xml:space="preserve"> </w:t>
      </w:r>
      <w:proofErr w:type="spellStart"/>
      <w:r w:rsidR="00F40AB4" w:rsidRPr="00EE275D">
        <w:rPr>
          <w:b/>
          <w:szCs w:val="22"/>
        </w:rPr>
        <w:t>Delduc</w:t>
      </w:r>
      <w:proofErr w:type="spellEnd"/>
      <w:r w:rsidR="006A7218" w:rsidRPr="00EE275D">
        <w:rPr>
          <w:szCs w:val="22"/>
        </w:rPr>
        <w:t xml:space="preserve"> </w:t>
      </w:r>
      <w:r w:rsidR="00377572" w:rsidRPr="00EE275D">
        <w:rPr>
          <w:szCs w:val="22"/>
        </w:rPr>
        <w:t xml:space="preserve">thanked Parties </w:t>
      </w:r>
      <w:r w:rsidR="006A7218" w:rsidRPr="00EE275D">
        <w:rPr>
          <w:szCs w:val="22"/>
        </w:rPr>
        <w:t>for</w:t>
      </w:r>
      <w:r w:rsidR="00377572" w:rsidRPr="00EE275D">
        <w:rPr>
          <w:szCs w:val="22"/>
        </w:rPr>
        <w:t xml:space="preserve"> </w:t>
      </w:r>
      <w:r w:rsidR="00EB3541" w:rsidRPr="00EE275D">
        <w:rPr>
          <w:szCs w:val="22"/>
        </w:rPr>
        <w:t xml:space="preserve">having </w:t>
      </w:r>
      <w:r w:rsidR="006A7218" w:rsidRPr="00EE275D">
        <w:rPr>
          <w:szCs w:val="22"/>
        </w:rPr>
        <w:t>honour</w:t>
      </w:r>
      <w:r w:rsidR="00EB3541" w:rsidRPr="00EE275D">
        <w:rPr>
          <w:szCs w:val="22"/>
        </w:rPr>
        <w:t>ed</w:t>
      </w:r>
      <w:r w:rsidR="006A7218" w:rsidRPr="00EE275D">
        <w:rPr>
          <w:szCs w:val="22"/>
        </w:rPr>
        <w:t xml:space="preserve"> </w:t>
      </w:r>
      <w:r w:rsidR="00EB3541" w:rsidRPr="00EE275D">
        <w:rPr>
          <w:szCs w:val="22"/>
        </w:rPr>
        <w:t xml:space="preserve">France by electing it as </w:t>
      </w:r>
      <w:r w:rsidR="006A7218" w:rsidRPr="00EE275D">
        <w:rPr>
          <w:szCs w:val="22"/>
        </w:rPr>
        <w:t xml:space="preserve">Chair </w:t>
      </w:r>
      <w:r w:rsidR="00377572" w:rsidRPr="00EE275D">
        <w:rPr>
          <w:szCs w:val="22"/>
        </w:rPr>
        <w:t xml:space="preserve">of </w:t>
      </w:r>
      <w:r w:rsidR="006A7218" w:rsidRPr="00EE275D">
        <w:rPr>
          <w:szCs w:val="22"/>
        </w:rPr>
        <w:t>MOP</w:t>
      </w:r>
      <w:r w:rsidR="00377572" w:rsidRPr="00EE275D">
        <w:rPr>
          <w:szCs w:val="22"/>
        </w:rPr>
        <w:t>5</w:t>
      </w:r>
      <w:r w:rsidR="00EB3541" w:rsidRPr="00EE275D">
        <w:rPr>
          <w:szCs w:val="22"/>
        </w:rPr>
        <w:t>,</w:t>
      </w:r>
      <w:r w:rsidR="00F40AB4" w:rsidRPr="00EE275D">
        <w:rPr>
          <w:szCs w:val="22"/>
        </w:rPr>
        <w:t xml:space="preserve"> alongside </w:t>
      </w:r>
      <w:r w:rsidR="00EB3541" w:rsidRPr="00EE275D">
        <w:rPr>
          <w:szCs w:val="22"/>
        </w:rPr>
        <w:t xml:space="preserve">the Vice-Chair, </w:t>
      </w:r>
      <w:r w:rsidR="00F40AB4" w:rsidRPr="00EE275D">
        <w:rPr>
          <w:szCs w:val="22"/>
        </w:rPr>
        <w:t>Kenya;</w:t>
      </w:r>
      <w:r w:rsidR="006A7218" w:rsidRPr="00EE275D">
        <w:rPr>
          <w:szCs w:val="22"/>
        </w:rPr>
        <w:t xml:space="preserve"> </w:t>
      </w:r>
      <w:r w:rsidR="00377572" w:rsidRPr="00EE275D">
        <w:rPr>
          <w:szCs w:val="22"/>
        </w:rPr>
        <w:t>France would do its utmost</w:t>
      </w:r>
      <w:r w:rsidR="006A7218" w:rsidRPr="00EE275D">
        <w:rPr>
          <w:szCs w:val="22"/>
        </w:rPr>
        <w:t xml:space="preserve"> to ensure</w:t>
      </w:r>
      <w:r w:rsidR="00377572" w:rsidRPr="00EE275D">
        <w:rPr>
          <w:szCs w:val="22"/>
        </w:rPr>
        <w:t xml:space="preserve"> the</w:t>
      </w:r>
      <w:r w:rsidR="006A7218" w:rsidRPr="00EE275D">
        <w:rPr>
          <w:szCs w:val="22"/>
        </w:rPr>
        <w:t xml:space="preserve"> success of the meeting.</w:t>
      </w:r>
    </w:p>
    <w:p w14:paraId="2D2D1895" w14:textId="77777777" w:rsidR="0082027A" w:rsidRDefault="0082027A">
      <w:pPr>
        <w:jc w:val="both"/>
        <w:rPr>
          <w:szCs w:val="22"/>
        </w:rPr>
      </w:pPr>
    </w:p>
    <w:p w14:paraId="781E5902" w14:textId="77777777" w:rsidR="00C720DA" w:rsidRPr="00EE275D" w:rsidRDefault="00C720DA">
      <w:pPr>
        <w:jc w:val="both"/>
        <w:rPr>
          <w:szCs w:val="22"/>
        </w:rPr>
      </w:pPr>
    </w:p>
    <w:p w14:paraId="3614C500" w14:textId="23B49409" w:rsidR="0082027A" w:rsidRPr="00EE275D" w:rsidRDefault="0082027A">
      <w:pPr>
        <w:jc w:val="both"/>
        <w:rPr>
          <w:b/>
          <w:szCs w:val="22"/>
        </w:rPr>
      </w:pPr>
      <w:r w:rsidRPr="00EE275D">
        <w:rPr>
          <w:b/>
          <w:szCs w:val="22"/>
        </w:rPr>
        <w:t xml:space="preserve">Agenda item 4. Adoption of </w:t>
      </w:r>
      <w:r w:rsidR="00037126" w:rsidRPr="00EE275D">
        <w:rPr>
          <w:b/>
          <w:szCs w:val="22"/>
        </w:rPr>
        <w:t xml:space="preserve">the </w:t>
      </w:r>
      <w:r w:rsidRPr="00EE275D">
        <w:rPr>
          <w:b/>
          <w:szCs w:val="22"/>
        </w:rPr>
        <w:t>Agenda</w:t>
      </w:r>
      <w:r w:rsidR="00037126" w:rsidRPr="00EE275D">
        <w:rPr>
          <w:b/>
          <w:szCs w:val="22"/>
        </w:rPr>
        <w:t xml:space="preserve"> and Work Programme</w:t>
      </w:r>
    </w:p>
    <w:p w14:paraId="55D665AB" w14:textId="77777777" w:rsidR="0082027A" w:rsidRPr="00EE275D" w:rsidRDefault="0082027A">
      <w:pPr>
        <w:jc w:val="both"/>
        <w:rPr>
          <w:szCs w:val="22"/>
        </w:rPr>
      </w:pPr>
    </w:p>
    <w:p w14:paraId="1D0734B4" w14:textId="6113CC74" w:rsidR="0082027A" w:rsidRPr="00EE275D" w:rsidRDefault="00E14F6E">
      <w:pPr>
        <w:jc w:val="both"/>
        <w:rPr>
          <w:szCs w:val="22"/>
        </w:rPr>
      </w:pPr>
      <w:r w:rsidRPr="00EE275D">
        <w:rPr>
          <w:szCs w:val="22"/>
        </w:rPr>
        <w:t>3</w:t>
      </w:r>
      <w:r w:rsidR="00F62E79" w:rsidRPr="00EE275D">
        <w:rPr>
          <w:szCs w:val="22"/>
        </w:rPr>
        <w:t>6</w:t>
      </w:r>
      <w:r w:rsidRPr="00EE275D">
        <w:rPr>
          <w:szCs w:val="22"/>
        </w:rPr>
        <w:t xml:space="preserve">. </w:t>
      </w:r>
      <w:r w:rsidR="0082027A" w:rsidRPr="00EE275D">
        <w:rPr>
          <w:szCs w:val="22"/>
        </w:rPr>
        <w:t xml:space="preserve">The </w:t>
      </w:r>
      <w:r w:rsidR="0082027A" w:rsidRPr="00EE275D">
        <w:rPr>
          <w:b/>
          <w:szCs w:val="22"/>
        </w:rPr>
        <w:t>Chair</w:t>
      </w:r>
      <w:r w:rsidR="0082027A" w:rsidRPr="00EE275D">
        <w:rPr>
          <w:szCs w:val="22"/>
        </w:rPr>
        <w:t xml:space="preserve"> introduced document</w:t>
      </w:r>
      <w:r w:rsidR="00EA34A2" w:rsidRPr="00EE275D">
        <w:rPr>
          <w:szCs w:val="22"/>
        </w:rPr>
        <w:t>s</w:t>
      </w:r>
      <w:r w:rsidR="0082027A" w:rsidRPr="00EE275D">
        <w:rPr>
          <w:szCs w:val="22"/>
        </w:rPr>
        <w:t xml:space="preserve"> </w:t>
      </w:r>
      <w:r w:rsidR="00EA34A2" w:rsidRPr="00EE275D">
        <w:rPr>
          <w:szCs w:val="22"/>
        </w:rPr>
        <w:t>AEWA/MOP 5.3 Rev.1</w:t>
      </w:r>
      <w:r w:rsidR="0082027A" w:rsidRPr="00EE275D">
        <w:rPr>
          <w:szCs w:val="22"/>
        </w:rPr>
        <w:t xml:space="preserve"> </w:t>
      </w:r>
      <w:r w:rsidR="0082027A" w:rsidRPr="00EE275D">
        <w:rPr>
          <w:i/>
          <w:szCs w:val="22"/>
        </w:rPr>
        <w:t>Provisional Agenda</w:t>
      </w:r>
      <w:r w:rsidR="00EA34A2" w:rsidRPr="00EE275D">
        <w:rPr>
          <w:szCs w:val="22"/>
        </w:rPr>
        <w:t xml:space="preserve"> and AEWA/MOP 5.4 </w:t>
      </w:r>
      <w:r w:rsidR="00EA34A2" w:rsidRPr="00EE275D">
        <w:rPr>
          <w:i/>
          <w:szCs w:val="22"/>
        </w:rPr>
        <w:t>Provisional Annotated Agenda</w:t>
      </w:r>
      <w:r w:rsidR="00244388" w:rsidRPr="00EE275D">
        <w:rPr>
          <w:szCs w:val="22"/>
        </w:rPr>
        <w:t xml:space="preserve"> and invited comments. There being none</w:t>
      </w:r>
      <w:r w:rsidR="007927E7" w:rsidRPr="00EE275D">
        <w:rPr>
          <w:szCs w:val="22"/>
        </w:rPr>
        <w:t>,</w:t>
      </w:r>
      <w:r w:rsidR="00244388" w:rsidRPr="00EE275D">
        <w:rPr>
          <w:szCs w:val="22"/>
        </w:rPr>
        <w:t xml:space="preserve"> both the Agenda and Annotated Agenda were adopted by consensus.</w:t>
      </w:r>
    </w:p>
    <w:p w14:paraId="387DA03A" w14:textId="77777777" w:rsidR="0082027A" w:rsidRPr="00EE275D" w:rsidRDefault="0082027A">
      <w:pPr>
        <w:jc w:val="both"/>
        <w:rPr>
          <w:szCs w:val="22"/>
        </w:rPr>
      </w:pPr>
    </w:p>
    <w:p w14:paraId="6DB5CAB8" w14:textId="77985E46" w:rsidR="00DA2E3A" w:rsidRPr="00EE275D" w:rsidRDefault="00E14F6E">
      <w:pPr>
        <w:jc w:val="both"/>
        <w:rPr>
          <w:szCs w:val="22"/>
        </w:rPr>
      </w:pPr>
      <w:r w:rsidRPr="00EE275D">
        <w:rPr>
          <w:szCs w:val="22"/>
        </w:rPr>
        <w:t>3</w:t>
      </w:r>
      <w:r w:rsidR="00F62E79" w:rsidRPr="00EE275D">
        <w:rPr>
          <w:szCs w:val="22"/>
        </w:rPr>
        <w:t>7</w:t>
      </w:r>
      <w:r w:rsidRPr="00EE275D">
        <w:rPr>
          <w:szCs w:val="22"/>
        </w:rPr>
        <w:t xml:space="preserve">. </w:t>
      </w:r>
      <w:r w:rsidR="00244388" w:rsidRPr="00EE275D">
        <w:rPr>
          <w:szCs w:val="22"/>
        </w:rPr>
        <w:t xml:space="preserve">In order to facilitate planning, the </w:t>
      </w:r>
      <w:r w:rsidR="00244388" w:rsidRPr="00EE275D">
        <w:rPr>
          <w:b/>
          <w:szCs w:val="22"/>
        </w:rPr>
        <w:t>Chair</w:t>
      </w:r>
      <w:r w:rsidR="00244388" w:rsidRPr="00EE275D">
        <w:rPr>
          <w:szCs w:val="22"/>
        </w:rPr>
        <w:t xml:space="preserve"> invited any participant wishing to raise items under Any Other Business (Agenda item 33), to make that fact known as soon as possible, though it would naturally also be possible to raise such matters </w:t>
      </w:r>
      <w:r w:rsidR="004A2BE7" w:rsidRPr="00EE275D">
        <w:rPr>
          <w:szCs w:val="22"/>
        </w:rPr>
        <w:t>when Agenda item 33 was reached</w:t>
      </w:r>
      <w:r w:rsidR="00244388" w:rsidRPr="00EE275D">
        <w:rPr>
          <w:szCs w:val="22"/>
        </w:rPr>
        <w:t>.</w:t>
      </w:r>
    </w:p>
    <w:p w14:paraId="78C5FBAD" w14:textId="77777777" w:rsidR="00244388" w:rsidRDefault="00244388">
      <w:pPr>
        <w:jc w:val="both"/>
        <w:rPr>
          <w:szCs w:val="22"/>
        </w:rPr>
      </w:pPr>
    </w:p>
    <w:p w14:paraId="3F4994AB" w14:textId="77777777" w:rsidR="00C720DA" w:rsidRPr="00EE275D" w:rsidRDefault="00C720DA">
      <w:pPr>
        <w:jc w:val="both"/>
        <w:rPr>
          <w:szCs w:val="22"/>
        </w:rPr>
      </w:pPr>
    </w:p>
    <w:p w14:paraId="722EE037" w14:textId="77777777" w:rsidR="00663E5D" w:rsidRPr="00EE275D" w:rsidRDefault="00663E5D">
      <w:pPr>
        <w:jc w:val="both"/>
        <w:rPr>
          <w:b/>
          <w:szCs w:val="22"/>
        </w:rPr>
      </w:pPr>
      <w:r w:rsidRPr="00EE275D">
        <w:rPr>
          <w:b/>
          <w:szCs w:val="22"/>
        </w:rPr>
        <w:t>Agenda item 5. Establishment of Credentials Committee and Sessional Committees</w:t>
      </w:r>
    </w:p>
    <w:p w14:paraId="0B5C8310" w14:textId="77777777" w:rsidR="00663E5D" w:rsidRPr="00EE275D" w:rsidRDefault="00663E5D">
      <w:pPr>
        <w:jc w:val="both"/>
        <w:rPr>
          <w:szCs w:val="22"/>
        </w:rPr>
      </w:pPr>
    </w:p>
    <w:p w14:paraId="22D7963B" w14:textId="2B659F83" w:rsidR="0082027A" w:rsidRPr="00EE275D" w:rsidRDefault="00E14F6E">
      <w:pPr>
        <w:jc w:val="both"/>
        <w:rPr>
          <w:szCs w:val="22"/>
        </w:rPr>
      </w:pPr>
      <w:r w:rsidRPr="00EE275D">
        <w:rPr>
          <w:szCs w:val="22"/>
        </w:rPr>
        <w:t>3</w:t>
      </w:r>
      <w:r w:rsidR="00F62E79" w:rsidRPr="00EE275D">
        <w:rPr>
          <w:szCs w:val="22"/>
        </w:rPr>
        <w:t>8</w:t>
      </w:r>
      <w:r w:rsidRPr="00EE275D">
        <w:rPr>
          <w:szCs w:val="22"/>
        </w:rPr>
        <w:t>. T</w:t>
      </w:r>
      <w:r w:rsidR="00244388" w:rsidRPr="00EE275D">
        <w:rPr>
          <w:szCs w:val="22"/>
        </w:rPr>
        <w:t xml:space="preserve">he </w:t>
      </w:r>
      <w:r w:rsidR="00244388" w:rsidRPr="00EE275D">
        <w:rPr>
          <w:b/>
          <w:szCs w:val="22"/>
        </w:rPr>
        <w:t>Chair</w:t>
      </w:r>
      <w:r w:rsidR="00244388" w:rsidRPr="00EE275D">
        <w:rPr>
          <w:szCs w:val="22"/>
        </w:rPr>
        <w:t xml:space="preserve"> invited nominations for</w:t>
      </w:r>
      <w:r w:rsidR="004A2BE7" w:rsidRPr="00EE275D">
        <w:rPr>
          <w:szCs w:val="22"/>
        </w:rPr>
        <w:t xml:space="preserve"> membership of</w:t>
      </w:r>
      <w:r w:rsidR="00244388" w:rsidRPr="00EE275D">
        <w:rPr>
          <w:szCs w:val="22"/>
        </w:rPr>
        <w:t xml:space="preserve"> the Credentials Committee.</w:t>
      </w:r>
    </w:p>
    <w:p w14:paraId="74A9288F" w14:textId="77777777" w:rsidR="00244388" w:rsidRPr="00EE275D" w:rsidRDefault="00244388">
      <w:pPr>
        <w:jc w:val="both"/>
        <w:rPr>
          <w:szCs w:val="22"/>
        </w:rPr>
      </w:pPr>
    </w:p>
    <w:p w14:paraId="1885FEEC" w14:textId="14242A85" w:rsidR="00244388" w:rsidRPr="00EE275D" w:rsidRDefault="00E14F6E">
      <w:pPr>
        <w:jc w:val="both"/>
        <w:rPr>
          <w:szCs w:val="22"/>
        </w:rPr>
      </w:pPr>
      <w:r w:rsidRPr="00EE275D">
        <w:rPr>
          <w:szCs w:val="22"/>
        </w:rPr>
        <w:t>3</w:t>
      </w:r>
      <w:r w:rsidR="00F62E79" w:rsidRPr="00EE275D">
        <w:rPr>
          <w:szCs w:val="22"/>
        </w:rPr>
        <w:t>9</w:t>
      </w:r>
      <w:r w:rsidRPr="00EE275D">
        <w:rPr>
          <w:szCs w:val="22"/>
        </w:rPr>
        <w:t xml:space="preserve">. </w:t>
      </w:r>
      <w:r w:rsidR="00244388" w:rsidRPr="00EE275D">
        <w:rPr>
          <w:b/>
          <w:szCs w:val="22"/>
        </w:rPr>
        <w:t>The representative of the E</w:t>
      </w:r>
      <w:r w:rsidR="00F41FDD">
        <w:rPr>
          <w:b/>
          <w:szCs w:val="22"/>
        </w:rPr>
        <w:t>uropean Union</w:t>
      </w:r>
      <w:r w:rsidR="00244388" w:rsidRPr="003A21F2">
        <w:rPr>
          <w:b/>
          <w:szCs w:val="22"/>
        </w:rPr>
        <w:t xml:space="preserve"> and its Member States, </w:t>
      </w:r>
      <w:r w:rsidR="00244388" w:rsidRPr="00BC1A23">
        <w:rPr>
          <w:szCs w:val="22"/>
        </w:rPr>
        <w:t>speaking on behalf of the</w:t>
      </w:r>
      <w:r w:rsidR="00244388" w:rsidRPr="00EE275D">
        <w:rPr>
          <w:b/>
          <w:szCs w:val="22"/>
        </w:rPr>
        <w:t xml:space="preserve"> European and Central Asian re</w:t>
      </w:r>
      <w:r w:rsidR="00244388" w:rsidRPr="00D37E9F">
        <w:rPr>
          <w:b/>
          <w:szCs w:val="22"/>
        </w:rPr>
        <w:t>gions</w:t>
      </w:r>
      <w:r w:rsidR="00244388" w:rsidRPr="003A21F2">
        <w:rPr>
          <w:szCs w:val="22"/>
        </w:rPr>
        <w:t xml:space="preserve">, nominated </w:t>
      </w:r>
      <w:r w:rsidR="00244388" w:rsidRPr="00EE275D">
        <w:rPr>
          <w:b/>
          <w:szCs w:val="22"/>
        </w:rPr>
        <w:t>Ukraine</w:t>
      </w:r>
      <w:r w:rsidR="00244388" w:rsidRPr="00EE275D">
        <w:rPr>
          <w:szCs w:val="22"/>
        </w:rPr>
        <w:t xml:space="preserve"> and the </w:t>
      </w:r>
      <w:r w:rsidR="00244388" w:rsidRPr="00EE275D">
        <w:rPr>
          <w:b/>
          <w:szCs w:val="22"/>
        </w:rPr>
        <w:t>United Kingdom</w:t>
      </w:r>
      <w:r w:rsidR="00244388" w:rsidRPr="00EE275D">
        <w:rPr>
          <w:szCs w:val="22"/>
        </w:rPr>
        <w:t>.</w:t>
      </w:r>
    </w:p>
    <w:p w14:paraId="60760FB0" w14:textId="77777777" w:rsidR="00F005D4" w:rsidRPr="00EE275D" w:rsidRDefault="00F005D4">
      <w:pPr>
        <w:jc w:val="both"/>
        <w:rPr>
          <w:szCs w:val="22"/>
        </w:rPr>
      </w:pPr>
    </w:p>
    <w:p w14:paraId="4C450178" w14:textId="012DE116" w:rsidR="00F005D4" w:rsidRPr="00EE275D" w:rsidRDefault="00F62E79">
      <w:pPr>
        <w:jc w:val="both"/>
        <w:rPr>
          <w:szCs w:val="22"/>
        </w:rPr>
      </w:pPr>
      <w:r w:rsidRPr="00EE275D">
        <w:rPr>
          <w:szCs w:val="22"/>
        </w:rPr>
        <w:t>40</w:t>
      </w:r>
      <w:r w:rsidR="00E14F6E" w:rsidRPr="00EE275D">
        <w:rPr>
          <w:szCs w:val="22"/>
        </w:rPr>
        <w:t xml:space="preserve">. </w:t>
      </w:r>
      <w:r w:rsidR="00F005D4" w:rsidRPr="00EE275D">
        <w:rPr>
          <w:b/>
          <w:szCs w:val="22"/>
        </w:rPr>
        <w:t>Benin</w:t>
      </w:r>
      <w:r w:rsidR="00E34347" w:rsidRPr="00EE275D">
        <w:rPr>
          <w:b/>
          <w:szCs w:val="22"/>
        </w:rPr>
        <w:t>,</w:t>
      </w:r>
      <w:r w:rsidR="00244388" w:rsidRPr="00EE275D">
        <w:rPr>
          <w:b/>
          <w:szCs w:val="22"/>
        </w:rPr>
        <w:t xml:space="preserve"> </w:t>
      </w:r>
      <w:r w:rsidR="00244388" w:rsidRPr="00BC1A23">
        <w:rPr>
          <w:szCs w:val="22"/>
        </w:rPr>
        <w:t>on behalf of the</w:t>
      </w:r>
      <w:r w:rsidR="00244388" w:rsidRPr="00EE275D">
        <w:rPr>
          <w:b/>
          <w:szCs w:val="22"/>
        </w:rPr>
        <w:t xml:space="preserve"> Africa Group</w:t>
      </w:r>
      <w:r w:rsidR="00574932" w:rsidRPr="00EE275D">
        <w:rPr>
          <w:szCs w:val="22"/>
        </w:rPr>
        <w:t>,</w:t>
      </w:r>
      <w:r w:rsidR="00244388" w:rsidRPr="00F41FDD">
        <w:rPr>
          <w:szCs w:val="22"/>
        </w:rPr>
        <w:t xml:space="preserve"> nominated</w:t>
      </w:r>
      <w:r w:rsidR="00F005D4" w:rsidRPr="00F41FDD">
        <w:rPr>
          <w:szCs w:val="22"/>
        </w:rPr>
        <w:t xml:space="preserve"> </w:t>
      </w:r>
      <w:r w:rsidR="00F005D4" w:rsidRPr="00D37E9F">
        <w:rPr>
          <w:b/>
          <w:szCs w:val="22"/>
        </w:rPr>
        <w:t>Togo</w:t>
      </w:r>
      <w:r w:rsidR="00F005D4" w:rsidRPr="003A21F2">
        <w:rPr>
          <w:szCs w:val="22"/>
        </w:rPr>
        <w:t xml:space="preserve"> and </w:t>
      </w:r>
      <w:r w:rsidR="00F005D4" w:rsidRPr="00EE275D">
        <w:rPr>
          <w:b/>
          <w:szCs w:val="22"/>
        </w:rPr>
        <w:t>Kenya</w:t>
      </w:r>
      <w:r w:rsidR="00244388" w:rsidRPr="00EE275D">
        <w:rPr>
          <w:szCs w:val="22"/>
        </w:rPr>
        <w:t>.</w:t>
      </w:r>
    </w:p>
    <w:p w14:paraId="1A6843E0" w14:textId="77777777" w:rsidR="004C1722" w:rsidRPr="00EE275D" w:rsidRDefault="004C1722">
      <w:pPr>
        <w:jc w:val="both"/>
        <w:rPr>
          <w:szCs w:val="22"/>
        </w:rPr>
      </w:pPr>
    </w:p>
    <w:p w14:paraId="3F1B4642" w14:textId="5820C2C3" w:rsidR="00244388" w:rsidRPr="00EE275D" w:rsidRDefault="00822C50">
      <w:pPr>
        <w:jc w:val="both"/>
        <w:rPr>
          <w:szCs w:val="22"/>
        </w:rPr>
      </w:pPr>
      <w:r w:rsidRPr="00EE275D">
        <w:rPr>
          <w:szCs w:val="22"/>
        </w:rPr>
        <w:t>4</w:t>
      </w:r>
      <w:r w:rsidR="00F62E79" w:rsidRPr="00EE275D">
        <w:rPr>
          <w:szCs w:val="22"/>
        </w:rPr>
        <w:t>1</w:t>
      </w:r>
      <w:r w:rsidRPr="00EE275D">
        <w:rPr>
          <w:szCs w:val="22"/>
        </w:rPr>
        <w:t xml:space="preserve">. </w:t>
      </w:r>
      <w:r w:rsidR="00244388" w:rsidRPr="00EE275D">
        <w:rPr>
          <w:szCs w:val="22"/>
        </w:rPr>
        <w:t>These nominations were endorsed by consensus and the Credentials Committee was duly constituted.</w:t>
      </w:r>
    </w:p>
    <w:p w14:paraId="43AB0B02" w14:textId="77777777" w:rsidR="0082027A" w:rsidRPr="00EE275D" w:rsidRDefault="0082027A">
      <w:pPr>
        <w:jc w:val="both"/>
        <w:rPr>
          <w:szCs w:val="22"/>
        </w:rPr>
      </w:pPr>
    </w:p>
    <w:p w14:paraId="0D895444" w14:textId="7BDC8E66" w:rsidR="00574932" w:rsidRPr="00EE275D" w:rsidRDefault="00822C50">
      <w:pPr>
        <w:jc w:val="both"/>
        <w:rPr>
          <w:szCs w:val="22"/>
        </w:rPr>
      </w:pPr>
      <w:r w:rsidRPr="00EE275D">
        <w:rPr>
          <w:szCs w:val="22"/>
        </w:rPr>
        <w:t>4</w:t>
      </w:r>
      <w:r w:rsidR="00F62E79" w:rsidRPr="00EE275D">
        <w:rPr>
          <w:szCs w:val="22"/>
        </w:rPr>
        <w:t>2</w:t>
      </w:r>
      <w:r w:rsidRPr="00EE275D">
        <w:rPr>
          <w:szCs w:val="22"/>
        </w:rPr>
        <w:t xml:space="preserve">. </w:t>
      </w:r>
      <w:r w:rsidR="00574932" w:rsidRPr="00EE275D">
        <w:rPr>
          <w:szCs w:val="22"/>
        </w:rPr>
        <w:t xml:space="preserve">The </w:t>
      </w:r>
      <w:r w:rsidR="00574932" w:rsidRPr="00EE275D">
        <w:rPr>
          <w:b/>
          <w:szCs w:val="22"/>
        </w:rPr>
        <w:t>Chair</w:t>
      </w:r>
      <w:r w:rsidR="00574932" w:rsidRPr="00EE275D">
        <w:rPr>
          <w:szCs w:val="22"/>
        </w:rPr>
        <w:t xml:space="preserve"> noted that it was proposed there should be t</w:t>
      </w:r>
      <w:r w:rsidR="000D4432" w:rsidRPr="00EE275D">
        <w:rPr>
          <w:szCs w:val="22"/>
        </w:rPr>
        <w:t xml:space="preserve">wo </w:t>
      </w:r>
      <w:r w:rsidR="00574932" w:rsidRPr="00EE275D">
        <w:rPr>
          <w:szCs w:val="22"/>
        </w:rPr>
        <w:t xml:space="preserve">Sessional </w:t>
      </w:r>
      <w:r w:rsidR="000D4432" w:rsidRPr="00EE275D">
        <w:rPr>
          <w:szCs w:val="22"/>
        </w:rPr>
        <w:t>W</w:t>
      </w:r>
      <w:r w:rsidR="00574932" w:rsidRPr="00EE275D">
        <w:rPr>
          <w:szCs w:val="22"/>
        </w:rPr>
        <w:t xml:space="preserve">orking </w:t>
      </w:r>
      <w:r w:rsidR="000D4432" w:rsidRPr="00EE275D">
        <w:rPr>
          <w:szCs w:val="22"/>
        </w:rPr>
        <w:t>G</w:t>
      </w:r>
      <w:r w:rsidR="00574932" w:rsidRPr="00EE275D">
        <w:rPr>
          <w:szCs w:val="22"/>
        </w:rPr>
        <w:t>roups; one dealing</w:t>
      </w:r>
      <w:r w:rsidR="000D4432" w:rsidRPr="00EE275D">
        <w:rPr>
          <w:szCs w:val="22"/>
        </w:rPr>
        <w:t xml:space="preserve"> </w:t>
      </w:r>
      <w:r w:rsidR="00574932" w:rsidRPr="00EE275D">
        <w:rPr>
          <w:szCs w:val="22"/>
        </w:rPr>
        <w:t xml:space="preserve">with </w:t>
      </w:r>
      <w:r w:rsidR="000D4432" w:rsidRPr="00EE275D">
        <w:rPr>
          <w:szCs w:val="22"/>
        </w:rPr>
        <w:t>F</w:t>
      </w:r>
      <w:r w:rsidR="00574932" w:rsidRPr="00EE275D">
        <w:rPr>
          <w:szCs w:val="22"/>
        </w:rPr>
        <w:t>inancial and Administrative matters, the other dealing with</w:t>
      </w:r>
      <w:r w:rsidR="000D4432" w:rsidRPr="00EE275D">
        <w:rPr>
          <w:szCs w:val="22"/>
        </w:rPr>
        <w:t xml:space="preserve"> Scientific </w:t>
      </w:r>
      <w:r w:rsidR="00574932" w:rsidRPr="00EE275D">
        <w:rPr>
          <w:szCs w:val="22"/>
        </w:rPr>
        <w:t>and T</w:t>
      </w:r>
      <w:r w:rsidR="000D4432" w:rsidRPr="00EE275D">
        <w:rPr>
          <w:szCs w:val="22"/>
        </w:rPr>
        <w:t>echnica</w:t>
      </w:r>
      <w:r w:rsidR="00574932" w:rsidRPr="00EE275D">
        <w:rPr>
          <w:szCs w:val="22"/>
        </w:rPr>
        <w:t>l matters. He invited proposals for additional Working Groups as necessary; no such proposals were forthcoming.</w:t>
      </w:r>
    </w:p>
    <w:p w14:paraId="0BCBB277" w14:textId="77777777" w:rsidR="000D4432" w:rsidRPr="00EE275D" w:rsidRDefault="000D4432">
      <w:pPr>
        <w:jc w:val="both"/>
        <w:rPr>
          <w:szCs w:val="22"/>
        </w:rPr>
      </w:pPr>
    </w:p>
    <w:p w14:paraId="0F6AE3B3" w14:textId="4A7FF2C7" w:rsidR="000D4432" w:rsidRPr="00EE275D" w:rsidRDefault="00822C50">
      <w:pPr>
        <w:jc w:val="both"/>
        <w:rPr>
          <w:szCs w:val="22"/>
        </w:rPr>
      </w:pPr>
      <w:r w:rsidRPr="00EE275D">
        <w:rPr>
          <w:szCs w:val="22"/>
        </w:rPr>
        <w:t>4</w:t>
      </w:r>
      <w:r w:rsidR="00F62E79" w:rsidRPr="00EE275D">
        <w:rPr>
          <w:szCs w:val="22"/>
        </w:rPr>
        <w:t>3</w:t>
      </w:r>
      <w:r w:rsidRPr="00EE275D">
        <w:rPr>
          <w:szCs w:val="22"/>
        </w:rPr>
        <w:t xml:space="preserve">. </w:t>
      </w:r>
      <w:r w:rsidR="00574932" w:rsidRPr="00EE275D">
        <w:rPr>
          <w:b/>
          <w:szCs w:val="22"/>
        </w:rPr>
        <w:t xml:space="preserve">The representative of the </w:t>
      </w:r>
      <w:r w:rsidR="009C69AE" w:rsidRPr="00EE275D">
        <w:rPr>
          <w:b/>
          <w:szCs w:val="22"/>
        </w:rPr>
        <w:t>E</w:t>
      </w:r>
      <w:r w:rsidR="00F41FDD">
        <w:rPr>
          <w:b/>
          <w:szCs w:val="22"/>
        </w:rPr>
        <w:t>uropean Union</w:t>
      </w:r>
      <w:r w:rsidR="00574932" w:rsidRPr="003A21F2">
        <w:rPr>
          <w:b/>
          <w:szCs w:val="22"/>
        </w:rPr>
        <w:t xml:space="preserve"> and its Members States</w:t>
      </w:r>
      <w:r w:rsidR="00574932" w:rsidRPr="00EE275D">
        <w:rPr>
          <w:szCs w:val="22"/>
        </w:rPr>
        <w:t xml:space="preserve"> nominated </w:t>
      </w:r>
      <w:r w:rsidR="00574932" w:rsidRPr="00EE275D">
        <w:rPr>
          <w:b/>
          <w:szCs w:val="22"/>
        </w:rPr>
        <w:t>Norway</w:t>
      </w:r>
      <w:r w:rsidR="00574932" w:rsidRPr="00EE275D">
        <w:rPr>
          <w:szCs w:val="22"/>
        </w:rPr>
        <w:t xml:space="preserve"> to Chair the Working Group on Financial and Administrative matters.</w:t>
      </w:r>
    </w:p>
    <w:p w14:paraId="3F09F960" w14:textId="77777777" w:rsidR="00574932" w:rsidRPr="00EE275D" w:rsidRDefault="00574932">
      <w:pPr>
        <w:jc w:val="both"/>
        <w:rPr>
          <w:szCs w:val="22"/>
        </w:rPr>
      </w:pPr>
    </w:p>
    <w:p w14:paraId="7EC0A1BE" w14:textId="2FB8C757" w:rsidR="00574932" w:rsidRPr="00EE275D" w:rsidRDefault="00822C50">
      <w:pPr>
        <w:jc w:val="both"/>
        <w:rPr>
          <w:szCs w:val="22"/>
        </w:rPr>
      </w:pPr>
      <w:r w:rsidRPr="00EE275D">
        <w:rPr>
          <w:szCs w:val="22"/>
        </w:rPr>
        <w:t>4</w:t>
      </w:r>
      <w:r w:rsidR="00F62E79" w:rsidRPr="00EE275D">
        <w:rPr>
          <w:szCs w:val="22"/>
        </w:rPr>
        <w:t>4</w:t>
      </w:r>
      <w:r w:rsidRPr="00EE275D">
        <w:rPr>
          <w:szCs w:val="22"/>
        </w:rPr>
        <w:t xml:space="preserve">. </w:t>
      </w:r>
      <w:r w:rsidR="00574932" w:rsidRPr="00EE275D">
        <w:rPr>
          <w:b/>
          <w:szCs w:val="22"/>
        </w:rPr>
        <w:t xml:space="preserve">Benin, </w:t>
      </w:r>
      <w:r w:rsidR="00574932" w:rsidRPr="00BC1A23">
        <w:rPr>
          <w:szCs w:val="22"/>
        </w:rPr>
        <w:t>on behalf of the</w:t>
      </w:r>
      <w:r w:rsidR="00574932" w:rsidRPr="00EE275D">
        <w:rPr>
          <w:b/>
          <w:szCs w:val="22"/>
        </w:rPr>
        <w:t xml:space="preserve"> Africa Group</w:t>
      </w:r>
      <w:r w:rsidR="00574932" w:rsidRPr="00EE275D">
        <w:rPr>
          <w:szCs w:val="22"/>
        </w:rPr>
        <w:t xml:space="preserve">, nominated </w:t>
      </w:r>
      <w:r w:rsidR="00574932" w:rsidRPr="00F41FDD">
        <w:rPr>
          <w:b/>
          <w:szCs w:val="22"/>
        </w:rPr>
        <w:t>Algeria</w:t>
      </w:r>
      <w:r w:rsidR="00574932" w:rsidRPr="00F41FDD">
        <w:rPr>
          <w:szCs w:val="22"/>
        </w:rPr>
        <w:t xml:space="preserve"> as Vice-Chair</w:t>
      </w:r>
      <w:r w:rsidR="00496831" w:rsidRPr="00D37E9F">
        <w:rPr>
          <w:szCs w:val="22"/>
        </w:rPr>
        <w:t xml:space="preserve"> of</w:t>
      </w:r>
      <w:r w:rsidR="00574932" w:rsidRPr="003A21F2">
        <w:rPr>
          <w:szCs w:val="22"/>
        </w:rPr>
        <w:t xml:space="preserve"> the Working Group on Finan</w:t>
      </w:r>
      <w:r w:rsidR="00957A07" w:rsidRPr="00EE275D">
        <w:rPr>
          <w:szCs w:val="22"/>
        </w:rPr>
        <w:t xml:space="preserve">cial and Administrative matters, with </w:t>
      </w:r>
      <w:r w:rsidR="00957A07" w:rsidRPr="00EE275D">
        <w:rPr>
          <w:b/>
          <w:szCs w:val="22"/>
        </w:rPr>
        <w:t>Uganda</w:t>
      </w:r>
      <w:r w:rsidR="00957A07" w:rsidRPr="00EE275D">
        <w:rPr>
          <w:szCs w:val="22"/>
        </w:rPr>
        <w:t xml:space="preserve"> as Alternate Vice-Chair.</w:t>
      </w:r>
    </w:p>
    <w:p w14:paraId="610EEF2F" w14:textId="77777777" w:rsidR="00CC5A03" w:rsidRPr="00EE275D" w:rsidRDefault="00CC5A03">
      <w:pPr>
        <w:jc w:val="both"/>
        <w:rPr>
          <w:szCs w:val="22"/>
        </w:rPr>
      </w:pPr>
    </w:p>
    <w:p w14:paraId="6ADE45BE" w14:textId="29919A8E" w:rsidR="004569DC" w:rsidRPr="00EE275D" w:rsidRDefault="00822C50">
      <w:pPr>
        <w:jc w:val="both"/>
        <w:rPr>
          <w:szCs w:val="22"/>
        </w:rPr>
      </w:pPr>
      <w:r w:rsidRPr="00EE275D">
        <w:rPr>
          <w:szCs w:val="22"/>
        </w:rPr>
        <w:t>4</w:t>
      </w:r>
      <w:r w:rsidR="00F62E79" w:rsidRPr="00EE275D">
        <w:rPr>
          <w:szCs w:val="22"/>
        </w:rPr>
        <w:t>5</w:t>
      </w:r>
      <w:r w:rsidRPr="00EE275D">
        <w:rPr>
          <w:szCs w:val="22"/>
        </w:rPr>
        <w:t xml:space="preserve">. </w:t>
      </w:r>
      <w:r w:rsidR="00574932" w:rsidRPr="00EE275D">
        <w:rPr>
          <w:b/>
          <w:szCs w:val="22"/>
        </w:rPr>
        <w:t xml:space="preserve">Benin, </w:t>
      </w:r>
      <w:r w:rsidR="00574932" w:rsidRPr="00BC1A23">
        <w:rPr>
          <w:szCs w:val="22"/>
        </w:rPr>
        <w:t>on behalf of the</w:t>
      </w:r>
      <w:r w:rsidR="00574932" w:rsidRPr="00EE275D">
        <w:rPr>
          <w:b/>
          <w:szCs w:val="22"/>
        </w:rPr>
        <w:t xml:space="preserve"> Africa Group</w:t>
      </w:r>
      <w:r w:rsidR="00574932" w:rsidRPr="00EE275D">
        <w:rPr>
          <w:szCs w:val="22"/>
        </w:rPr>
        <w:t xml:space="preserve"> nominated </w:t>
      </w:r>
      <w:r w:rsidR="00574932" w:rsidRPr="00F41FDD">
        <w:rPr>
          <w:b/>
          <w:szCs w:val="22"/>
        </w:rPr>
        <w:t>South Africa</w:t>
      </w:r>
      <w:r w:rsidR="00574932" w:rsidRPr="00F41FDD">
        <w:rPr>
          <w:szCs w:val="22"/>
        </w:rPr>
        <w:t xml:space="preserve"> as Chair and </w:t>
      </w:r>
      <w:r w:rsidR="00574932" w:rsidRPr="00D37E9F">
        <w:rPr>
          <w:b/>
          <w:szCs w:val="22"/>
        </w:rPr>
        <w:t>Senegal</w:t>
      </w:r>
      <w:r w:rsidR="00AE1745" w:rsidRPr="003A21F2">
        <w:rPr>
          <w:szCs w:val="22"/>
        </w:rPr>
        <w:t xml:space="preserve"> (</w:t>
      </w:r>
      <w:r w:rsidR="009530AF">
        <w:rPr>
          <w:szCs w:val="22"/>
        </w:rPr>
        <w:t>African focal point for Scientific and Technical</w:t>
      </w:r>
      <w:r w:rsidR="00AE1745" w:rsidRPr="003A21F2">
        <w:rPr>
          <w:szCs w:val="22"/>
        </w:rPr>
        <w:t xml:space="preserve"> mat</w:t>
      </w:r>
      <w:r w:rsidR="00AE1745" w:rsidRPr="00EE275D">
        <w:rPr>
          <w:szCs w:val="22"/>
        </w:rPr>
        <w:t>ters)</w:t>
      </w:r>
      <w:r w:rsidR="00574932" w:rsidRPr="00EE275D">
        <w:rPr>
          <w:szCs w:val="22"/>
        </w:rPr>
        <w:t xml:space="preserve"> as Vice-Chair of the Working Group on Scientific and Technical matters.</w:t>
      </w:r>
    </w:p>
    <w:p w14:paraId="602B665D" w14:textId="2659470C" w:rsidR="00574932" w:rsidRPr="00EE275D" w:rsidRDefault="00822C50">
      <w:pPr>
        <w:jc w:val="both"/>
        <w:rPr>
          <w:szCs w:val="22"/>
        </w:rPr>
      </w:pPr>
      <w:r w:rsidRPr="00EE275D">
        <w:rPr>
          <w:szCs w:val="22"/>
        </w:rPr>
        <w:lastRenderedPageBreak/>
        <w:t>4</w:t>
      </w:r>
      <w:r w:rsidR="00F62E79" w:rsidRPr="00EE275D">
        <w:rPr>
          <w:szCs w:val="22"/>
        </w:rPr>
        <w:t>6</w:t>
      </w:r>
      <w:r w:rsidRPr="00EE275D">
        <w:rPr>
          <w:szCs w:val="22"/>
        </w:rPr>
        <w:t xml:space="preserve">. </w:t>
      </w:r>
      <w:r w:rsidR="00574932" w:rsidRPr="00EE275D">
        <w:rPr>
          <w:szCs w:val="22"/>
        </w:rPr>
        <w:t>The nominations were endorsed by acclamation and the Chairs and Vice-Chairs of the Working Groups duly elected.</w:t>
      </w:r>
    </w:p>
    <w:p w14:paraId="67DE35D4" w14:textId="77777777" w:rsidR="0082027A" w:rsidRDefault="0082027A">
      <w:pPr>
        <w:jc w:val="both"/>
        <w:rPr>
          <w:szCs w:val="22"/>
        </w:rPr>
      </w:pPr>
    </w:p>
    <w:p w14:paraId="1B143019" w14:textId="77777777" w:rsidR="00C720DA" w:rsidRPr="00EE275D" w:rsidRDefault="00C720DA">
      <w:pPr>
        <w:jc w:val="both"/>
        <w:rPr>
          <w:szCs w:val="22"/>
        </w:rPr>
      </w:pPr>
    </w:p>
    <w:p w14:paraId="52C3E240" w14:textId="77777777" w:rsidR="0082027A" w:rsidRPr="00EE275D" w:rsidRDefault="0082027A">
      <w:pPr>
        <w:jc w:val="both"/>
        <w:rPr>
          <w:b/>
          <w:szCs w:val="22"/>
        </w:rPr>
      </w:pPr>
      <w:r w:rsidRPr="00EE275D">
        <w:rPr>
          <w:b/>
          <w:szCs w:val="22"/>
        </w:rPr>
        <w:t>Agenda item 6. Admission of Observers</w:t>
      </w:r>
    </w:p>
    <w:p w14:paraId="3FCBA218" w14:textId="77777777" w:rsidR="0082027A" w:rsidRPr="00EE275D" w:rsidRDefault="0082027A">
      <w:pPr>
        <w:jc w:val="both"/>
        <w:rPr>
          <w:szCs w:val="22"/>
        </w:rPr>
      </w:pPr>
    </w:p>
    <w:p w14:paraId="02163B54" w14:textId="79E0E751" w:rsidR="0082027A" w:rsidRPr="00EE275D" w:rsidRDefault="00822C50">
      <w:pPr>
        <w:jc w:val="both"/>
        <w:rPr>
          <w:szCs w:val="22"/>
        </w:rPr>
      </w:pPr>
      <w:r w:rsidRPr="00EE275D">
        <w:rPr>
          <w:szCs w:val="22"/>
        </w:rPr>
        <w:t>4</w:t>
      </w:r>
      <w:r w:rsidR="00F62E79" w:rsidRPr="00EE275D">
        <w:rPr>
          <w:szCs w:val="22"/>
        </w:rPr>
        <w:t>7</w:t>
      </w:r>
      <w:r w:rsidRPr="00EE275D">
        <w:rPr>
          <w:szCs w:val="22"/>
        </w:rPr>
        <w:t xml:space="preserve">. </w:t>
      </w:r>
      <w:r w:rsidR="0082027A" w:rsidRPr="00EE275D">
        <w:rPr>
          <w:szCs w:val="22"/>
        </w:rPr>
        <w:t xml:space="preserve">The </w:t>
      </w:r>
      <w:r w:rsidR="0082027A" w:rsidRPr="00BC1A23">
        <w:rPr>
          <w:b/>
          <w:szCs w:val="22"/>
        </w:rPr>
        <w:t>Chai</w:t>
      </w:r>
      <w:r w:rsidR="00F47AD9" w:rsidRPr="00BC1A23">
        <w:rPr>
          <w:b/>
          <w:szCs w:val="22"/>
        </w:rPr>
        <w:t>r</w:t>
      </w:r>
      <w:r w:rsidR="00F47AD9" w:rsidRPr="00EE275D">
        <w:rPr>
          <w:szCs w:val="22"/>
        </w:rPr>
        <w:t xml:space="preserve"> introduced document AEWA/MOP 5.5</w:t>
      </w:r>
      <w:r w:rsidR="0082027A" w:rsidRPr="00EE275D">
        <w:rPr>
          <w:szCs w:val="22"/>
        </w:rPr>
        <w:t xml:space="preserve"> </w:t>
      </w:r>
      <w:r w:rsidR="0082027A" w:rsidRPr="00F41FDD">
        <w:rPr>
          <w:i/>
          <w:szCs w:val="22"/>
        </w:rPr>
        <w:t>Admission of Observers</w:t>
      </w:r>
      <w:r w:rsidR="0082027A" w:rsidRPr="00F41FDD">
        <w:rPr>
          <w:szCs w:val="22"/>
        </w:rPr>
        <w:t xml:space="preserve"> and read out the list o</w:t>
      </w:r>
      <w:r w:rsidR="004569DC" w:rsidRPr="00D37E9F">
        <w:rPr>
          <w:szCs w:val="22"/>
        </w:rPr>
        <w:t xml:space="preserve">f Observers registered from </w:t>
      </w:r>
      <w:r w:rsidR="001C66D0" w:rsidRPr="003A21F2">
        <w:rPr>
          <w:szCs w:val="22"/>
        </w:rPr>
        <w:t>n</w:t>
      </w:r>
      <w:r w:rsidR="004569DC" w:rsidRPr="00EE275D">
        <w:rPr>
          <w:szCs w:val="22"/>
        </w:rPr>
        <w:t>on-</w:t>
      </w:r>
      <w:r w:rsidR="0082027A" w:rsidRPr="00EE275D">
        <w:rPr>
          <w:szCs w:val="22"/>
        </w:rPr>
        <w:t>Pa</w:t>
      </w:r>
      <w:r w:rsidR="004569DC" w:rsidRPr="00EE275D">
        <w:rPr>
          <w:szCs w:val="22"/>
        </w:rPr>
        <w:t xml:space="preserve">rty Range States, </w:t>
      </w:r>
      <w:r w:rsidR="00967CBC" w:rsidRPr="00EE275D">
        <w:rPr>
          <w:szCs w:val="22"/>
        </w:rPr>
        <w:t>i</w:t>
      </w:r>
      <w:r w:rsidR="004569DC" w:rsidRPr="00EE275D">
        <w:rPr>
          <w:szCs w:val="22"/>
        </w:rPr>
        <w:t xml:space="preserve">ntergovernmental </w:t>
      </w:r>
      <w:r w:rsidR="00967CBC" w:rsidRPr="00EE275D">
        <w:rPr>
          <w:szCs w:val="22"/>
        </w:rPr>
        <w:t>o</w:t>
      </w:r>
      <w:r w:rsidR="001C66D0" w:rsidRPr="00EE275D">
        <w:rPr>
          <w:szCs w:val="22"/>
        </w:rPr>
        <w:t>rganisation</w:t>
      </w:r>
      <w:r w:rsidR="0082027A" w:rsidRPr="00EE275D">
        <w:rPr>
          <w:szCs w:val="22"/>
        </w:rPr>
        <w:t xml:space="preserve">s, </w:t>
      </w:r>
      <w:r w:rsidR="00967CBC" w:rsidRPr="00EE275D">
        <w:rPr>
          <w:szCs w:val="22"/>
        </w:rPr>
        <w:t>i</w:t>
      </w:r>
      <w:r w:rsidR="0082027A" w:rsidRPr="00EE275D">
        <w:rPr>
          <w:szCs w:val="22"/>
        </w:rPr>
        <w:t xml:space="preserve">nternational </w:t>
      </w:r>
      <w:r w:rsidR="00967CBC" w:rsidRPr="00EE275D">
        <w:rPr>
          <w:szCs w:val="22"/>
        </w:rPr>
        <w:t>n</w:t>
      </w:r>
      <w:r w:rsidR="0082027A" w:rsidRPr="00EE275D">
        <w:rPr>
          <w:szCs w:val="22"/>
        </w:rPr>
        <w:t>on-</w:t>
      </w:r>
      <w:r w:rsidR="00967CBC" w:rsidRPr="00EE275D">
        <w:rPr>
          <w:szCs w:val="22"/>
        </w:rPr>
        <w:t>g</w:t>
      </w:r>
      <w:r w:rsidR="0082027A" w:rsidRPr="00EE275D">
        <w:rPr>
          <w:szCs w:val="22"/>
        </w:rPr>
        <w:t xml:space="preserve">overnmental </w:t>
      </w:r>
      <w:r w:rsidR="00967CBC" w:rsidRPr="00EE275D">
        <w:rPr>
          <w:szCs w:val="22"/>
        </w:rPr>
        <w:t>o</w:t>
      </w:r>
      <w:r w:rsidR="001C66D0" w:rsidRPr="00EE275D">
        <w:rPr>
          <w:szCs w:val="22"/>
        </w:rPr>
        <w:t>rganisation</w:t>
      </w:r>
      <w:r w:rsidR="0082027A" w:rsidRPr="00EE275D">
        <w:rPr>
          <w:szCs w:val="22"/>
        </w:rPr>
        <w:t xml:space="preserve">s and </w:t>
      </w:r>
      <w:r w:rsidR="00967CBC" w:rsidRPr="00EE275D">
        <w:rPr>
          <w:szCs w:val="22"/>
        </w:rPr>
        <w:t>n</w:t>
      </w:r>
      <w:r w:rsidR="00FB0B7C" w:rsidRPr="00EE275D">
        <w:rPr>
          <w:szCs w:val="22"/>
        </w:rPr>
        <w:t xml:space="preserve">ational </w:t>
      </w:r>
      <w:r w:rsidR="00967CBC" w:rsidRPr="00EE275D">
        <w:rPr>
          <w:szCs w:val="22"/>
        </w:rPr>
        <w:t>n</w:t>
      </w:r>
      <w:r w:rsidR="00FB0B7C" w:rsidRPr="00EE275D">
        <w:rPr>
          <w:szCs w:val="22"/>
        </w:rPr>
        <w:t>on-</w:t>
      </w:r>
      <w:r w:rsidR="00967CBC" w:rsidRPr="00EE275D">
        <w:rPr>
          <w:szCs w:val="22"/>
        </w:rPr>
        <w:t>g</w:t>
      </w:r>
      <w:r w:rsidR="00FB0B7C" w:rsidRPr="00EE275D">
        <w:rPr>
          <w:szCs w:val="22"/>
        </w:rPr>
        <w:t xml:space="preserve">overnmental </w:t>
      </w:r>
      <w:r w:rsidR="00967CBC" w:rsidRPr="00EE275D">
        <w:rPr>
          <w:szCs w:val="22"/>
        </w:rPr>
        <w:t>o</w:t>
      </w:r>
      <w:r w:rsidR="001C66D0" w:rsidRPr="00EE275D">
        <w:rPr>
          <w:szCs w:val="22"/>
        </w:rPr>
        <w:t>rganisation</w:t>
      </w:r>
      <w:r w:rsidR="0082027A" w:rsidRPr="00EE275D">
        <w:rPr>
          <w:szCs w:val="22"/>
        </w:rPr>
        <w:t xml:space="preserve">s. </w:t>
      </w:r>
    </w:p>
    <w:p w14:paraId="0A1D0140" w14:textId="77777777" w:rsidR="007278F5" w:rsidRPr="00EE275D" w:rsidRDefault="007278F5">
      <w:pPr>
        <w:jc w:val="both"/>
        <w:rPr>
          <w:szCs w:val="22"/>
        </w:rPr>
      </w:pPr>
    </w:p>
    <w:p w14:paraId="163A244E" w14:textId="44171393" w:rsidR="00936749" w:rsidRPr="00EE275D" w:rsidRDefault="00822C50">
      <w:pPr>
        <w:jc w:val="both"/>
        <w:rPr>
          <w:szCs w:val="22"/>
        </w:rPr>
      </w:pPr>
      <w:r w:rsidRPr="00EE275D">
        <w:rPr>
          <w:szCs w:val="22"/>
        </w:rPr>
        <w:t>4</w:t>
      </w:r>
      <w:r w:rsidR="00F62E79" w:rsidRPr="00EE275D">
        <w:rPr>
          <w:szCs w:val="22"/>
        </w:rPr>
        <w:t>8</w:t>
      </w:r>
      <w:r w:rsidRPr="00EE275D">
        <w:rPr>
          <w:szCs w:val="22"/>
        </w:rPr>
        <w:t xml:space="preserve">. </w:t>
      </w:r>
      <w:r w:rsidR="007278F5" w:rsidRPr="00EE275D">
        <w:rPr>
          <w:szCs w:val="22"/>
        </w:rPr>
        <w:t xml:space="preserve">He invited the meeting to decide on the admission of the countries and </w:t>
      </w:r>
      <w:r w:rsidR="001C66D0" w:rsidRPr="00EE275D">
        <w:rPr>
          <w:szCs w:val="22"/>
        </w:rPr>
        <w:t>organisation</w:t>
      </w:r>
      <w:r w:rsidR="007278F5" w:rsidRPr="00EE275D">
        <w:rPr>
          <w:szCs w:val="22"/>
        </w:rPr>
        <w:t>s named.</w:t>
      </w:r>
    </w:p>
    <w:p w14:paraId="15C59AFE" w14:textId="77777777" w:rsidR="007278F5" w:rsidRPr="00EE275D" w:rsidRDefault="007278F5">
      <w:pPr>
        <w:jc w:val="both"/>
        <w:rPr>
          <w:szCs w:val="22"/>
        </w:rPr>
      </w:pPr>
    </w:p>
    <w:p w14:paraId="0C7613A5" w14:textId="736DDDB1" w:rsidR="0082027A" w:rsidRPr="00EE275D" w:rsidRDefault="00822C50">
      <w:pPr>
        <w:jc w:val="both"/>
      </w:pPr>
      <w:r w:rsidRPr="00EE275D">
        <w:rPr>
          <w:szCs w:val="22"/>
        </w:rPr>
        <w:t>4</w:t>
      </w:r>
      <w:r w:rsidR="00F62E79" w:rsidRPr="00EE275D">
        <w:rPr>
          <w:szCs w:val="22"/>
        </w:rPr>
        <w:t>9</w:t>
      </w:r>
      <w:r w:rsidRPr="00EE275D">
        <w:rPr>
          <w:szCs w:val="22"/>
        </w:rPr>
        <w:t xml:space="preserve">. </w:t>
      </w:r>
      <w:r w:rsidR="0082027A" w:rsidRPr="00EE275D">
        <w:rPr>
          <w:szCs w:val="22"/>
        </w:rPr>
        <w:t xml:space="preserve">The meeting decided by consensus to admit as Observers all those countries and </w:t>
      </w:r>
      <w:r w:rsidR="001C66D0" w:rsidRPr="00EE275D">
        <w:rPr>
          <w:szCs w:val="22"/>
        </w:rPr>
        <w:t>organisation</w:t>
      </w:r>
      <w:r w:rsidR="0082027A" w:rsidRPr="00EE275D">
        <w:rPr>
          <w:szCs w:val="22"/>
        </w:rPr>
        <w:t xml:space="preserve">s listed in document AEWA/MOP </w:t>
      </w:r>
      <w:r w:rsidR="007C696F" w:rsidRPr="00EE275D">
        <w:rPr>
          <w:szCs w:val="22"/>
        </w:rPr>
        <w:t>5.5</w:t>
      </w:r>
      <w:r w:rsidR="006A7D55" w:rsidRPr="00EE275D">
        <w:rPr>
          <w:szCs w:val="22"/>
        </w:rPr>
        <w:t>, subject to the inclusion of Saudi Arabia, which had been inadvertently excluded</w:t>
      </w:r>
      <w:r w:rsidR="006A7D55" w:rsidRPr="00EE275D">
        <w:t xml:space="preserve"> from the list of </w:t>
      </w:r>
      <w:r w:rsidR="001C66D0" w:rsidRPr="00EE275D">
        <w:t>n</w:t>
      </w:r>
      <w:r w:rsidR="006A7D55" w:rsidRPr="00EE275D">
        <w:t>on-Party Range State Observers.</w:t>
      </w:r>
    </w:p>
    <w:p w14:paraId="195AFBE0" w14:textId="77777777" w:rsidR="00271397" w:rsidRDefault="00271397">
      <w:pPr>
        <w:jc w:val="both"/>
      </w:pPr>
    </w:p>
    <w:p w14:paraId="7085E15B" w14:textId="77777777" w:rsidR="00C720DA" w:rsidRPr="00EE275D" w:rsidRDefault="00C720DA">
      <w:pPr>
        <w:jc w:val="both"/>
      </w:pPr>
    </w:p>
    <w:p w14:paraId="740F2F9E" w14:textId="77777777" w:rsidR="00851BAD" w:rsidRPr="00EE275D" w:rsidRDefault="00851BAD">
      <w:pPr>
        <w:jc w:val="both"/>
        <w:rPr>
          <w:b/>
          <w:szCs w:val="22"/>
        </w:rPr>
      </w:pPr>
      <w:r w:rsidRPr="00EE275D">
        <w:rPr>
          <w:b/>
          <w:szCs w:val="22"/>
        </w:rPr>
        <w:t>Agenda item 7. Opening Statements</w:t>
      </w:r>
    </w:p>
    <w:p w14:paraId="05A2C879" w14:textId="77777777" w:rsidR="00851BAD" w:rsidRPr="00EE275D" w:rsidRDefault="00851BAD">
      <w:pPr>
        <w:jc w:val="both"/>
        <w:rPr>
          <w:szCs w:val="22"/>
        </w:rPr>
      </w:pPr>
    </w:p>
    <w:p w14:paraId="50F1780A" w14:textId="3CED505D" w:rsidR="00851BAD" w:rsidRPr="00EE275D" w:rsidRDefault="00F62E79">
      <w:pPr>
        <w:jc w:val="both"/>
        <w:rPr>
          <w:szCs w:val="22"/>
        </w:rPr>
      </w:pPr>
      <w:r w:rsidRPr="00EE275D">
        <w:rPr>
          <w:szCs w:val="22"/>
        </w:rPr>
        <w:t>50</w:t>
      </w:r>
      <w:r w:rsidR="00822C50" w:rsidRPr="00EE275D">
        <w:rPr>
          <w:szCs w:val="22"/>
        </w:rPr>
        <w:t xml:space="preserve">. </w:t>
      </w:r>
      <w:r w:rsidR="00851BAD" w:rsidRPr="00EE275D">
        <w:rPr>
          <w:szCs w:val="22"/>
        </w:rPr>
        <w:t xml:space="preserve">The </w:t>
      </w:r>
      <w:r w:rsidR="00851BAD" w:rsidRPr="00EE275D">
        <w:rPr>
          <w:b/>
          <w:szCs w:val="22"/>
        </w:rPr>
        <w:t>Chair</w:t>
      </w:r>
      <w:r w:rsidR="00851BAD" w:rsidRPr="00EE275D">
        <w:rPr>
          <w:szCs w:val="22"/>
        </w:rPr>
        <w:t xml:space="preserve"> noted that written </w:t>
      </w:r>
      <w:r w:rsidR="00967CBC" w:rsidRPr="00EE275D">
        <w:rPr>
          <w:szCs w:val="22"/>
        </w:rPr>
        <w:t>o</w:t>
      </w:r>
      <w:r w:rsidR="00851BAD" w:rsidRPr="00EE275D">
        <w:rPr>
          <w:szCs w:val="22"/>
        </w:rPr>
        <w:t xml:space="preserve">pening </w:t>
      </w:r>
      <w:r w:rsidR="00967CBC" w:rsidRPr="00EE275D">
        <w:rPr>
          <w:szCs w:val="22"/>
        </w:rPr>
        <w:t>s</w:t>
      </w:r>
      <w:r w:rsidR="00851BAD" w:rsidRPr="00EE275D">
        <w:rPr>
          <w:szCs w:val="22"/>
        </w:rPr>
        <w:t xml:space="preserve">tatements from Contracting Parties, IGOs and NGOs would appear in the </w:t>
      </w:r>
      <w:r w:rsidR="00967CBC" w:rsidRPr="00EE275D">
        <w:rPr>
          <w:szCs w:val="22"/>
        </w:rPr>
        <w:t>proceedings</w:t>
      </w:r>
      <w:r w:rsidR="00851BAD" w:rsidRPr="00EE275D">
        <w:rPr>
          <w:szCs w:val="22"/>
        </w:rPr>
        <w:t xml:space="preserve"> of the meeting. States that had become Contracting Parties since MOP4</w:t>
      </w:r>
      <w:r w:rsidR="005500BF" w:rsidRPr="00EE275D">
        <w:rPr>
          <w:szCs w:val="22"/>
        </w:rPr>
        <w:t>,</w:t>
      </w:r>
      <w:r w:rsidR="00851BAD" w:rsidRPr="00EE275D">
        <w:rPr>
          <w:szCs w:val="22"/>
        </w:rPr>
        <w:t xml:space="preserve"> or </w:t>
      </w:r>
      <w:r w:rsidR="001C66D0" w:rsidRPr="00EE275D">
        <w:rPr>
          <w:szCs w:val="22"/>
        </w:rPr>
        <w:t>n</w:t>
      </w:r>
      <w:r w:rsidR="00851BAD" w:rsidRPr="00EE275D">
        <w:rPr>
          <w:szCs w:val="22"/>
        </w:rPr>
        <w:t>on-Party Range States</w:t>
      </w:r>
      <w:r w:rsidR="00967CBC" w:rsidRPr="00EE275D">
        <w:rPr>
          <w:szCs w:val="22"/>
        </w:rPr>
        <w:t>, which</w:t>
      </w:r>
      <w:r w:rsidR="00851BAD" w:rsidRPr="00EE275D">
        <w:rPr>
          <w:szCs w:val="22"/>
        </w:rPr>
        <w:t xml:space="preserve"> were in the process of </w:t>
      </w:r>
      <w:r w:rsidR="00967CBC" w:rsidRPr="00EE275D">
        <w:rPr>
          <w:szCs w:val="22"/>
        </w:rPr>
        <w:t xml:space="preserve">accession </w:t>
      </w:r>
      <w:r w:rsidR="00851BAD" w:rsidRPr="00EE275D">
        <w:rPr>
          <w:szCs w:val="22"/>
        </w:rPr>
        <w:t>to AEWA</w:t>
      </w:r>
      <w:r w:rsidR="005500BF" w:rsidRPr="00EE275D">
        <w:rPr>
          <w:szCs w:val="22"/>
        </w:rPr>
        <w:t>,</w:t>
      </w:r>
      <w:r w:rsidR="00851BAD" w:rsidRPr="00EE275D">
        <w:rPr>
          <w:szCs w:val="22"/>
        </w:rPr>
        <w:t xml:space="preserve"> and that wished to take the floor</w:t>
      </w:r>
      <w:r w:rsidR="005500BF" w:rsidRPr="00EE275D">
        <w:rPr>
          <w:szCs w:val="22"/>
        </w:rPr>
        <w:t>,</w:t>
      </w:r>
      <w:r w:rsidR="00851BAD" w:rsidRPr="00EE275D">
        <w:rPr>
          <w:szCs w:val="22"/>
        </w:rPr>
        <w:t xml:space="preserve"> were invited to make brief oral statements.</w:t>
      </w:r>
    </w:p>
    <w:p w14:paraId="5A96E64E" w14:textId="77777777" w:rsidR="00851BAD" w:rsidRPr="00EE275D" w:rsidRDefault="00851BAD">
      <w:pPr>
        <w:jc w:val="both"/>
        <w:rPr>
          <w:szCs w:val="22"/>
        </w:rPr>
      </w:pPr>
    </w:p>
    <w:p w14:paraId="6A0E33E5" w14:textId="2E4D0BB0" w:rsidR="00851BAD" w:rsidRPr="00EE275D" w:rsidRDefault="00822C50">
      <w:pPr>
        <w:jc w:val="both"/>
        <w:rPr>
          <w:szCs w:val="22"/>
        </w:rPr>
      </w:pPr>
      <w:r w:rsidRPr="00EE275D">
        <w:rPr>
          <w:szCs w:val="22"/>
        </w:rPr>
        <w:t>5</w:t>
      </w:r>
      <w:r w:rsidR="00F62E79" w:rsidRPr="00EE275D">
        <w:rPr>
          <w:szCs w:val="22"/>
        </w:rPr>
        <w:t>1</w:t>
      </w:r>
      <w:r w:rsidRPr="00EE275D">
        <w:rPr>
          <w:szCs w:val="22"/>
        </w:rPr>
        <w:t xml:space="preserve">. </w:t>
      </w:r>
      <w:r w:rsidR="00851BAD" w:rsidRPr="00EE275D">
        <w:rPr>
          <w:szCs w:val="22"/>
        </w:rPr>
        <w:t>Statements were made by the following States that had become Contracting Parties since MOP4:</w:t>
      </w:r>
    </w:p>
    <w:p w14:paraId="3DE9D82B" w14:textId="77777777" w:rsidR="00851BAD" w:rsidRPr="00EE275D" w:rsidRDefault="00851BAD">
      <w:pPr>
        <w:jc w:val="both"/>
        <w:rPr>
          <w:szCs w:val="22"/>
        </w:rPr>
      </w:pPr>
    </w:p>
    <w:p w14:paraId="4F16CCC0" w14:textId="77777777" w:rsidR="00851BAD" w:rsidRPr="00EE275D" w:rsidRDefault="00851BAD" w:rsidP="002A03E8">
      <w:pPr>
        <w:pStyle w:val="ListParagraph"/>
        <w:numPr>
          <w:ilvl w:val="0"/>
          <w:numId w:val="2"/>
        </w:numPr>
        <w:tabs>
          <w:tab w:val="clear" w:pos="720"/>
        </w:tabs>
        <w:jc w:val="both"/>
        <w:rPr>
          <w:b/>
          <w:sz w:val="22"/>
          <w:szCs w:val="22"/>
          <w:lang w:val="en-GB"/>
        </w:rPr>
      </w:pPr>
      <w:r w:rsidRPr="00EE275D">
        <w:rPr>
          <w:b/>
          <w:sz w:val="22"/>
          <w:szCs w:val="22"/>
          <w:lang w:val="en-GB"/>
        </w:rPr>
        <w:t>Chad</w:t>
      </w:r>
    </w:p>
    <w:p w14:paraId="38B9C781" w14:textId="77777777" w:rsidR="00851BAD" w:rsidRPr="00EE275D" w:rsidRDefault="00851BAD" w:rsidP="002A03E8">
      <w:pPr>
        <w:pStyle w:val="ListParagraph"/>
        <w:numPr>
          <w:ilvl w:val="0"/>
          <w:numId w:val="2"/>
        </w:numPr>
        <w:tabs>
          <w:tab w:val="clear" w:pos="720"/>
        </w:tabs>
        <w:jc w:val="both"/>
        <w:rPr>
          <w:b/>
          <w:sz w:val="22"/>
          <w:szCs w:val="22"/>
          <w:lang w:val="en-GB"/>
        </w:rPr>
      </w:pPr>
      <w:r w:rsidRPr="00EE275D">
        <w:rPr>
          <w:b/>
          <w:sz w:val="22"/>
          <w:szCs w:val="22"/>
          <w:lang w:val="en-GB"/>
        </w:rPr>
        <w:t xml:space="preserve">Ethiopia </w:t>
      </w:r>
    </w:p>
    <w:p w14:paraId="4A276CF7" w14:textId="77777777" w:rsidR="00851BAD" w:rsidRPr="00EE275D" w:rsidRDefault="00851BAD" w:rsidP="002A03E8">
      <w:pPr>
        <w:pStyle w:val="ListParagraph"/>
        <w:numPr>
          <w:ilvl w:val="0"/>
          <w:numId w:val="2"/>
        </w:numPr>
        <w:tabs>
          <w:tab w:val="clear" w:pos="720"/>
        </w:tabs>
        <w:jc w:val="both"/>
        <w:rPr>
          <w:b/>
          <w:sz w:val="22"/>
          <w:szCs w:val="22"/>
          <w:lang w:val="en-GB"/>
        </w:rPr>
      </w:pPr>
      <w:r w:rsidRPr="00EE275D">
        <w:rPr>
          <w:b/>
          <w:sz w:val="22"/>
          <w:szCs w:val="22"/>
          <w:lang w:val="en-GB"/>
        </w:rPr>
        <w:t xml:space="preserve">Zimbabwe </w:t>
      </w:r>
    </w:p>
    <w:p w14:paraId="658C160C" w14:textId="77777777" w:rsidR="00851BAD" w:rsidRPr="00EE275D" w:rsidRDefault="00851BAD">
      <w:pPr>
        <w:jc w:val="both"/>
        <w:rPr>
          <w:szCs w:val="22"/>
        </w:rPr>
      </w:pPr>
    </w:p>
    <w:p w14:paraId="4A36ADCA" w14:textId="7730D87F" w:rsidR="00851BAD" w:rsidRPr="00EE275D" w:rsidRDefault="00822C50">
      <w:pPr>
        <w:jc w:val="both"/>
        <w:rPr>
          <w:szCs w:val="22"/>
        </w:rPr>
      </w:pPr>
      <w:r w:rsidRPr="00EE275D">
        <w:rPr>
          <w:szCs w:val="22"/>
        </w:rPr>
        <w:t>5</w:t>
      </w:r>
      <w:r w:rsidR="00F62E79" w:rsidRPr="00EE275D">
        <w:rPr>
          <w:szCs w:val="22"/>
        </w:rPr>
        <w:t>2</w:t>
      </w:r>
      <w:r w:rsidRPr="00EE275D">
        <w:rPr>
          <w:szCs w:val="22"/>
        </w:rPr>
        <w:t xml:space="preserve">. </w:t>
      </w:r>
      <w:r w:rsidR="00851BAD" w:rsidRPr="00EE275D">
        <w:rPr>
          <w:b/>
          <w:szCs w:val="22"/>
        </w:rPr>
        <w:t xml:space="preserve">Gabon </w:t>
      </w:r>
      <w:r w:rsidR="00851BAD" w:rsidRPr="00EE275D">
        <w:rPr>
          <w:szCs w:val="22"/>
        </w:rPr>
        <w:t>and</w:t>
      </w:r>
      <w:r w:rsidR="00851BAD" w:rsidRPr="00EE275D">
        <w:rPr>
          <w:b/>
          <w:szCs w:val="22"/>
        </w:rPr>
        <w:t xml:space="preserve"> Mauritania</w:t>
      </w:r>
      <w:r w:rsidR="00851BAD" w:rsidRPr="00EE275D">
        <w:rPr>
          <w:szCs w:val="22"/>
        </w:rPr>
        <w:t>, which had recently completed a</w:t>
      </w:r>
      <w:r w:rsidR="00967CBC" w:rsidRPr="00EE275D">
        <w:rPr>
          <w:szCs w:val="22"/>
        </w:rPr>
        <w:t>ccession</w:t>
      </w:r>
      <w:r w:rsidR="00851BAD" w:rsidRPr="00EE275D">
        <w:rPr>
          <w:szCs w:val="22"/>
        </w:rPr>
        <w:t xml:space="preserve"> formalities also made short statements.</w:t>
      </w:r>
    </w:p>
    <w:p w14:paraId="2EB5F9A6" w14:textId="77777777" w:rsidR="00851BAD" w:rsidRPr="00EE275D" w:rsidRDefault="00851BAD">
      <w:pPr>
        <w:jc w:val="both"/>
        <w:rPr>
          <w:szCs w:val="22"/>
        </w:rPr>
      </w:pPr>
    </w:p>
    <w:p w14:paraId="163711ED" w14:textId="041A5738" w:rsidR="00851BAD" w:rsidRPr="00EE275D" w:rsidRDefault="00822C50">
      <w:pPr>
        <w:jc w:val="both"/>
        <w:rPr>
          <w:szCs w:val="22"/>
        </w:rPr>
      </w:pPr>
      <w:r w:rsidRPr="00EE275D">
        <w:rPr>
          <w:szCs w:val="22"/>
        </w:rPr>
        <w:t>5</w:t>
      </w:r>
      <w:r w:rsidR="00F62E79" w:rsidRPr="00EE275D">
        <w:rPr>
          <w:szCs w:val="22"/>
        </w:rPr>
        <w:t>3</w:t>
      </w:r>
      <w:r w:rsidRPr="00EE275D">
        <w:rPr>
          <w:szCs w:val="22"/>
        </w:rPr>
        <w:t xml:space="preserve">. </w:t>
      </w:r>
      <w:r w:rsidR="00851BAD" w:rsidRPr="00EE275D">
        <w:rPr>
          <w:szCs w:val="22"/>
        </w:rPr>
        <w:t xml:space="preserve">The following </w:t>
      </w:r>
      <w:r w:rsidR="001C66D0" w:rsidRPr="00EE275D">
        <w:rPr>
          <w:szCs w:val="22"/>
        </w:rPr>
        <w:t>n</w:t>
      </w:r>
      <w:r w:rsidR="00851BAD" w:rsidRPr="00EE275D">
        <w:rPr>
          <w:szCs w:val="22"/>
        </w:rPr>
        <w:t>on-Party Range States expressed their intention of a</w:t>
      </w:r>
      <w:r w:rsidR="00967CBC" w:rsidRPr="00EE275D">
        <w:rPr>
          <w:szCs w:val="22"/>
        </w:rPr>
        <w:t>cceding</w:t>
      </w:r>
      <w:r w:rsidR="00851BAD" w:rsidRPr="00EE275D">
        <w:rPr>
          <w:szCs w:val="22"/>
        </w:rPr>
        <w:t xml:space="preserve"> to the Agreement as soon as possible and provided details of the current status of the legal and administrative processes required:</w:t>
      </w:r>
    </w:p>
    <w:p w14:paraId="59B7628D" w14:textId="77777777" w:rsidR="00851BAD" w:rsidRPr="00EE275D" w:rsidRDefault="00851BAD">
      <w:pPr>
        <w:jc w:val="both"/>
        <w:rPr>
          <w:szCs w:val="22"/>
        </w:rPr>
      </w:pPr>
    </w:p>
    <w:p w14:paraId="6B4C9090" w14:textId="0190A88F" w:rsidR="00851BAD" w:rsidRPr="00EE275D" w:rsidRDefault="00851BAD" w:rsidP="002A03E8">
      <w:pPr>
        <w:pStyle w:val="ListParagraph"/>
        <w:numPr>
          <w:ilvl w:val="0"/>
          <w:numId w:val="2"/>
        </w:numPr>
        <w:tabs>
          <w:tab w:val="clear" w:pos="720"/>
        </w:tabs>
        <w:jc w:val="both"/>
        <w:rPr>
          <w:sz w:val="22"/>
          <w:szCs w:val="22"/>
          <w:lang w:val="en-GB"/>
        </w:rPr>
      </w:pPr>
      <w:r w:rsidRPr="00EE275D">
        <w:rPr>
          <w:b/>
          <w:sz w:val="22"/>
          <w:szCs w:val="22"/>
          <w:lang w:val="en-GB"/>
        </w:rPr>
        <w:t xml:space="preserve">Côte d’Ivoire </w:t>
      </w:r>
      <w:r w:rsidRPr="00EE275D">
        <w:rPr>
          <w:sz w:val="22"/>
          <w:szCs w:val="22"/>
          <w:lang w:val="en-GB"/>
        </w:rPr>
        <w:t>– currently completing the final stages of a</w:t>
      </w:r>
      <w:r w:rsidR="00967CBC" w:rsidRPr="00EE275D">
        <w:rPr>
          <w:sz w:val="22"/>
          <w:szCs w:val="22"/>
          <w:lang w:val="en-GB"/>
        </w:rPr>
        <w:t>ccession</w:t>
      </w:r>
      <w:r w:rsidRPr="00EE275D">
        <w:rPr>
          <w:sz w:val="22"/>
          <w:szCs w:val="22"/>
          <w:lang w:val="en-GB"/>
        </w:rPr>
        <w:t>;</w:t>
      </w:r>
    </w:p>
    <w:p w14:paraId="7352E03E" w14:textId="77777777" w:rsidR="00851BAD" w:rsidRPr="00EE275D" w:rsidRDefault="00851BAD" w:rsidP="002A03E8">
      <w:pPr>
        <w:numPr>
          <w:ilvl w:val="0"/>
          <w:numId w:val="2"/>
        </w:numPr>
        <w:tabs>
          <w:tab w:val="clear" w:pos="720"/>
        </w:tabs>
        <w:jc w:val="both"/>
        <w:rPr>
          <w:szCs w:val="22"/>
        </w:rPr>
      </w:pPr>
      <w:r w:rsidRPr="00EE275D">
        <w:rPr>
          <w:b/>
          <w:szCs w:val="22"/>
        </w:rPr>
        <w:t xml:space="preserve">Iceland – </w:t>
      </w:r>
      <w:r w:rsidRPr="00EE275D">
        <w:rPr>
          <w:szCs w:val="22"/>
        </w:rPr>
        <w:t>the Icelandic Parliament had approved joining AEWA, the process should be complete by the end of 2012;</w:t>
      </w:r>
    </w:p>
    <w:p w14:paraId="4D719525" w14:textId="259F25AE" w:rsidR="00851BAD" w:rsidRPr="00EE275D" w:rsidRDefault="00851BAD" w:rsidP="002A03E8">
      <w:pPr>
        <w:numPr>
          <w:ilvl w:val="0"/>
          <w:numId w:val="2"/>
        </w:numPr>
        <w:tabs>
          <w:tab w:val="clear" w:pos="720"/>
        </w:tabs>
        <w:jc w:val="both"/>
        <w:rPr>
          <w:szCs w:val="22"/>
        </w:rPr>
      </w:pPr>
      <w:r w:rsidRPr="00EE275D">
        <w:rPr>
          <w:b/>
          <w:szCs w:val="22"/>
        </w:rPr>
        <w:t>Poland</w:t>
      </w:r>
      <w:r w:rsidRPr="00EE275D">
        <w:rPr>
          <w:szCs w:val="22"/>
        </w:rPr>
        <w:t xml:space="preserve"> – the a</w:t>
      </w:r>
      <w:r w:rsidR="00967CBC" w:rsidRPr="00EE275D">
        <w:rPr>
          <w:szCs w:val="22"/>
        </w:rPr>
        <w:t>ccession</w:t>
      </w:r>
      <w:r w:rsidRPr="00EE275D">
        <w:rPr>
          <w:szCs w:val="22"/>
        </w:rPr>
        <w:t xml:space="preserve"> procedure had been initiated and should be completed in 2013;</w:t>
      </w:r>
    </w:p>
    <w:p w14:paraId="19739891" w14:textId="312F89B9" w:rsidR="00851BAD" w:rsidRPr="00EE275D" w:rsidRDefault="00851BAD" w:rsidP="002A03E8">
      <w:pPr>
        <w:pStyle w:val="ListParagraph"/>
        <w:numPr>
          <w:ilvl w:val="0"/>
          <w:numId w:val="2"/>
        </w:numPr>
        <w:tabs>
          <w:tab w:val="clear" w:pos="720"/>
        </w:tabs>
        <w:jc w:val="both"/>
        <w:rPr>
          <w:sz w:val="22"/>
          <w:szCs w:val="22"/>
          <w:lang w:val="en-GB"/>
        </w:rPr>
      </w:pPr>
      <w:r w:rsidRPr="00EE275D">
        <w:rPr>
          <w:b/>
          <w:sz w:val="22"/>
          <w:szCs w:val="22"/>
          <w:lang w:val="en-GB"/>
        </w:rPr>
        <w:t>Russian Federation</w:t>
      </w:r>
      <w:r w:rsidRPr="00EE275D">
        <w:rPr>
          <w:sz w:val="22"/>
          <w:szCs w:val="22"/>
          <w:lang w:val="en-GB"/>
        </w:rPr>
        <w:t xml:space="preserve"> </w:t>
      </w:r>
      <w:r w:rsidRPr="00EE275D">
        <w:rPr>
          <w:sz w:val="22"/>
          <w:szCs w:val="22"/>
          <w:lang w:val="en-GB"/>
        </w:rPr>
        <w:softHyphen/>
        <w:t xml:space="preserve">– following formation of the new Government of the Russian Federation, the necessary </w:t>
      </w:r>
      <w:r w:rsidR="005500BF" w:rsidRPr="00EE275D">
        <w:rPr>
          <w:sz w:val="22"/>
          <w:szCs w:val="22"/>
          <w:lang w:val="en-GB"/>
        </w:rPr>
        <w:t xml:space="preserve">preliminary </w:t>
      </w:r>
      <w:r w:rsidRPr="00EE275D">
        <w:rPr>
          <w:sz w:val="22"/>
          <w:szCs w:val="22"/>
          <w:lang w:val="en-GB"/>
        </w:rPr>
        <w:t>consultations, prior to initiating the process of joining AEWA, would be held.</w:t>
      </w:r>
    </w:p>
    <w:p w14:paraId="02B0AA47" w14:textId="77777777" w:rsidR="00851BAD" w:rsidRPr="00EE275D" w:rsidRDefault="00851BAD">
      <w:pPr>
        <w:pStyle w:val="ListParagraph"/>
        <w:jc w:val="both"/>
        <w:rPr>
          <w:sz w:val="22"/>
          <w:szCs w:val="22"/>
          <w:lang w:val="en-GB"/>
        </w:rPr>
      </w:pPr>
    </w:p>
    <w:p w14:paraId="4E8110BA" w14:textId="6C675C6D" w:rsidR="00851BAD" w:rsidRPr="00EE275D" w:rsidRDefault="00822C50">
      <w:pPr>
        <w:pStyle w:val="ListParagraph"/>
        <w:ind w:left="0"/>
        <w:jc w:val="both"/>
        <w:rPr>
          <w:b/>
          <w:sz w:val="22"/>
          <w:szCs w:val="22"/>
          <w:lang w:val="en-GB"/>
        </w:rPr>
      </w:pPr>
      <w:r w:rsidRPr="00EE275D">
        <w:rPr>
          <w:sz w:val="22"/>
          <w:szCs w:val="22"/>
          <w:lang w:val="en-GB"/>
        </w:rPr>
        <w:t>5</w:t>
      </w:r>
      <w:r w:rsidR="00F62E79" w:rsidRPr="00EE275D">
        <w:rPr>
          <w:sz w:val="22"/>
          <w:szCs w:val="22"/>
          <w:lang w:val="en-GB"/>
        </w:rPr>
        <w:t>4</w:t>
      </w:r>
      <w:r w:rsidRPr="00EE275D">
        <w:rPr>
          <w:sz w:val="22"/>
          <w:szCs w:val="22"/>
          <w:lang w:val="en-GB"/>
        </w:rPr>
        <w:t xml:space="preserve">. </w:t>
      </w:r>
      <w:r w:rsidR="00851BAD" w:rsidRPr="00EE275D">
        <w:rPr>
          <w:b/>
          <w:sz w:val="22"/>
          <w:szCs w:val="22"/>
          <w:lang w:val="en-GB"/>
        </w:rPr>
        <w:t>Benin, on behalf of the African Group,</w:t>
      </w:r>
      <w:r w:rsidR="00851BAD" w:rsidRPr="00EE275D">
        <w:rPr>
          <w:sz w:val="22"/>
          <w:szCs w:val="22"/>
          <w:lang w:val="en-GB"/>
        </w:rPr>
        <w:t xml:space="preserve"> and supported by </w:t>
      </w:r>
      <w:r w:rsidR="00851BAD" w:rsidRPr="00EE275D">
        <w:rPr>
          <w:b/>
          <w:sz w:val="22"/>
          <w:szCs w:val="22"/>
          <w:lang w:val="en-GB"/>
        </w:rPr>
        <w:t>Togo</w:t>
      </w:r>
      <w:r w:rsidR="00851BAD" w:rsidRPr="00EE275D">
        <w:rPr>
          <w:sz w:val="22"/>
          <w:szCs w:val="22"/>
          <w:lang w:val="en-GB"/>
        </w:rPr>
        <w:t xml:space="preserve"> called on all participants to support the draft Plan</w:t>
      </w:r>
      <w:r w:rsidR="005500BF" w:rsidRPr="00EE275D">
        <w:rPr>
          <w:sz w:val="22"/>
          <w:szCs w:val="22"/>
          <w:lang w:val="en-GB"/>
        </w:rPr>
        <w:t xml:space="preserve"> of Action</w:t>
      </w:r>
      <w:r w:rsidR="00851BAD" w:rsidRPr="00EE275D">
        <w:rPr>
          <w:sz w:val="22"/>
          <w:szCs w:val="22"/>
          <w:lang w:val="en-GB"/>
        </w:rPr>
        <w:t xml:space="preserve"> for Africa</w:t>
      </w:r>
      <w:r w:rsidR="005500BF" w:rsidRPr="00EE275D">
        <w:rPr>
          <w:sz w:val="22"/>
          <w:szCs w:val="22"/>
          <w:lang w:val="en-GB"/>
        </w:rPr>
        <w:t xml:space="preserve"> (</w:t>
      </w:r>
      <w:proofErr w:type="spellStart"/>
      <w:r w:rsidR="005500BF" w:rsidRPr="00EE275D">
        <w:rPr>
          <w:sz w:val="22"/>
          <w:szCs w:val="22"/>
          <w:lang w:val="en-GB"/>
        </w:rPr>
        <w:t>PoAA</w:t>
      </w:r>
      <w:proofErr w:type="spellEnd"/>
      <w:r w:rsidR="005500BF" w:rsidRPr="00EE275D">
        <w:rPr>
          <w:sz w:val="22"/>
          <w:szCs w:val="22"/>
          <w:lang w:val="en-GB"/>
        </w:rPr>
        <w:t>)</w:t>
      </w:r>
      <w:r w:rsidR="00851BAD" w:rsidRPr="00EE275D">
        <w:rPr>
          <w:sz w:val="22"/>
          <w:szCs w:val="22"/>
          <w:lang w:val="en-GB"/>
        </w:rPr>
        <w:t>.</w:t>
      </w:r>
    </w:p>
    <w:p w14:paraId="486B8C7C" w14:textId="77777777" w:rsidR="00851BAD" w:rsidRPr="00EE275D" w:rsidRDefault="00851BAD">
      <w:pPr>
        <w:jc w:val="both"/>
        <w:rPr>
          <w:szCs w:val="22"/>
        </w:rPr>
      </w:pPr>
    </w:p>
    <w:p w14:paraId="60F94484" w14:textId="5451A57A" w:rsidR="00851BAD" w:rsidRPr="00EE275D" w:rsidRDefault="00822C50">
      <w:pPr>
        <w:jc w:val="both"/>
        <w:rPr>
          <w:szCs w:val="22"/>
        </w:rPr>
      </w:pPr>
      <w:r w:rsidRPr="00EE275D">
        <w:rPr>
          <w:szCs w:val="22"/>
        </w:rPr>
        <w:t>5</w:t>
      </w:r>
      <w:r w:rsidR="00F62E79" w:rsidRPr="00EE275D">
        <w:rPr>
          <w:szCs w:val="22"/>
        </w:rPr>
        <w:t>5</w:t>
      </w:r>
      <w:r w:rsidRPr="00EE275D">
        <w:rPr>
          <w:szCs w:val="22"/>
        </w:rPr>
        <w:t xml:space="preserve">. </w:t>
      </w:r>
      <w:r w:rsidR="00851BAD" w:rsidRPr="00EE275D">
        <w:rPr>
          <w:szCs w:val="22"/>
        </w:rPr>
        <w:t xml:space="preserve">The </w:t>
      </w:r>
      <w:r w:rsidR="00851BAD" w:rsidRPr="00EE275D">
        <w:rPr>
          <w:b/>
          <w:szCs w:val="22"/>
        </w:rPr>
        <w:t>Chair</w:t>
      </w:r>
      <w:r w:rsidR="00851BAD" w:rsidRPr="00EE275D">
        <w:rPr>
          <w:szCs w:val="22"/>
        </w:rPr>
        <w:t xml:space="preserve"> was most encouraged to see that many new Parties had either joined the Agreement, or were in the process of joining, at a time when there were many other concerns in the world. This showed conviction that AEWA could make a difference.</w:t>
      </w:r>
    </w:p>
    <w:p w14:paraId="55C66321" w14:textId="77777777" w:rsidR="00851BAD" w:rsidRDefault="00851BAD">
      <w:pPr>
        <w:jc w:val="both"/>
        <w:rPr>
          <w:szCs w:val="22"/>
        </w:rPr>
      </w:pPr>
    </w:p>
    <w:p w14:paraId="5B235BB0" w14:textId="77777777" w:rsidR="00C720DA" w:rsidRPr="00EE275D" w:rsidRDefault="00C720DA">
      <w:pPr>
        <w:jc w:val="both"/>
        <w:rPr>
          <w:szCs w:val="22"/>
        </w:rPr>
      </w:pPr>
    </w:p>
    <w:p w14:paraId="6438F681" w14:textId="75D95171" w:rsidR="00615E54" w:rsidRPr="00EE275D" w:rsidRDefault="00615E54">
      <w:pPr>
        <w:jc w:val="both"/>
        <w:rPr>
          <w:b/>
          <w:szCs w:val="22"/>
        </w:rPr>
      </w:pPr>
      <w:r w:rsidRPr="00EE275D">
        <w:rPr>
          <w:b/>
          <w:szCs w:val="22"/>
        </w:rPr>
        <w:t xml:space="preserve">Agenda item 8. AEWA </w:t>
      </w:r>
      <w:proofErr w:type="spellStart"/>
      <w:r w:rsidRPr="00EE275D">
        <w:rPr>
          <w:b/>
          <w:szCs w:val="22"/>
        </w:rPr>
        <w:t>Waterbird</w:t>
      </w:r>
      <w:proofErr w:type="spellEnd"/>
      <w:r w:rsidRPr="00EE275D">
        <w:rPr>
          <w:b/>
          <w:szCs w:val="22"/>
        </w:rPr>
        <w:t xml:space="preserve"> Conservation Award Presentation Ceremony</w:t>
      </w:r>
    </w:p>
    <w:p w14:paraId="50ADBBCA" w14:textId="2446408B" w:rsidR="00615E54" w:rsidRPr="00EE275D" w:rsidRDefault="00615E54">
      <w:pPr>
        <w:jc w:val="both"/>
        <w:rPr>
          <w:szCs w:val="22"/>
        </w:rPr>
      </w:pPr>
    </w:p>
    <w:p w14:paraId="340A2706" w14:textId="6C890DDC" w:rsidR="00615E54" w:rsidRPr="00EE275D" w:rsidRDefault="00F62E79">
      <w:pPr>
        <w:jc w:val="both"/>
        <w:rPr>
          <w:szCs w:val="22"/>
        </w:rPr>
      </w:pPr>
      <w:r w:rsidRPr="00EE275D">
        <w:rPr>
          <w:szCs w:val="22"/>
        </w:rPr>
        <w:t xml:space="preserve">56. </w:t>
      </w:r>
      <w:r w:rsidR="00615E54" w:rsidRPr="00EE275D">
        <w:rPr>
          <w:szCs w:val="22"/>
        </w:rPr>
        <w:t xml:space="preserve">This Agenda item was incorporated into the Opening of MOP5 </w:t>
      </w:r>
      <w:r w:rsidR="00E81941" w:rsidRPr="00EE275D">
        <w:rPr>
          <w:szCs w:val="22"/>
        </w:rPr>
        <w:t>(</w:t>
      </w:r>
      <w:r w:rsidR="00615E54" w:rsidRPr="00EE275D">
        <w:rPr>
          <w:szCs w:val="22"/>
        </w:rPr>
        <w:t>see paragraphs 1</w:t>
      </w:r>
      <w:r w:rsidR="00E81941" w:rsidRPr="00EE275D">
        <w:rPr>
          <w:szCs w:val="22"/>
        </w:rPr>
        <w:t>6</w:t>
      </w:r>
      <w:r w:rsidR="00615E54" w:rsidRPr="00EE275D">
        <w:rPr>
          <w:szCs w:val="22"/>
        </w:rPr>
        <w:t>–2</w:t>
      </w:r>
      <w:r w:rsidR="00E81941" w:rsidRPr="00EE275D">
        <w:rPr>
          <w:szCs w:val="22"/>
        </w:rPr>
        <w:t>1)</w:t>
      </w:r>
      <w:r w:rsidR="00615E54" w:rsidRPr="00EE275D">
        <w:rPr>
          <w:szCs w:val="22"/>
        </w:rPr>
        <w:t>.</w:t>
      </w:r>
    </w:p>
    <w:p w14:paraId="78559132" w14:textId="77777777" w:rsidR="00615E54" w:rsidRDefault="00615E54">
      <w:pPr>
        <w:jc w:val="both"/>
        <w:rPr>
          <w:szCs w:val="22"/>
        </w:rPr>
      </w:pPr>
    </w:p>
    <w:p w14:paraId="768163E6" w14:textId="77777777" w:rsidR="00C720DA" w:rsidRDefault="00C720DA">
      <w:pPr>
        <w:jc w:val="both"/>
        <w:rPr>
          <w:szCs w:val="22"/>
        </w:rPr>
      </w:pPr>
    </w:p>
    <w:p w14:paraId="5CE25D26" w14:textId="77777777" w:rsidR="00C720DA" w:rsidRPr="00EE275D" w:rsidRDefault="00C720DA">
      <w:pPr>
        <w:jc w:val="both"/>
        <w:rPr>
          <w:szCs w:val="22"/>
        </w:rPr>
      </w:pPr>
    </w:p>
    <w:p w14:paraId="394274D8" w14:textId="77777777" w:rsidR="005500BF" w:rsidRPr="00EE275D" w:rsidRDefault="005500BF">
      <w:pPr>
        <w:jc w:val="both"/>
        <w:outlineLvl w:val="0"/>
        <w:rPr>
          <w:b/>
          <w:szCs w:val="22"/>
        </w:rPr>
      </w:pPr>
      <w:r w:rsidRPr="00EE275D">
        <w:rPr>
          <w:b/>
          <w:szCs w:val="22"/>
        </w:rPr>
        <w:lastRenderedPageBreak/>
        <w:t>Agenda item 9. Reports</w:t>
      </w:r>
    </w:p>
    <w:p w14:paraId="45896380" w14:textId="77777777" w:rsidR="005500BF" w:rsidRPr="00EE275D" w:rsidRDefault="005500BF">
      <w:pPr>
        <w:jc w:val="both"/>
        <w:rPr>
          <w:szCs w:val="22"/>
        </w:rPr>
      </w:pPr>
    </w:p>
    <w:p w14:paraId="42BB07F5" w14:textId="77777777" w:rsidR="005500BF" w:rsidRPr="00EE275D" w:rsidRDefault="005500BF">
      <w:pPr>
        <w:jc w:val="both"/>
        <w:outlineLvl w:val="0"/>
        <w:rPr>
          <w:b/>
          <w:szCs w:val="22"/>
        </w:rPr>
      </w:pPr>
      <w:r w:rsidRPr="00EE275D">
        <w:rPr>
          <w:b/>
          <w:szCs w:val="22"/>
        </w:rPr>
        <w:t>a. Standing Committee</w:t>
      </w:r>
    </w:p>
    <w:p w14:paraId="1C2D0F68" w14:textId="77777777" w:rsidR="005500BF" w:rsidRPr="00EE275D" w:rsidRDefault="005500BF">
      <w:pPr>
        <w:jc w:val="both"/>
        <w:rPr>
          <w:szCs w:val="22"/>
        </w:rPr>
      </w:pPr>
    </w:p>
    <w:p w14:paraId="07B4D49D" w14:textId="1E21F9AF" w:rsidR="005500BF" w:rsidRPr="00EE275D" w:rsidRDefault="005500BF">
      <w:pPr>
        <w:jc w:val="both"/>
        <w:rPr>
          <w:szCs w:val="22"/>
        </w:rPr>
      </w:pPr>
      <w:r w:rsidRPr="00EE275D">
        <w:rPr>
          <w:szCs w:val="22"/>
        </w:rPr>
        <w:t>5</w:t>
      </w:r>
      <w:r w:rsidR="00F62E79" w:rsidRPr="00EE275D">
        <w:rPr>
          <w:szCs w:val="22"/>
        </w:rPr>
        <w:t>7</w:t>
      </w:r>
      <w:r w:rsidRPr="00EE275D">
        <w:rPr>
          <w:szCs w:val="22"/>
        </w:rPr>
        <w:t xml:space="preserve">. The </w:t>
      </w:r>
      <w:r w:rsidRPr="00EE275D">
        <w:rPr>
          <w:b/>
          <w:szCs w:val="22"/>
        </w:rPr>
        <w:t>Chair of the Standing Committee</w:t>
      </w:r>
      <w:r w:rsidRPr="00EE275D">
        <w:rPr>
          <w:szCs w:val="22"/>
        </w:rPr>
        <w:t xml:space="preserve"> (Mr </w:t>
      </w:r>
      <w:proofErr w:type="spellStart"/>
      <w:r w:rsidRPr="00EE275D">
        <w:rPr>
          <w:szCs w:val="22"/>
        </w:rPr>
        <w:t>Øystein</w:t>
      </w:r>
      <w:proofErr w:type="spellEnd"/>
      <w:r w:rsidRPr="00EE275D">
        <w:rPr>
          <w:szCs w:val="22"/>
        </w:rPr>
        <w:t xml:space="preserve"> </w:t>
      </w:r>
      <w:proofErr w:type="spellStart"/>
      <w:r w:rsidRPr="00EE275D">
        <w:rPr>
          <w:szCs w:val="22"/>
        </w:rPr>
        <w:t>Størkersen</w:t>
      </w:r>
      <w:proofErr w:type="spellEnd"/>
      <w:r w:rsidRPr="00EE275D">
        <w:rPr>
          <w:szCs w:val="22"/>
        </w:rPr>
        <w:t xml:space="preserve">, Norway) presented document AEWA/MOP 5.6 </w:t>
      </w:r>
      <w:r w:rsidRPr="00EE275D">
        <w:rPr>
          <w:i/>
          <w:szCs w:val="22"/>
        </w:rPr>
        <w:t>Report of the Standing Committee</w:t>
      </w:r>
      <w:r w:rsidRPr="00EE275D">
        <w:rPr>
          <w:szCs w:val="22"/>
        </w:rPr>
        <w:t>.</w:t>
      </w:r>
    </w:p>
    <w:p w14:paraId="3F4D379E" w14:textId="77777777" w:rsidR="005500BF" w:rsidRPr="00EE275D" w:rsidRDefault="005500BF">
      <w:pPr>
        <w:jc w:val="both"/>
        <w:rPr>
          <w:szCs w:val="22"/>
        </w:rPr>
      </w:pPr>
    </w:p>
    <w:p w14:paraId="105B852A" w14:textId="73AD8EDA" w:rsidR="005500BF" w:rsidRPr="00EE275D" w:rsidRDefault="005500BF">
      <w:pPr>
        <w:jc w:val="both"/>
        <w:outlineLvl w:val="0"/>
        <w:rPr>
          <w:szCs w:val="22"/>
        </w:rPr>
      </w:pPr>
      <w:r w:rsidRPr="00EE275D">
        <w:rPr>
          <w:szCs w:val="22"/>
        </w:rPr>
        <w:t>5</w:t>
      </w:r>
      <w:r w:rsidR="00F62E79" w:rsidRPr="00EE275D">
        <w:rPr>
          <w:szCs w:val="22"/>
        </w:rPr>
        <w:t>8</w:t>
      </w:r>
      <w:r w:rsidRPr="00EE275D">
        <w:rPr>
          <w:szCs w:val="22"/>
        </w:rPr>
        <w:t xml:space="preserve">. The </w:t>
      </w:r>
      <w:r w:rsidRPr="00EE275D">
        <w:rPr>
          <w:b/>
          <w:szCs w:val="22"/>
        </w:rPr>
        <w:t>Chair of the MOP</w:t>
      </w:r>
      <w:r w:rsidRPr="00EE275D">
        <w:rPr>
          <w:szCs w:val="22"/>
        </w:rPr>
        <w:t xml:space="preserve"> congratulated the Chair and members of the </w:t>
      </w:r>
      <w:r w:rsidR="00F62E79" w:rsidRPr="00EE275D">
        <w:rPr>
          <w:szCs w:val="22"/>
        </w:rPr>
        <w:t>Standing Committee (</w:t>
      </w:r>
      <w:proofErr w:type="spellStart"/>
      <w:r w:rsidRPr="00EE275D">
        <w:rPr>
          <w:szCs w:val="22"/>
        </w:rPr>
        <w:t>StC</w:t>
      </w:r>
      <w:proofErr w:type="spellEnd"/>
      <w:r w:rsidR="00F62E79" w:rsidRPr="00EE275D">
        <w:rPr>
          <w:szCs w:val="22"/>
        </w:rPr>
        <w:t>)</w:t>
      </w:r>
      <w:r w:rsidRPr="00EE275D">
        <w:rPr>
          <w:szCs w:val="22"/>
        </w:rPr>
        <w:t xml:space="preserve"> for their work.</w:t>
      </w:r>
    </w:p>
    <w:p w14:paraId="22104ACA" w14:textId="77777777" w:rsidR="005500BF" w:rsidRPr="00EE275D" w:rsidRDefault="005500BF">
      <w:pPr>
        <w:jc w:val="both"/>
        <w:rPr>
          <w:szCs w:val="22"/>
        </w:rPr>
      </w:pPr>
    </w:p>
    <w:p w14:paraId="6611F981" w14:textId="60F3E96C" w:rsidR="005500BF" w:rsidRPr="00EE275D" w:rsidRDefault="005500BF">
      <w:pPr>
        <w:jc w:val="both"/>
        <w:rPr>
          <w:szCs w:val="22"/>
        </w:rPr>
      </w:pPr>
      <w:r w:rsidRPr="00EE275D">
        <w:rPr>
          <w:szCs w:val="22"/>
        </w:rPr>
        <w:t>5</w:t>
      </w:r>
      <w:r w:rsidR="00F62E79" w:rsidRPr="00EE275D">
        <w:rPr>
          <w:szCs w:val="22"/>
        </w:rPr>
        <w:t>9</w:t>
      </w:r>
      <w:r w:rsidRPr="00EE275D">
        <w:rPr>
          <w:szCs w:val="22"/>
        </w:rPr>
        <w:t xml:space="preserve">. </w:t>
      </w:r>
      <w:r w:rsidRPr="00EE275D">
        <w:rPr>
          <w:b/>
          <w:szCs w:val="22"/>
        </w:rPr>
        <w:t xml:space="preserve">Denmark, </w:t>
      </w:r>
      <w:r w:rsidRPr="00EE275D">
        <w:rPr>
          <w:szCs w:val="22"/>
        </w:rPr>
        <w:t>speaking on behalf of</w:t>
      </w:r>
      <w:r w:rsidRPr="00EE275D">
        <w:rPr>
          <w:b/>
          <w:szCs w:val="22"/>
        </w:rPr>
        <w:t xml:space="preserve"> the European Union and its Member States</w:t>
      </w:r>
      <w:r w:rsidRPr="00EE275D">
        <w:rPr>
          <w:szCs w:val="22"/>
        </w:rPr>
        <w:t xml:space="preserve">, congratulated the </w:t>
      </w:r>
      <w:proofErr w:type="spellStart"/>
      <w:r w:rsidRPr="00EE275D">
        <w:rPr>
          <w:szCs w:val="22"/>
        </w:rPr>
        <w:t>StC</w:t>
      </w:r>
      <w:proofErr w:type="spellEnd"/>
      <w:r w:rsidRPr="00EE275D">
        <w:rPr>
          <w:szCs w:val="22"/>
        </w:rPr>
        <w:t xml:space="preserve"> for its work during the triennium, including leadership of preparations for MOP5. Thanks were also due to Germany as the host of the Secretariat. A </w:t>
      </w:r>
      <w:r w:rsidR="007454CC" w:rsidRPr="00EE275D">
        <w:rPr>
          <w:szCs w:val="22"/>
        </w:rPr>
        <w:t>well-functioning</w:t>
      </w:r>
      <w:r w:rsidRPr="00EE275D">
        <w:rPr>
          <w:szCs w:val="22"/>
        </w:rPr>
        <w:t xml:space="preserve"> </w:t>
      </w:r>
      <w:proofErr w:type="spellStart"/>
      <w:r w:rsidRPr="00EE275D">
        <w:rPr>
          <w:szCs w:val="22"/>
        </w:rPr>
        <w:t>StC</w:t>
      </w:r>
      <w:proofErr w:type="spellEnd"/>
      <w:r w:rsidRPr="00EE275D">
        <w:rPr>
          <w:szCs w:val="22"/>
        </w:rPr>
        <w:t xml:space="preserve"> was vital for an effective Agreement; it was a means for the Secretariat and </w:t>
      </w:r>
      <w:r w:rsidR="00F62E79" w:rsidRPr="00EE275D">
        <w:rPr>
          <w:szCs w:val="22"/>
        </w:rPr>
        <w:t>Technical Committee (</w:t>
      </w:r>
      <w:r w:rsidRPr="00EE275D">
        <w:rPr>
          <w:szCs w:val="22"/>
        </w:rPr>
        <w:t>TC</w:t>
      </w:r>
      <w:r w:rsidR="00F62E79" w:rsidRPr="00EE275D">
        <w:rPr>
          <w:szCs w:val="22"/>
        </w:rPr>
        <w:t>)</w:t>
      </w:r>
      <w:r w:rsidRPr="00EE275D">
        <w:rPr>
          <w:szCs w:val="22"/>
        </w:rPr>
        <w:t xml:space="preserve"> to link to the Parties and to manage the Agreement’s business between </w:t>
      </w:r>
      <w:r w:rsidR="00C720DA">
        <w:rPr>
          <w:szCs w:val="22"/>
        </w:rPr>
        <w:t xml:space="preserve">sessions of the </w:t>
      </w:r>
      <w:r w:rsidRPr="00EE275D">
        <w:rPr>
          <w:szCs w:val="22"/>
        </w:rPr>
        <w:t xml:space="preserve">MOP. The EU and its Member States would actively seek candidates for the new </w:t>
      </w:r>
      <w:proofErr w:type="spellStart"/>
      <w:r w:rsidRPr="00EE275D">
        <w:rPr>
          <w:szCs w:val="22"/>
        </w:rPr>
        <w:t>StC</w:t>
      </w:r>
      <w:proofErr w:type="spellEnd"/>
      <w:r w:rsidRPr="00EE275D">
        <w:rPr>
          <w:szCs w:val="22"/>
        </w:rPr>
        <w:t>.</w:t>
      </w:r>
    </w:p>
    <w:p w14:paraId="5A9DA6B3" w14:textId="77777777" w:rsidR="005500BF" w:rsidRPr="00EE275D" w:rsidRDefault="005500BF">
      <w:pPr>
        <w:jc w:val="both"/>
        <w:rPr>
          <w:szCs w:val="22"/>
        </w:rPr>
      </w:pPr>
    </w:p>
    <w:p w14:paraId="6D10FCE3" w14:textId="77777777" w:rsidR="005500BF" w:rsidRPr="00EE275D" w:rsidRDefault="005500BF">
      <w:pPr>
        <w:jc w:val="both"/>
        <w:outlineLvl w:val="0"/>
        <w:rPr>
          <w:b/>
          <w:szCs w:val="22"/>
        </w:rPr>
      </w:pPr>
      <w:r w:rsidRPr="00EE275D">
        <w:rPr>
          <w:b/>
          <w:szCs w:val="22"/>
        </w:rPr>
        <w:t>b. Technical Committee</w:t>
      </w:r>
    </w:p>
    <w:p w14:paraId="3FC284D4" w14:textId="77777777" w:rsidR="005500BF" w:rsidRPr="00EE275D" w:rsidRDefault="005500BF">
      <w:pPr>
        <w:jc w:val="both"/>
        <w:rPr>
          <w:szCs w:val="22"/>
        </w:rPr>
      </w:pPr>
    </w:p>
    <w:p w14:paraId="246E964E" w14:textId="084EC4C8" w:rsidR="005500BF" w:rsidRPr="00EE275D" w:rsidRDefault="00F62E79">
      <w:pPr>
        <w:jc w:val="both"/>
        <w:rPr>
          <w:szCs w:val="22"/>
        </w:rPr>
      </w:pPr>
      <w:r w:rsidRPr="00EE275D">
        <w:rPr>
          <w:szCs w:val="22"/>
        </w:rPr>
        <w:t>60</w:t>
      </w:r>
      <w:r w:rsidR="005500BF" w:rsidRPr="00EE275D">
        <w:rPr>
          <w:szCs w:val="22"/>
        </w:rPr>
        <w:t xml:space="preserve">. The </w:t>
      </w:r>
      <w:r w:rsidR="005500BF" w:rsidRPr="00EE275D">
        <w:rPr>
          <w:b/>
          <w:szCs w:val="22"/>
        </w:rPr>
        <w:t>Chair of the TC</w:t>
      </w:r>
      <w:r w:rsidR="005500BF" w:rsidRPr="00EE275D">
        <w:rPr>
          <w:szCs w:val="22"/>
        </w:rPr>
        <w:t xml:space="preserve"> (</w:t>
      </w:r>
      <w:r w:rsidR="0024320D" w:rsidRPr="00EE275D">
        <w:rPr>
          <w:szCs w:val="22"/>
        </w:rPr>
        <w:t>Ms</w:t>
      </w:r>
      <w:r w:rsidR="005500BF" w:rsidRPr="00EE275D">
        <w:rPr>
          <w:szCs w:val="22"/>
        </w:rPr>
        <w:t xml:space="preserve"> </w:t>
      </w:r>
      <w:proofErr w:type="spellStart"/>
      <w:r w:rsidR="005500BF" w:rsidRPr="00EE275D">
        <w:rPr>
          <w:szCs w:val="22"/>
        </w:rPr>
        <w:t>Jelena</w:t>
      </w:r>
      <w:proofErr w:type="spellEnd"/>
      <w:r w:rsidR="005500BF" w:rsidRPr="00EE275D">
        <w:rPr>
          <w:szCs w:val="22"/>
        </w:rPr>
        <w:t xml:space="preserve"> </w:t>
      </w:r>
      <w:proofErr w:type="spellStart"/>
      <w:r w:rsidR="005500BF" w:rsidRPr="00EE275D">
        <w:rPr>
          <w:szCs w:val="22"/>
        </w:rPr>
        <w:t>Kralj</w:t>
      </w:r>
      <w:proofErr w:type="spellEnd"/>
      <w:r w:rsidR="005500BF" w:rsidRPr="00EE275D">
        <w:rPr>
          <w:szCs w:val="22"/>
        </w:rPr>
        <w:t xml:space="preserve">) presented document AEWA/MOP 5.7 </w:t>
      </w:r>
      <w:r w:rsidR="005500BF" w:rsidRPr="00EE275D">
        <w:rPr>
          <w:i/>
          <w:szCs w:val="22"/>
        </w:rPr>
        <w:t>Report of the Technical Committee</w:t>
      </w:r>
      <w:r w:rsidR="005500BF" w:rsidRPr="00EE275D">
        <w:rPr>
          <w:szCs w:val="22"/>
        </w:rPr>
        <w:t>. MOP4 had given the TC a long list of tasks and the TC had subsequently developed a work plan for 2009-2012 and working groups had been established. The AEWA Technical Committee Workspace</w:t>
      </w:r>
      <w:r w:rsidRPr="00EE275D">
        <w:rPr>
          <w:szCs w:val="22"/>
        </w:rPr>
        <w:t>,</w:t>
      </w:r>
      <w:r w:rsidR="005500BF" w:rsidRPr="00EE275D">
        <w:rPr>
          <w:szCs w:val="22"/>
        </w:rPr>
        <w:t xml:space="preserve"> launched in January 2009</w:t>
      </w:r>
      <w:r w:rsidRPr="00EE275D">
        <w:rPr>
          <w:szCs w:val="22"/>
        </w:rPr>
        <w:t>,</w:t>
      </w:r>
      <w:r w:rsidR="005500BF" w:rsidRPr="00EE275D">
        <w:rPr>
          <w:szCs w:val="22"/>
        </w:rPr>
        <w:t xml:space="preserve"> had greatly facilitated operation of the working groups.</w:t>
      </w:r>
    </w:p>
    <w:p w14:paraId="4188E748" w14:textId="77777777" w:rsidR="005500BF" w:rsidRPr="00EE275D" w:rsidRDefault="005500BF">
      <w:pPr>
        <w:jc w:val="both"/>
        <w:rPr>
          <w:szCs w:val="22"/>
        </w:rPr>
      </w:pPr>
    </w:p>
    <w:p w14:paraId="3C1D90CB" w14:textId="36A395AA" w:rsidR="005500BF" w:rsidRPr="00EE275D" w:rsidRDefault="00F62E79">
      <w:pPr>
        <w:jc w:val="both"/>
        <w:rPr>
          <w:szCs w:val="22"/>
        </w:rPr>
      </w:pPr>
      <w:r w:rsidRPr="00EE275D">
        <w:rPr>
          <w:szCs w:val="22"/>
        </w:rPr>
        <w:t>61</w:t>
      </w:r>
      <w:r w:rsidR="005500BF" w:rsidRPr="00EE275D">
        <w:rPr>
          <w:szCs w:val="22"/>
        </w:rPr>
        <w:t xml:space="preserve">. </w:t>
      </w:r>
      <w:r w:rsidR="0024320D" w:rsidRPr="00EE275D">
        <w:rPr>
          <w:b/>
          <w:szCs w:val="22"/>
        </w:rPr>
        <w:t>Ms</w:t>
      </w:r>
      <w:r w:rsidR="005500BF" w:rsidRPr="00EE275D">
        <w:rPr>
          <w:b/>
          <w:szCs w:val="22"/>
        </w:rPr>
        <w:t xml:space="preserve"> </w:t>
      </w:r>
      <w:proofErr w:type="spellStart"/>
      <w:r w:rsidR="005500BF" w:rsidRPr="00EE275D">
        <w:rPr>
          <w:b/>
          <w:szCs w:val="22"/>
        </w:rPr>
        <w:t>Kralj</w:t>
      </w:r>
      <w:proofErr w:type="spellEnd"/>
      <w:r w:rsidR="005500BF" w:rsidRPr="00EE275D">
        <w:rPr>
          <w:szCs w:val="22"/>
        </w:rPr>
        <w:t xml:space="preserve"> briefly summari</w:t>
      </w:r>
      <w:r w:rsidR="00C720DA">
        <w:rPr>
          <w:szCs w:val="22"/>
        </w:rPr>
        <w:t>s</w:t>
      </w:r>
      <w:r w:rsidR="005500BF" w:rsidRPr="00EE275D">
        <w:rPr>
          <w:szCs w:val="22"/>
        </w:rPr>
        <w:t xml:space="preserve">ed progress on the issues and tasks dealt with by the TC and its working groups in the framework of the 2009-2012 work plan. All </w:t>
      </w:r>
      <w:r w:rsidRPr="00EE275D">
        <w:rPr>
          <w:szCs w:val="22"/>
        </w:rPr>
        <w:t>work</w:t>
      </w:r>
      <w:r w:rsidR="005500BF" w:rsidRPr="00EE275D">
        <w:rPr>
          <w:szCs w:val="22"/>
        </w:rPr>
        <w:t xml:space="preserve"> had been completed with the exception of two topics: (a) guidance on hunting and ‘look alike’ species, and (b) the adequacy of site networks for the protection of migratory </w:t>
      </w:r>
      <w:proofErr w:type="spellStart"/>
      <w:r w:rsidR="005500BF" w:rsidRPr="00EE275D">
        <w:rPr>
          <w:szCs w:val="22"/>
        </w:rPr>
        <w:t>waterbirds</w:t>
      </w:r>
      <w:proofErr w:type="spellEnd"/>
      <w:r w:rsidR="005500BF" w:rsidRPr="00EE275D">
        <w:rPr>
          <w:szCs w:val="22"/>
        </w:rPr>
        <w:t xml:space="preserve"> in relation to climate change impacts. A number of tasks had resulted in the preparation of MOP5 documents and draft resolutions, which would be considered by </w:t>
      </w:r>
      <w:r w:rsidRPr="00EE275D">
        <w:rPr>
          <w:szCs w:val="22"/>
        </w:rPr>
        <w:t>the relevant MOP5 Working Group</w:t>
      </w:r>
      <w:r w:rsidR="005500BF" w:rsidRPr="00EE275D">
        <w:rPr>
          <w:szCs w:val="22"/>
        </w:rPr>
        <w:t>. Thanks were due to the Governments of Croatia and Kenya for hosting TC meetings as well as to all TC members and the Secretariat.</w:t>
      </w:r>
    </w:p>
    <w:p w14:paraId="55489B34" w14:textId="77777777" w:rsidR="005500BF" w:rsidRPr="00EE275D" w:rsidRDefault="005500BF">
      <w:pPr>
        <w:jc w:val="both"/>
        <w:rPr>
          <w:szCs w:val="22"/>
        </w:rPr>
      </w:pPr>
    </w:p>
    <w:p w14:paraId="5D770377" w14:textId="2909ADE6" w:rsidR="005500BF" w:rsidRPr="00EE275D" w:rsidRDefault="00F62E79">
      <w:pPr>
        <w:jc w:val="both"/>
        <w:outlineLvl w:val="0"/>
        <w:rPr>
          <w:szCs w:val="22"/>
        </w:rPr>
      </w:pPr>
      <w:r w:rsidRPr="00EE275D">
        <w:rPr>
          <w:szCs w:val="22"/>
        </w:rPr>
        <w:t>62</w:t>
      </w:r>
      <w:r w:rsidR="005500BF" w:rsidRPr="00EE275D">
        <w:rPr>
          <w:szCs w:val="22"/>
        </w:rPr>
        <w:t xml:space="preserve">. The </w:t>
      </w:r>
      <w:r w:rsidR="005500BF" w:rsidRPr="00EE275D">
        <w:rPr>
          <w:b/>
          <w:szCs w:val="22"/>
        </w:rPr>
        <w:t>Chair</w:t>
      </w:r>
      <w:r w:rsidR="005500BF" w:rsidRPr="00EE275D">
        <w:rPr>
          <w:szCs w:val="22"/>
        </w:rPr>
        <w:t xml:space="preserve"> complimented the TC on the remarkable quality of its work.</w:t>
      </w:r>
    </w:p>
    <w:p w14:paraId="39CCC373" w14:textId="77777777" w:rsidR="005500BF" w:rsidRPr="00EE275D" w:rsidRDefault="005500BF">
      <w:pPr>
        <w:jc w:val="both"/>
        <w:rPr>
          <w:szCs w:val="22"/>
        </w:rPr>
      </w:pPr>
    </w:p>
    <w:p w14:paraId="7F72D6BC" w14:textId="6D2949F6" w:rsidR="005500BF" w:rsidRPr="00EE275D" w:rsidRDefault="00F62E79">
      <w:pPr>
        <w:jc w:val="both"/>
        <w:rPr>
          <w:szCs w:val="22"/>
        </w:rPr>
      </w:pPr>
      <w:r w:rsidRPr="00EE275D">
        <w:rPr>
          <w:szCs w:val="22"/>
        </w:rPr>
        <w:t>63</w:t>
      </w:r>
      <w:r w:rsidR="005500BF" w:rsidRPr="00EE275D">
        <w:rPr>
          <w:szCs w:val="22"/>
        </w:rPr>
        <w:t xml:space="preserve">. </w:t>
      </w:r>
      <w:r w:rsidR="005500BF" w:rsidRPr="00EE275D">
        <w:rPr>
          <w:b/>
          <w:szCs w:val="22"/>
        </w:rPr>
        <w:t>Denmark</w:t>
      </w:r>
      <w:r w:rsidR="005500BF" w:rsidRPr="00EE275D">
        <w:rPr>
          <w:szCs w:val="22"/>
        </w:rPr>
        <w:t>,</w:t>
      </w:r>
      <w:r w:rsidR="005500BF" w:rsidRPr="00EE275D">
        <w:rPr>
          <w:b/>
          <w:szCs w:val="22"/>
        </w:rPr>
        <w:t xml:space="preserve"> </w:t>
      </w:r>
      <w:r w:rsidR="005500BF" w:rsidRPr="00EE275D">
        <w:rPr>
          <w:szCs w:val="22"/>
        </w:rPr>
        <w:t xml:space="preserve">speaking on behalf of </w:t>
      </w:r>
      <w:r w:rsidR="005500BF" w:rsidRPr="00EE275D">
        <w:rPr>
          <w:b/>
          <w:szCs w:val="22"/>
        </w:rPr>
        <w:t xml:space="preserve">the European Union and its Member States, </w:t>
      </w:r>
      <w:r w:rsidR="005500BF" w:rsidRPr="00EE275D">
        <w:rPr>
          <w:szCs w:val="22"/>
        </w:rPr>
        <w:t>thanked the Chair and members of the TC for their work and expressed satisfaction that the TC had achieved most of the many tasks that MOP4 had set for it. AEWA would continue to need sound technical documentation and scientific guidance and the EU would continue to support the TC’s work during the coming years.</w:t>
      </w:r>
    </w:p>
    <w:p w14:paraId="73A4E0D5" w14:textId="77777777" w:rsidR="005500BF" w:rsidRPr="00EE275D" w:rsidRDefault="005500BF">
      <w:pPr>
        <w:jc w:val="both"/>
        <w:rPr>
          <w:szCs w:val="22"/>
        </w:rPr>
      </w:pPr>
    </w:p>
    <w:p w14:paraId="17523302" w14:textId="2AFC413F" w:rsidR="005500BF" w:rsidRPr="00D37E9F" w:rsidRDefault="00F62E79">
      <w:pPr>
        <w:jc w:val="both"/>
        <w:rPr>
          <w:szCs w:val="22"/>
        </w:rPr>
      </w:pPr>
      <w:r w:rsidRPr="00EE275D">
        <w:rPr>
          <w:szCs w:val="22"/>
        </w:rPr>
        <w:t>64</w:t>
      </w:r>
      <w:r w:rsidR="005500BF" w:rsidRPr="00EE275D">
        <w:rPr>
          <w:szCs w:val="22"/>
        </w:rPr>
        <w:t xml:space="preserve">. The </w:t>
      </w:r>
      <w:r w:rsidR="00856507" w:rsidRPr="00EE275D">
        <w:rPr>
          <w:b/>
          <w:szCs w:val="22"/>
        </w:rPr>
        <w:t>AEWA</w:t>
      </w:r>
      <w:r w:rsidR="00856507" w:rsidRPr="00EE275D">
        <w:rPr>
          <w:szCs w:val="22"/>
        </w:rPr>
        <w:t xml:space="preserve"> </w:t>
      </w:r>
      <w:r w:rsidR="005500BF" w:rsidRPr="00EE275D">
        <w:rPr>
          <w:b/>
          <w:szCs w:val="22"/>
        </w:rPr>
        <w:t>Technical Officer</w:t>
      </w:r>
      <w:r w:rsidR="001D2288" w:rsidRPr="00EE275D">
        <w:rPr>
          <w:b/>
          <w:szCs w:val="22"/>
        </w:rPr>
        <w:t xml:space="preserve"> </w:t>
      </w:r>
      <w:r w:rsidR="001D2288" w:rsidRPr="00BC1A23">
        <w:rPr>
          <w:szCs w:val="22"/>
        </w:rPr>
        <w:t>(Mr Sergey Dereliev)</w:t>
      </w:r>
      <w:r w:rsidR="005500BF" w:rsidRPr="00EE275D">
        <w:rPr>
          <w:szCs w:val="22"/>
        </w:rPr>
        <w:t xml:space="preserve"> noted that that the </w:t>
      </w:r>
      <w:r w:rsidR="005500BF" w:rsidRPr="00EE275D">
        <w:rPr>
          <w:b/>
          <w:szCs w:val="22"/>
        </w:rPr>
        <w:t>Chair of the TC</w:t>
      </w:r>
      <w:r w:rsidR="005500BF" w:rsidRPr="00EF155C">
        <w:rPr>
          <w:szCs w:val="22"/>
        </w:rPr>
        <w:t xml:space="preserve"> would be stepping down </w:t>
      </w:r>
      <w:r w:rsidR="00C720DA">
        <w:rPr>
          <w:szCs w:val="22"/>
        </w:rPr>
        <w:t>after</w:t>
      </w:r>
      <w:r w:rsidR="005500BF" w:rsidRPr="00EF155C">
        <w:rPr>
          <w:szCs w:val="22"/>
        </w:rPr>
        <w:t xml:space="preserve"> MOP5. On behalf of the Secretariat, he thanked </w:t>
      </w:r>
      <w:r w:rsidR="0024320D" w:rsidRPr="00F41FDD">
        <w:rPr>
          <w:szCs w:val="22"/>
        </w:rPr>
        <w:t>Ms</w:t>
      </w:r>
      <w:r w:rsidR="005500BF" w:rsidRPr="00F41FDD">
        <w:rPr>
          <w:szCs w:val="22"/>
        </w:rPr>
        <w:t xml:space="preserve"> </w:t>
      </w:r>
      <w:proofErr w:type="spellStart"/>
      <w:r w:rsidR="005500BF" w:rsidRPr="00F41FDD">
        <w:rPr>
          <w:szCs w:val="22"/>
        </w:rPr>
        <w:t>Kralj</w:t>
      </w:r>
      <w:proofErr w:type="spellEnd"/>
      <w:r w:rsidR="005500BF" w:rsidRPr="00D37E9F">
        <w:rPr>
          <w:szCs w:val="22"/>
        </w:rPr>
        <w:t xml:space="preserve"> for her work.</w:t>
      </w:r>
    </w:p>
    <w:p w14:paraId="477B8F4B" w14:textId="77777777" w:rsidR="005500BF" w:rsidRPr="00EE275D" w:rsidRDefault="005500BF">
      <w:pPr>
        <w:jc w:val="both"/>
        <w:rPr>
          <w:szCs w:val="22"/>
        </w:rPr>
      </w:pPr>
    </w:p>
    <w:p w14:paraId="6A351998" w14:textId="77777777" w:rsidR="005500BF" w:rsidRPr="00EE275D" w:rsidRDefault="005500BF">
      <w:pPr>
        <w:jc w:val="both"/>
        <w:outlineLvl w:val="0"/>
        <w:rPr>
          <w:b/>
          <w:szCs w:val="22"/>
        </w:rPr>
      </w:pPr>
      <w:r w:rsidRPr="00EE275D">
        <w:rPr>
          <w:b/>
          <w:szCs w:val="22"/>
        </w:rPr>
        <w:t>c. Depositary</w:t>
      </w:r>
    </w:p>
    <w:p w14:paraId="1223C4E6" w14:textId="77777777" w:rsidR="005500BF" w:rsidRPr="00EE275D" w:rsidRDefault="005500BF">
      <w:pPr>
        <w:jc w:val="both"/>
        <w:rPr>
          <w:szCs w:val="22"/>
        </w:rPr>
      </w:pPr>
    </w:p>
    <w:p w14:paraId="01455585" w14:textId="2D9059B5" w:rsidR="005500BF" w:rsidRPr="00D37E9F" w:rsidRDefault="00F62E79">
      <w:pPr>
        <w:jc w:val="both"/>
        <w:rPr>
          <w:szCs w:val="22"/>
        </w:rPr>
      </w:pPr>
      <w:r w:rsidRPr="00EE275D">
        <w:rPr>
          <w:szCs w:val="22"/>
        </w:rPr>
        <w:t>65</w:t>
      </w:r>
      <w:r w:rsidR="005500BF" w:rsidRPr="00EE275D">
        <w:rPr>
          <w:szCs w:val="22"/>
        </w:rPr>
        <w:t xml:space="preserve">. </w:t>
      </w:r>
      <w:r w:rsidR="005500BF" w:rsidRPr="00EE275D">
        <w:rPr>
          <w:b/>
          <w:szCs w:val="22"/>
        </w:rPr>
        <w:t>The Netherlands</w:t>
      </w:r>
      <w:r w:rsidR="005500BF" w:rsidRPr="00EE275D">
        <w:rPr>
          <w:szCs w:val="22"/>
        </w:rPr>
        <w:t xml:space="preserve"> introduced document AEWA/MOP 5.8 </w:t>
      </w:r>
      <w:r w:rsidR="005500BF" w:rsidRPr="00EE275D">
        <w:rPr>
          <w:i/>
          <w:szCs w:val="22"/>
        </w:rPr>
        <w:t>Report of the Depositary</w:t>
      </w:r>
      <w:r w:rsidR="005500BF" w:rsidRPr="00EE275D">
        <w:rPr>
          <w:szCs w:val="22"/>
        </w:rPr>
        <w:t>. There were currently 65 Parties, including Ethiopia, Chad and Montenegro, which had become Parties during the last triennium. None of these new Parties had entered reservations. On 1 June 2012 the Agreement would enter into force for Zimbabwe</w:t>
      </w:r>
      <w:r w:rsidRPr="00EE275D">
        <w:rPr>
          <w:szCs w:val="22"/>
        </w:rPr>
        <w:t>,</w:t>
      </w:r>
      <w:r w:rsidR="005500BF" w:rsidRPr="00EE275D">
        <w:rPr>
          <w:szCs w:val="22"/>
        </w:rPr>
        <w:t xml:space="preserve"> making it the 66</w:t>
      </w:r>
      <w:r w:rsidR="005500BF" w:rsidRPr="00BC1A23">
        <w:rPr>
          <w:szCs w:val="22"/>
          <w:vertAlign w:val="superscript"/>
        </w:rPr>
        <w:t>th</w:t>
      </w:r>
      <w:r w:rsidR="005500BF" w:rsidRPr="00EE275D">
        <w:rPr>
          <w:szCs w:val="22"/>
        </w:rPr>
        <w:t xml:space="preserve"> Contracting Party. On the opening day of MOP5, participants had received encouraging news from Gabon and Mauritania concerning their imminent adhesion, as well as updates from Côte d’Ivoire</w:t>
      </w:r>
      <w:r w:rsidR="005500BF" w:rsidRPr="00D37E9F">
        <w:rPr>
          <w:szCs w:val="22"/>
        </w:rPr>
        <w:t xml:space="preserve">, Iceland, Poland, and the Russian Federation with regard to the status of their national preparations. Ratifications were still pending for Greece and Morocco. </w:t>
      </w:r>
    </w:p>
    <w:p w14:paraId="5BEE7800" w14:textId="77777777" w:rsidR="005500BF" w:rsidRPr="00EE275D" w:rsidRDefault="005500BF">
      <w:pPr>
        <w:jc w:val="both"/>
        <w:rPr>
          <w:szCs w:val="22"/>
        </w:rPr>
      </w:pPr>
    </w:p>
    <w:p w14:paraId="667E8A0A" w14:textId="77777777" w:rsidR="005500BF" w:rsidRPr="00EE275D" w:rsidRDefault="005500BF">
      <w:pPr>
        <w:jc w:val="both"/>
        <w:outlineLvl w:val="0"/>
        <w:rPr>
          <w:b/>
          <w:szCs w:val="22"/>
        </w:rPr>
      </w:pPr>
      <w:r w:rsidRPr="00EE275D">
        <w:rPr>
          <w:b/>
          <w:szCs w:val="22"/>
        </w:rPr>
        <w:t>d. Secretariat</w:t>
      </w:r>
    </w:p>
    <w:p w14:paraId="1F829879" w14:textId="77777777" w:rsidR="005500BF" w:rsidRPr="00EE275D" w:rsidRDefault="005500BF">
      <w:pPr>
        <w:jc w:val="both"/>
        <w:rPr>
          <w:szCs w:val="22"/>
        </w:rPr>
      </w:pPr>
    </w:p>
    <w:p w14:paraId="70201094" w14:textId="2A5FE6FA" w:rsidR="005500BF" w:rsidRPr="003A21F2" w:rsidRDefault="00F62E79">
      <w:pPr>
        <w:jc w:val="both"/>
        <w:rPr>
          <w:szCs w:val="22"/>
        </w:rPr>
      </w:pPr>
      <w:r w:rsidRPr="00EE275D">
        <w:rPr>
          <w:szCs w:val="22"/>
        </w:rPr>
        <w:t>66</w:t>
      </w:r>
      <w:r w:rsidR="005500BF" w:rsidRPr="00EE275D">
        <w:rPr>
          <w:szCs w:val="22"/>
        </w:rPr>
        <w:t xml:space="preserve">. The </w:t>
      </w:r>
      <w:r w:rsidR="005500BF" w:rsidRPr="00EE275D">
        <w:rPr>
          <w:b/>
          <w:szCs w:val="22"/>
        </w:rPr>
        <w:t xml:space="preserve">Acting Executive Secretary </w:t>
      </w:r>
      <w:r w:rsidR="001D2288" w:rsidRPr="00BC1A23">
        <w:rPr>
          <w:b/>
          <w:szCs w:val="22"/>
        </w:rPr>
        <w:t>of AEWA</w:t>
      </w:r>
      <w:r w:rsidR="001D2288" w:rsidRPr="00EE275D">
        <w:rPr>
          <w:szCs w:val="22"/>
        </w:rPr>
        <w:t xml:space="preserve"> (Mr Marco </w:t>
      </w:r>
      <w:proofErr w:type="spellStart"/>
      <w:r w:rsidR="001D2288" w:rsidRPr="00EE275D">
        <w:rPr>
          <w:szCs w:val="22"/>
        </w:rPr>
        <w:t>Barbieri</w:t>
      </w:r>
      <w:proofErr w:type="spellEnd"/>
      <w:r w:rsidR="001D2288" w:rsidRPr="00EE275D">
        <w:rPr>
          <w:szCs w:val="22"/>
        </w:rPr>
        <w:t xml:space="preserve">) </w:t>
      </w:r>
      <w:r w:rsidR="005500BF" w:rsidRPr="00EE275D">
        <w:rPr>
          <w:szCs w:val="22"/>
        </w:rPr>
        <w:t>made a present</w:t>
      </w:r>
      <w:r w:rsidR="005500BF" w:rsidRPr="00EF155C">
        <w:rPr>
          <w:szCs w:val="22"/>
        </w:rPr>
        <w:t xml:space="preserve">ation introducing document AEWA/MOP 5.9 </w:t>
      </w:r>
      <w:r w:rsidR="005500BF" w:rsidRPr="00D37E9F">
        <w:rPr>
          <w:i/>
          <w:szCs w:val="22"/>
        </w:rPr>
        <w:t>Report of the Secretariat</w:t>
      </w:r>
      <w:r w:rsidR="005500BF" w:rsidRPr="003A21F2">
        <w:rPr>
          <w:szCs w:val="22"/>
        </w:rPr>
        <w:t>, summari</w:t>
      </w:r>
      <w:r w:rsidR="00C720DA">
        <w:rPr>
          <w:szCs w:val="22"/>
        </w:rPr>
        <w:t>s</w:t>
      </w:r>
      <w:r w:rsidR="005500BF" w:rsidRPr="003A21F2">
        <w:rPr>
          <w:szCs w:val="22"/>
        </w:rPr>
        <w:t>ing activities under the following headings:</w:t>
      </w:r>
    </w:p>
    <w:p w14:paraId="1928E791" w14:textId="77777777" w:rsidR="005500BF" w:rsidRPr="00EE275D" w:rsidRDefault="005500BF">
      <w:pPr>
        <w:jc w:val="both"/>
        <w:rPr>
          <w:szCs w:val="22"/>
        </w:rPr>
      </w:pPr>
    </w:p>
    <w:p w14:paraId="51486B6F" w14:textId="3A163434" w:rsidR="005500BF" w:rsidRPr="00D37E9F" w:rsidRDefault="005500BF">
      <w:pPr>
        <w:pStyle w:val="ListParagraph"/>
        <w:numPr>
          <w:ilvl w:val="0"/>
          <w:numId w:val="9"/>
        </w:numPr>
        <w:jc w:val="both"/>
        <w:rPr>
          <w:sz w:val="22"/>
          <w:szCs w:val="22"/>
          <w:lang w:val="en-GB"/>
        </w:rPr>
      </w:pPr>
      <w:r w:rsidRPr="00EE275D">
        <w:rPr>
          <w:sz w:val="22"/>
          <w:szCs w:val="22"/>
          <w:lang w:val="en-GB"/>
        </w:rPr>
        <w:lastRenderedPageBreak/>
        <w:t>General management</w:t>
      </w:r>
      <w:r w:rsidR="00F41FDD">
        <w:rPr>
          <w:sz w:val="22"/>
          <w:szCs w:val="22"/>
          <w:lang w:val="en-GB"/>
        </w:rPr>
        <w:t>;</w:t>
      </w:r>
    </w:p>
    <w:p w14:paraId="624E5F48" w14:textId="00DD80B7" w:rsidR="005500BF" w:rsidRPr="00D37E9F" w:rsidRDefault="005500BF">
      <w:pPr>
        <w:pStyle w:val="ListParagraph"/>
        <w:numPr>
          <w:ilvl w:val="0"/>
          <w:numId w:val="9"/>
        </w:numPr>
        <w:jc w:val="both"/>
        <w:rPr>
          <w:sz w:val="22"/>
          <w:szCs w:val="22"/>
          <w:lang w:val="en-GB"/>
        </w:rPr>
      </w:pPr>
      <w:r w:rsidRPr="003A21F2">
        <w:rPr>
          <w:sz w:val="22"/>
          <w:szCs w:val="22"/>
          <w:lang w:val="en-GB"/>
        </w:rPr>
        <w:t>Recruitment of new Parties</w:t>
      </w:r>
      <w:r w:rsidR="00F41FDD">
        <w:rPr>
          <w:sz w:val="22"/>
          <w:szCs w:val="22"/>
          <w:lang w:val="en-GB"/>
        </w:rPr>
        <w:t>;</w:t>
      </w:r>
    </w:p>
    <w:p w14:paraId="73AA44D0" w14:textId="4C9FAD71" w:rsidR="005500BF" w:rsidRPr="00D37E9F" w:rsidRDefault="005500BF">
      <w:pPr>
        <w:pStyle w:val="ListParagraph"/>
        <w:numPr>
          <w:ilvl w:val="0"/>
          <w:numId w:val="9"/>
        </w:numPr>
        <w:jc w:val="both"/>
        <w:rPr>
          <w:sz w:val="22"/>
          <w:szCs w:val="22"/>
          <w:lang w:val="en-GB"/>
        </w:rPr>
      </w:pPr>
      <w:r w:rsidRPr="003A21F2">
        <w:rPr>
          <w:sz w:val="22"/>
          <w:szCs w:val="22"/>
          <w:lang w:val="en-GB"/>
        </w:rPr>
        <w:t>Promotional</w:t>
      </w:r>
      <w:r w:rsidRPr="00EE275D">
        <w:rPr>
          <w:sz w:val="22"/>
          <w:szCs w:val="22"/>
          <w:lang w:val="en-GB"/>
        </w:rPr>
        <w:t xml:space="preserve"> workshops and meetings</w:t>
      </w:r>
      <w:r w:rsidR="00F41FDD">
        <w:rPr>
          <w:sz w:val="22"/>
          <w:szCs w:val="22"/>
          <w:lang w:val="en-GB"/>
        </w:rPr>
        <w:t>;</w:t>
      </w:r>
    </w:p>
    <w:p w14:paraId="661EE2D6" w14:textId="3C2CDD89" w:rsidR="005500BF" w:rsidRPr="00D37E9F" w:rsidRDefault="005500BF">
      <w:pPr>
        <w:pStyle w:val="ListParagraph"/>
        <w:numPr>
          <w:ilvl w:val="0"/>
          <w:numId w:val="9"/>
        </w:numPr>
        <w:jc w:val="both"/>
        <w:rPr>
          <w:sz w:val="22"/>
          <w:szCs w:val="22"/>
          <w:lang w:val="en-GB"/>
        </w:rPr>
      </w:pPr>
      <w:r w:rsidRPr="003A21F2">
        <w:rPr>
          <w:sz w:val="22"/>
          <w:szCs w:val="22"/>
          <w:lang w:val="en-GB"/>
        </w:rPr>
        <w:t xml:space="preserve">Strategic Cooperation with other </w:t>
      </w:r>
      <w:r w:rsidR="001C66D0" w:rsidRPr="00EE275D">
        <w:rPr>
          <w:sz w:val="22"/>
          <w:szCs w:val="22"/>
          <w:lang w:val="en-GB"/>
        </w:rPr>
        <w:t>organisation</w:t>
      </w:r>
      <w:r w:rsidRPr="00EE275D">
        <w:rPr>
          <w:sz w:val="22"/>
          <w:szCs w:val="22"/>
          <w:lang w:val="en-GB"/>
        </w:rPr>
        <w:t>s</w:t>
      </w:r>
      <w:r w:rsidR="00F41FDD">
        <w:rPr>
          <w:sz w:val="22"/>
          <w:szCs w:val="22"/>
          <w:lang w:val="en-GB"/>
        </w:rPr>
        <w:t>;</w:t>
      </w:r>
    </w:p>
    <w:p w14:paraId="49F10E93" w14:textId="6A4E3068" w:rsidR="005500BF" w:rsidRPr="00D37E9F" w:rsidRDefault="005500BF">
      <w:pPr>
        <w:pStyle w:val="ListParagraph"/>
        <w:numPr>
          <w:ilvl w:val="0"/>
          <w:numId w:val="9"/>
        </w:numPr>
        <w:jc w:val="both"/>
        <w:rPr>
          <w:sz w:val="22"/>
          <w:szCs w:val="22"/>
          <w:lang w:val="en-GB"/>
        </w:rPr>
      </w:pPr>
      <w:r w:rsidRPr="003A21F2">
        <w:rPr>
          <w:sz w:val="22"/>
          <w:szCs w:val="22"/>
          <w:lang w:val="en-GB"/>
        </w:rPr>
        <w:t>Information management</w:t>
      </w:r>
      <w:r w:rsidR="00F41FDD">
        <w:rPr>
          <w:sz w:val="22"/>
          <w:szCs w:val="22"/>
          <w:lang w:val="en-GB"/>
        </w:rPr>
        <w:t xml:space="preserve">; </w:t>
      </w:r>
    </w:p>
    <w:p w14:paraId="3FC8E748" w14:textId="33D402BA" w:rsidR="005500BF" w:rsidRPr="00D37E9F" w:rsidRDefault="005500BF">
      <w:pPr>
        <w:pStyle w:val="ListParagraph"/>
        <w:numPr>
          <w:ilvl w:val="0"/>
          <w:numId w:val="9"/>
        </w:numPr>
        <w:jc w:val="both"/>
        <w:rPr>
          <w:sz w:val="22"/>
          <w:szCs w:val="22"/>
          <w:lang w:val="en-GB"/>
        </w:rPr>
      </w:pPr>
      <w:r w:rsidRPr="003A21F2">
        <w:rPr>
          <w:sz w:val="22"/>
          <w:szCs w:val="22"/>
          <w:lang w:val="en-GB"/>
        </w:rPr>
        <w:t>Websites</w:t>
      </w:r>
      <w:r w:rsidR="00F41FDD">
        <w:rPr>
          <w:sz w:val="22"/>
          <w:szCs w:val="22"/>
          <w:lang w:val="en-GB"/>
        </w:rPr>
        <w:t>;</w:t>
      </w:r>
    </w:p>
    <w:p w14:paraId="195D92BF" w14:textId="677976C7" w:rsidR="005500BF" w:rsidRPr="00D37E9F" w:rsidRDefault="005500BF">
      <w:pPr>
        <w:pStyle w:val="ListParagraph"/>
        <w:numPr>
          <w:ilvl w:val="0"/>
          <w:numId w:val="9"/>
        </w:numPr>
        <w:jc w:val="both"/>
        <w:rPr>
          <w:sz w:val="22"/>
          <w:szCs w:val="22"/>
          <w:lang w:val="en-GB"/>
        </w:rPr>
      </w:pPr>
      <w:r w:rsidRPr="00D37E9F">
        <w:rPr>
          <w:sz w:val="22"/>
          <w:szCs w:val="22"/>
          <w:lang w:val="en-GB"/>
        </w:rPr>
        <w:t>Print publications</w:t>
      </w:r>
      <w:r w:rsidR="00F41FDD">
        <w:rPr>
          <w:sz w:val="22"/>
          <w:szCs w:val="22"/>
          <w:lang w:val="en-GB"/>
        </w:rPr>
        <w:t>;</w:t>
      </w:r>
    </w:p>
    <w:p w14:paraId="35D357D8" w14:textId="39CEAEFF" w:rsidR="005500BF" w:rsidRPr="00D37E9F" w:rsidRDefault="005500BF">
      <w:pPr>
        <w:pStyle w:val="ListParagraph"/>
        <w:numPr>
          <w:ilvl w:val="0"/>
          <w:numId w:val="9"/>
        </w:numPr>
        <w:jc w:val="both"/>
        <w:rPr>
          <w:sz w:val="22"/>
          <w:szCs w:val="22"/>
          <w:lang w:val="en-GB"/>
        </w:rPr>
      </w:pPr>
      <w:r w:rsidRPr="003A21F2">
        <w:rPr>
          <w:sz w:val="22"/>
          <w:szCs w:val="22"/>
          <w:lang w:val="en-GB"/>
        </w:rPr>
        <w:t>Electronic publications</w:t>
      </w:r>
      <w:r w:rsidR="00F41FDD">
        <w:rPr>
          <w:sz w:val="22"/>
          <w:szCs w:val="22"/>
          <w:lang w:val="en-GB"/>
        </w:rPr>
        <w:t>;</w:t>
      </w:r>
    </w:p>
    <w:p w14:paraId="07DDC4A0" w14:textId="491C4C65" w:rsidR="005500BF" w:rsidRPr="00D37E9F" w:rsidRDefault="005500BF">
      <w:pPr>
        <w:pStyle w:val="ListParagraph"/>
        <w:numPr>
          <w:ilvl w:val="0"/>
          <w:numId w:val="9"/>
        </w:numPr>
        <w:jc w:val="both"/>
        <w:rPr>
          <w:sz w:val="22"/>
          <w:szCs w:val="22"/>
          <w:lang w:val="en-GB"/>
        </w:rPr>
      </w:pPr>
      <w:r w:rsidRPr="003A21F2">
        <w:rPr>
          <w:sz w:val="22"/>
          <w:szCs w:val="22"/>
          <w:lang w:val="en-GB"/>
        </w:rPr>
        <w:t xml:space="preserve">Other activities (including </w:t>
      </w:r>
      <w:r w:rsidRPr="00EE275D">
        <w:rPr>
          <w:i/>
          <w:sz w:val="22"/>
          <w:szCs w:val="22"/>
          <w:lang w:val="en-GB"/>
        </w:rPr>
        <w:t>inter alia</w:t>
      </w:r>
      <w:r w:rsidRPr="00EE275D">
        <w:rPr>
          <w:sz w:val="22"/>
          <w:szCs w:val="22"/>
          <w:lang w:val="en-GB"/>
        </w:rPr>
        <w:t xml:space="preserve"> World Migratory Bird Day, the Online Reporting System</w:t>
      </w:r>
      <w:r w:rsidR="00F62E79" w:rsidRPr="00EE275D">
        <w:rPr>
          <w:sz w:val="22"/>
          <w:szCs w:val="22"/>
          <w:lang w:val="en-GB"/>
        </w:rPr>
        <w:t>)</w:t>
      </w:r>
      <w:r w:rsidR="00F41FDD">
        <w:rPr>
          <w:sz w:val="22"/>
          <w:szCs w:val="22"/>
          <w:lang w:val="en-GB"/>
        </w:rPr>
        <w:t>;</w:t>
      </w:r>
    </w:p>
    <w:p w14:paraId="61CCE8B8" w14:textId="4E4333D3" w:rsidR="005500BF" w:rsidRPr="00D37E9F" w:rsidRDefault="005500BF">
      <w:pPr>
        <w:pStyle w:val="ListParagraph"/>
        <w:numPr>
          <w:ilvl w:val="0"/>
          <w:numId w:val="9"/>
        </w:numPr>
        <w:jc w:val="both"/>
        <w:rPr>
          <w:sz w:val="22"/>
          <w:szCs w:val="22"/>
          <w:lang w:val="en-GB"/>
        </w:rPr>
      </w:pPr>
      <w:r w:rsidRPr="00EE275D">
        <w:rPr>
          <w:sz w:val="22"/>
          <w:szCs w:val="22"/>
          <w:lang w:val="en-GB"/>
        </w:rPr>
        <w:t>Implementation and compliance (including</w:t>
      </w:r>
      <w:r w:rsidR="00C720DA">
        <w:rPr>
          <w:sz w:val="22"/>
          <w:szCs w:val="22"/>
          <w:lang w:val="en-GB"/>
        </w:rPr>
        <w:t>,</w:t>
      </w:r>
      <w:r w:rsidRPr="00EE275D">
        <w:rPr>
          <w:sz w:val="22"/>
          <w:szCs w:val="22"/>
          <w:lang w:val="en-GB"/>
        </w:rPr>
        <w:t xml:space="preserve"> </w:t>
      </w:r>
      <w:r w:rsidRPr="00EE275D">
        <w:rPr>
          <w:i/>
          <w:sz w:val="22"/>
          <w:szCs w:val="22"/>
          <w:lang w:val="en-GB"/>
        </w:rPr>
        <w:t>inter alia</w:t>
      </w:r>
      <w:r w:rsidR="00C720DA">
        <w:rPr>
          <w:i/>
          <w:sz w:val="22"/>
          <w:szCs w:val="22"/>
          <w:lang w:val="en-GB"/>
        </w:rPr>
        <w:t>,</w:t>
      </w:r>
      <w:r w:rsidRPr="00EE275D">
        <w:rPr>
          <w:sz w:val="22"/>
          <w:szCs w:val="22"/>
          <w:lang w:val="en-GB"/>
        </w:rPr>
        <w:t xml:space="preserve"> I</w:t>
      </w:r>
      <w:r w:rsidR="00FC7F4E" w:rsidRPr="00EE275D">
        <w:rPr>
          <w:sz w:val="22"/>
          <w:szCs w:val="22"/>
          <w:lang w:val="en-GB"/>
        </w:rPr>
        <w:t xml:space="preserve">nternational </w:t>
      </w:r>
      <w:r w:rsidR="00072402" w:rsidRPr="00EE275D">
        <w:rPr>
          <w:sz w:val="22"/>
          <w:szCs w:val="22"/>
          <w:lang w:val="en-GB"/>
        </w:rPr>
        <w:t>Implementation</w:t>
      </w:r>
      <w:r w:rsidR="00FC7F4E" w:rsidRPr="00EE275D">
        <w:rPr>
          <w:sz w:val="22"/>
          <w:szCs w:val="22"/>
          <w:lang w:val="en-GB"/>
        </w:rPr>
        <w:t xml:space="preserve"> </w:t>
      </w:r>
      <w:r w:rsidRPr="00EE275D">
        <w:rPr>
          <w:sz w:val="22"/>
          <w:szCs w:val="22"/>
          <w:lang w:val="en-GB"/>
        </w:rPr>
        <w:t>T</w:t>
      </w:r>
      <w:r w:rsidR="00FC7F4E" w:rsidRPr="00EE275D">
        <w:rPr>
          <w:sz w:val="22"/>
          <w:szCs w:val="22"/>
          <w:lang w:val="en-GB"/>
        </w:rPr>
        <w:t>ask</w:t>
      </w:r>
      <w:r w:rsidRPr="00EE275D">
        <w:rPr>
          <w:sz w:val="22"/>
          <w:szCs w:val="22"/>
          <w:lang w:val="en-GB"/>
        </w:rPr>
        <w:t>s, W</w:t>
      </w:r>
      <w:r w:rsidR="00FC7F4E" w:rsidRPr="00EE275D">
        <w:rPr>
          <w:sz w:val="22"/>
          <w:szCs w:val="22"/>
          <w:lang w:val="en-GB"/>
        </w:rPr>
        <w:t xml:space="preserve">ings </w:t>
      </w:r>
      <w:r w:rsidRPr="00EE275D">
        <w:rPr>
          <w:sz w:val="22"/>
          <w:szCs w:val="22"/>
          <w:lang w:val="en-GB"/>
        </w:rPr>
        <w:t>O</w:t>
      </w:r>
      <w:r w:rsidR="00FC7F4E" w:rsidRPr="00EE275D">
        <w:rPr>
          <w:sz w:val="22"/>
          <w:szCs w:val="22"/>
          <w:lang w:val="en-GB"/>
        </w:rPr>
        <w:t xml:space="preserve">ver </w:t>
      </w:r>
      <w:r w:rsidRPr="00EE275D">
        <w:rPr>
          <w:sz w:val="22"/>
          <w:szCs w:val="22"/>
          <w:lang w:val="en-GB"/>
        </w:rPr>
        <w:t>W</w:t>
      </w:r>
      <w:r w:rsidR="00FC7F4E" w:rsidRPr="00EE275D">
        <w:rPr>
          <w:sz w:val="22"/>
          <w:szCs w:val="22"/>
          <w:lang w:val="en-GB"/>
        </w:rPr>
        <w:t>etlands</w:t>
      </w:r>
      <w:r w:rsidRPr="00EE275D">
        <w:rPr>
          <w:sz w:val="22"/>
          <w:szCs w:val="22"/>
          <w:lang w:val="en-GB"/>
        </w:rPr>
        <w:t xml:space="preserve">, </w:t>
      </w:r>
      <w:proofErr w:type="spellStart"/>
      <w:r w:rsidRPr="00EE275D">
        <w:rPr>
          <w:sz w:val="22"/>
          <w:szCs w:val="22"/>
          <w:lang w:val="en-GB"/>
        </w:rPr>
        <w:t>WetCap</w:t>
      </w:r>
      <w:proofErr w:type="spellEnd"/>
      <w:r w:rsidRPr="00EE275D">
        <w:rPr>
          <w:sz w:val="22"/>
          <w:szCs w:val="22"/>
          <w:lang w:val="en-GB"/>
        </w:rPr>
        <w:t>, Single Species Action Plans, I</w:t>
      </w:r>
      <w:r w:rsidR="00F62E79" w:rsidRPr="00EE275D">
        <w:rPr>
          <w:sz w:val="22"/>
          <w:szCs w:val="22"/>
          <w:lang w:val="en-GB"/>
        </w:rPr>
        <w:t xml:space="preserve">nternational </w:t>
      </w:r>
      <w:r w:rsidRPr="00EE275D">
        <w:rPr>
          <w:sz w:val="22"/>
          <w:szCs w:val="22"/>
          <w:lang w:val="en-GB"/>
        </w:rPr>
        <w:t>R</w:t>
      </w:r>
      <w:r w:rsidR="00F62E79" w:rsidRPr="00EE275D">
        <w:rPr>
          <w:sz w:val="22"/>
          <w:szCs w:val="22"/>
          <w:lang w:val="en-GB"/>
        </w:rPr>
        <w:t xml:space="preserve">eview </w:t>
      </w:r>
      <w:r w:rsidRPr="00EE275D">
        <w:rPr>
          <w:sz w:val="22"/>
          <w:szCs w:val="22"/>
          <w:lang w:val="en-GB"/>
        </w:rPr>
        <w:t>P</w:t>
      </w:r>
      <w:r w:rsidR="00FC7F4E" w:rsidRPr="00EE275D">
        <w:rPr>
          <w:sz w:val="22"/>
          <w:szCs w:val="22"/>
          <w:lang w:val="en-GB"/>
        </w:rPr>
        <w:t>rocess</w:t>
      </w:r>
      <w:r w:rsidRPr="00EE275D">
        <w:rPr>
          <w:sz w:val="22"/>
          <w:szCs w:val="22"/>
          <w:lang w:val="en-GB"/>
        </w:rPr>
        <w:t>)</w:t>
      </w:r>
      <w:r w:rsidR="00F41FDD">
        <w:rPr>
          <w:sz w:val="22"/>
          <w:szCs w:val="22"/>
          <w:lang w:val="en-GB"/>
        </w:rPr>
        <w:t>; and</w:t>
      </w:r>
    </w:p>
    <w:p w14:paraId="0D08B656" w14:textId="1BD0A207" w:rsidR="005500BF" w:rsidRPr="00D37E9F" w:rsidRDefault="005500BF">
      <w:pPr>
        <w:pStyle w:val="ListParagraph"/>
        <w:numPr>
          <w:ilvl w:val="0"/>
          <w:numId w:val="9"/>
        </w:numPr>
        <w:jc w:val="both"/>
        <w:rPr>
          <w:sz w:val="22"/>
          <w:szCs w:val="22"/>
          <w:lang w:val="en-GB"/>
        </w:rPr>
      </w:pPr>
      <w:r w:rsidRPr="003A21F2">
        <w:rPr>
          <w:sz w:val="22"/>
          <w:szCs w:val="22"/>
          <w:lang w:val="en-GB"/>
        </w:rPr>
        <w:t>Policy-related developments (including Central Asian Flyway and CMS Fut</w:t>
      </w:r>
      <w:r w:rsidRPr="00EE275D">
        <w:rPr>
          <w:sz w:val="22"/>
          <w:szCs w:val="22"/>
          <w:lang w:val="en-GB"/>
        </w:rPr>
        <w:t>ure Shape process)</w:t>
      </w:r>
      <w:r w:rsidR="00F41FDD">
        <w:rPr>
          <w:sz w:val="22"/>
          <w:szCs w:val="22"/>
          <w:lang w:val="en-GB"/>
        </w:rPr>
        <w:t>.</w:t>
      </w:r>
    </w:p>
    <w:p w14:paraId="2247AC67" w14:textId="77777777" w:rsidR="005500BF" w:rsidRPr="00EE275D" w:rsidRDefault="005500BF">
      <w:pPr>
        <w:jc w:val="both"/>
        <w:rPr>
          <w:szCs w:val="22"/>
        </w:rPr>
      </w:pPr>
    </w:p>
    <w:p w14:paraId="32ADB6DF" w14:textId="50C188F2" w:rsidR="005500BF" w:rsidRPr="00EE275D" w:rsidRDefault="00F62E79">
      <w:pPr>
        <w:jc w:val="both"/>
        <w:rPr>
          <w:szCs w:val="22"/>
        </w:rPr>
      </w:pPr>
      <w:r w:rsidRPr="00EE275D">
        <w:rPr>
          <w:szCs w:val="22"/>
        </w:rPr>
        <w:t>67</w:t>
      </w:r>
      <w:r w:rsidR="005500BF" w:rsidRPr="00EE275D">
        <w:rPr>
          <w:szCs w:val="22"/>
        </w:rPr>
        <w:t xml:space="preserve">. The </w:t>
      </w:r>
      <w:r w:rsidR="00856507" w:rsidRPr="00EE275D">
        <w:rPr>
          <w:b/>
          <w:szCs w:val="22"/>
        </w:rPr>
        <w:t>AEWA</w:t>
      </w:r>
      <w:r w:rsidR="00856507" w:rsidRPr="00EE275D">
        <w:rPr>
          <w:szCs w:val="22"/>
        </w:rPr>
        <w:t xml:space="preserve"> </w:t>
      </w:r>
      <w:r w:rsidR="005500BF" w:rsidRPr="00EE275D">
        <w:rPr>
          <w:b/>
          <w:szCs w:val="22"/>
        </w:rPr>
        <w:t>Information Officer</w:t>
      </w:r>
      <w:r w:rsidR="005500BF" w:rsidRPr="00EE275D">
        <w:rPr>
          <w:szCs w:val="22"/>
        </w:rPr>
        <w:t xml:space="preserve"> (Mr Florian Keil) made a presentation introducing document AEWA/MOP 5.10 </w:t>
      </w:r>
      <w:r w:rsidR="005500BF" w:rsidRPr="00EE275D">
        <w:rPr>
          <w:i/>
          <w:szCs w:val="22"/>
        </w:rPr>
        <w:t xml:space="preserve">AEWA </w:t>
      </w:r>
      <w:r w:rsidR="005500BF" w:rsidRPr="00EE275D">
        <w:rPr>
          <w:rStyle w:val="st"/>
          <w:i/>
          <w:szCs w:val="22"/>
        </w:rPr>
        <w:t>Information and Communication Technology (</w:t>
      </w:r>
      <w:r w:rsidR="005500BF" w:rsidRPr="00EE275D">
        <w:rPr>
          <w:i/>
          <w:szCs w:val="22"/>
        </w:rPr>
        <w:t>ICT) Overview</w:t>
      </w:r>
      <w:r w:rsidR="005500BF" w:rsidRPr="00EE275D">
        <w:rPr>
          <w:szCs w:val="22"/>
        </w:rPr>
        <w:t>.</w:t>
      </w:r>
    </w:p>
    <w:p w14:paraId="4D4D5F7A" w14:textId="77777777" w:rsidR="005500BF" w:rsidRPr="00EE275D" w:rsidRDefault="005500BF">
      <w:pPr>
        <w:jc w:val="both"/>
        <w:rPr>
          <w:szCs w:val="22"/>
        </w:rPr>
      </w:pPr>
    </w:p>
    <w:p w14:paraId="2C54BCB0" w14:textId="3DCF046E" w:rsidR="005500BF" w:rsidRPr="00EE275D" w:rsidRDefault="00F62E79">
      <w:pPr>
        <w:jc w:val="both"/>
        <w:outlineLvl w:val="0"/>
        <w:rPr>
          <w:szCs w:val="22"/>
        </w:rPr>
      </w:pPr>
      <w:r w:rsidRPr="00EE275D">
        <w:rPr>
          <w:szCs w:val="22"/>
        </w:rPr>
        <w:t>68</w:t>
      </w:r>
      <w:r w:rsidR="005500BF" w:rsidRPr="00EE275D">
        <w:rPr>
          <w:szCs w:val="22"/>
        </w:rPr>
        <w:t xml:space="preserve">. The </w:t>
      </w:r>
      <w:r w:rsidR="005500BF" w:rsidRPr="00EE275D">
        <w:rPr>
          <w:b/>
          <w:szCs w:val="22"/>
        </w:rPr>
        <w:t>Chair</w:t>
      </w:r>
      <w:r w:rsidR="005500BF" w:rsidRPr="00EE275D">
        <w:rPr>
          <w:szCs w:val="22"/>
        </w:rPr>
        <w:t xml:space="preserve"> invited comments on the two presentations made by the Secretariat.</w:t>
      </w:r>
    </w:p>
    <w:p w14:paraId="49D77EF5" w14:textId="77777777" w:rsidR="005500BF" w:rsidRPr="00EE275D" w:rsidRDefault="005500BF">
      <w:pPr>
        <w:jc w:val="both"/>
        <w:rPr>
          <w:szCs w:val="22"/>
        </w:rPr>
      </w:pPr>
    </w:p>
    <w:p w14:paraId="6B2E60BB" w14:textId="084A47DE" w:rsidR="005500BF" w:rsidRPr="00EE275D" w:rsidRDefault="00F62E79">
      <w:pPr>
        <w:jc w:val="both"/>
        <w:rPr>
          <w:szCs w:val="22"/>
        </w:rPr>
      </w:pPr>
      <w:r w:rsidRPr="00EE275D">
        <w:rPr>
          <w:szCs w:val="22"/>
        </w:rPr>
        <w:t>69</w:t>
      </w:r>
      <w:r w:rsidR="005500BF" w:rsidRPr="00EE275D">
        <w:rPr>
          <w:szCs w:val="22"/>
        </w:rPr>
        <w:t xml:space="preserve">. In reply to a question from </w:t>
      </w:r>
      <w:r w:rsidR="005500BF" w:rsidRPr="00EE275D">
        <w:rPr>
          <w:b/>
          <w:szCs w:val="22"/>
        </w:rPr>
        <w:t>Egypt</w:t>
      </w:r>
      <w:r w:rsidR="005500BF" w:rsidRPr="00EE275D">
        <w:rPr>
          <w:szCs w:val="22"/>
        </w:rPr>
        <w:t xml:space="preserve">, </w:t>
      </w:r>
      <w:r w:rsidR="001D2288" w:rsidRPr="00EE275D">
        <w:rPr>
          <w:b/>
          <w:szCs w:val="22"/>
        </w:rPr>
        <w:t xml:space="preserve">Mr </w:t>
      </w:r>
      <w:proofErr w:type="spellStart"/>
      <w:r w:rsidR="001D2288" w:rsidRPr="00EE275D">
        <w:rPr>
          <w:b/>
          <w:szCs w:val="22"/>
        </w:rPr>
        <w:t>Barbieri</w:t>
      </w:r>
      <w:proofErr w:type="spellEnd"/>
      <w:r w:rsidR="005500BF" w:rsidRPr="00EE275D">
        <w:rPr>
          <w:szCs w:val="22"/>
        </w:rPr>
        <w:t xml:space="preserve"> reported that it had unfortunately not been possible for the donor concerned to extend its funding for </w:t>
      </w:r>
      <w:r w:rsidR="0011256C" w:rsidRPr="00EE275D">
        <w:rPr>
          <w:szCs w:val="22"/>
        </w:rPr>
        <w:t xml:space="preserve">the project on Strengthening </w:t>
      </w:r>
      <w:proofErr w:type="spellStart"/>
      <w:r w:rsidR="0011256C" w:rsidRPr="00EE275D">
        <w:rPr>
          <w:szCs w:val="22"/>
        </w:rPr>
        <w:t>waterbird</w:t>
      </w:r>
      <w:proofErr w:type="spellEnd"/>
      <w:r w:rsidR="0011256C" w:rsidRPr="00EE275D">
        <w:rPr>
          <w:szCs w:val="22"/>
        </w:rPr>
        <w:t xml:space="preserve"> and wetland conservation capacities in North Africa (</w:t>
      </w:r>
      <w:proofErr w:type="spellStart"/>
      <w:r w:rsidR="005500BF" w:rsidRPr="00EE275D">
        <w:rPr>
          <w:szCs w:val="22"/>
        </w:rPr>
        <w:t>WetCap</w:t>
      </w:r>
      <w:proofErr w:type="spellEnd"/>
      <w:r w:rsidR="0011256C" w:rsidRPr="00EE275D">
        <w:rPr>
          <w:szCs w:val="22"/>
        </w:rPr>
        <w:t>)</w:t>
      </w:r>
      <w:r w:rsidR="005500BF" w:rsidRPr="00EE275D">
        <w:rPr>
          <w:szCs w:val="22"/>
        </w:rPr>
        <w:t>, so that project was now closed.</w:t>
      </w:r>
    </w:p>
    <w:p w14:paraId="6D41DD11" w14:textId="77777777" w:rsidR="005500BF" w:rsidRPr="00EE275D" w:rsidRDefault="005500BF">
      <w:pPr>
        <w:jc w:val="both"/>
        <w:rPr>
          <w:szCs w:val="22"/>
        </w:rPr>
      </w:pPr>
    </w:p>
    <w:p w14:paraId="12CACE30" w14:textId="739D2551" w:rsidR="005500BF" w:rsidRPr="00EE275D" w:rsidRDefault="00F62E79">
      <w:pPr>
        <w:jc w:val="both"/>
        <w:rPr>
          <w:szCs w:val="22"/>
        </w:rPr>
      </w:pPr>
      <w:r w:rsidRPr="00EE275D">
        <w:rPr>
          <w:szCs w:val="22"/>
        </w:rPr>
        <w:t>70</w:t>
      </w:r>
      <w:r w:rsidR="005500BF" w:rsidRPr="00EE275D">
        <w:rPr>
          <w:szCs w:val="22"/>
        </w:rPr>
        <w:t xml:space="preserve">. </w:t>
      </w:r>
      <w:r w:rsidR="005500BF" w:rsidRPr="00EE275D">
        <w:rPr>
          <w:b/>
          <w:szCs w:val="22"/>
        </w:rPr>
        <w:t>Denmark</w:t>
      </w:r>
      <w:r w:rsidR="005500BF" w:rsidRPr="00EE275D">
        <w:rPr>
          <w:szCs w:val="22"/>
        </w:rPr>
        <w:t>, speaking on behalf of</w:t>
      </w:r>
      <w:r w:rsidR="005500BF" w:rsidRPr="00EE275D">
        <w:rPr>
          <w:b/>
          <w:szCs w:val="22"/>
        </w:rPr>
        <w:t xml:space="preserve"> the European Union and its Member States</w:t>
      </w:r>
      <w:r w:rsidR="005500BF" w:rsidRPr="00EE275D">
        <w:rPr>
          <w:szCs w:val="22"/>
        </w:rPr>
        <w:t>,</w:t>
      </w:r>
      <w:r w:rsidR="005500BF" w:rsidRPr="00EE275D">
        <w:rPr>
          <w:b/>
          <w:szCs w:val="22"/>
        </w:rPr>
        <w:t xml:space="preserve"> </w:t>
      </w:r>
      <w:r w:rsidR="005500BF" w:rsidRPr="00EE275D">
        <w:rPr>
          <w:szCs w:val="22"/>
        </w:rPr>
        <w:t>considered that the Secretariat had achieved impressive results and thanked the staff for their professional and personal commitment and for the valuable networking car</w:t>
      </w:r>
      <w:r w:rsidR="00FC7F4E" w:rsidRPr="00EE275D">
        <w:rPr>
          <w:szCs w:val="22"/>
        </w:rPr>
        <w:t>ried out. The E</w:t>
      </w:r>
      <w:r w:rsidR="00C720DA">
        <w:rPr>
          <w:szCs w:val="22"/>
        </w:rPr>
        <w:t xml:space="preserve">uropean </w:t>
      </w:r>
      <w:r w:rsidR="00FC7F4E" w:rsidRPr="00EE275D">
        <w:rPr>
          <w:szCs w:val="22"/>
        </w:rPr>
        <w:t>U</w:t>
      </w:r>
      <w:r w:rsidR="00C720DA">
        <w:rPr>
          <w:szCs w:val="22"/>
        </w:rPr>
        <w:t>nion</w:t>
      </w:r>
      <w:r w:rsidR="00FC7F4E" w:rsidRPr="00EE275D">
        <w:rPr>
          <w:szCs w:val="22"/>
        </w:rPr>
        <w:t xml:space="preserve"> and its Member</w:t>
      </w:r>
      <w:r w:rsidR="005500BF" w:rsidRPr="00EE275D">
        <w:rPr>
          <w:szCs w:val="22"/>
        </w:rPr>
        <w:t xml:space="preserve"> States also appreciated the support provided to the Secretariat by a small group of donor countries. The E</w:t>
      </w:r>
      <w:r w:rsidR="00C720DA">
        <w:rPr>
          <w:szCs w:val="22"/>
        </w:rPr>
        <w:t xml:space="preserve">uropean </w:t>
      </w:r>
      <w:r w:rsidR="005500BF" w:rsidRPr="00EE275D">
        <w:rPr>
          <w:szCs w:val="22"/>
        </w:rPr>
        <w:t>U</w:t>
      </w:r>
      <w:r w:rsidR="00C720DA">
        <w:rPr>
          <w:szCs w:val="22"/>
        </w:rPr>
        <w:t>nion</w:t>
      </w:r>
      <w:r w:rsidR="005500BF" w:rsidRPr="00EE275D">
        <w:rPr>
          <w:szCs w:val="22"/>
        </w:rPr>
        <w:t xml:space="preserve"> would actively participate in the MOP5 discussions on budget, keeping in mind the need for an effective Secretariat.</w:t>
      </w:r>
    </w:p>
    <w:p w14:paraId="0954C867" w14:textId="77777777" w:rsidR="005500BF" w:rsidRPr="00EE275D" w:rsidRDefault="005500BF">
      <w:pPr>
        <w:jc w:val="both"/>
        <w:rPr>
          <w:szCs w:val="22"/>
        </w:rPr>
      </w:pPr>
    </w:p>
    <w:p w14:paraId="1498DD67" w14:textId="6EAD784D" w:rsidR="005500BF" w:rsidRPr="00EE275D" w:rsidRDefault="00F62E79">
      <w:pPr>
        <w:jc w:val="both"/>
        <w:rPr>
          <w:szCs w:val="22"/>
        </w:rPr>
      </w:pPr>
      <w:r w:rsidRPr="00EE275D">
        <w:rPr>
          <w:szCs w:val="22"/>
        </w:rPr>
        <w:t>71</w:t>
      </w:r>
      <w:r w:rsidR="005500BF" w:rsidRPr="00EE275D">
        <w:rPr>
          <w:szCs w:val="22"/>
        </w:rPr>
        <w:t xml:space="preserve">. </w:t>
      </w:r>
      <w:r w:rsidR="005500BF" w:rsidRPr="00EE275D">
        <w:rPr>
          <w:b/>
          <w:szCs w:val="22"/>
        </w:rPr>
        <w:t>Madagascar</w:t>
      </w:r>
      <w:r w:rsidR="005500BF" w:rsidRPr="00EE275D">
        <w:rPr>
          <w:szCs w:val="22"/>
        </w:rPr>
        <w:t xml:space="preserve"> was grateful for funding that had been provided to support </w:t>
      </w:r>
      <w:r w:rsidR="00C720DA">
        <w:rPr>
          <w:szCs w:val="22"/>
        </w:rPr>
        <w:t xml:space="preserve">the </w:t>
      </w:r>
      <w:r w:rsidR="005500BF" w:rsidRPr="00EE275D">
        <w:rPr>
          <w:szCs w:val="22"/>
        </w:rPr>
        <w:t xml:space="preserve">implementation of species action plans and noted that a National Action Plan for the Madagascar Pond Heron </w:t>
      </w:r>
      <w:proofErr w:type="spellStart"/>
      <w:r w:rsidR="005500BF" w:rsidRPr="00EE275D">
        <w:rPr>
          <w:i/>
          <w:szCs w:val="22"/>
        </w:rPr>
        <w:t>Ardeola</w:t>
      </w:r>
      <w:proofErr w:type="spellEnd"/>
      <w:r w:rsidR="005500BF" w:rsidRPr="00EE275D">
        <w:rPr>
          <w:i/>
          <w:szCs w:val="22"/>
        </w:rPr>
        <w:t xml:space="preserve"> </w:t>
      </w:r>
      <w:proofErr w:type="spellStart"/>
      <w:r w:rsidR="005500BF" w:rsidRPr="00EE275D">
        <w:rPr>
          <w:i/>
          <w:szCs w:val="22"/>
        </w:rPr>
        <w:t>idae</w:t>
      </w:r>
      <w:proofErr w:type="spellEnd"/>
      <w:r w:rsidR="005500BF" w:rsidRPr="00EE275D">
        <w:rPr>
          <w:szCs w:val="22"/>
        </w:rPr>
        <w:t xml:space="preserve"> had been developed to complement the Single Species Action Plan for this species.</w:t>
      </w:r>
    </w:p>
    <w:p w14:paraId="477284EB" w14:textId="77777777" w:rsidR="005500BF" w:rsidRPr="00EE275D" w:rsidRDefault="005500BF">
      <w:pPr>
        <w:jc w:val="both"/>
        <w:rPr>
          <w:szCs w:val="22"/>
        </w:rPr>
      </w:pPr>
    </w:p>
    <w:p w14:paraId="0F6216AC" w14:textId="606EB66B" w:rsidR="005500BF" w:rsidRPr="00EE275D" w:rsidRDefault="00F62E79">
      <w:pPr>
        <w:jc w:val="both"/>
        <w:rPr>
          <w:szCs w:val="22"/>
        </w:rPr>
      </w:pPr>
      <w:r w:rsidRPr="00EE275D">
        <w:rPr>
          <w:szCs w:val="22"/>
        </w:rPr>
        <w:t>72</w:t>
      </w:r>
      <w:r w:rsidR="005500BF" w:rsidRPr="00EE275D">
        <w:rPr>
          <w:szCs w:val="22"/>
        </w:rPr>
        <w:t xml:space="preserve">. </w:t>
      </w:r>
      <w:r w:rsidR="005500BF" w:rsidRPr="00EE275D">
        <w:rPr>
          <w:b/>
          <w:szCs w:val="22"/>
        </w:rPr>
        <w:t>Senegal</w:t>
      </w:r>
      <w:r w:rsidR="005500BF" w:rsidRPr="00EE275D">
        <w:rPr>
          <w:szCs w:val="22"/>
        </w:rPr>
        <w:t xml:space="preserve"> called for the website portal for Africa to be accessible in French as well as in English. The WOW project had enabled designation of a </w:t>
      </w:r>
      <w:proofErr w:type="spellStart"/>
      <w:r w:rsidR="005500BF" w:rsidRPr="00EE275D">
        <w:rPr>
          <w:szCs w:val="22"/>
        </w:rPr>
        <w:t>transboundary</w:t>
      </w:r>
      <w:proofErr w:type="spellEnd"/>
      <w:r w:rsidR="005500BF" w:rsidRPr="00EE275D">
        <w:rPr>
          <w:szCs w:val="22"/>
        </w:rPr>
        <w:t xml:space="preserve"> protected area by Senegal and Gambia, but support was now needed for implementation of site management.</w:t>
      </w:r>
    </w:p>
    <w:p w14:paraId="410C7C28" w14:textId="77777777" w:rsidR="005500BF" w:rsidRDefault="005500BF" w:rsidP="002A03E8">
      <w:pPr>
        <w:jc w:val="both"/>
        <w:rPr>
          <w:szCs w:val="22"/>
        </w:rPr>
      </w:pPr>
    </w:p>
    <w:p w14:paraId="397014A1" w14:textId="77777777" w:rsidR="003462BD" w:rsidRPr="00EE275D" w:rsidRDefault="003462BD" w:rsidP="002A03E8">
      <w:pPr>
        <w:jc w:val="both"/>
        <w:rPr>
          <w:szCs w:val="22"/>
        </w:rPr>
      </w:pPr>
    </w:p>
    <w:p w14:paraId="36D5C766" w14:textId="77777777" w:rsidR="00851BAD" w:rsidRPr="00EE275D" w:rsidRDefault="00851BAD" w:rsidP="002A03E8">
      <w:pPr>
        <w:jc w:val="both"/>
        <w:rPr>
          <w:szCs w:val="22"/>
        </w:rPr>
      </w:pPr>
      <w:r w:rsidRPr="00EE275D">
        <w:rPr>
          <w:b/>
          <w:szCs w:val="22"/>
        </w:rPr>
        <w:t>Agenda item 10. Outcomes of the CMS COP10 and Other Developments of Relevance to AEWA</w:t>
      </w:r>
    </w:p>
    <w:p w14:paraId="424F68CC" w14:textId="77777777" w:rsidR="00851BAD" w:rsidRPr="00EE275D" w:rsidRDefault="00851BAD">
      <w:pPr>
        <w:jc w:val="both"/>
        <w:rPr>
          <w:szCs w:val="22"/>
        </w:rPr>
      </w:pPr>
    </w:p>
    <w:p w14:paraId="7B7444A7" w14:textId="24B3D482" w:rsidR="00851BAD" w:rsidRPr="00EE275D" w:rsidRDefault="00FC7F4E">
      <w:pPr>
        <w:jc w:val="both"/>
        <w:rPr>
          <w:szCs w:val="22"/>
        </w:rPr>
      </w:pPr>
      <w:r w:rsidRPr="00EE275D">
        <w:rPr>
          <w:szCs w:val="22"/>
        </w:rPr>
        <w:t>73</w:t>
      </w:r>
      <w:r w:rsidR="00822C50" w:rsidRPr="00EE275D">
        <w:rPr>
          <w:szCs w:val="22"/>
        </w:rPr>
        <w:t xml:space="preserve">. </w:t>
      </w:r>
      <w:r w:rsidR="00851BAD" w:rsidRPr="00EE275D">
        <w:rPr>
          <w:szCs w:val="22"/>
        </w:rPr>
        <w:t xml:space="preserve">The </w:t>
      </w:r>
      <w:r w:rsidR="00851BAD" w:rsidRPr="00EE275D">
        <w:rPr>
          <w:b/>
          <w:szCs w:val="22"/>
        </w:rPr>
        <w:t>Executive Secretary of CMS</w:t>
      </w:r>
      <w:r w:rsidR="00851BAD" w:rsidRPr="00EE275D">
        <w:rPr>
          <w:szCs w:val="22"/>
        </w:rPr>
        <w:t xml:space="preserve"> (Ms Elisabeth </w:t>
      </w:r>
      <w:proofErr w:type="spellStart"/>
      <w:r w:rsidR="00417A75" w:rsidRPr="00EE275D">
        <w:rPr>
          <w:szCs w:val="22"/>
        </w:rPr>
        <w:t>Maruma</w:t>
      </w:r>
      <w:proofErr w:type="spellEnd"/>
      <w:r w:rsidR="00851BAD" w:rsidRPr="00EE275D">
        <w:rPr>
          <w:szCs w:val="22"/>
        </w:rPr>
        <w:t xml:space="preserve"> </w:t>
      </w:r>
      <w:proofErr w:type="spellStart"/>
      <w:r w:rsidR="00851BAD" w:rsidRPr="00EE275D">
        <w:rPr>
          <w:szCs w:val="22"/>
        </w:rPr>
        <w:t>Mrema</w:t>
      </w:r>
      <w:proofErr w:type="spellEnd"/>
      <w:r w:rsidR="00851BAD" w:rsidRPr="00EE275D">
        <w:rPr>
          <w:szCs w:val="22"/>
        </w:rPr>
        <w:t>) commented on the fact that there were more and more focal points with responsibility for both CMS and AEWA. This showed increasing synergies at national level and meant that many MOP5 participants had also attended CMS COP10 in Norway in November 2011.</w:t>
      </w:r>
    </w:p>
    <w:p w14:paraId="367AC61C" w14:textId="77777777" w:rsidR="00851BAD" w:rsidRPr="00EE275D" w:rsidRDefault="00851BAD">
      <w:pPr>
        <w:jc w:val="both"/>
        <w:rPr>
          <w:szCs w:val="22"/>
        </w:rPr>
      </w:pPr>
    </w:p>
    <w:p w14:paraId="1F0EFB5D" w14:textId="646A6595" w:rsidR="00851BAD" w:rsidRPr="00EE275D" w:rsidRDefault="008F7901">
      <w:pPr>
        <w:jc w:val="both"/>
        <w:rPr>
          <w:szCs w:val="22"/>
        </w:rPr>
      </w:pPr>
      <w:r w:rsidRPr="00EE275D">
        <w:rPr>
          <w:szCs w:val="22"/>
        </w:rPr>
        <w:t>74</w:t>
      </w:r>
      <w:r w:rsidR="00822C50" w:rsidRPr="00EE275D">
        <w:rPr>
          <w:szCs w:val="22"/>
        </w:rPr>
        <w:t xml:space="preserve">. </w:t>
      </w:r>
      <w:r w:rsidR="00851BAD" w:rsidRPr="00EE275D">
        <w:rPr>
          <w:szCs w:val="22"/>
        </w:rPr>
        <w:t>She highlighted examples of COP10 decisions that were especially relevant for MOP5, many of which were already the subject of active follow-up, including those dealing with:</w:t>
      </w:r>
    </w:p>
    <w:p w14:paraId="1CCDD470" w14:textId="77777777" w:rsidR="00851BAD" w:rsidRPr="00EE275D" w:rsidRDefault="00851BAD">
      <w:pPr>
        <w:jc w:val="both"/>
        <w:rPr>
          <w:szCs w:val="22"/>
        </w:rPr>
      </w:pPr>
    </w:p>
    <w:p w14:paraId="1F5B8243" w14:textId="38A76473" w:rsidR="00851BAD" w:rsidRPr="00D37E9F" w:rsidRDefault="00851BAD">
      <w:pPr>
        <w:pStyle w:val="ListParagraph"/>
        <w:numPr>
          <w:ilvl w:val="0"/>
          <w:numId w:val="4"/>
        </w:numPr>
        <w:jc w:val="both"/>
        <w:rPr>
          <w:sz w:val="22"/>
          <w:szCs w:val="22"/>
          <w:lang w:val="en-GB"/>
        </w:rPr>
      </w:pPr>
      <w:r w:rsidRPr="00EE275D">
        <w:rPr>
          <w:sz w:val="22"/>
          <w:szCs w:val="22"/>
          <w:lang w:val="en-GB"/>
        </w:rPr>
        <w:t xml:space="preserve">Conservation of migratory African-Eurasian </w:t>
      </w:r>
      <w:proofErr w:type="spellStart"/>
      <w:r w:rsidRPr="00EE275D">
        <w:rPr>
          <w:sz w:val="22"/>
          <w:szCs w:val="22"/>
          <w:lang w:val="en-GB"/>
        </w:rPr>
        <w:t>landbirds</w:t>
      </w:r>
      <w:proofErr w:type="spellEnd"/>
      <w:r w:rsidR="00F41FDD">
        <w:rPr>
          <w:sz w:val="22"/>
          <w:szCs w:val="22"/>
          <w:lang w:val="en-GB"/>
        </w:rPr>
        <w:t>;</w:t>
      </w:r>
    </w:p>
    <w:p w14:paraId="14A11950" w14:textId="08C57190" w:rsidR="00851BAD" w:rsidRPr="00D37E9F" w:rsidRDefault="00851BAD">
      <w:pPr>
        <w:pStyle w:val="ListParagraph"/>
        <w:numPr>
          <w:ilvl w:val="0"/>
          <w:numId w:val="4"/>
        </w:numPr>
        <w:jc w:val="both"/>
        <w:rPr>
          <w:sz w:val="22"/>
          <w:szCs w:val="22"/>
          <w:lang w:val="en-GB"/>
        </w:rPr>
      </w:pPr>
      <w:r w:rsidRPr="003A21F2">
        <w:rPr>
          <w:sz w:val="22"/>
          <w:szCs w:val="22"/>
          <w:lang w:val="en-GB"/>
        </w:rPr>
        <w:t>Flyways</w:t>
      </w:r>
      <w:r w:rsidR="00F41FDD">
        <w:rPr>
          <w:sz w:val="22"/>
          <w:szCs w:val="22"/>
          <w:lang w:val="en-GB"/>
        </w:rPr>
        <w:t>;</w:t>
      </w:r>
    </w:p>
    <w:p w14:paraId="0354C4CB" w14:textId="19A2565D" w:rsidR="00851BAD" w:rsidRPr="00D37E9F" w:rsidRDefault="00851BAD">
      <w:pPr>
        <w:pStyle w:val="ListParagraph"/>
        <w:numPr>
          <w:ilvl w:val="0"/>
          <w:numId w:val="4"/>
        </w:numPr>
        <w:jc w:val="both"/>
        <w:rPr>
          <w:sz w:val="22"/>
          <w:szCs w:val="22"/>
          <w:lang w:val="en-GB"/>
        </w:rPr>
      </w:pPr>
      <w:r w:rsidRPr="003A21F2">
        <w:rPr>
          <w:sz w:val="22"/>
          <w:szCs w:val="22"/>
          <w:lang w:val="en-GB"/>
        </w:rPr>
        <w:t>Migratory birds an</w:t>
      </w:r>
      <w:r w:rsidRPr="00EE275D">
        <w:rPr>
          <w:sz w:val="22"/>
          <w:szCs w:val="22"/>
          <w:lang w:val="en-GB"/>
        </w:rPr>
        <w:t>d power grids</w:t>
      </w:r>
      <w:r w:rsidR="00F41FDD">
        <w:rPr>
          <w:sz w:val="22"/>
          <w:szCs w:val="22"/>
          <w:lang w:val="en-GB"/>
        </w:rPr>
        <w:t>;</w:t>
      </w:r>
    </w:p>
    <w:p w14:paraId="660E5219" w14:textId="21EC564C" w:rsidR="00851BAD" w:rsidRPr="00D37E9F" w:rsidRDefault="00851BAD">
      <w:pPr>
        <w:pStyle w:val="ListParagraph"/>
        <w:numPr>
          <w:ilvl w:val="0"/>
          <w:numId w:val="4"/>
        </w:numPr>
        <w:jc w:val="both"/>
        <w:rPr>
          <w:sz w:val="22"/>
          <w:szCs w:val="22"/>
          <w:lang w:val="en-GB"/>
        </w:rPr>
      </w:pPr>
      <w:r w:rsidRPr="003A21F2">
        <w:rPr>
          <w:sz w:val="22"/>
          <w:szCs w:val="22"/>
          <w:lang w:val="en-GB"/>
        </w:rPr>
        <w:t>Minimi</w:t>
      </w:r>
      <w:r w:rsidR="00F41FDD">
        <w:rPr>
          <w:sz w:val="22"/>
          <w:szCs w:val="22"/>
          <w:lang w:val="en-GB"/>
        </w:rPr>
        <w:t>s</w:t>
      </w:r>
      <w:r w:rsidRPr="003A21F2">
        <w:rPr>
          <w:sz w:val="22"/>
          <w:szCs w:val="22"/>
          <w:lang w:val="en-GB"/>
        </w:rPr>
        <w:t>ing</w:t>
      </w:r>
      <w:r w:rsidR="008F7901" w:rsidRPr="00EE275D">
        <w:rPr>
          <w:sz w:val="22"/>
          <w:szCs w:val="22"/>
          <w:lang w:val="en-GB"/>
        </w:rPr>
        <w:t xml:space="preserve"> the</w:t>
      </w:r>
      <w:r w:rsidRPr="00EE275D">
        <w:rPr>
          <w:sz w:val="22"/>
          <w:szCs w:val="22"/>
          <w:lang w:val="en-GB"/>
        </w:rPr>
        <w:t xml:space="preserve"> risk of poisoning of migratory birds</w:t>
      </w:r>
      <w:r w:rsidR="00F41FDD">
        <w:rPr>
          <w:sz w:val="22"/>
          <w:szCs w:val="22"/>
          <w:lang w:val="en-GB"/>
        </w:rPr>
        <w:t>;</w:t>
      </w:r>
    </w:p>
    <w:p w14:paraId="4E706552" w14:textId="2F373338" w:rsidR="00851BAD" w:rsidRPr="00D37E9F" w:rsidRDefault="00851BAD">
      <w:pPr>
        <w:pStyle w:val="ListParagraph"/>
        <w:numPr>
          <w:ilvl w:val="0"/>
          <w:numId w:val="4"/>
        </w:numPr>
        <w:jc w:val="both"/>
        <w:rPr>
          <w:sz w:val="22"/>
          <w:szCs w:val="22"/>
          <w:lang w:val="en-GB"/>
        </w:rPr>
      </w:pPr>
      <w:r w:rsidRPr="003A21F2">
        <w:rPr>
          <w:sz w:val="22"/>
          <w:szCs w:val="22"/>
          <w:lang w:val="en-GB"/>
        </w:rPr>
        <w:t>Invasive alien species</w:t>
      </w:r>
      <w:r w:rsidR="00F41FDD">
        <w:rPr>
          <w:sz w:val="22"/>
          <w:szCs w:val="22"/>
          <w:lang w:val="en-GB"/>
        </w:rPr>
        <w:t xml:space="preserve">; </w:t>
      </w:r>
    </w:p>
    <w:p w14:paraId="48EBDC45" w14:textId="02B757A3" w:rsidR="00851BAD" w:rsidRPr="00D37E9F" w:rsidRDefault="001D2288">
      <w:pPr>
        <w:pStyle w:val="ListParagraph"/>
        <w:numPr>
          <w:ilvl w:val="0"/>
          <w:numId w:val="4"/>
        </w:numPr>
        <w:jc w:val="both"/>
        <w:rPr>
          <w:sz w:val="22"/>
          <w:szCs w:val="22"/>
          <w:lang w:val="en-GB"/>
        </w:rPr>
      </w:pPr>
      <w:r w:rsidRPr="00EE275D">
        <w:rPr>
          <w:sz w:val="22"/>
          <w:szCs w:val="22"/>
          <w:lang w:val="en-GB"/>
        </w:rPr>
        <w:t>C</w:t>
      </w:r>
      <w:r w:rsidR="00851BAD" w:rsidRPr="00EE275D">
        <w:rPr>
          <w:sz w:val="22"/>
          <w:szCs w:val="22"/>
          <w:lang w:val="en-GB"/>
        </w:rPr>
        <w:t>limate change</w:t>
      </w:r>
      <w:r w:rsidR="00F41FDD">
        <w:rPr>
          <w:sz w:val="22"/>
          <w:szCs w:val="22"/>
          <w:lang w:val="en-GB"/>
        </w:rPr>
        <w:t>; and</w:t>
      </w:r>
    </w:p>
    <w:p w14:paraId="1B6E28F9" w14:textId="6BDA1CE4" w:rsidR="00851BAD" w:rsidRPr="00D37E9F" w:rsidRDefault="00F41FDD">
      <w:pPr>
        <w:pStyle w:val="ListParagraph"/>
        <w:numPr>
          <w:ilvl w:val="0"/>
          <w:numId w:val="4"/>
        </w:numPr>
        <w:jc w:val="both"/>
        <w:rPr>
          <w:sz w:val="22"/>
          <w:szCs w:val="22"/>
          <w:lang w:val="en-GB"/>
        </w:rPr>
      </w:pPr>
      <w:r>
        <w:rPr>
          <w:sz w:val="22"/>
          <w:szCs w:val="22"/>
          <w:lang w:val="en-GB"/>
        </w:rPr>
        <w:t xml:space="preserve">The </w:t>
      </w:r>
      <w:r w:rsidR="00851BAD" w:rsidRPr="00D37E9F">
        <w:rPr>
          <w:sz w:val="22"/>
          <w:szCs w:val="22"/>
          <w:lang w:val="en-GB"/>
        </w:rPr>
        <w:t>CMS Future Shape process</w:t>
      </w:r>
      <w:r>
        <w:rPr>
          <w:sz w:val="22"/>
          <w:szCs w:val="22"/>
          <w:lang w:val="en-GB"/>
        </w:rPr>
        <w:t>.</w:t>
      </w:r>
    </w:p>
    <w:p w14:paraId="6C268D21" w14:textId="77777777" w:rsidR="00851BAD" w:rsidRPr="00EE275D" w:rsidRDefault="00851BAD">
      <w:pPr>
        <w:ind w:left="360"/>
        <w:jc w:val="both"/>
        <w:rPr>
          <w:szCs w:val="22"/>
        </w:rPr>
      </w:pPr>
    </w:p>
    <w:p w14:paraId="2C1F7CEE" w14:textId="3DCBB281" w:rsidR="00851BAD" w:rsidRPr="00EE275D" w:rsidRDefault="008F7901">
      <w:pPr>
        <w:jc w:val="both"/>
        <w:rPr>
          <w:szCs w:val="22"/>
        </w:rPr>
      </w:pPr>
      <w:r w:rsidRPr="00EE275D">
        <w:rPr>
          <w:szCs w:val="22"/>
        </w:rPr>
        <w:lastRenderedPageBreak/>
        <w:t>75</w:t>
      </w:r>
      <w:r w:rsidR="00822C50" w:rsidRPr="00EE275D">
        <w:rPr>
          <w:szCs w:val="22"/>
        </w:rPr>
        <w:t xml:space="preserve">. </w:t>
      </w:r>
      <w:r w:rsidR="00851BAD" w:rsidRPr="00EE275D">
        <w:rPr>
          <w:szCs w:val="22"/>
        </w:rPr>
        <w:t xml:space="preserve">With regard to CMS </w:t>
      </w:r>
      <w:r w:rsidR="00C720DA">
        <w:rPr>
          <w:szCs w:val="22"/>
        </w:rPr>
        <w:t>-</w:t>
      </w:r>
      <w:r w:rsidR="00851BAD" w:rsidRPr="00EE275D">
        <w:rPr>
          <w:szCs w:val="22"/>
        </w:rPr>
        <w:t xml:space="preserve"> AEWA synergies, </w:t>
      </w:r>
      <w:r w:rsidR="00851BAD" w:rsidRPr="00BC1A23">
        <w:rPr>
          <w:b/>
          <w:szCs w:val="22"/>
        </w:rPr>
        <w:t xml:space="preserve">Ms </w:t>
      </w:r>
      <w:proofErr w:type="spellStart"/>
      <w:r w:rsidR="00851BAD" w:rsidRPr="00BC1A23">
        <w:rPr>
          <w:b/>
          <w:szCs w:val="22"/>
        </w:rPr>
        <w:t>Mrema</w:t>
      </w:r>
      <w:proofErr w:type="spellEnd"/>
      <w:r w:rsidR="00851BAD" w:rsidRPr="00EE275D">
        <w:rPr>
          <w:szCs w:val="22"/>
        </w:rPr>
        <w:t xml:space="preserve"> noted that in close cooperation with AEWA, the CMS Secretariat had begun organi</w:t>
      </w:r>
      <w:r w:rsidR="00C720DA">
        <w:rPr>
          <w:szCs w:val="22"/>
        </w:rPr>
        <w:t>s</w:t>
      </w:r>
      <w:r w:rsidR="00851BAD" w:rsidRPr="00EE275D">
        <w:rPr>
          <w:szCs w:val="22"/>
        </w:rPr>
        <w:t xml:space="preserve">ing a meeting of Central-Asian Flyway (CAF) Range States, to be held back-to-back with the Raptors </w:t>
      </w:r>
      <w:proofErr w:type="spellStart"/>
      <w:r w:rsidR="00851BAD" w:rsidRPr="00EE275D">
        <w:rPr>
          <w:szCs w:val="22"/>
        </w:rPr>
        <w:t>MoU</w:t>
      </w:r>
      <w:proofErr w:type="spellEnd"/>
      <w:r w:rsidR="00851BAD" w:rsidRPr="00EE275D">
        <w:rPr>
          <w:szCs w:val="22"/>
        </w:rPr>
        <w:t xml:space="preserve"> meeting in December 2012. The possible extension of the AEWA Agreement A</w:t>
      </w:r>
      <w:r w:rsidR="00851BAD" w:rsidRPr="00D37E9F">
        <w:rPr>
          <w:szCs w:val="22"/>
        </w:rPr>
        <w:t>rea to include CAF would be among issues for cons</w:t>
      </w:r>
      <w:r w:rsidR="00851BAD" w:rsidRPr="003A21F2">
        <w:rPr>
          <w:szCs w:val="22"/>
        </w:rPr>
        <w:t>ideration. Other areas of cooperation included the new</w:t>
      </w:r>
      <w:r w:rsidR="00822C50" w:rsidRPr="00EE275D">
        <w:rPr>
          <w:szCs w:val="22"/>
        </w:rPr>
        <w:t xml:space="preserve"> CMS F</w:t>
      </w:r>
      <w:r w:rsidR="00851BAD" w:rsidRPr="00EE275D">
        <w:rPr>
          <w:szCs w:val="22"/>
        </w:rPr>
        <w:t>amily website, and the annual World Migratory Bird Day</w:t>
      </w:r>
      <w:r w:rsidRPr="00EE275D">
        <w:rPr>
          <w:szCs w:val="22"/>
        </w:rPr>
        <w:t xml:space="preserve"> (WMBD). With regard to the latter, </w:t>
      </w:r>
      <w:r w:rsidR="00851BAD" w:rsidRPr="00EE275D">
        <w:rPr>
          <w:szCs w:val="22"/>
        </w:rPr>
        <w:t xml:space="preserve">CMS </w:t>
      </w:r>
      <w:r w:rsidRPr="00EE275D">
        <w:rPr>
          <w:szCs w:val="22"/>
        </w:rPr>
        <w:t>had</w:t>
      </w:r>
      <w:r w:rsidR="00851BAD" w:rsidRPr="00EE275D">
        <w:rPr>
          <w:szCs w:val="22"/>
        </w:rPr>
        <w:t xml:space="preserve"> </w:t>
      </w:r>
      <w:r w:rsidRPr="00EE275D">
        <w:rPr>
          <w:szCs w:val="22"/>
        </w:rPr>
        <w:t>taken on</w:t>
      </w:r>
      <w:r w:rsidR="00851BAD" w:rsidRPr="00EE275D">
        <w:rPr>
          <w:szCs w:val="22"/>
        </w:rPr>
        <w:t xml:space="preserve"> </w:t>
      </w:r>
      <w:r w:rsidRPr="00EE275D">
        <w:rPr>
          <w:szCs w:val="22"/>
        </w:rPr>
        <w:t xml:space="preserve">additional </w:t>
      </w:r>
      <w:r w:rsidR="00EB1833" w:rsidRPr="00EE275D">
        <w:rPr>
          <w:szCs w:val="22"/>
        </w:rPr>
        <w:t>responsibilities</w:t>
      </w:r>
      <w:r w:rsidRPr="00EE275D">
        <w:rPr>
          <w:szCs w:val="22"/>
        </w:rPr>
        <w:t xml:space="preserve"> for WMBD in 2012</w:t>
      </w:r>
      <w:r w:rsidR="00851BAD" w:rsidRPr="00EE275D">
        <w:rPr>
          <w:szCs w:val="22"/>
        </w:rPr>
        <w:t xml:space="preserve">, to allow AEWA to focus on </w:t>
      </w:r>
      <w:r w:rsidRPr="00EE275D">
        <w:rPr>
          <w:szCs w:val="22"/>
        </w:rPr>
        <w:t xml:space="preserve">preparations for </w:t>
      </w:r>
      <w:r w:rsidR="00851BAD" w:rsidRPr="00EE275D">
        <w:rPr>
          <w:szCs w:val="22"/>
        </w:rPr>
        <w:t>MOP5.</w:t>
      </w:r>
    </w:p>
    <w:p w14:paraId="4F087241" w14:textId="77777777" w:rsidR="00851BAD" w:rsidRPr="00EE275D" w:rsidRDefault="00851BAD">
      <w:pPr>
        <w:jc w:val="both"/>
        <w:rPr>
          <w:szCs w:val="22"/>
        </w:rPr>
      </w:pPr>
    </w:p>
    <w:p w14:paraId="1213FF82" w14:textId="6E8FEAE4" w:rsidR="00851BAD" w:rsidRPr="00EE275D" w:rsidRDefault="008F7901">
      <w:pPr>
        <w:jc w:val="both"/>
        <w:rPr>
          <w:szCs w:val="22"/>
        </w:rPr>
      </w:pPr>
      <w:r w:rsidRPr="00EE275D">
        <w:rPr>
          <w:szCs w:val="22"/>
        </w:rPr>
        <w:t>76</w:t>
      </w:r>
      <w:r w:rsidR="00822C50" w:rsidRPr="00EE275D">
        <w:rPr>
          <w:szCs w:val="22"/>
        </w:rPr>
        <w:t xml:space="preserve">. </w:t>
      </w:r>
      <w:r w:rsidR="00851BAD" w:rsidRPr="00EE275D">
        <w:rPr>
          <w:szCs w:val="22"/>
        </w:rPr>
        <w:t xml:space="preserve">The </w:t>
      </w:r>
      <w:r w:rsidR="00851BAD" w:rsidRPr="00EE275D">
        <w:rPr>
          <w:b/>
          <w:szCs w:val="22"/>
        </w:rPr>
        <w:t>Chair</w:t>
      </w:r>
      <w:r w:rsidR="00851BAD" w:rsidRPr="00EE275D">
        <w:rPr>
          <w:szCs w:val="22"/>
        </w:rPr>
        <w:t xml:space="preserve"> invited comments on M</w:t>
      </w:r>
      <w:r w:rsidR="000A769C" w:rsidRPr="00EE275D">
        <w:rPr>
          <w:szCs w:val="22"/>
        </w:rPr>
        <w:t>s</w:t>
      </w:r>
      <w:r w:rsidR="00851BAD" w:rsidRPr="00EE275D">
        <w:rPr>
          <w:szCs w:val="22"/>
        </w:rPr>
        <w:t xml:space="preserve"> </w:t>
      </w:r>
      <w:proofErr w:type="spellStart"/>
      <w:r w:rsidR="00851BAD" w:rsidRPr="00EE275D">
        <w:rPr>
          <w:szCs w:val="22"/>
        </w:rPr>
        <w:t>Mrema’s</w:t>
      </w:r>
      <w:proofErr w:type="spellEnd"/>
      <w:r w:rsidR="00851BAD" w:rsidRPr="00EE275D">
        <w:rPr>
          <w:szCs w:val="22"/>
        </w:rPr>
        <w:t xml:space="preserve"> presentation.</w:t>
      </w:r>
    </w:p>
    <w:p w14:paraId="243DD42D" w14:textId="77777777" w:rsidR="00851BAD" w:rsidRPr="00EE275D" w:rsidRDefault="00851BAD">
      <w:pPr>
        <w:jc w:val="both"/>
        <w:rPr>
          <w:szCs w:val="22"/>
        </w:rPr>
      </w:pPr>
    </w:p>
    <w:p w14:paraId="730193CB" w14:textId="17B067E0" w:rsidR="00851BAD" w:rsidRPr="00EE275D" w:rsidRDefault="008F7901">
      <w:pPr>
        <w:jc w:val="both"/>
        <w:rPr>
          <w:szCs w:val="22"/>
        </w:rPr>
      </w:pPr>
      <w:r w:rsidRPr="00EE275D">
        <w:rPr>
          <w:szCs w:val="22"/>
        </w:rPr>
        <w:t>77</w:t>
      </w:r>
      <w:r w:rsidR="00822C50" w:rsidRPr="00EE275D">
        <w:rPr>
          <w:szCs w:val="22"/>
        </w:rPr>
        <w:t xml:space="preserve">. </w:t>
      </w:r>
      <w:r w:rsidR="00851BAD" w:rsidRPr="00EE275D">
        <w:rPr>
          <w:b/>
          <w:szCs w:val="22"/>
        </w:rPr>
        <w:t xml:space="preserve">Germany, </w:t>
      </w:r>
      <w:r w:rsidR="00851BAD" w:rsidRPr="00EE275D">
        <w:rPr>
          <w:szCs w:val="22"/>
        </w:rPr>
        <w:t>speaking on behalf of</w:t>
      </w:r>
      <w:r w:rsidR="00851BAD" w:rsidRPr="00EE275D">
        <w:rPr>
          <w:b/>
          <w:szCs w:val="22"/>
        </w:rPr>
        <w:t xml:space="preserve"> the E</w:t>
      </w:r>
      <w:r w:rsidR="0011256C" w:rsidRPr="00EE275D">
        <w:rPr>
          <w:b/>
          <w:szCs w:val="22"/>
        </w:rPr>
        <w:t>uropean Union</w:t>
      </w:r>
      <w:r w:rsidR="00851BAD" w:rsidRPr="00EE275D">
        <w:rPr>
          <w:b/>
          <w:szCs w:val="22"/>
        </w:rPr>
        <w:t xml:space="preserve"> and its Member States</w:t>
      </w:r>
      <w:r w:rsidR="00851BAD" w:rsidRPr="00EE275D">
        <w:rPr>
          <w:szCs w:val="22"/>
        </w:rPr>
        <w:t xml:space="preserve"> expressed appreciation of the strong cooperation between CMS and AEWA, especially with regard to the Future Shape process and development of the CMS Strategic Plan. It would be helpful if AEWA’s </w:t>
      </w:r>
      <w:proofErr w:type="spellStart"/>
      <w:r w:rsidR="00851BAD" w:rsidRPr="00EE275D">
        <w:rPr>
          <w:szCs w:val="22"/>
        </w:rPr>
        <w:t>ongoing</w:t>
      </w:r>
      <w:proofErr w:type="spellEnd"/>
      <w:r w:rsidR="00851BAD" w:rsidRPr="00EE275D">
        <w:rPr>
          <w:szCs w:val="22"/>
        </w:rPr>
        <w:t xml:space="preserve"> involvement in this work could be made explicit by means of a mandate to the Standing Committee to work on follow</w:t>
      </w:r>
      <w:r w:rsidR="00C720DA">
        <w:rPr>
          <w:szCs w:val="22"/>
        </w:rPr>
        <w:t>-</w:t>
      </w:r>
      <w:r w:rsidR="00851BAD" w:rsidRPr="00EE275D">
        <w:rPr>
          <w:szCs w:val="22"/>
        </w:rPr>
        <w:t>up of the Future Shape process and to enhance synergies. The E</w:t>
      </w:r>
      <w:r w:rsidR="0011256C" w:rsidRPr="00EE275D">
        <w:rPr>
          <w:szCs w:val="22"/>
        </w:rPr>
        <w:t>uropean Union</w:t>
      </w:r>
      <w:r w:rsidR="00851BAD" w:rsidRPr="00EE275D">
        <w:rPr>
          <w:szCs w:val="22"/>
        </w:rPr>
        <w:t xml:space="preserve"> and its Member States would present a proposal for such a mandate under Agenda item 26, dealing with Draft Resolution 5.17.</w:t>
      </w:r>
    </w:p>
    <w:p w14:paraId="1E8FBD99" w14:textId="77777777" w:rsidR="00851BAD" w:rsidRPr="00EE275D" w:rsidRDefault="00851BAD">
      <w:pPr>
        <w:jc w:val="both"/>
        <w:rPr>
          <w:szCs w:val="22"/>
        </w:rPr>
      </w:pPr>
    </w:p>
    <w:p w14:paraId="0B694AF6" w14:textId="5DA8002A" w:rsidR="00851BAD" w:rsidRPr="00EE275D" w:rsidRDefault="008F7901">
      <w:pPr>
        <w:jc w:val="both"/>
        <w:rPr>
          <w:szCs w:val="22"/>
        </w:rPr>
      </w:pPr>
      <w:r w:rsidRPr="00EE275D">
        <w:rPr>
          <w:szCs w:val="22"/>
        </w:rPr>
        <w:t>78</w:t>
      </w:r>
      <w:r w:rsidR="001664FE" w:rsidRPr="00EE275D">
        <w:rPr>
          <w:szCs w:val="22"/>
        </w:rPr>
        <w:t xml:space="preserve">. </w:t>
      </w:r>
      <w:r w:rsidR="00851BAD" w:rsidRPr="00EE275D">
        <w:rPr>
          <w:szCs w:val="22"/>
        </w:rPr>
        <w:t xml:space="preserve">At the invitation of the </w:t>
      </w:r>
      <w:r w:rsidR="00851BAD" w:rsidRPr="00EE275D">
        <w:rPr>
          <w:b/>
          <w:szCs w:val="22"/>
        </w:rPr>
        <w:t>Chair</w:t>
      </w:r>
      <w:r w:rsidR="00851BAD" w:rsidRPr="00EE275D">
        <w:rPr>
          <w:szCs w:val="22"/>
        </w:rPr>
        <w:t>, the meeting indicated its consent for such a proposal to be made.</w:t>
      </w:r>
    </w:p>
    <w:p w14:paraId="616D7191" w14:textId="77777777" w:rsidR="00851BAD" w:rsidRDefault="00851BAD">
      <w:pPr>
        <w:jc w:val="both"/>
        <w:rPr>
          <w:szCs w:val="22"/>
        </w:rPr>
      </w:pPr>
    </w:p>
    <w:p w14:paraId="1BD42DB2" w14:textId="77777777" w:rsidR="003462BD" w:rsidRPr="00EE275D" w:rsidRDefault="003462BD">
      <w:pPr>
        <w:jc w:val="both"/>
        <w:rPr>
          <w:szCs w:val="22"/>
        </w:rPr>
      </w:pPr>
    </w:p>
    <w:p w14:paraId="3EAABC57" w14:textId="77777777" w:rsidR="00851BAD" w:rsidRPr="00EE275D" w:rsidRDefault="00851BAD" w:rsidP="002A03E8">
      <w:pPr>
        <w:jc w:val="both"/>
        <w:rPr>
          <w:b/>
          <w:szCs w:val="22"/>
        </w:rPr>
      </w:pPr>
      <w:r w:rsidRPr="00EE275D">
        <w:rPr>
          <w:b/>
          <w:szCs w:val="22"/>
        </w:rPr>
        <w:t>Agenda item 11. Implementation of the AEWA Strategic Plan</w:t>
      </w:r>
    </w:p>
    <w:p w14:paraId="37082854" w14:textId="77777777" w:rsidR="00851BAD" w:rsidRPr="00EE275D" w:rsidRDefault="00851BAD">
      <w:pPr>
        <w:jc w:val="both"/>
        <w:rPr>
          <w:b/>
          <w:szCs w:val="22"/>
        </w:rPr>
      </w:pPr>
    </w:p>
    <w:p w14:paraId="4EFFE65F" w14:textId="658DAE5A" w:rsidR="00851BAD" w:rsidRPr="00EE275D" w:rsidRDefault="008F7901">
      <w:pPr>
        <w:jc w:val="both"/>
        <w:rPr>
          <w:szCs w:val="22"/>
        </w:rPr>
      </w:pPr>
      <w:r w:rsidRPr="00EE275D">
        <w:rPr>
          <w:szCs w:val="22"/>
        </w:rPr>
        <w:t>79</w:t>
      </w:r>
      <w:r w:rsidR="001664FE" w:rsidRPr="00EE275D">
        <w:rPr>
          <w:szCs w:val="22"/>
        </w:rPr>
        <w:t xml:space="preserve">. </w:t>
      </w:r>
      <w:r w:rsidR="00851BAD" w:rsidRPr="00EE275D">
        <w:rPr>
          <w:szCs w:val="22"/>
        </w:rPr>
        <w:t xml:space="preserve">The </w:t>
      </w:r>
      <w:r w:rsidR="00856507" w:rsidRPr="00EE275D">
        <w:rPr>
          <w:b/>
          <w:szCs w:val="22"/>
        </w:rPr>
        <w:t>AEWA</w:t>
      </w:r>
      <w:r w:rsidR="00856507" w:rsidRPr="00EE275D">
        <w:rPr>
          <w:szCs w:val="22"/>
        </w:rPr>
        <w:t xml:space="preserve"> </w:t>
      </w:r>
      <w:r w:rsidR="00851BAD" w:rsidRPr="00EE275D">
        <w:rPr>
          <w:b/>
          <w:szCs w:val="22"/>
        </w:rPr>
        <w:t>Technical Officer</w:t>
      </w:r>
      <w:r w:rsidR="00851BAD" w:rsidRPr="00EE275D">
        <w:rPr>
          <w:szCs w:val="22"/>
        </w:rPr>
        <w:t xml:space="preserve"> (</w:t>
      </w:r>
      <w:r w:rsidR="001664FE" w:rsidRPr="00EE275D">
        <w:rPr>
          <w:szCs w:val="22"/>
        </w:rPr>
        <w:t xml:space="preserve">Mr </w:t>
      </w:r>
      <w:r w:rsidR="00851BAD" w:rsidRPr="00EE275D">
        <w:rPr>
          <w:szCs w:val="22"/>
        </w:rPr>
        <w:t xml:space="preserve">Sergey Dereliev) made a presentation introducing document AEWA/MOP 5.11 </w:t>
      </w:r>
      <w:r w:rsidR="00851BAD" w:rsidRPr="00EE275D">
        <w:rPr>
          <w:i/>
          <w:szCs w:val="22"/>
        </w:rPr>
        <w:t>Implementation of the AEWA Strategic Plan 2009 – 2017</w:t>
      </w:r>
      <w:r w:rsidR="00851BAD" w:rsidRPr="00EE275D">
        <w:rPr>
          <w:szCs w:val="22"/>
        </w:rPr>
        <w:t>. He recalled that the AEWA Strategic Plan 2009</w:t>
      </w:r>
      <w:r w:rsidR="00F05B59" w:rsidRPr="00EE275D">
        <w:rPr>
          <w:szCs w:val="22"/>
        </w:rPr>
        <w:t>–</w:t>
      </w:r>
      <w:r w:rsidR="00851BAD" w:rsidRPr="00EE275D">
        <w:rPr>
          <w:szCs w:val="22"/>
        </w:rPr>
        <w:t>2017 had been approved by MOP4 in 2008 and that the Standing Committee (</w:t>
      </w:r>
      <w:proofErr w:type="spellStart"/>
      <w:r w:rsidR="00851BAD" w:rsidRPr="00EE275D">
        <w:rPr>
          <w:szCs w:val="22"/>
        </w:rPr>
        <w:t>S</w:t>
      </w:r>
      <w:r w:rsidR="0016012B" w:rsidRPr="00EE275D">
        <w:rPr>
          <w:szCs w:val="22"/>
        </w:rPr>
        <w:t>t</w:t>
      </w:r>
      <w:r w:rsidR="00851BAD" w:rsidRPr="00EE275D">
        <w:rPr>
          <w:szCs w:val="22"/>
        </w:rPr>
        <w:t>C</w:t>
      </w:r>
      <w:proofErr w:type="spellEnd"/>
      <w:r w:rsidR="00851BAD" w:rsidRPr="00EE275D">
        <w:rPr>
          <w:szCs w:val="22"/>
        </w:rPr>
        <w:t>) had been tasked to monitor implementation and to report to the MOP. Progress towards achieving the overall goal of the Strategic Plan (SP) had been assessed as very insufficient, based on 12 indicators (</w:t>
      </w:r>
      <w:r w:rsidR="00F05B59" w:rsidRPr="00EE275D">
        <w:rPr>
          <w:szCs w:val="22"/>
        </w:rPr>
        <w:t xml:space="preserve">eight </w:t>
      </w:r>
      <w:r w:rsidR="00851BAD" w:rsidRPr="00EE275D">
        <w:rPr>
          <w:szCs w:val="22"/>
        </w:rPr>
        <w:t xml:space="preserve">Agreement-wide indicators and four national indicators). The </w:t>
      </w:r>
      <w:r w:rsidR="00F05B59" w:rsidRPr="00EE275D">
        <w:rPr>
          <w:szCs w:val="22"/>
        </w:rPr>
        <w:t>SP</w:t>
      </w:r>
      <w:r w:rsidR="00851BAD" w:rsidRPr="00EE275D">
        <w:rPr>
          <w:szCs w:val="22"/>
        </w:rPr>
        <w:t xml:space="preserve"> had five Objectives with 26 </w:t>
      </w:r>
      <w:r w:rsidR="008E6EAA">
        <w:rPr>
          <w:szCs w:val="22"/>
        </w:rPr>
        <w:t>T</w:t>
      </w:r>
      <w:r w:rsidR="00851BAD" w:rsidRPr="00EE275D">
        <w:rPr>
          <w:szCs w:val="22"/>
        </w:rPr>
        <w:t xml:space="preserve">argets. Overall progress towards achieving the Objectives was assessed as average to insufficient, with most progress recorded under Objective 2 (sustainable use of </w:t>
      </w:r>
      <w:proofErr w:type="spellStart"/>
      <w:r w:rsidR="00851BAD" w:rsidRPr="00EE275D">
        <w:rPr>
          <w:szCs w:val="22"/>
        </w:rPr>
        <w:t>waterbirds</w:t>
      </w:r>
      <w:proofErr w:type="spellEnd"/>
      <w:r w:rsidR="00851BAD" w:rsidRPr="00EE275D">
        <w:rPr>
          <w:szCs w:val="22"/>
        </w:rPr>
        <w:t xml:space="preserve">) and least progress under Objective 1 (measures to improve or maintain the conservation status of </w:t>
      </w:r>
      <w:proofErr w:type="spellStart"/>
      <w:r w:rsidR="00851BAD" w:rsidRPr="00EE275D">
        <w:rPr>
          <w:szCs w:val="22"/>
        </w:rPr>
        <w:t>waterbird</w:t>
      </w:r>
      <w:proofErr w:type="spellEnd"/>
      <w:r w:rsidR="00851BAD" w:rsidRPr="00EE275D">
        <w:rPr>
          <w:szCs w:val="22"/>
        </w:rPr>
        <w:t xml:space="preserve"> species and their populations).</w:t>
      </w:r>
    </w:p>
    <w:p w14:paraId="4A35ABC5" w14:textId="77777777" w:rsidR="00851BAD" w:rsidRPr="00EE275D" w:rsidRDefault="00851BAD">
      <w:pPr>
        <w:jc w:val="both"/>
        <w:rPr>
          <w:szCs w:val="22"/>
        </w:rPr>
      </w:pPr>
    </w:p>
    <w:p w14:paraId="080B7591" w14:textId="050D4B3B" w:rsidR="00851BAD" w:rsidRPr="00EE275D" w:rsidRDefault="008F7901">
      <w:pPr>
        <w:jc w:val="both"/>
        <w:rPr>
          <w:szCs w:val="22"/>
        </w:rPr>
      </w:pPr>
      <w:r w:rsidRPr="00EE275D">
        <w:rPr>
          <w:szCs w:val="22"/>
        </w:rPr>
        <w:t>80</w:t>
      </w:r>
      <w:r w:rsidR="001664FE" w:rsidRPr="00EE275D">
        <w:rPr>
          <w:szCs w:val="22"/>
        </w:rPr>
        <w:t xml:space="preserve">. </w:t>
      </w:r>
      <w:r w:rsidR="00851BAD" w:rsidRPr="00EE275D">
        <w:rPr>
          <w:b/>
          <w:szCs w:val="22"/>
        </w:rPr>
        <w:t>Mr Dereliev</w:t>
      </w:r>
      <w:r w:rsidR="00851BAD" w:rsidRPr="00EE275D">
        <w:rPr>
          <w:szCs w:val="22"/>
        </w:rPr>
        <w:t xml:space="preserve"> briefly outlined the SP </w:t>
      </w:r>
      <w:r w:rsidR="008E6EAA">
        <w:rPr>
          <w:szCs w:val="22"/>
        </w:rPr>
        <w:t>T</w:t>
      </w:r>
      <w:r w:rsidR="00851BAD" w:rsidRPr="00EE275D">
        <w:rPr>
          <w:szCs w:val="22"/>
        </w:rPr>
        <w:t xml:space="preserve">argets and </w:t>
      </w:r>
      <w:r w:rsidR="008E6EAA">
        <w:rPr>
          <w:szCs w:val="22"/>
        </w:rPr>
        <w:t>I</w:t>
      </w:r>
      <w:r w:rsidR="00851BAD" w:rsidRPr="00EE275D">
        <w:rPr>
          <w:szCs w:val="22"/>
        </w:rPr>
        <w:t xml:space="preserve">ndicators that had been </w:t>
      </w:r>
      <w:proofErr w:type="gramStart"/>
      <w:r w:rsidR="00851BAD" w:rsidRPr="00EE275D">
        <w:rPr>
          <w:szCs w:val="22"/>
        </w:rPr>
        <w:t>reached/</w:t>
      </w:r>
      <w:r w:rsidR="00417A75" w:rsidRPr="00EE275D">
        <w:rPr>
          <w:szCs w:val="22"/>
        </w:rPr>
        <w:t>achieved</w:t>
      </w:r>
      <w:proofErr w:type="gramEnd"/>
      <w:r w:rsidR="00851BAD" w:rsidRPr="00EE275D">
        <w:rPr>
          <w:szCs w:val="22"/>
        </w:rPr>
        <w:t>.</w:t>
      </w:r>
    </w:p>
    <w:p w14:paraId="3AA9FCB7" w14:textId="77777777" w:rsidR="00851BAD" w:rsidRPr="00EE275D" w:rsidRDefault="00851BAD">
      <w:pPr>
        <w:jc w:val="both"/>
        <w:rPr>
          <w:szCs w:val="22"/>
        </w:rPr>
      </w:pPr>
    </w:p>
    <w:p w14:paraId="2650C56F" w14:textId="6A0BB6CD" w:rsidR="00851BAD" w:rsidRPr="00EE275D" w:rsidRDefault="008F7901">
      <w:pPr>
        <w:jc w:val="both"/>
        <w:rPr>
          <w:b/>
          <w:szCs w:val="22"/>
        </w:rPr>
      </w:pPr>
      <w:r w:rsidRPr="00EE275D">
        <w:rPr>
          <w:szCs w:val="22"/>
        </w:rPr>
        <w:t>81</w:t>
      </w:r>
      <w:r w:rsidR="001664FE" w:rsidRPr="00EE275D">
        <w:rPr>
          <w:szCs w:val="22"/>
        </w:rPr>
        <w:t xml:space="preserve">. </w:t>
      </w:r>
      <w:r w:rsidR="00F82387" w:rsidRPr="00EE275D">
        <w:rPr>
          <w:szCs w:val="22"/>
        </w:rPr>
        <w:t>He noted that t</w:t>
      </w:r>
      <w:r w:rsidR="00851BAD" w:rsidRPr="00EE275D">
        <w:rPr>
          <w:szCs w:val="22"/>
        </w:rPr>
        <w:t xml:space="preserve">he Standing Committee had made a number of recommendations for improving implementation, including a shortlist of 12 </w:t>
      </w:r>
      <w:r w:rsidR="008E6EAA">
        <w:rPr>
          <w:szCs w:val="22"/>
        </w:rPr>
        <w:t>T</w:t>
      </w:r>
      <w:r w:rsidR="00851BAD" w:rsidRPr="00EE275D">
        <w:rPr>
          <w:szCs w:val="22"/>
        </w:rPr>
        <w:t>argets needing particular attention and strengthening – four of these under Objective 1.</w:t>
      </w:r>
    </w:p>
    <w:p w14:paraId="03B2FBB5" w14:textId="77777777" w:rsidR="00851BAD" w:rsidRPr="00EE275D" w:rsidRDefault="00851BAD">
      <w:pPr>
        <w:jc w:val="both"/>
        <w:rPr>
          <w:szCs w:val="22"/>
        </w:rPr>
      </w:pPr>
    </w:p>
    <w:p w14:paraId="046F1411" w14:textId="26DA9FB3" w:rsidR="00851BAD" w:rsidRPr="00EE275D" w:rsidRDefault="008F7901">
      <w:pPr>
        <w:jc w:val="both"/>
        <w:rPr>
          <w:szCs w:val="22"/>
        </w:rPr>
      </w:pPr>
      <w:r w:rsidRPr="00EE275D">
        <w:rPr>
          <w:szCs w:val="22"/>
        </w:rPr>
        <w:t>82</w:t>
      </w:r>
      <w:r w:rsidR="001664FE" w:rsidRPr="00EE275D">
        <w:rPr>
          <w:szCs w:val="22"/>
        </w:rPr>
        <w:t xml:space="preserve">. </w:t>
      </w:r>
      <w:r w:rsidR="00851BAD" w:rsidRPr="00EE275D">
        <w:rPr>
          <w:szCs w:val="22"/>
        </w:rPr>
        <w:t xml:space="preserve">Among other recommendations set out </w:t>
      </w:r>
      <w:r w:rsidR="0016012B" w:rsidRPr="00EE275D">
        <w:rPr>
          <w:szCs w:val="22"/>
        </w:rPr>
        <w:t xml:space="preserve">in </w:t>
      </w:r>
      <w:r w:rsidR="00851BAD" w:rsidRPr="00EE275D">
        <w:rPr>
          <w:szCs w:val="22"/>
        </w:rPr>
        <w:t>document</w:t>
      </w:r>
      <w:r w:rsidR="00F82387" w:rsidRPr="00EE275D">
        <w:rPr>
          <w:szCs w:val="22"/>
        </w:rPr>
        <w:t xml:space="preserve"> AEWA/MOP 5.11</w:t>
      </w:r>
      <w:r w:rsidR="00851BAD" w:rsidRPr="00EE275D">
        <w:rPr>
          <w:szCs w:val="22"/>
        </w:rPr>
        <w:t xml:space="preserve">, it was proposed that ahead of MOP6, the Technical Committee and Secretariat should work on the remaining </w:t>
      </w:r>
      <w:r w:rsidR="008E6EAA">
        <w:rPr>
          <w:szCs w:val="22"/>
        </w:rPr>
        <w:t>T</w:t>
      </w:r>
      <w:r w:rsidR="00851BAD" w:rsidRPr="00EE275D">
        <w:rPr>
          <w:szCs w:val="22"/>
        </w:rPr>
        <w:t xml:space="preserve">argets and </w:t>
      </w:r>
      <w:r w:rsidR="008E6EAA">
        <w:rPr>
          <w:szCs w:val="22"/>
        </w:rPr>
        <w:t>I</w:t>
      </w:r>
      <w:r w:rsidR="00851BAD" w:rsidRPr="00EE275D">
        <w:rPr>
          <w:szCs w:val="22"/>
        </w:rPr>
        <w:t>ndicators that had not yet been assessed.</w:t>
      </w:r>
    </w:p>
    <w:p w14:paraId="34618454" w14:textId="77777777" w:rsidR="00851BAD" w:rsidRPr="00EE275D" w:rsidRDefault="00851BAD">
      <w:pPr>
        <w:jc w:val="both"/>
        <w:rPr>
          <w:szCs w:val="22"/>
        </w:rPr>
      </w:pPr>
    </w:p>
    <w:p w14:paraId="1C1E4E2E" w14:textId="619A5DD3" w:rsidR="00851BAD" w:rsidRPr="00EE275D" w:rsidRDefault="008F7901">
      <w:pPr>
        <w:jc w:val="both"/>
        <w:rPr>
          <w:szCs w:val="22"/>
        </w:rPr>
      </w:pPr>
      <w:r w:rsidRPr="00EE275D">
        <w:rPr>
          <w:szCs w:val="22"/>
        </w:rPr>
        <w:t>83</w:t>
      </w:r>
      <w:r w:rsidR="001664FE" w:rsidRPr="00EE275D">
        <w:rPr>
          <w:szCs w:val="22"/>
        </w:rPr>
        <w:t xml:space="preserve">. </w:t>
      </w:r>
      <w:r w:rsidR="00851BAD" w:rsidRPr="00EE275D">
        <w:rPr>
          <w:szCs w:val="22"/>
        </w:rPr>
        <w:t xml:space="preserve">The </w:t>
      </w:r>
      <w:r w:rsidR="00851BAD" w:rsidRPr="00EE275D">
        <w:rPr>
          <w:b/>
          <w:szCs w:val="22"/>
        </w:rPr>
        <w:t>Chair</w:t>
      </w:r>
      <w:r w:rsidR="00851BAD" w:rsidRPr="00EE275D">
        <w:rPr>
          <w:szCs w:val="22"/>
        </w:rPr>
        <w:t xml:space="preserve"> invited the </w:t>
      </w:r>
      <w:r w:rsidR="00F82387" w:rsidRPr="00EE275D">
        <w:rPr>
          <w:szCs w:val="22"/>
        </w:rPr>
        <w:t>MOP5</w:t>
      </w:r>
      <w:r w:rsidR="00851BAD" w:rsidRPr="00EE275D">
        <w:rPr>
          <w:szCs w:val="22"/>
        </w:rPr>
        <w:t xml:space="preserve"> Working Group </w:t>
      </w:r>
      <w:r w:rsidR="00F82387" w:rsidRPr="00EE275D">
        <w:rPr>
          <w:szCs w:val="22"/>
        </w:rPr>
        <w:t xml:space="preserve">on Scientific and Technical </w:t>
      </w:r>
      <w:r w:rsidR="00DC6221" w:rsidRPr="00EE275D">
        <w:rPr>
          <w:szCs w:val="22"/>
        </w:rPr>
        <w:t>m</w:t>
      </w:r>
      <w:r w:rsidR="00F82387" w:rsidRPr="00EE275D">
        <w:rPr>
          <w:szCs w:val="22"/>
        </w:rPr>
        <w:t xml:space="preserve">atters </w:t>
      </w:r>
      <w:r w:rsidR="00851BAD" w:rsidRPr="00EE275D">
        <w:rPr>
          <w:szCs w:val="22"/>
        </w:rPr>
        <w:t xml:space="preserve">to take up the report’s recommendations with a view to their possible incorporation into </w:t>
      </w:r>
      <w:r w:rsidR="00D34A15">
        <w:rPr>
          <w:szCs w:val="22"/>
        </w:rPr>
        <w:t>d</w:t>
      </w:r>
      <w:r w:rsidR="00851BAD" w:rsidRPr="00EE275D">
        <w:rPr>
          <w:szCs w:val="22"/>
        </w:rPr>
        <w:t xml:space="preserve">raft </w:t>
      </w:r>
      <w:r w:rsidR="00D34A15">
        <w:rPr>
          <w:szCs w:val="22"/>
        </w:rPr>
        <w:t>r</w:t>
      </w:r>
      <w:r w:rsidR="00851BAD" w:rsidRPr="00EE275D">
        <w:rPr>
          <w:szCs w:val="22"/>
        </w:rPr>
        <w:t>esolutions.</w:t>
      </w:r>
    </w:p>
    <w:p w14:paraId="51A9EF03" w14:textId="77777777" w:rsidR="00851BAD" w:rsidRPr="00EE275D" w:rsidRDefault="00851BAD">
      <w:pPr>
        <w:jc w:val="both"/>
        <w:rPr>
          <w:szCs w:val="22"/>
        </w:rPr>
      </w:pPr>
    </w:p>
    <w:p w14:paraId="7F4317AF" w14:textId="48EE9075" w:rsidR="00851BAD" w:rsidRPr="00EE275D" w:rsidRDefault="008F7901">
      <w:pPr>
        <w:jc w:val="both"/>
        <w:rPr>
          <w:szCs w:val="22"/>
        </w:rPr>
      </w:pPr>
      <w:r w:rsidRPr="00EE275D">
        <w:rPr>
          <w:szCs w:val="22"/>
        </w:rPr>
        <w:t>84</w:t>
      </w:r>
      <w:r w:rsidR="001664FE" w:rsidRPr="00EE275D">
        <w:rPr>
          <w:szCs w:val="22"/>
        </w:rPr>
        <w:t xml:space="preserve">. </w:t>
      </w:r>
      <w:r w:rsidR="00851BAD" w:rsidRPr="00EE275D">
        <w:rPr>
          <w:b/>
          <w:szCs w:val="22"/>
        </w:rPr>
        <w:t>Senegal</w:t>
      </w:r>
      <w:r w:rsidR="00851BAD" w:rsidRPr="00EE275D">
        <w:rPr>
          <w:szCs w:val="22"/>
        </w:rPr>
        <w:t xml:space="preserve"> reported that many of the recommendations had been taken into account during development of the Plan</w:t>
      </w:r>
      <w:r w:rsidR="00F82387" w:rsidRPr="00EE275D">
        <w:rPr>
          <w:szCs w:val="22"/>
        </w:rPr>
        <w:t xml:space="preserve"> of Action</w:t>
      </w:r>
      <w:r w:rsidR="00851BAD" w:rsidRPr="00EE275D">
        <w:rPr>
          <w:szCs w:val="22"/>
        </w:rPr>
        <w:t xml:space="preserve"> for Africa.</w:t>
      </w:r>
    </w:p>
    <w:p w14:paraId="4BF08D5C" w14:textId="77777777" w:rsidR="00851BAD" w:rsidRDefault="00851BAD">
      <w:pPr>
        <w:jc w:val="both"/>
        <w:rPr>
          <w:szCs w:val="22"/>
        </w:rPr>
      </w:pPr>
    </w:p>
    <w:p w14:paraId="35E9CAE6" w14:textId="77777777" w:rsidR="003462BD" w:rsidRPr="00EE275D" w:rsidRDefault="003462BD">
      <w:pPr>
        <w:jc w:val="both"/>
        <w:rPr>
          <w:szCs w:val="22"/>
        </w:rPr>
      </w:pPr>
    </w:p>
    <w:p w14:paraId="666BD4C4" w14:textId="77777777" w:rsidR="00851BAD" w:rsidRPr="00EE275D" w:rsidRDefault="00851BAD" w:rsidP="002A03E8">
      <w:pPr>
        <w:jc w:val="both"/>
        <w:rPr>
          <w:szCs w:val="22"/>
        </w:rPr>
      </w:pPr>
      <w:r w:rsidRPr="00EE275D">
        <w:rPr>
          <w:b/>
          <w:szCs w:val="22"/>
        </w:rPr>
        <w:t>Agenda item 12. National Reports and Online Reporting Process</w:t>
      </w:r>
    </w:p>
    <w:p w14:paraId="51CE54F2" w14:textId="77777777" w:rsidR="00851BAD" w:rsidRPr="00EE275D" w:rsidRDefault="00851BAD" w:rsidP="002A03E8">
      <w:pPr>
        <w:jc w:val="both"/>
        <w:rPr>
          <w:szCs w:val="22"/>
        </w:rPr>
      </w:pPr>
    </w:p>
    <w:p w14:paraId="739D9769" w14:textId="4C851DAC" w:rsidR="00851BAD" w:rsidRPr="00EE275D" w:rsidRDefault="00F82387" w:rsidP="002A03E8">
      <w:pPr>
        <w:jc w:val="both"/>
        <w:rPr>
          <w:szCs w:val="22"/>
        </w:rPr>
      </w:pPr>
      <w:r w:rsidRPr="00EE275D">
        <w:rPr>
          <w:szCs w:val="22"/>
        </w:rPr>
        <w:t>85</w:t>
      </w:r>
      <w:r w:rsidR="001664FE" w:rsidRPr="00EE275D">
        <w:rPr>
          <w:szCs w:val="22"/>
        </w:rPr>
        <w:t xml:space="preserve">. </w:t>
      </w:r>
      <w:r w:rsidR="00851BAD" w:rsidRPr="00EE275D">
        <w:rPr>
          <w:szCs w:val="22"/>
        </w:rPr>
        <w:t xml:space="preserve">The </w:t>
      </w:r>
      <w:r w:rsidR="00856507" w:rsidRPr="00EE275D">
        <w:rPr>
          <w:b/>
          <w:szCs w:val="22"/>
        </w:rPr>
        <w:t>AEWA</w:t>
      </w:r>
      <w:r w:rsidR="00856507" w:rsidRPr="00EE275D">
        <w:rPr>
          <w:szCs w:val="22"/>
        </w:rPr>
        <w:t xml:space="preserve"> </w:t>
      </w:r>
      <w:r w:rsidR="00851BAD" w:rsidRPr="00EE275D">
        <w:rPr>
          <w:b/>
          <w:szCs w:val="22"/>
        </w:rPr>
        <w:t>Technical Officer</w:t>
      </w:r>
      <w:r w:rsidR="00851BAD" w:rsidRPr="00EE275D">
        <w:rPr>
          <w:szCs w:val="22"/>
        </w:rPr>
        <w:t xml:space="preserve"> (</w:t>
      </w:r>
      <w:r w:rsidR="00856507" w:rsidRPr="00EE275D">
        <w:rPr>
          <w:szCs w:val="22"/>
        </w:rPr>
        <w:t xml:space="preserve">Mr </w:t>
      </w:r>
      <w:r w:rsidR="00851BAD" w:rsidRPr="00EE275D">
        <w:rPr>
          <w:szCs w:val="22"/>
        </w:rPr>
        <w:t xml:space="preserve">Sergey Dereliev) made a presentation introducing document AEWA/MOP 5.12 </w:t>
      </w:r>
      <w:r w:rsidR="00851BAD" w:rsidRPr="00EE275D">
        <w:rPr>
          <w:i/>
          <w:szCs w:val="22"/>
        </w:rPr>
        <w:t>Synthesis of Information Provided by AEWA Parties through National Reports on Implementation of the Agreement for the Period 2009-2011</w:t>
      </w:r>
      <w:r w:rsidR="00851BAD" w:rsidRPr="00EE275D">
        <w:rPr>
          <w:szCs w:val="22"/>
        </w:rPr>
        <w:t>. He recalled that national reporting was required under Article V.1(c) of the Agreement. The deadline for</w:t>
      </w:r>
      <w:r w:rsidR="00AE1745" w:rsidRPr="00EE275D">
        <w:rPr>
          <w:szCs w:val="22"/>
        </w:rPr>
        <w:t xml:space="preserve"> submission of National Reports prior to</w:t>
      </w:r>
      <w:r w:rsidR="00851BAD" w:rsidRPr="00EE275D">
        <w:rPr>
          <w:szCs w:val="22"/>
        </w:rPr>
        <w:t xml:space="preserve"> MOP5 had been set at 14 January 2012. The format had been approved by MOP4 and reports were compiled and submitted through the CMS Family Online Reporting System. Only 30% of the reports received had arrived </w:t>
      </w:r>
      <w:r w:rsidR="00851BAD" w:rsidRPr="00EE275D">
        <w:rPr>
          <w:szCs w:val="22"/>
        </w:rPr>
        <w:lastRenderedPageBreak/>
        <w:t>by the deadline, which had therefore been extended by six weeks. Analysis had been carried out by UNEP/WCMC to whom grateful thanks were due for undertaking this work within a very short timeframe.</w:t>
      </w:r>
    </w:p>
    <w:p w14:paraId="7FC68CA1" w14:textId="77777777" w:rsidR="00851BAD" w:rsidRPr="00EE275D" w:rsidRDefault="00851BAD" w:rsidP="002A03E8">
      <w:pPr>
        <w:jc w:val="both"/>
        <w:rPr>
          <w:szCs w:val="22"/>
        </w:rPr>
      </w:pPr>
    </w:p>
    <w:p w14:paraId="7F0DF57E" w14:textId="29D0382A" w:rsidR="00851BAD" w:rsidRPr="00EE275D" w:rsidRDefault="00165184" w:rsidP="002A03E8">
      <w:pPr>
        <w:jc w:val="both"/>
        <w:rPr>
          <w:szCs w:val="22"/>
        </w:rPr>
      </w:pPr>
      <w:r w:rsidRPr="00EE275D">
        <w:rPr>
          <w:szCs w:val="22"/>
        </w:rPr>
        <w:t>86</w:t>
      </w:r>
      <w:r w:rsidR="001664FE" w:rsidRPr="00EE275D">
        <w:rPr>
          <w:szCs w:val="22"/>
        </w:rPr>
        <w:t xml:space="preserve">. </w:t>
      </w:r>
      <w:r w:rsidR="00851BAD" w:rsidRPr="00EE275D">
        <w:rPr>
          <w:szCs w:val="22"/>
        </w:rPr>
        <w:t>There had been good progress with report submission: 69% for MOP5 versus 24% for MOP2. The gaps were mainly in the African region and the reasons for this had been discussed actively over the past two days.</w:t>
      </w:r>
    </w:p>
    <w:p w14:paraId="558FF076" w14:textId="77777777" w:rsidR="00851BAD" w:rsidRPr="00EE275D" w:rsidRDefault="00851BAD" w:rsidP="002A03E8">
      <w:pPr>
        <w:jc w:val="both"/>
        <w:rPr>
          <w:szCs w:val="22"/>
        </w:rPr>
      </w:pPr>
    </w:p>
    <w:p w14:paraId="0E08CB4B" w14:textId="7A0E5891" w:rsidR="00851BAD" w:rsidRPr="00EE275D" w:rsidRDefault="00165184" w:rsidP="002A03E8">
      <w:pPr>
        <w:jc w:val="both"/>
        <w:rPr>
          <w:szCs w:val="22"/>
        </w:rPr>
      </w:pPr>
      <w:r w:rsidRPr="00EE275D">
        <w:rPr>
          <w:szCs w:val="22"/>
        </w:rPr>
        <w:t>87</w:t>
      </w:r>
      <w:r w:rsidR="001664FE" w:rsidRPr="00EE275D">
        <w:rPr>
          <w:szCs w:val="22"/>
        </w:rPr>
        <w:t xml:space="preserve">. </w:t>
      </w:r>
      <w:r w:rsidR="00851BAD" w:rsidRPr="00EE275D">
        <w:rPr>
          <w:b/>
          <w:szCs w:val="22"/>
        </w:rPr>
        <w:t>Mr Dereliev</w:t>
      </w:r>
      <w:r w:rsidR="00851BAD" w:rsidRPr="00EE275D">
        <w:rPr>
          <w:szCs w:val="22"/>
        </w:rPr>
        <w:t xml:space="preserve"> summari</w:t>
      </w:r>
      <w:r w:rsidR="008E6EAA">
        <w:rPr>
          <w:szCs w:val="22"/>
        </w:rPr>
        <w:t>s</w:t>
      </w:r>
      <w:r w:rsidR="00851BAD" w:rsidRPr="00EE275D">
        <w:rPr>
          <w:szCs w:val="22"/>
        </w:rPr>
        <w:t>ed the progress made on each Strategic Plan Goal/Target and the corresponding indicators, as follows:</w:t>
      </w:r>
    </w:p>
    <w:p w14:paraId="026BA95B" w14:textId="77777777" w:rsidR="00851BAD" w:rsidRPr="00EE275D" w:rsidRDefault="00851BAD" w:rsidP="002A03E8">
      <w:pPr>
        <w:jc w:val="both"/>
        <w:rPr>
          <w:szCs w:val="22"/>
        </w:rPr>
      </w:pPr>
    </w:p>
    <w:p w14:paraId="774CC8DE" w14:textId="77777777" w:rsidR="00851BAD" w:rsidRPr="00EE275D" w:rsidRDefault="00851BAD" w:rsidP="002A03E8">
      <w:pPr>
        <w:pStyle w:val="ListParagraph"/>
        <w:numPr>
          <w:ilvl w:val="0"/>
          <w:numId w:val="5"/>
        </w:numPr>
        <w:jc w:val="both"/>
        <w:rPr>
          <w:sz w:val="22"/>
          <w:szCs w:val="22"/>
          <w:lang w:val="en-GB"/>
        </w:rPr>
      </w:pPr>
      <w:r w:rsidRPr="00EE275D">
        <w:rPr>
          <w:sz w:val="22"/>
          <w:szCs w:val="22"/>
          <w:lang w:val="en-GB"/>
        </w:rPr>
        <w:t xml:space="preserve">Legal protection (SP Target 1.1) – </w:t>
      </w:r>
      <w:r w:rsidRPr="00EE275D">
        <w:rPr>
          <w:b/>
          <w:sz w:val="22"/>
          <w:szCs w:val="22"/>
          <w:lang w:val="en-GB"/>
        </w:rPr>
        <w:t>limited progress</w:t>
      </w:r>
    </w:p>
    <w:p w14:paraId="57C2F16C" w14:textId="77777777" w:rsidR="00851BAD" w:rsidRPr="00EE275D" w:rsidRDefault="00851BAD" w:rsidP="002A03E8">
      <w:pPr>
        <w:pStyle w:val="ListParagraph"/>
        <w:numPr>
          <w:ilvl w:val="0"/>
          <w:numId w:val="5"/>
        </w:numPr>
        <w:autoSpaceDE w:val="0"/>
        <w:autoSpaceDN w:val="0"/>
        <w:adjustRightInd w:val="0"/>
        <w:jc w:val="both"/>
        <w:rPr>
          <w:sz w:val="22"/>
          <w:szCs w:val="22"/>
          <w:lang w:val="en-GB"/>
        </w:rPr>
      </w:pPr>
      <w:r w:rsidRPr="00EE275D">
        <w:rPr>
          <w:sz w:val="22"/>
          <w:szCs w:val="22"/>
          <w:lang w:val="en-GB"/>
        </w:rPr>
        <w:t xml:space="preserve">Species status (SP Goal: To maintain or to restore migratory </w:t>
      </w:r>
      <w:proofErr w:type="spellStart"/>
      <w:r w:rsidRPr="00EE275D">
        <w:rPr>
          <w:sz w:val="22"/>
          <w:szCs w:val="22"/>
          <w:lang w:val="en-GB"/>
        </w:rPr>
        <w:t>waterbird</w:t>
      </w:r>
      <w:proofErr w:type="spellEnd"/>
      <w:r w:rsidRPr="00EE275D">
        <w:rPr>
          <w:sz w:val="22"/>
          <w:szCs w:val="22"/>
          <w:lang w:val="en-GB"/>
        </w:rPr>
        <w:t xml:space="preserve"> species and their populations at a favourable conservation status throughout their flyways) – </w:t>
      </w:r>
      <w:r w:rsidRPr="00EE275D">
        <w:rPr>
          <w:b/>
          <w:sz w:val="22"/>
          <w:szCs w:val="22"/>
          <w:lang w:val="en-GB"/>
        </w:rPr>
        <w:t>not achieved/no progress</w:t>
      </w:r>
    </w:p>
    <w:p w14:paraId="6CB4A80E" w14:textId="77777777" w:rsidR="00851BAD" w:rsidRPr="00EE275D" w:rsidRDefault="00851BAD" w:rsidP="002A03E8">
      <w:pPr>
        <w:pStyle w:val="ListParagraph"/>
        <w:numPr>
          <w:ilvl w:val="0"/>
          <w:numId w:val="5"/>
        </w:numPr>
        <w:jc w:val="both"/>
        <w:rPr>
          <w:sz w:val="22"/>
          <w:szCs w:val="22"/>
          <w:lang w:val="en-GB"/>
        </w:rPr>
      </w:pPr>
      <w:r w:rsidRPr="00EE275D">
        <w:rPr>
          <w:sz w:val="22"/>
          <w:szCs w:val="22"/>
          <w:lang w:val="en-GB"/>
        </w:rPr>
        <w:t xml:space="preserve">Population trends (SP Goal: </w:t>
      </w:r>
      <w:r w:rsidRPr="00EE275D">
        <w:rPr>
          <w:bCs/>
          <w:iCs/>
          <w:sz w:val="22"/>
          <w:szCs w:val="22"/>
          <w:lang w:val="en-GB"/>
        </w:rPr>
        <w:t xml:space="preserve">To maintain or to restore migratory </w:t>
      </w:r>
      <w:proofErr w:type="spellStart"/>
      <w:r w:rsidRPr="00EE275D">
        <w:rPr>
          <w:bCs/>
          <w:iCs/>
          <w:sz w:val="22"/>
          <w:szCs w:val="22"/>
          <w:lang w:val="en-GB"/>
        </w:rPr>
        <w:t>waterbird</w:t>
      </w:r>
      <w:proofErr w:type="spellEnd"/>
      <w:r w:rsidRPr="00EE275D">
        <w:rPr>
          <w:bCs/>
          <w:iCs/>
          <w:sz w:val="22"/>
          <w:szCs w:val="22"/>
          <w:lang w:val="en-GB"/>
        </w:rPr>
        <w:t xml:space="preserve"> species and their populations at a favourable conservation status throughout their flyways</w:t>
      </w:r>
      <w:r w:rsidRPr="00EE275D">
        <w:rPr>
          <w:sz w:val="22"/>
          <w:szCs w:val="22"/>
          <w:lang w:val="en-GB"/>
        </w:rPr>
        <w:t xml:space="preserve">) – </w:t>
      </w:r>
      <w:r w:rsidRPr="00EE275D">
        <w:rPr>
          <w:b/>
          <w:sz w:val="22"/>
          <w:szCs w:val="22"/>
          <w:lang w:val="en-GB"/>
        </w:rPr>
        <w:t>limited progress</w:t>
      </w:r>
      <w:r w:rsidRPr="00EE275D">
        <w:rPr>
          <w:sz w:val="22"/>
          <w:szCs w:val="22"/>
          <w:lang w:val="en-GB"/>
        </w:rPr>
        <w:t xml:space="preserve"> </w:t>
      </w:r>
    </w:p>
    <w:p w14:paraId="69A00989" w14:textId="77777777" w:rsidR="00851BAD" w:rsidRPr="00EE275D" w:rsidRDefault="00851BAD" w:rsidP="002A03E8">
      <w:pPr>
        <w:pStyle w:val="ListParagraph"/>
        <w:numPr>
          <w:ilvl w:val="0"/>
          <w:numId w:val="5"/>
        </w:numPr>
        <w:jc w:val="both"/>
        <w:rPr>
          <w:sz w:val="22"/>
          <w:szCs w:val="22"/>
          <w:lang w:val="en-GB"/>
        </w:rPr>
      </w:pPr>
      <w:r w:rsidRPr="00EE275D">
        <w:rPr>
          <w:sz w:val="22"/>
          <w:szCs w:val="22"/>
          <w:lang w:val="en-GB"/>
        </w:rPr>
        <w:t xml:space="preserve">Red list status (SP Goal: To maintain or to restore migratory </w:t>
      </w:r>
      <w:proofErr w:type="spellStart"/>
      <w:r w:rsidRPr="00EE275D">
        <w:rPr>
          <w:sz w:val="22"/>
          <w:szCs w:val="22"/>
          <w:lang w:val="en-GB"/>
        </w:rPr>
        <w:t>waterbird</w:t>
      </w:r>
      <w:proofErr w:type="spellEnd"/>
      <w:r w:rsidRPr="00EE275D">
        <w:rPr>
          <w:sz w:val="22"/>
          <w:szCs w:val="22"/>
          <w:lang w:val="en-GB"/>
        </w:rPr>
        <w:t xml:space="preserve"> species and their populations at a favourable conservation status throughout their flyways) – </w:t>
      </w:r>
      <w:r w:rsidRPr="00EE275D">
        <w:rPr>
          <w:b/>
          <w:sz w:val="22"/>
          <w:szCs w:val="22"/>
          <w:lang w:val="en-GB"/>
        </w:rPr>
        <w:t>not achieved/no progress</w:t>
      </w:r>
    </w:p>
    <w:p w14:paraId="3B9AAEB4" w14:textId="77777777" w:rsidR="00851BAD" w:rsidRPr="00EE275D" w:rsidRDefault="00851BAD" w:rsidP="002A03E8">
      <w:pPr>
        <w:pStyle w:val="ListParagraph"/>
        <w:numPr>
          <w:ilvl w:val="0"/>
          <w:numId w:val="5"/>
        </w:numPr>
        <w:jc w:val="both"/>
        <w:rPr>
          <w:sz w:val="22"/>
          <w:szCs w:val="22"/>
          <w:lang w:val="en-GB"/>
        </w:rPr>
      </w:pPr>
      <w:r w:rsidRPr="00EE275D">
        <w:rPr>
          <w:sz w:val="22"/>
          <w:szCs w:val="22"/>
          <w:lang w:val="en-GB"/>
        </w:rPr>
        <w:t xml:space="preserve">Single Species Action Plans (SP Target 1.4) – </w:t>
      </w:r>
      <w:r w:rsidRPr="00EE275D">
        <w:rPr>
          <w:b/>
          <w:sz w:val="22"/>
          <w:szCs w:val="22"/>
          <w:lang w:val="en-GB"/>
        </w:rPr>
        <w:t>limited progress</w:t>
      </w:r>
      <w:r w:rsidRPr="00EE275D">
        <w:rPr>
          <w:sz w:val="22"/>
          <w:szCs w:val="22"/>
          <w:lang w:val="en-GB"/>
        </w:rPr>
        <w:t xml:space="preserve"> </w:t>
      </w:r>
    </w:p>
    <w:p w14:paraId="382CF261" w14:textId="77777777" w:rsidR="00851BAD" w:rsidRPr="00EE275D" w:rsidRDefault="00851BAD" w:rsidP="002A03E8">
      <w:pPr>
        <w:pStyle w:val="ListParagraph"/>
        <w:numPr>
          <w:ilvl w:val="0"/>
          <w:numId w:val="5"/>
        </w:numPr>
        <w:jc w:val="both"/>
        <w:rPr>
          <w:sz w:val="22"/>
          <w:szCs w:val="22"/>
          <w:lang w:val="en-GB"/>
        </w:rPr>
      </w:pPr>
      <w:r w:rsidRPr="00EE275D">
        <w:rPr>
          <w:sz w:val="22"/>
          <w:szCs w:val="22"/>
          <w:lang w:val="en-GB"/>
        </w:rPr>
        <w:t xml:space="preserve">Non-native species (SP Target 1.5) – </w:t>
      </w:r>
      <w:r w:rsidRPr="00EE275D">
        <w:rPr>
          <w:b/>
          <w:sz w:val="22"/>
          <w:szCs w:val="22"/>
          <w:lang w:val="en-GB"/>
        </w:rPr>
        <w:t>limited progress</w:t>
      </w:r>
    </w:p>
    <w:p w14:paraId="2F5B358D" w14:textId="77777777" w:rsidR="00851BAD" w:rsidRPr="00EE275D" w:rsidRDefault="00851BAD" w:rsidP="002A03E8">
      <w:pPr>
        <w:pStyle w:val="ListParagraph"/>
        <w:numPr>
          <w:ilvl w:val="0"/>
          <w:numId w:val="5"/>
        </w:numPr>
        <w:jc w:val="both"/>
        <w:rPr>
          <w:sz w:val="22"/>
          <w:szCs w:val="22"/>
          <w:lang w:val="en-GB"/>
        </w:rPr>
      </w:pPr>
      <w:r w:rsidRPr="00EE275D">
        <w:rPr>
          <w:sz w:val="22"/>
          <w:szCs w:val="22"/>
          <w:lang w:val="en-GB"/>
        </w:rPr>
        <w:t xml:space="preserve">Site networks (SP Target 1.2) – </w:t>
      </w:r>
      <w:r w:rsidRPr="00EE275D">
        <w:rPr>
          <w:b/>
          <w:sz w:val="22"/>
          <w:szCs w:val="22"/>
          <w:lang w:val="en-GB"/>
        </w:rPr>
        <w:t>good progress</w:t>
      </w:r>
    </w:p>
    <w:p w14:paraId="5922328B" w14:textId="77777777" w:rsidR="00851BAD" w:rsidRPr="00EE275D" w:rsidRDefault="00851BAD" w:rsidP="002A03E8">
      <w:pPr>
        <w:pStyle w:val="ListParagraph"/>
        <w:numPr>
          <w:ilvl w:val="0"/>
          <w:numId w:val="5"/>
        </w:numPr>
        <w:jc w:val="both"/>
        <w:rPr>
          <w:sz w:val="22"/>
          <w:szCs w:val="22"/>
          <w:lang w:val="en-GB"/>
        </w:rPr>
      </w:pPr>
      <w:r w:rsidRPr="00EE275D">
        <w:rPr>
          <w:sz w:val="22"/>
          <w:szCs w:val="22"/>
          <w:lang w:val="en-GB"/>
        </w:rPr>
        <w:t xml:space="preserve">Harvest data collection (SP Target 2.2) – </w:t>
      </w:r>
      <w:r w:rsidRPr="00EE275D">
        <w:rPr>
          <w:b/>
          <w:sz w:val="22"/>
          <w:szCs w:val="22"/>
          <w:lang w:val="en-GB"/>
        </w:rPr>
        <w:t>good progress</w:t>
      </w:r>
    </w:p>
    <w:p w14:paraId="0FF9F3E9" w14:textId="77777777" w:rsidR="00851BAD" w:rsidRPr="00EE275D" w:rsidRDefault="00851BAD" w:rsidP="002A03E8">
      <w:pPr>
        <w:pStyle w:val="ListParagraph"/>
        <w:numPr>
          <w:ilvl w:val="0"/>
          <w:numId w:val="5"/>
        </w:numPr>
        <w:jc w:val="both"/>
        <w:rPr>
          <w:sz w:val="22"/>
          <w:szCs w:val="22"/>
          <w:lang w:val="en-GB"/>
        </w:rPr>
      </w:pPr>
      <w:r w:rsidRPr="00EE275D">
        <w:rPr>
          <w:sz w:val="22"/>
          <w:szCs w:val="22"/>
          <w:lang w:val="en-GB"/>
        </w:rPr>
        <w:t xml:space="preserve">Lead shot phase out (SP Target 2.1) – </w:t>
      </w:r>
      <w:r w:rsidRPr="00EE275D">
        <w:rPr>
          <w:b/>
          <w:sz w:val="22"/>
          <w:szCs w:val="22"/>
          <w:lang w:val="en-GB"/>
        </w:rPr>
        <w:t>good progress</w:t>
      </w:r>
    </w:p>
    <w:p w14:paraId="030EFD53" w14:textId="77777777" w:rsidR="00851BAD" w:rsidRPr="00EE275D" w:rsidRDefault="00851BAD" w:rsidP="002A03E8">
      <w:pPr>
        <w:pStyle w:val="ListParagraph"/>
        <w:numPr>
          <w:ilvl w:val="0"/>
          <w:numId w:val="5"/>
        </w:numPr>
        <w:jc w:val="both"/>
        <w:rPr>
          <w:sz w:val="22"/>
          <w:szCs w:val="22"/>
          <w:lang w:val="en-GB"/>
        </w:rPr>
      </w:pPr>
      <w:r w:rsidRPr="00EE275D">
        <w:rPr>
          <w:sz w:val="22"/>
          <w:szCs w:val="22"/>
          <w:lang w:val="en-GB"/>
        </w:rPr>
        <w:t xml:space="preserve">Illegal taking of </w:t>
      </w:r>
      <w:proofErr w:type="spellStart"/>
      <w:r w:rsidRPr="00EE275D">
        <w:rPr>
          <w:sz w:val="22"/>
          <w:szCs w:val="22"/>
          <w:lang w:val="en-GB"/>
        </w:rPr>
        <w:t>waterbirds</w:t>
      </w:r>
      <w:proofErr w:type="spellEnd"/>
      <w:r w:rsidRPr="00EE275D">
        <w:rPr>
          <w:sz w:val="22"/>
          <w:szCs w:val="22"/>
          <w:lang w:val="en-GB"/>
        </w:rPr>
        <w:t xml:space="preserve"> – </w:t>
      </w:r>
      <w:r w:rsidRPr="00EE275D">
        <w:rPr>
          <w:b/>
          <w:sz w:val="22"/>
          <w:szCs w:val="22"/>
          <w:lang w:val="en-GB"/>
        </w:rPr>
        <w:t>good progress</w:t>
      </w:r>
    </w:p>
    <w:p w14:paraId="71191E29" w14:textId="77777777" w:rsidR="00851BAD" w:rsidRPr="00EE275D" w:rsidRDefault="00851BAD" w:rsidP="002A03E8">
      <w:pPr>
        <w:pStyle w:val="ListParagraph"/>
        <w:numPr>
          <w:ilvl w:val="0"/>
          <w:numId w:val="5"/>
        </w:numPr>
        <w:jc w:val="both"/>
        <w:rPr>
          <w:sz w:val="22"/>
          <w:szCs w:val="22"/>
          <w:lang w:val="en-GB"/>
        </w:rPr>
      </w:pPr>
      <w:r w:rsidRPr="00EE275D">
        <w:rPr>
          <w:sz w:val="22"/>
          <w:szCs w:val="22"/>
          <w:lang w:val="en-GB"/>
        </w:rPr>
        <w:t xml:space="preserve">Environmental Impact Assessment/Strategic Environmental Assessment (SP Target 1.3) – </w:t>
      </w:r>
      <w:r w:rsidRPr="00EE275D">
        <w:rPr>
          <w:b/>
          <w:sz w:val="22"/>
          <w:szCs w:val="22"/>
          <w:lang w:val="en-GB"/>
        </w:rPr>
        <w:t>good progress</w:t>
      </w:r>
    </w:p>
    <w:p w14:paraId="6BA6EFE6" w14:textId="77777777" w:rsidR="00851BAD" w:rsidRPr="00EE275D" w:rsidRDefault="00851BAD" w:rsidP="002A03E8">
      <w:pPr>
        <w:pStyle w:val="ListParagraph"/>
        <w:numPr>
          <w:ilvl w:val="0"/>
          <w:numId w:val="5"/>
        </w:numPr>
        <w:jc w:val="both"/>
        <w:rPr>
          <w:sz w:val="22"/>
          <w:szCs w:val="22"/>
          <w:lang w:val="en-GB"/>
        </w:rPr>
      </w:pPr>
      <w:proofErr w:type="spellStart"/>
      <w:r w:rsidRPr="00EE275D">
        <w:rPr>
          <w:sz w:val="22"/>
          <w:szCs w:val="22"/>
          <w:lang w:val="en-GB"/>
        </w:rPr>
        <w:t>Waterbird</w:t>
      </w:r>
      <w:proofErr w:type="spellEnd"/>
      <w:r w:rsidRPr="00EE275D">
        <w:rPr>
          <w:sz w:val="22"/>
          <w:szCs w:val="22"/>
          <w:lang w:val="en-GB"/>
        </w:rPr>
        <w:t xml:space="preserve"> monitoring (SP Target 3.2) – </w:t>
      </w:r>
      <w:r w:rsidRPr="00EE275D">
        <w:rPr>
          <w:b/>
          <w:sz w:val="22"/>
          <w:szCs w:val="22"/>
          <w:lang w:val="en-GB"/>
        </w:rPr>
        <w:t>significant progress</w:t>
      </w:r>
    </w:p>
    <w:p w14:paraId="7E4E35C6" w14:textId="77777777" w:rsidR="00851BAD" w:rsidRPr="00EE275D" w:rsidRDefault="00851BAD" w:rsidP="002A03E8">
      <w:pPr>
        <w:pStyle w:val="ListParagraph"/>
        <w:numPr>
          <w:ilvl w:val="0"/>
          <w:numId w:val="5"/>
        </w:numPr>
        <w:jc w:val="both"/>
        <w:rPr>
          <w:sz w:val="22"/>
          <w:szCs w:val="22"/>
          <w:lang w:val="en-GB"/>
        </w:rPr>
      </w:pPr>
      <w:proofErr w:type="spellStart"/>
      <w:r w:rsidRPr="00EE275D">
        <w:rPr>
          <w:sz w:val="22"/>
          <w:szCs w:val="22"/>
          <w:lang w:val="en-GB"/>
        </w:rPr>
        <w:t>Waterbird</w:t>
      </w:r>
      <w:proofErr w:type="spellEnd"/>
      <w:r w:rsidRPr="00EE275D">
        <w:rPr>
          <w:sz w:val="22"/>
          <w:szCs w:val="22"/>
          <w:lang w:val="en-GB"/>
        </w:rPr>
        <w:t xml:space="preserve"> research (SP Targets 3.1 &amp; 3.5) – </w:t>
      </w:r>
      <w:r w:rsidRPr="00EE275D">
        <w:rPr>
          <w:b/>
          <w:sz w:val="22"/>
          <w:szCs w:val="22"/>
          <w:lang w:val="en-GB"/>
        </w:rPr>
        <w:t>not assessed/limited progress</w:t>
      </w:r>
    </w:p>
    <w:p w14:paraId="1971EA70" w14:textId="77777777" w:rsidR="00851BAD" w:rsidRPr="00EE275D" w:rsidRDefault="00851BAD" w:rsidP="002A03E8">
      <w:pPr>
        <w:pStyle w:val="ListParagraph"/>
        <w:numPr>
          <w:ilvl w:val="0"/>
          <w:numId w:val="5"/>
        </w:numPr>
        <w:jc w:val="both"/>
        <w:rPr>
          <w:sz w:val="22"/>
          <w:szCs w:val="22"/>
          <w:lang w:val="en-GB"/>
        </w:rPr>
      </w:pPr>
      <w:r w:rsidRPr="00EE275D">
        <w:rPr>
          <w:sz w:val="22"/>
          <w:szCs w:val="22"/>
          <w:lang w:val="en-GB"/>
        </w:rPr>
        <w:t xml:space="preserve">International </w:t>
      </w:r>
      <w:proofErr w:type="spellStart"/>
      <w:r w:rsidRPr="00EE275D">
        <w:rPr>
          <w:sz w:val="22"/>
          <w:szCs w:val="22"/>
          <w:lang w:val="en-GB"/>
        </w:rPr>
        <w:t>Waterbirds</w:t>
      </w:r>
      <w:proofErr w:type="spellEnd"/>
      <w:r w:rsidRPr="00EE275D">
        <w:rPr>
          <w:sz w:val="22"/>
          <w:szCs w:val="22"/>
          <w:lang w:val="en-GB"/>
        </w:rPr>
        <w:t xml:space="preserve"> Census (SP Target 3.1) – </w:t>
      </w:r>
      <w:r w:rsidRPr="00EE275D">
        <w:rPr>
          <w:b/>
          <w:sz w:val="22"/>
          <w:szCs w:val="22"/>
          <w:lang w:val="en-GB"/>
        </w:rPr>
        <w:t>limited progress</w:t>
      </w:r>
    </w:p>
    <w:p w14:paraId="423B87C1" w14:textId="77777777" w:rsidR="00851BAD" w:rsidRPr="00EE275D" w:rsidRDefault="00851BAD" w:rsidP="002A03E8">
      <w:pPr>
        <w:pStyle w:val="ListParagraph"/>
        <w:numPr>
          <w:ilvl w:val="0"/>
          <w:numId w:val="5"/>
        </w:numPr>
        <w:jc w:val="both"/>
        <w:rPr>
          <w:sz w:val="22"/>
          <w:szCs w:val="22"/>
          <w:lang w:val="en-GB"/>
        </w:rPr>
      </w:pPr>
      <w:r w:rsidRPr="00EE275D">
        <w:rPr>
          <w:sz w:val="22"/>
          <w:szCs w:val="22"/>
          <w:lang w:val="en-GB"/>
        </w:rPr>
        <w:t>Awareness raising (SP Target 4.3) – </w:t>
      </w:r>
      <w:r w:rsidRPr="00EE275D">
        <w:rPr>
          <w:b/>
          <w:sz w:val="22"/>
          <w:szCs w:val="22"/>
          <w:lang w:val="en-GB"/>
        </w:rPr>
        <w:t>Target reached</w:t>
      </w:r>
    </w:p>
    <w:p w14:paraId="00D3D261" w14:textId="77777777" w:rsidR="00851BAD" w:rsidRPr="00EE275D" w:rsidRDefault="00851BAD" w:rsidP="002A03E8">
      <w:pPr>
        <w:pStyle w:val="ListParagraph"/>
        <w:numPr>
          <w:ilvl w:val="0"/>
          <w:numId w:val="5"/>
        </w:numPr>
        <w:jc w:val="both"/>
        <w:rPr>
          <w:sz w:val="22"/>
          <w:szCs w:val="22"/>
          <w:lang w:val="en-GB"/>
        </w:rPr>
      </w:pPr>
      <w:r w:rsidRPr="00EE275D">
        <w:rPr>
          <w:sz w:val="22"/>
          <w:szCs w:val="22"/>
          <w:lang w:val="en-GB"/>
        </w:rPr>
        <w:t xml:space="preserve">Increasing number of Parties (SP Target 5.1) – </w:t>
      </w:r>
      <w:r w:rsidRPr="00EE275D">
        <w:rPr>
          <w:b/>
          <w:sz w:val="22"/>
          <w:szCs w:val="22"/>
          <w:lang w:val="en-GB"/>
        </w:rPr>
        <w:t>limited progress</w:t>
      </w:r>
    </w:p>
    <w:p w14:paraId="593A8FDB" w14:textId="77777777" w:rsidR="00851BAD" w:rsidRPr="00EE275D" w:rsidRDefault="00851BAD" w:rsidP="002A03E8">
      <w:pPr>
        <w:pStyle w:val="ListParagraph"/>
        <w:numPr>
          <w:ilvl w:val="0"/>
          <w:numId w:val="5"/>
        </w:numPr>
        <w:jc w:val="both"/>
        <w:rPr>
          <w:sz w:val="22"/>
          <w:szCs w:val="22"/>
          <w:lang w:val="en-GB"/>
        </w:rPr>
      </w:pPr>
      <w:r w:rsidRPr="00EE275D">
        <w:rPr>
          <w:sz w:val="22"/>
          <w:szCs w:val="22"/>
          <w:lang w:val="en-GB"/>
        </w:rPr>
        <w:t xml:space="preserve">Small Grants Fund (SP Target 5.4) – </w:t>
      </w:r>
      <w:r w:rsidRPr="00EE275D">
        <w:rPr>
          <w:b/>
          <w:sz w:val="22"/>
          <w:szCs w:val="22"/>
          <w:lang w:val="en-GB"/>
        </w:rPr>
        <w:t>good progress</w:t>
      </w:r>
    </w:p>
    <w:p w14:paraId="36AD9C60" w14:textId="77777777" w:rsidR="00851BAD" w:rsidRPr="00EE275D" w:rsidRDefault="00851BAD" w:rsidP="002A03E8">
      <w:pPr>
        <w:pStyle w:val="ListParagraph"/>
        <w:numPr>
          <w:ilvl w:val="0"/>
          <w:numId w:val="5"/>
        </w:numPr>
        <w:jc w:val="both"/>
        <w:rPr>
          <w:sz w:val="22"/>
          <w:szCs w:val="22"/>
          <w:lang w:val="en-GB"/>
        </w:rPr>
      </w:pPr>
      <w:r w:rsidRPr="00EE275D">
        <w:rPr>
          <w:sz w:val="22"/>
          <w:szCs w:val="22"/>
          <w:lang w:val="en-GB"/>
        </w:rPr>
        <w:t xml:space="preserve">National Coordination Mechanisms – (SP Target 5.7) – </w:t>
      </w:r>
      <w:r w:rsidRPr="00EE275D">
        <w:rPr>
          <w:b/>
          <w:sz w:val="22"/>
          <w:szCs w:val="22"/>
          <w:lang w:val="en-GB"/>
        </w:rPr>
        <w:t>significant progress</w:t>
      </w:r>
    </w:p>
    <w:p w14:paraId="3D54EFAF" w14:textId="77777777" w:rsidR="00851BAD" w:rsidRPr="00EE275D" w:rsidRDefault="00851BAD" w:rsidP="002A03E8">
      <w:pPr>
        <w:jc w:val="both"/>
        <w:rPr>
          <w:szCs w:val="22"/>
        </w:rPr>
      </w:pPr>
    </w:p>
    <w:p w14:paraId="7E7BDA1F" w14:textId="1A9CA4B1" w:rsidR="00851BAD" w:rsidRPr="00EE275D" w:rsidRDefault="001010C8" w:rsidP="002A03E8">
      <w:pPr>
        <w:jc w:val="both"/>
        <w:rPr>
          <w:szCs w:val="22"/>
        </w:rPr>
      </w:pPr>
      <w:r w:rsidRPr="00EE275D">
        <w:rPr>
          <w:szCs w:val="22"/>
        </w:rPr>
        <w:t>88</w:t>
      </w:r>
      <w:r w:rsidR="001664FE" w:rsidRPr="00EE275D">
        <w:rPr>
          <w:szCs w:val="22"/>
        </w:rPr>
        <w:t xml:space="preserve">. </w:t>
      </w:r>
      <w:r w:rsidR="00851BAD" w:rsidRPr="00EE275D">
        <w:rPr>
          <w:szCs w:val="22"/>
        </w:rPr>
        <w:t>On the basis of these findings, UNEP/WCMC had recommended that:</w:t>
      </w:r>
    </w:p>
    <w:p w14:paraId="706BD763" w14:textId="77777777" w:rsidR="00851BAD" w:rsidRPr="00EE275D" w:rsidRDefault="00851BAD" w:rsidP="002A03E8">
      <w:pPr>
        <w:jc w:val="both"/>
        <w:rPr>
          <w:szCs w:val="22"/>
        </w:rPr>
      </w:pPr>
    </w:p>
    <w:p w14:paraId="7432E22E" w14:textId="1368A89E" w:rsidR="00851BAD" w:rsidRPr="003A21F2" w:rsidRDefault="00851BAD" w:rsidP="002A03E8">
      <w:pPr>
        <w:pStyle w:val="ListParagraph"/>
        <w:numPr>
          <w:ilvl w:val="0"/>
          <w:numId w:val="7"/>
        </w:numPr>
        <w:jc w:val="both"/>
        <w:rPr>
          <w:sz w:val="22"/>
          <w:szCs w:val="22"/>
          <w:lang w:val="en-GB"/>
        </w:rPr>
      </w:pPr>
      <w:r w:rsidRPr="00EE275D">
        <w:rPr>
          <w:sz w:val="22"/>
          <w:szCs w:val="22"/>
          <w:lang w:val="en-GB"/>
        </w:rPr>
        <w:t xml:space="preserve">Parties </w:t>
      </w:r>
      <w:r w:rsidR="001010C8" w:rsidRPr="00EE275D">
        <w:rPr>
          <w:sz w:val="22"/>
          <w:szCs w:val="22"/>
          <w:lang w:val="en-GB"/>
        </w:rPr>
        <w:t>should</w:t>
      </w:r>
      <w:r w:rsidRPr="00EE275D">
        <w:rPr>
          <w:sz w:val="22"/>
          <w:szCs w:val="22"/>
          <w:lang w:val="en-GB"/>
        </w:rPr>
        <w:t xml:space="preserve"> focus on implementation of the SP Goal and targets</w:t>
      </w:r>
      <w:r w:rsidR="00F41FDD">
        <w:rPr>
          <w:sz w:val="22"/>
          <w:szCs w:val="22"/>
          <w:lang w:val="en-GB"/>
        </w:rPr>
        <w:t>;</w:t>
      </w:r>
      <w:r w:rsidRPr="003A21F2">
        <w:rPr>
          <w:sz w:val="22"/>
          <w:szCs w:val="22"/>
          <w:lang w:val="en-GB"/>
        </w:rPr>
        <w:t xml:space="preserve"> </w:t>
      </w:r>
    </w:p>
    <w:p w14:paraId="5F1BEA3B" w14:textId="31196521" w:rsidR="00851BAD" w:rsidRPr="003A21F2" w:rsidRDefault="00851BAD" w:rsidP="002A03E8">
      <w:pPr>
        <w:pStyle w:val="ListParagraph"/>
        <w:numPr>
          <w:ilvl w:val="0"/>
          <w:numId w:val="7"/>
        </w:numPr>
        <w:jc w:val="both"/>
        <w:rPr>
          <w:sz w:val="22"/>
          <w:szCs w:val="22"/>
          <w:lang w:val="en-GB"/>
        </w:rPr>
      </w:pPr>
      <w:r w:rsidRPr="00EE275D">
        <w:rPr>
          <w:sz w:val="22"/>
          <w:szCs w:val="22"/>
          <w:lang w:val="en-GB"/>
        </w:rPr>
        <w:t xml:space="preserve">Financial, logistical and technical support for implementation </w:t>
      </w:r>
      <w:r w:rsidR="001010C8" w:rsidRPr="00EE275D">
        <w:rPr>
          <w:sz w:val="22"/>
          <w:szCs w:val="22"/>
          <w:lang w:val="en-GB"/>
        </w:rPr>
        <w:t xml:space="preserve">should </w:t>
      </w:r>
      <w:r w:rsidRPr="00EE275D">
        <w:rPr>
          <w:sz w:val="22"/>
          <w:szCs w:val="22"/>
          <w:lang w:val="en-GB"/>
        </w:rPr>
        <w:t>be provided to Parties</w:t>
      </w:r>
      <w:r w:rsidR="00F41FDD">
        <w:rPr>
          <w:sz w:val="22"/>
          <w:szCs w:val="22"/>
          <w:lang w:val="en-GB"/>
        </w:rPr>
        <w:t>;</w:t>
      </w:r>
    </w:p>
    <w:p w14:paraId="4CF5CC73" w14:textId="36497184" w:rsidR="00851BAD" w:rsidRPr="003A21F2" w:rsidRDefault="00851BAD" w:rsidP="002A03E8">
      <w:pPr>
        <w:pStyle w:val="ListParagraph"/>
        <w:numPr>
          <w:ilvl w:val="0"/>
          <w:numId w:val="7"/>
        </w:numPr>
        <w:jc w:val="both"/>
        <w:rPr>
          <w:sz w:val="22"/>
          <w:szCs w:val="22"/>
          <w:lang w:val="en-GB"/>
        </w:rPr>
      </w:pPr>
      <w:r w:rsidRPr="00EE275D">
        <w:rPr>
          <w:sz w:val="22"/>
          <w:szCs w:val="22"/>
          <w:lang w:val="en-GB"/>
        </w:rPr>
        <w:t>Cooperation between Parties should be enhanced</w:t>
      </w:r>
      <w:r w:rsidR="00F41FDD">
        <w:rPr>
          <w:sz w:val="22"/>
          <w:szCs w:val="22"/>
          <w:lang w:val="en-GB"/>
        </w:rPr>
        <w:t>; and</w:t>
      </w:r>
    </w:p>
    <w:p w14:paraId="0CB12AA7" w14:textId="7106F5B6" w:rsidR="00851BAD" w:rsidRPr="00EE275D" w:rsidRDefault="00851BAD" w:rsidP="002A03E8">
      <w:pPr>
        <w:pStyle w:val="ListParagraph"/>
        <w:numPr>
          <w:ilvl w:val="0"/>
          <w:numId w:val="7"/>
        </w:numPr>
        <w:jc w:val="both"/>
        <w:rPr>
          <w:sz w:val="22"/>
          <w:szCs w:val="22"/>
          <w:lang w:val="en-GB"/>
        </w:rPr>
      </w:pPr>
      <w:r w:rsidRPr="00EE275D">
        <w:rPr>
          <w:sz w:val="22"/>
          <w:szCs w:val="22"/>
          <w:lang w:val="en-GB"/>
        </w:rPr>
        <w:t>A number of enhancements</w:t>
      </w:r>
      <w:r w:rsidR="001010C8" w:rsidRPr="00EE275D">
        <w:rPr>
          <w:sz w:val="22"/>
          <w:szCs w:val="22"/>
          <w:lang w:val="en-GB"/>
        </w:rPr>
        <w:t xml:space="preserve"> should</w:t>
      </w:r>
      <w:r w:rsidRPr="00EE275D">
        <w:rPr>
          <w:sz w:val="22"/>
          <w:szCs w:val="22"/>
          <w:lang w:val="en-GB"/>
        </w:rPr>
        <w:t xml:space="preserve"> be made to the Online Reporting System (ORS) and reporting format.</w:t>
      </w:r>
    </w:p>
    <w:p w14:paraId="03BDF81A" w14:textId="77777777" w:rsidR="00851BAD" w:rsidRPr="00EE275D" w:rsidRDefault="00851BAD" w:rsidP="002A03E8">
      <w:pPr>
        <w:jc w:val="both"/>
        <w:rPr>
          <w:szCs w:val="22"/>
        </w:rPr>
      </w:pPr>
    </w:p>
    <w:p w14:paraId="29E3B019" w14:textId="0CCF309B" w:rsidR="00851BAD" w:rsidRPr="00EE275D" w:rsidRDefault="001010C8" w:rsidP="002A03E8">
      <w:pPr>
        <w:jc w:val="both"/>
        <w:rPr>
          <w:szCs w:val="22"/>
        </w:rPr>
      </w:pPr>
      <w:r w:rsidRPr="00EE275D">
        <w:rPr>
          <w:szCs w:val="22"/>
        </w:rPr>
        <w:t>89</w:t>
      </w:r>
      <w:r w:rsidR="001664FE" w:rsidRPr="00EE275D">
        <w:rPr>
          <w:szCs w:val="22"/>
        </w:rPr>
        <w:t xml:space="preserve">. </w:t>
      </w:r>
      <w:r w:rsidR="00851BAD" w:rsidRPr="00EE275D">
        <w:rPr>
          <w:szCs w:val="22"/>
        </w:rPr>
        <w:t xml:space="preserve">The </w:t>
      </w:r>
      <w:r w:rsidR="00851BAD" w:rsidRPr="00EE275D">
        <w:rPr>
          <w:b/>
          <w:szCs w:val="22"/>
        </w:rPr>
        <w:t>Chair</w:t>
      </w:r>
      <w:r w:rsidR="00851BAD" w:rsidRPr="00EE275D">
        <w:rPr>
          <w:szCs w:val="22"/>
        </w:rPr>
        <w:t xml:space="preserve"> opened the floor to comments.</w:t>
      </w:r>
    </w:p>
    <w:p w14:paraId="1EE780D5" w14:textId="77777777" w:rsidR="00851BAD" w:rsidRPr="00EE275D" w:rsidRDefault="00851BAD" w:rsidP="002A03E8">
      <w:pPr>
        <w:jc w:val="both"/>
        <w:rPr>
          <w:szCs w:val="22"/>
        </w:rPr>
      </w:pPr>
    </w:p>
    <w:p w14:paraId="32462560" w14:textId="3A949637" w:rsidR="00851BAD" w:rsidRPr="00EE275D" w:rsidRDefault="001010C8" w:rsidP="002A03E8">
      <w:pPr>
        <w:jc w:val="both"/>
        <w:rPr>
          <w:szCs w:val="22"/>
        </w:rPr>
      </w:pPr>
      <w:r w:rsidRPr="00EE275D">
        <w:rPr>
          <w:szCs w:val="22"/>
        </w:rPr>
        <w:t>90</w:t>
      </w:r>
      <w:r w:rsidR="001664FE" w:rsidRPr="00EE275D">
        <w:rPr>
          <w:szCs w:val="22"/>
        </w:rPr>
        <w:t xml:space="preserve">. </w:t>
      </w:r>
      <w:r w:rsidR="00851BAD" w:rsidRPr="00EE275D">
        <w:rPr>
          <w:b/>
          <w:szCs w:val="22"/>
        </w:rPr>
        <w:t>Mali</w:t>
      </w:r>
      <w:r w:rsidR="00851BAD" w:rsidRPr="00EE275D">
        <w:rPr>
          <w:szCs w:val="22"/>
        </w:rPr>
        <w:t xml:space="preserve"> noted that it had not been possible to submit a National Report as a consequence of the very difficult circumstances experienced in his country recently.</w:t>
      </w:r>
    </w:p>
    <w:p w14:paraId="48149DFB" w14:textId="77777777" w:rsidR="00851BAD" w:rsidRPr="00EE275D" w:rsidRDefault="00851BAD" w:rsidP="002A03E8">
      <w:pPr>
        <w:jc w:val="both"/>
        <w:rPr>
          <w:szCs w:val="22"/>
        </w:rPr>
      </w:pPr>
    </w:p>
    <w:p w14:paraId="59FD724F" w14:textId="21465C69" w:rsidR="00851BAD" w:rsidRPr="00EE275D" w:rsidRDefault="001010C8" w:rsidP="002A03E8">
      <w:pPr>
        <w:jc w:val="both"/>
        <w:rPr>
          <w:szCs w:val="22"/>
        </w:rPr>
      </w:pPr>
      <w:r w:rsidRPr="00EE275D">
        <w:rPr>
          <w:szCs w:val="22"/>
        </w:rPr>
        <w:t>91</w:t>
      </w:r>
      <w:r w:rsidR="001664FE" w:rsidRPr="00EE275D">
        <w:rPr>
          <w:szCs w:val="22"/>
        </w:rPr>
        <w:t xml:space="preserve">. </w:t>
      </w:r>
      <w:r w:rsidR="00851BAD" w:rsidRPr="00EE275D">
        <w:rPr>
          <w:b/>
          <w:szCs w:val="22"/>
        </w:rPr>
        <w:t>Senegal</w:t>
      </w:r>
      <w:r w:rsidR="00851BAD" w:rsidRPr="00EE275D">
        <w:rPr>
          <w:szCs w:val="22"/>
        </w:rPr>
        <w:t xml:space="preserve"> suggested that it would be useful to constitute a small group to provide feedback to the Secretariat and UNEP/WCMC on the experience of Parties in use of the ORS.</w:t>
      </w:r>
    </w:p>
    <w:p w14:paraId="6B172F84" w14:textId="77777777" w:rsidR="00851BAD" w:rsidRPr="00EE275D" w:rsidRDefault="00851BAD" w:rsidP="002A03E8">
      <w:pPr>
        <w:jc w:val="both"/>
        <w:rPr>
          <w:szCs w:val="22"/>
        </w:rPr>
      </w:pPr>
    </w:p>
    <w:p w14:paraId="7386CD97" w14:textId="2FDAFD20" w:rsidR="00851BAD" w:rsidRPr="00EE275D" w:rsidRDefault="001010C8" w:rsidP="002A03E8">
      <w:pPr>
        <w:jc w:val="both"/>
        <w:rPr>
          <w:szCs w:val="22"/>
        </w:rPr>
      </w:pPr>
      <w:r w:rsidRPr="00EE275D">
        <w:rPr>
          <w:szCs w:val="22"/>
        </w:rPr>
        <w:t>92</w:t>
      </w:r>
      <w:r w:rsidR="001664FE" w:rsidRPr="00EE275D">
        <w:rPr>
          <w:szCs w:val="22"/>
        </w:rPr>
        <w:t xml:space="preserve">. </w:t>
      </w:r>
      <w:r w:rsidR="0016012B" w:rsidRPr="00EE275D">
        <w:rPr>
          <w:b/>
          <w:szCs w:val="22"/>
        </w:rPr>
        <w:t>Mr Dereliev</w:t>
      </w:r>
      <w:r w:rsidR="00851BAD" w:rsidRPr="00EE275D">
        <w:rPr>
          <w:szCs w:val="22"/>
        </w:rPr>
        <w:t xml:space="preserve"> noted that the Secretariat was planning to distribute a short survey to all Parties to provide structured feedback so that the reporting format could be improved in the future.</w:t>
      </w:r>
    </w:p>
    <w:p w14:paraId="158A16C4" w14:textId="77777777" w:rsidR="00851BAD" w:rsidRPr="00EE275D" w:rsidRDefault="00851BAD" w:rsidP="002A03E8">
      <w:pPr>
        <w:jc w:val="both"/>
        <w:rPr>
          <w:szCs w:val="22"/>
        </w:rPr>
      </w:pPr>
    </w:p>
    <w:p w14:paraId="6D9808E2" w14:textId="0ED99E46" w:rsidR="00851BAD" w:rsidRPr="00F41FDD" w:rsidRDefault="00B21941" w:rsidP="002A03E8">
      <w:pPr>
        <w:jc w:val="both"/>
        <w:rPr>
          <w:szCs w:val="22"/>
        </w:rPr>
      </w:pPr>
      <w:r w:rsidRPr="00EE275D">
        <w:rPr>
          <w:szCs w:val="22"/>
        </w:rPr>
        <w:t>93</w:t>
      </w:r>
      <w:r w:rsidR="001664FE" w:rsidRPr="00EE275D">
        <w:rPr>
          <w:szCs w:val="22"/>
        </w:rPr>
        <w:t xml:space="preserve">. </w:t>
      </w:r>
      <w:r w:rsidR="00851BAD" w:rsidRPr="00EE275D">
        <w:rPr>
          <w:szCs w:val="22"/>
        </w:rPr>
        <w:t xml:space="preserve">The </w:t>
      </w:r>
      <w:proofErr w:type="spellStart"/>
      <w:r w:rsidR="00851BAD" w:rsidRPr="00EE275D">
        <w:rPr>
          <w:b/>
          <w:szCs w:val="22"/>
        </w:rPr>
        <w:t>Ramsar</w:t>
      </w:r>
      <w:proofErr w:type="spellEnd"/>
      <w:r w:rsidR="00851BAD" w:rsidRPr="00EE275D">
        <w:rPr>
          <w:b/>
          <w:szCs w:val="22"/>
        </w:rPr>
        <w:t xml:space="preserve"> Convention Secretariat</w:t>
      </w:r>
      <w:r w:rsidR="00851BAD" w:rsidRPr="00EE275D">
        <w:rPr>
          <w:szCs w:val="22"/>
        </w:rPr>
        <w:t xml:space="preserve"> confirmed that it was already examining the possibility of using the flexible online platform for use in national reporting to </w:t>
      </w:r>
      <w:proofErr w:type="spellStart"/>
      <w:r w:rsidR="00851BAD" w:rsidRPr="00EE275D">
        <w:rPr>
          <w:szCs w:val="22"/>
        </w:rPr>
        <w:t>Ramsar</w:t>
      </w:r>
      <w:proofErr w:type="spellEnd"/>
      <w:r w:rsidR="00851BAD" w:rsidRPr="00EE275D">
        <w:rPr>
          <w:szCs w:val="22"/>
        </w:rPr>
        <w:t xml:space="preserve"> COP12 in 2015. If</w:t>
      </w:r>
      <w:r w:rsidR="00D35594" w:rsidRPr="00EE275D">
        <w:rPr>
          <w:szCs w:val="22"/>
        </w:rPr>
        <w:t xml:space="preserve"> </w:t>
      </w:r>
      <w:r w:rsidR="00851BAD" w:rsidRPr="00EE275D">
        <w:rPr>
          <w:szCs w:val="22"/>
        </w:rPr>
        <w:t xml:space="preserve">that were to happen, </w:t>
      </w:r>
      <w:r w:rsidR="00851BAD" w:rsidRPr="00EE275D">
        <w:rPr>
          <w:szCs w:val="22"/>
        </w:rPr>
        <w:lastRenderedPageBreak/>
        <w:t>the potential for cross-searching and moving towards simplified, more harmoni</w:t>
      </w:r>
      <w:r w:rsidR="00EE275D">
        <w:rPr>
          <w:szCs w:val="22"/>
        </w:rPr>
        <w:t>s</w:t>
      </w:r>
      <w:r w:rsidR="00851BAD" w:rsidRPr="00EE275D">
        <w:rPr>
          <w:szCs w:val="22"/>
        </w:rPr>
        <w:t>ed reporting could be reali</w:t>
      </w:r>
      <w:r w:rsidR="004D5839" w:rsidRPr="00EE275D">
        <w:rPr>
          <w:szCs w:val="22"/>
        </w:rPr>
        <w:t>s</w:t>
      </w:r>
      <w:r w:rsidR="00851BAD" w:rsidRPr="00F41FDD">
        <w:rPr>
          <w:szCs w:val="22"/>
        </w:rPr>
        <w:t>ed.</w:t>
      </w:r>
    </w:p>
    <w:p w14:paraId="7C99C254" w14:textId="77777777" w:rsidR="00851BAD" w:rsidRPr="00D37E9F" w:rsidRDefault="00851BAD" w:rsidP="002A03E8">
      <w:pPr>
        <w:jc w:val="both"/>
        <w:rPr>
          <w:szCs w:val="22"/>
        </w:rPr>
      </w:pPr>
    </w:p>
    <w:p w14:paraId="31C11703" w14:textId="1EB4E70E" w:rsidR="00851BAD" w:rsidRPr="00EE275D" w:rsidRDefault="00B21941" w:rsidP="002A03E8">
      <w:pPr>
        <w:jc w:val="both"/>
        <w:rPr>
          <w:szCs w:val="22"/>
        </w:rPr>
      </w:pPr>
      <w:r w:rsidRPr="00EE275D">
        <w:rPr>
          <w:szCs w:val="22"/>
        </w:rPr>
        <w:t>94</w:t>
      </w:r>
      <w:r w:rsidR="001664FE" w:rsidRPr="00EE275D">
        <w:rPr>
          <w:szCs w:val="22"/>
        </w:rPr>
        <w:t xml:space="preserve">. </w:t>
      </w:r>
      <w:r w:rsidR="00851BAD" w:rsidRPr="00EE275D">
        <w:rPr>
          <w:szCs w:val="22"/>
        </w:rPr>
        <w:t xml:space="preserve">The </w:t>
      </w:r>
      <w:r w:rsidR="00914E8F" w:rsidRPr="00EE275D">
        <w:rPr>
          <w:b/>
          <w:szCs w:val="22"/>
        </w:rPr>
        <w:t>AEWA</w:t>
      </w:r>
      <w:r w:rsidR="00914E8F" w:rsidRPr="00EE275D">
        <w:rPr>
          <w:szCs w:val="22"/>
        </w:rPr>
        <w:t xml:space="preserve"> </w:t>
      </w:r>
      <w:r w:rsidR="00851BAD" w:rsidRPr="00EE275D">
        <w:rPr>
          <w:b/>
          <w:szCs w:val="22"/>
        </w:rPr>
        <w:t>Information Officer</w:t>
      </w:r>
      <w:r w:rsidR="00851BAD" w:rsidRPr="00EE275D">
        <w:rPr>
          <w:szCs w:val="22"/>
        </w:rPr>
        <w:t xml:space="preserve"> (Mr Florian Keil) made a presentation</w:t>
      </w:r>
      <w:r w:rsidR="00D35594" w:rsidRPr="00EE275D">
        <w:rPr>
          <w:szCs w:val="22"/>
        </w:rPr>
        <w:t xml:space="preserve"> </w:t>
      </w:r>
      <w:r w:rsidR="00851BAD" w:rsidRPr="00EE275D">
        <w:rPr>
          <w:szCs w:val="22"/>
        </w:rPr>
        <w:t xml:space="preserve">introducing document AEWA/MOP 5.13 </w:t>
      </w:r>
      <w:r w:rsidR="00851BAD" w:rsidRPr="00EE275D">
        <w:rPr>
          <w:i/>
          <w:szCs w:val="22"/>
        </w:rPr>
        <w:t>Report on National Reporting and Online Reporting System</w:t>
      </w:r>
      <w:r w:rsidRPr="00EE275D">
        <w:rPr>
          <w:szCs w:val="22"/>
        </w:rPr>
        <w:t xml:space="preserve"> (ORS)</w:t>
      </w:r>
      <w:r w:rsidR="00851BAD" w:rsidRPr="00EE275D">
        <w:rPr>
          <w:szCs w:val="22"/>
        </w:rPr>
        <w:t xml:space="preserve">. He noted that development of the ORS had only been possible through a UNEP Department of Environmental Law and Conventions (DELC) project funded by the Government of Norway. The system was very flexible, meaning that it could be used easily by other </w:t>
      </w:r>
      <w:r w:rsidRPr="00EE275D">
        <w:rPr>
          <w:szCs w:val="22"/>
        </w:rPr>
        <w:t>Multilateral Environment Agreements (</w:t>
      </w:r>
      <w:r w:rsidR="00851BAD" w:rsidRPr="00EE275D">
        <w:rPr>
          <w:szCs w:val="22"/>
        </w:rPr>
        <w:t>MEAs</w:t>
      </w:r>
      <w:r w:rsidRPr="00EE275D">
        <w:rPr>
          <w:szCs w:val="22"/>
        </w:rPr>
        <w:t>)</w:t>
      </w:r>
      <w:r w:rsidR="00851BAD" w:rsidRPr="00EE275D">
        <w:rPr>
          <w:szCs w:val="22"/>
        </w:rPr>
        <w:t xml:space="preserve">. However, still missing </w:t>
      </w:r>
      <w:proofErr w:type="gramStart"/>
      <w:r w:rsidR="00851BAD" w:rsidRPr="00EE275D">
        <w:rPr>
          <w:szCs w:val="22"/>
        </w:rPr>
        <w:t>were</w:t>
      </w:r>
      <w:proofErr w:type="gramEnd"/>
      <w:r w:rsidR="001664FE" w:rsidRPr="00EE275D">
        <w:rPr>
          <w:szCs w:val="22"/>
        </w:rPr>
        <w:t>:</w:t>
      </w:r>
    </w:p>
    <w:p w14:paraId="22CF0AC2" w14:textId="77777777" w:rsidR="001664FE" w:rsidRPr="00EE275D" w:rsidRDefault="001664FE" w:rsidP="002A03E8">
      <w:pPr>
        <w:jc w:val="both"/>
        <w:rPr>
          <w:szCs w:val="22"/>
        </w:rPr>
      </w:pPr>
    </w:p>
    <w:p w14:paraId="579CA9BA" w14:textId="16933345" w:rsidR="00851BAD" w:rsidRPr="00EE275D" w:rsidRDefault="00851BAD" w:rsidP="002A03E8">
      <w:pPr>
        <w:pStyle w:val="ListParagraph"/>
        <w:numPr>
          <w:ilvl w:val="0"/>
          <w:numId w:val="6"/>
        </w:numPr>
        <w:jc w:val="both"/>
        <w:rPr>
          <w:sz w:val="22"/>
          <w:szCs w:val="22"/>
          <w:lang w:val="en-GB"/>
        </w:rPr>
      </w:pPr>
      <w:r w:rsidRPr="00EE275D">
        <w:rPr>
          <w:sz w:val="22"/>
          <w:szCs w:val="22"/>
          <w:lang w:val="en-GB"/>
        </w:rPr>
        <w:t>Basic funding for hosting the ORS (</w:t>
      </w:r>
      <w:r w:rsidR="00417A75" w:rsidRPr="00EE275D">
        <w:rPr>
          <w:sz w:val="22"/>
          <w:szCs w:val="22"/>
          <w:lang w:val="en-GB"/>
        </w:rPr>
        <w:t>long-term</w:t>
      </w:r>
      <w:r w:rsidRPr="00EE275D">
        <w:rPr>
          <w:sz w:val="22"/>
          <w:szCs w:val="22"/>
          <w:lang w:val="en-GB"/>
        </w:rPr>
        <w:t xml:space="preserve"> maintenance by UNEP/WCMC)</w:t>
      </w:r>
      <w:r w:rsidR="008E6EAA">
        <w:rPr>
          <w:sz w:val="22"/>
          <w:szCs w:val="22"/>
          <w:lang w:val="en-GB"/>
        </w:rPr>
        <w:t>;</w:t>
      </w:r>
    </w:p>
    <w:p w14:paraId="30282408" w14:textId="50C63836" w:rsidR="00851BAD" w:rsidRPr="00EE275D" w:rsidRDefault="00B21941" w:rsidP="002A03E8">
      <w:pPr>
        <w:pStyle w:val="ListParagraph"/>
        <w:numPr>
          <w:ilvl w:val="0"/>
          <w:numId w:val="6"/>
        </w:numPr>
        <w:jc w:val="both"/>
        <w:rPr>
          <w:sz w:val="22"/>
          <w:szCs w:val="22"/>
          <w:lang w:val="en-GB"/>
        </w:rPr>
      </w:pPr>
      <w:r w:rsidRPr="00EE275D">
        <w:rPr>
          <w:sz w:val="22"/>
          <w:szCs w:val="22"/>
          <w:lang w:val="en-GB"/>
        </w:rPr>
        <w:t>A web-based analytical tool</w:t>
      </w:r>
      <w:r w:rsidR="008E6EAA">
        <w:rPr>
          <w:sz w:val="22"/>
          <w:szCs w:val="22"/>
          <w:lang w:val="en-GB"/>
        </w:rPr>
        <w:t>; and</w:t>
      </w:r>
    </w:p>
    <w:p w14:paraId="0EFB0A1F" w14:textId="5F675046" w:rsidR="00851BAD" w:rsidRPr="00EE275D" w:rsidRDefault="00B21941" w:rsidP="002A03E8">
      <w:pPr>
        <w:pStyle w:val="ListParagraph"/>
        <w:numPr>
          <w:ilvl w:val="0"/>
          <w:numId w:val="6"/>
        </w:numPr>
        <w:jc w:val="both"/>
        <w:rPr>
          <w:sz w:val="22"/>
          <w:szCs w:val="22"/>
          <w:lang w:val="en-GB"/>
        </w:rPr>
      </w:pPr>
      <w:r w:rsidRPr="00EE275D">
        <w:rPr>
          <w:sz w:val="22"/>
          <w:szCs w:val="22"/>
          <w:lang w:val="en-GB"/>
        </w:rPr>
        <w:t xml:space="preserve">Use of the ORS by other </w:t>
      </w:r>
      <w:r w:rsidR="00851BAD" w:rsidRPr="00EE275D">
        <w:rPr>
          <w:sz w:val="22"/>
          <w:szCs w:val="22"/>
          <w:lang w:val="en-GB"/>
        </w:rPr>
        <w:t>MEAs</w:t>
      </w:r>
      <w:r w:rsidRPr="00EE275D">
        <w:rPr>
          <w:sz w:val="22"/>
          <w:szCs w:val="22"/>
          <w:lang w:val="en-GB"/>
        </w:rPr>
        <w:t>, beginning</w:t>
      </w:r>
      <w:r w:rsidR="00851BAD" w:rsidRPr="00EE275D">
        <w:rPr>
          <w:sz w:val="22"/>
          <w:szCs w:val="22"/>
          <w:lang w:val="en-GB"/>
        </w:rPr>
        <w:t xml:space="preserve"> with</w:t>
      </w:r>
      <w:r w:rsidRPr="00EE275D">
        <w:rPr>
          <w:sz w:val="22"/>
          <w:szCs w:val="22"/>
          <w:lang w:val="en-GB"/>
        </w:rPr>
        <w:t xml:space="preserve"> the</w:t>
      </w:r>
      <w:r w:rsidR="00851BAD" w:rsidRPr="00EE275D">
        <w:rPr>
          <w:sz w:val="22"/>
          <w:szCs w:val="22"/>
          <w:lang w:val="en-GB"/>
        </w:rPr>
        <w:t xml:space="preserve"> CMS Family</w:t>
      </w:r>
      <w:r w:rsidR="008E6EAA">
        <w:rPr>
          <w:sz w:val="22"/>
          <w:szCs w:val="22"/>
          <w:lang w:val="en-GB"/>
        </w:rPr>
        <w:t>.</w:t>
      </w:r>
    </w:p>
    <w:p w14:paraId="2B82DA11" w14:textId="77777777" w:rsidR="001664FE" w:rsidRPr="00EE275D" w:rsidRDefault="001664FE" w:rsidP="002A03E8">
      <w:pPr>
        <w:jc w:val="both"/>
        <w:rPr>
          <w:szCs w:val="22"/>
        </w:rPr>
      </w:pPr>
    </w:p>
    <w:p w14:paraId="4FBFF81D" w14:textId="4D998B84" w:rsidR="00851BAD" w:rsidRPr="00EE275D" w:rsidRDefault="00B21941" w:rsidP="002A03E8">
      <w:pPr>
        <w:jc w:val="both"/>
        <w:rPr>
          <w:szCs w:val="22"/>
        </w:rPr>
      </w:pPr>
      <w:r w:rsidRPr="00EE275D">
        <w:rPr>
          <w:szCs w:val="22"/>
        </w:rPr>
        <w:t>95</w:t>
      </w:r>
      <w:r w:rsidR="001664FE" w:rsidRPr="00EE275D">
        <w:rPr>
          <w:szCs w:val="22"/>
        </w:rPr>
        <w:t xml:space="preserve">. </w:t>
      </w:r>
      <w:r w:rsidR="00851BAD" w:rsidRPr="00EE275D">
        <w:rPr>
          <w:szCs w:val="22"/>
        </w:rPr>
        <w:t>In addition, there was a need to make improvements to the format, and to maximi</w:t>
      </w:r>
      <w:r w:rsidR="008E6EAA">
        <w:rPr>
          <w:szCs w:val="22"/>
        </w:rPr>
        <w:t>s</w:t>
      </w:r>
      <w:r w:rsidR="00851BAD" w:rsidRPr="00EE275D">
        <w:rPr>
          <w:szCs w:val="22"/>
        </w:rPr>
        <w:t>e the use of the information submitted, as well as to invest in training to ensure that Parties were in a position to use the ORS</w:t>
      </w:r>
      <w:r w:rsidRPr="00EE275D">
        <w:rPr>
          <w:szCs w:val="22"/>
        </w:rPr>
        <w:t xml:space="preserve"> effectively</w:t>
      </w:r>
      <w:r w:rsidR="00851BAD" w:rsidRPr="00EE275D">
        <w:rPr>
          <w:szCs w:val="22"/>
        </w:rPr>
        <w:t xml:space="preserve">. He also briefly outlined the UNEP Initiative on Information and Knowledge Management (IKM) for MEAs, including </w:t>
      </w:r>
      <w:proofErr w:type="spellStart"/>
      <w:r w:rsidR="00851BAD" w:rsidRPr="00EE275D">
        <w:rPr>
          <w:szCs w:val="22"/>
        </w:rPr>
        <w:t>InforMEA</w:t>
      </w:r>
      <w:proofErr w:type="spellEnd"/>
      <w:r w:rsidR="00851BAD" w:rsidRPr="00EE275D">
        <w:rPr>
          <w:szCs w:val="22"/>
        </w:rPr>
        <w:t>.</w:t>
      </w:r>
    </w:p>
    <w:p w14:paraId="129E5ADD" w14:textId="77777777" w:rsidR="00851BAD" w:rsidRPr="00EE275D" w:rsidRDefault="00851BAD" w:rsidP="002A03E8">
      <w:pPr>
        <w:jc w:val="both"/>
        <w:rPr>
          <w:szCs w:val="22"/>
        </w:rPr>
      </w:pPr>
    </w:p>
    <w:p w14:paraId="60107A18" w14:textId="7B7B6E65" w:rsidR="00851BAD" w:rsidRPr="00EE275D" w:rsidRDefault="00B21941" w:rsidP="002A03E8">
      <w:pPr>
        <w:jc w:val="both"/>
        <w:rPr>
          <w:szCs w:val="22"/>
        </w:rPr>
      </w:pPr>
      <w:r w:rsidRPr="00EE275D">
        <w:rPr>
          <w:szCs w:val="22"/>
        </w:rPr>
        <w:t>96</w:t>
      </w:r>
      <w:r w:rsidR="001664FE" w:rsidRPr="00EE275D">
        <w:rPr>
          <w:szCs w:val="22"/>
        </w:rPr>
        <w:t xml:space="preserve">. </w:t>
      </w:r>
      <w:r w:rsidR="00851BAD" w:rsidRPr="00EE275D">
        <w:rPr>
          <w:b/>
          <w:szCs w:val="22"/>
        </w:rPr>
        <w:t>Mr Keil</w:t>
      </w:r>
      <w:r w:rsidR="00851BAD" w:rsidRPr="00EE275D">
        <w:rPr>
          <w:szCs w:val="22"/>
        </w:rPr>
        <w:t xml:space="preserve"> continued by introducing Draft Resolution 5.1 </w:t>
      </w:r>
      <w:r w:rsidR="00851BAD" w:rsidRPr="00EE275D">
        <w:rPr>
          <w:i/>
          <w:szCs w:val="22"/>
        </w:rPr>
        <w:t>National Reporting and Online Reporting System</w:t>
      </w:r>
      <w:r w:rsidR="00851BAD" w:rsidRPr="00EE275D">
        <w:rPr>
          <w:szCs w:val="22"/>
        </w:rPr>
        <w:t>.</w:t>
      </w:r>
    </w:p>
    <w:p w14:paraId="7328D231" w14:textId="77777777" w:rsidR="00851BAD" w:rsidRPr="00EE275D" w:rsidRDefault="00851BAD" w:rsidP="002A03E8">
      <w:pPr>
        <w:jc w:val="both"/>
        <w:rPr>
          <w:szCs w:val="22"/>
        </w:rPr>
      </w:pPr>
    </w:p>
    <w:p w14:paraId="00149C17" w14:textId="494705DD" w:rsidR="00851BAD" w:rsidRPr="00EE275D" w:rsidRDefault="00B21941" w:rsidP="002A03E8">
      <w:pPr>
        <w:jc w:val="both"/>
        <w:rPr>
          <w:szCs w:val="22"/>
        </w:rPr>
      </w:pPr>
      <w:r w:rsidRPr="00EE275D">
        <w:rPr>
          <w:szCs w:val="22"/>
        </w:rPr>
        <w:t>97</w:t>
      </w:r>
      <w:r w:rsidR="001664FE" w:rsidRPr="00EE275D">
        <w:rPr>
          <w:szCs w:val="22"/>
        </w:rPr>
        <w:t xml:space="preserve">. </w:t>
      </w:r>
      <w:r w:rsidR="00851BAD" w:rsidRPr="00EE275D">
        <w:rPr>
          <w:szCs w:val="22"/>
        </w:rPr>
        <w:t xml:space="preserve">The </w:t>
      </w:r>
      <w:r w:rsidR="00851BAD" w:rsidRPr="00EE275D">
        <w:rPr>
          <w:b/>
          <w:szCs w:val="22"/>
        </w:rPr>
        <w:t>Chair</w:t>
      </w:r>
      <w:r w:rsidR="00851BAD" w:rsidRPr="00EE275D">
        <w:rPr>
          <w:szCs w:val="22"/>
        </w:rPr>
        <w:t xml:space="preserve"> opened the floor to comments.</w:t>
      </w:r>
    </w:p>
    <w:p w14:paraId="31B4BC41" w14:textId="77777777" w:rsidR="00851BAD" w:rsidRPr="00EE275D" w:rsidRDefault="00851BAD" w:rsidP="002A03E8">
      <w:pPr>
        <w:jc w:val="both"/>
        <w:rPr>
          <w:szCs w:val="22"/>
        </w:rPr>
      </w:pPr>
    </w:p>
    <w:p w14:paraId="7DA6CF4B" w14:textId="7E08F950" w:rsidR="00851BAD" w:rsidRPr="00EE275D" w:rsidRDefault="00FC3092" w:rsidP="002A03E8">
      <w:pPr>
        <w:jc w:val="both"/>
        <w:rPr>
          <w:szCs w:val="22"/>
        </w:rPr>
      </w:pPr>
      <w:r w:rsidRPr="00EE275D">
        <w:rPr>
          <w:szCs w:val="22"/>
        </w:rPr>
        <w:t>98</w:t>
      </w:r>
      <w:r w:rsidR="001664FE" w:rsidRPr="00EE275D">
        <w:rPr>
          <w:szCs w:val="22"/>
        </w:rPr>
        <w:t xml:space="preserve">. </w:t>
      </w:r>
      <w:r w:rsidR="00851BAD" w:rsidRPr="00EE275D">
        <w:rPr>
          <w:b/>
          <w:szCs w:val="22"/>
        </w:rPr>
        <w:t>Switzerland</w:t>
      </w:r>
      <w:r w:rsidR="00851BAD" w:rsidRPr="00EE275D">
        <w:rPr>
          <w:szCs w:val="22"/>
        </w:rPr>
        <w:t xml:space="preserve"> congratulated the Secretariat and UNEP/WCMC on the development of the ORS, but noted two major problems that had been encountered, namely the considerable size of the report file, which made it difficult to circulate widely; and secondly, the difficulty of extracting sections to translate into national languages for website posting. With respect to Draft Resolution 5.1, Switzerland tabled specific amendments to </w:t>
      </w:r>
      <w:r w:rsidR="001530DC" w:rsidRPr="00EE275D">
        <w:rPr>
          <w:szCs w:val="22"/>
        </w:rPr>
        <w:t xml:space="preserve">two </w:t>
      </w:r>
      <w:r w:rsidR="00851BAD" w:rsidRPr="00EE275D">
        <w:rPr>
          <w:szCs w:val="22"/>
        </w:rPr>
        <w:t>operative paragraphs.</w:t>
      </w:r>
    </w:p>
    <w:p w14:paraId="036B7B3E" w14:textId="77777777" w:rsidR="00851BAD" w:rsidRPr="00EE275D" w:rsidRDefault="00851BAD" w:rsidP="002A03E8">
      <w:pPr>
        <w:jc w:val="both"/>
        <w:rPr>
          <w:szCs w:val="22"/>
        </w:rPr>
      </w:pPr>
    </w:p>
    <w:p w14:paraId="4D63AAE7" w14:textId="39517676" w:rsidR="00851BAD" w:rsidRPr="00EE275D" w:rsidRDefault="001530DC" w:rsidP="002A03E8">
      <w:pPr>
        <w:jc w:val="both"/>
        <w:rPr>
          <w:szCs w:val="22"/>
        </w:rPr>
      </w:pPr>
      <w:r w:rsidRPr="00EE275D">
        <w:rPr>
          <w:szCs w:val="22"/>
        </w:rPr>
        <w:t>99</w:t>
      </w:r>
      <w:r w:rsidR="001664FE" w:rsidRPr="00EE275D">
        <w:rPr>
          <w:szCs w:val="22"/>
        </w:rPr>
        <w:t xml:space="preserve">. </w:t>
      </w:r>
      <w:r w:rsidR="00851BAD" w:rsidRPr="00EE275D">
        <w:rPr>
          <w:szCs w:val="22"/>
        </w:rPr>
        <w:t xml:space="preserve">Following further discussion, with contributions from </w:t>
      </w:r>
      <w:r w:rsidR="00851BAD" w:rsidRPr="00EE275D">
        <w:rPr>
          <w:b/>
          <w:szCs w:val="22"/>
        </w:rPr>
        <w:t>Denmark</w:t>
      </w:r>
      <w:r w:rsidR="00851BAD" w:rsidRPr="00EE275D">
        <w:rPr>
          <w:szCs w:val="22"/>
        </w:rPr>
        <w:t xml:space="preserve">, </w:t>
      </w:r>
      <w:r w:rsidR="00851BAD" w:rsidRPr="00EE275D">
        <w:rPr>
          <w:b/>
          <w:szCs w:val="22"/>
        </w:rPr>
        <w:t>Mali</w:t>
      </w:r>
      <w:r w:rsidR="00851BAD" w:rsidRPr="00EE275D">
        <w:rPr>
          <w:szCs w:val="22"/>
        </w:rPr>
        <w:t xml:space="preserve">, </w:t>
      </w:r>
      <w:r w:rsidR="00851BAD" w:rsidRPr="00EE275D">
        <w:rPr>
          <w:b/>
          <w:szCs w:val="22"/>
        </w:rPr>
        <w:t>Senegal</w:t>
      </w:r>
      <w:r w:rsidR="00851BAD" w:rsidRPr="00EE275D">
        <w:rPr>
          <w:szCs w:val="22"/>
        </w:rPr>
        <w:t xml:space="preserve"> and </w:t>
      </w:r>
      <w:r w:rsidR="00851BAD" w:rsidRPr="00EE275D">
        <w:rPr>
          <w:b/>
          <w:szCs w:val="22"/>
        </w:rPr>
        <w:t>Tunisia</w:t>
      </w:r>
      <w:r w:rsidR="00851BAD" w:rsidRPr="00EE275D">
        <w:rPr>
          <w:szCs w:val="22"/>
        </w:rPr>
        <w:t xml:space="preserve">, which highlighted a number of difficulties experienced in using the ORS, the </w:t>
      </w:r>
      <w:r w:rsidR="00851BAD" w:rsidRPr="00EE275D">
        <w:rPr>
          <w:b/>
          <w:szCs w:val="22"/>
        </w:rPr>
        <w:t>Chair</w:t>
      </w:r>
      <w:r w:rsidR="00851BAD" w:rsidRPr="00EE275D">
        <w:rPr>
          <w:szCs w:val="22"/>
        </w:rPr>
        <w:t xml:space="preserve"> requested the Scientific and Technical Working Group to take up the issues </w:t>
      </w:r>
      <w:proofErr w:type="gramStart"/>
      <w:r w:rsidR="00851BAD" w:rsidRPr="00EE275D">
        <w:rPr>
          <w:szCs w:val="22"/>
        </w:rPr>
        <w:t>raised</w:t>
      </w:r>
      <w:proofErr w:type="gramEnd"/>
      <w:r w:rsidR="00851BAD" w:rsidRPr="00EE275D">
        <w:rPr>
          <w:szCs w:val="22"/>
        </w:rPr>
        <w:t>, including possible amendments to the Draft Resolution. A way forward might be to establish an ORS ‘user group’ or similar forum.</w:t>
      </w:r>
    </w:p>
    <w:p w14:paraId="03A02E4C" w14:textId="77777777" w:rsidR="00851BAD" w:rsidRDefault="00851BAD" w:rsidP="002A03E8">
      <w:pPr>
        <w:jc w:val="both"/>
        <w:rPr>
          <w:szCs w:val="22"/>
        </w:rPr>
      </w:pPr>
    </w:p>
    <w:p w14:paraId="6519AD19" w14:textId="77777777" w:rsidR="003462BD" w:rsidRPr="00EE275D" w:rsidRDefault="003462BD" w:rsidP="002A03E8">
      <w:pPr>
        <w:jc w:val="both"/>
        <w:rPr>
          <w:szCs w:val="22"/>
        </w:rPr>
      </w:pPr>
    </w:p>
    <w:p w14:paraId="331CCCF0" w14:textId="77777777" w:rsidR="00851BAD" w:rsidRPr="00EE275D" w:rsidRDefault="00851BAD" w:rsidP="002A03E8">
      <w:pPr>
        <w:jc w:val="both"/>
        <w:rPr>
          <w:b/>
          <w:szCs w:val="22"/>
        </w:rPr>
      </w:pPr>
      <w:r w:rsidRPr="00EE275D">
        <w:rPr>
          <w:b/>
          <w:szCs w:val="22"/>
        </w:rPr>
        <w:t>Agenda item 13. International Reviews</w:t>
      </w:r>
    </w:p>
    <w:p w14:paraId="72EED6EB" w14:textId="77777777" w:rsidR="00851BAD" w:rsidRPr="00EE275D" w:rsidRDefault="00851BAD" w:rsidP="002A03E8">
      <w:pPr>
        <w:jc w:val="both"/>
        <w:rPr>
          <w:szCs w:val="22"/>
        </w:rPr>
      </w:pPr>
    </w:p>
    <w:p w14:paraId="4FB7FD5E" w14:textId="0AF5854D" w:rsidR="00851BAD" w:rsidRPr="00EE275D" w:rsidRDefault="003C6052" w:rsidP="002A03E8">
      <w:pPr>
        <w:jc w:val="both"/>
        <w:rPr>
          <w:szCs w:val="22"/>
        </w:rPr>
      </w:pPr>
      <w:r w:rsidRPr="00EE275D">
        <w:rPr>
          <w:szCs w:val="22"/>
        </w:rPr>
        <w:t>100</w:t>
      </w:r>
      <w:r w:rsidR="001664FE" w:rsidRPr="00EE275D">
        <w:rPr>
          <w:szCs w:val="22"/>
        </w:rPr>
        <w:t xml:space="preserve">. </w:t>
      </w:r>
      <w:r w:rsidR="00851BAD" w:rsidRPr="00EE275D">
        <w:rPr>
          <w:szCs w:val="22"/>
        </w:rPr>
        <w:t xml:space="preserve">The representative of </w:t>
      </w:r>
      <w:r w:rsidR="00851BAD" w:rsidRPr="00EE275D">
        <w:rPr>
          <w:b/>
          <w:szCs w:val="22"/>
        </w:rPr>
        <w:t>Wetlands International</w:t>
      </w:r>
      <w:r w:rsidR="00851BAD" w:rsidRPr="00EE275D">
        <w:rPr>
          <w:szCs w:val="22"/>
        </w:rPr>
        <w:t xml:space="preserve"> (</w:t>
      </w:r>
      <w:r w:rsidR="00417A75" w:rsidRPr="00EE275D">
        <w:rPr>
          <w:szCs w:val="22"/>
        </w:rPr>
        <w:t xml:space="preserve">Mr </w:t>
      </w:r>
      <w:proofErr w:type="spellStart"/>
      <w:r w:rsidR="00851BAD" w:rsidRPr="00EE275D">
        <w:rPr>
          <w:szCs w:val="22"/>
        </w:rPr>
        <w:t>Szabolcs</w:t>
      </w:r>
      <w:proofErr w:type="spellEnd"/>
      <w:r w:rsidR="00851BAD" w:rsidRPr="00EE275D">
        <w:rPr>
          <w:szCs w:val="22"/>
        </w:rPr>
        <w:t xml:space="preserve"> Nagy) made a presentation introducing document AEWA/MOP 5.14 </w:t>
      </w:r>
      <w:r w:rsidR="00851BAD" w:rsidRPr="00EE275D">
        <w:rPr>
          <w:i/>
          <w:szCs w:val="22"/>
        </w:rPr>
        <w:t xml:space="preserve">Report on the Conservation Status of Migratory </w:t>
      </w:r>
      <w:proofErr w:type="spellStart"/>
      <w:r w:rsidR="00851BAD" w:rsidRPr="00EE275D">
        <w:rPr>
          <w:i/>
          <w:szCs w:val="22"/>
        </w:rPr>
        <w:t>Waterbirds</w:t>
      </w:r>
      <w:proofErr w:type="spellEnd"/>
      <w:r w:rsidR="00851BAD" w:rsidRPr="00EE275D">
        <w:rPr>
          <w:i/>
          <w:szCs w:val="22"/>
        </w:rPr>
        <w:t xml:space="preserve"> in the Agreement Area - 5th Edition</w:t>
      </w:r>
      <w:r w:rsidR="00D35594" w:rsidRPr="00EE275D">
        <w:rPr>
          <w:i/>
          <w:szCs w:val="22"/>
        </w:rPr>
        <w:t xml:space="preserve"> </w:t>
      </w:r>
      <w:r w:rsidR="00851BAD" w:rsidRPr="00EE275D">
        <w:rPr>
          <w:i/>
          <w:szCs w:val="22"/>
        </w:rPr>
        <w:t>(CSR5)</w:t>
      </w:r>
      <w:r w:rsidR="00851BAD" w:rsidRPr="00EE275D">
        <w:rPr>
          <w:szCs w:val="22"/>
        </w:rPr>
        <w:t>. A number of improvements had been made to both analysis and presentation, the latter focusing on an easier</w:t>
      </w:r>
      <w:r w:rsidRPr="00EE275D">
        <w:rPr>
          <w:szCs w:val="22"/>
        </w:rPr>
        <w:t>-</w:t>
      </w:r>
      <w:r w:rsidR="00851BAD" w:rsidRPr="00EE275D">
        <w:rPr>
          <w:szCs w:val="22"/>
        </w:rPr>
        <w:t>to</w:t>
      </w:r>
      <w:r w:rsidRPr="00EE275D">
        <w:rPr>
          <w:szCs w:val="22"/>
        </w:rPr>
        <w:t>-</w:t>
      </w:r>
      <w:r w:rsidR="00851BAD" w:rsidRPr="00EE275D">
        <w:rPr>
          <w:szCs w:val="22"/>
        </w:rPr>
        <w:t>read ‘fact sheet’ format. With regard to quality of population estimates, only 5% of population size estimates were based on a full census or statistically adequate sampling. Trends were still unknown for 37% of AEWA populations and poor for a further 45%. The quality of population size estimates and trends varied geographically, being worst for Central Asia and</w:t>
      </w:r>
      <w:r w:rsidRPr="00EE275D">
        <w:rPr>
          <w:szCs w:val="22"/>
        </w:rPr>
        <w:t xml:space="preserve"> the</w:t>
      </w:r>
      <w:r w:rsidR="00851BAD" w:rsidRPr="00EE275D">
        <w:rPr>
          <w:szCs w:val="22"/>
        </w:rPr>
        <w:t xml:space="preserve"> West Asia/East Africa flyway. </w:t>
      </w:r>
      <w:r w:rsidR="0011256C" w:rsidRPr="00EE275D">
        <w:rPr>
          <w:szCs w:val="22"/>
        </w:rPr>
        <w:t xml:space="preserve">A total of </w:t>
      </w:r>
      <w:r w:rsidR="00851BAD" w:rsidRPr="00EE275D">
        <w:rPr>
          <w:szCs w:val="22"/>
        </w:rPr>
        <w:t>40% more populations with known trends were declining rather than increasing. The Central Asia and West Asia/East Africa flyway</w:t>
      </w:r>
      <w:r w:rsidRPr="00EE275D">
        <w:rPr>
          <w:szCs w:val="22"/>
        </w:rPr>
        <w:t>s</w:t>
      </w:r>
      <w:r w:rsidR="00851BAD" w:rsidRPr="00EE275D">
        <w:rPr>
          <w:szCs w:val="22"/>
        </w:rPr>
        <w:t xml:space="preserve"> also had the highest proportion of declining species. In terms of threats and their impacts, climate change, biological resource use and natural system modifications affected the most AEWA species.</w:t>
      </w:r>
    </w:p>
    <w:p w14:paraId="607FCCB3" w14:textId="77777777" w:rsidR="00851BAD" w:rsidRPr="00EE275D" w:rsidRDefault="00851BAD" w:rsidP="002A03E8">
      <w:pPr>
        <w:jc w:val="both"/>
        <w:rPr>
          <w:szCs w:val="22"/>
        </w:rPr>
      </w:pPr>
    </w:p>
    <w:p w14:paraId="21DCC8CB" w14:textId="168A279D" w:rsidR="00851BAD" w:rsidRPr="00EE275D" w:rsidRDefault="003C6052" w:rsidP="002A03E8">
      <w:pPr>
        <w:jc w:val="both"/>
        <w:rPr>
          <w:szCs w:val="22"/>
        </w:rPr>
      </w:pPr>
      <w:r w:rsidRPr="00EE275D">
        <w:rPr>
          <w:szCs w:val="22"/>
        </w:rPr>
        <w:t>101</w:t>
      </w:r>
      <w:r w:rsidR="001664FE" w:rsidRPr="00EE275D">
        <w:rPr>
          <w:szCs w:val="22"/>
        </w:rPr>
        <w:t xml:space="preserve">. </w:t>
      </w:r>
      <w:r w:rsidR="00851BAD" w:rsidRPr="00EE275D">
        <w:rPr>
          <w:b/>
          <w:szCs w:val="22"/>
        </w:rPr>
        <w:t>Mr</w:t>
      </w:r>
      <w:r w:rsidR="00851BAD" w:rsidRPr="00EE275D">
        <w:rPr>
          <w:szCs w:val="22"/>
        </w:rPr>
        <w:t xml:space="preserve"> </w:t>
      </w:r>
      <w:r w:rsidR="00851BAD" w:rsidRPr="00EE275D">
        <w:rPr>
          <w:b/>
          <w:szCs w:val="22"/>
        </w:rPr>
        <w:t>Nagy</w:t>
      </w:r>
      <w:r w:rsidR="00851BAD" w:rsidRPr="00EE275D">
        <w:rPr>
          <w:szCs w:val="22"/>
        </w:rPr>
        <w:t xml:space="preserve"> summari</w:t>
      </w:r>
      <w:r w:rsidR="008E6EAA">
        <w:rPr>
          <w:szCs w:val="22"/>
        </w:rPr>
        <w:t>s</w:t>
      </w:r>
      <w:r w:rsidR="00851BAD" w:rsidRPr="00EE275D">
        <w:rPr>
          <w:szCs w:val="22"/>
        </w:rPr>
        <w:t>ed the findings in relation to AEWA’s Strategic Plan indicators – only two indicators showed good progress. The report</w:t>
      </w:r>
      <w:r w:rsidR="00874AF0" w:rsidRPr="00EE275D">
        <w:rPr>
          <w:szCs w:val="22"/>
        </w:rPr>
        <w:t>’</w:t>
      </w:r>
      <w:r w:rsidR="00851BAD" w:rsidRPr="00EE275D">
        <w:rPr>
          <w:szCs w:val="22"/>
        </w:rPr>
        <w:t xml:space="preserve">s recommendations related to actions for improved monitoring, facilitation of knowledge exchange on climate change adaptation and impact mitigation, reducing impacts of biological resource use, reducing negative impacts of water management activities, taking AEWA requirements into account in external aid policies, supporting water management, agricultural and </w:t>
      </w:r>
      <w:proofErr w:type="spellStart"/>
      <w:r w:rsidR="00851BAD" w:rsidRPr="00EE275D">
        <w:rPr>
          <w:szCs w:val="22"/>
        </w:rPr>
        <w:t>aquacultural</w:t>
      </w:r>
      <w:proofErr w:type="spellEnd"/>
      <w:r w:rsidR="00851BAD" w:rsidRPr="00EE275D">
        <w:rPr>
          <w:szCs w:val="22"/>
        </w:rPr>
        <w:t xml:space="preserve"> developments, recruitment of additional Parties from Africa and Asia, and the development of more favourable conditions for flyway-level projects.</w:t>
      </w:r>
    </w:p>
    <w:p w14:paraId="31D5BF4A" w14:textId="08E42817" w:rsidR="00851BAD" w:rsidRPr="00EE275D" w:rsidRDefault="00874AF0" w:rsidP="002A03E8">
      <w:pPr>
        <w:jc w:val="both"/>
        <w:rPr>
          <w:szCs w:val="22"/>
        </w:rPr>
      </w:pPr>
      <w:r w:rsidRPr="00EE275D">
        <w:rPr>
          <w:szCs w:val="22"/>
        </w:rPr>
        <w:lastRenderedPageBreak/>
        <w:t>102</w:t>
      </w:r>
      <w:r w:rsidR="001664FE" w:rsidRPr="00EE275D">
        <w:rPr>
          <w:szCs w:val="22"/>
        </w:rPr>
        <w:t xml:space="preserve">. </w:t>
      </w:r>
      <w:r w:rsidR="00851BAD" w:rsidRPr="00EE275D">
        <w:rPr>
          <w:szCs w:val="22"/>
        </w:rPr>
        <w:t xml:space="preserve">The </w:t>
      </w:r>
      <w:r w:rsidR="00851BAD" w:rsidRPr="00EE275D">
        <w:rPr>
          <w:b/>
          <w:szCs w:val="22"/>
        </w:rPr>
        <w:t>Chair</w:t>
      </w:r>
      <w:r w:rsidR="00851BAD" w:rsidRPr="00EE275D">
        <w:rPr>
          <w:szCs w:val="22"/>
        </w:rPr>
        <w:t xml:space="preserve"> opened the floor to comments.</w:t>
      </w:r>
    </w:p>
    <w:p w14:paraId="701847BB" w14:textId="77777777" w:rsidR="00851BAD" w:rsidRPr="00EE275D" w:rsidRDefault="00851BAD" w:rsidP="002A03E8">
      <w:pPr>
        <w:jc w:val="both"/>
        <w:rPr>
          <w:szCs w:val="22"/>
        </w:rPr>
      </w:pPr>
    </w:p>
    <w:p w14:paraId="6E84C692" w14:textId="23FACF50" w:rsidR="00851BAD" w:rsidRPr="00EE275D" w:rsidRDefault="001326EF" w:rsidP="002A03E8">
      <w:pPr>
        <w:jc w:val="both"/>
        <w:rPr>
          <w:szCs w:val="22"/>
        </w:rPr>
      </w:pPr>
      <w:r w:rsidRPr="00EE275D">
        <w:rPr>
          <w:szCs w:val="22"/>
        </w:rPr>
        <w:t>103</w:t>
      </w:r>
      <w:r w:rsidR="001664FE" w:rsidRPr="00EE275D">
        <w:rPr>
          <w:szCs w:val="22"/>
        </w:rPr>
        <w:t xml:space="preserve">. </w:t>
      </w:r>
      <w:r w:rsidR="00851BAD" w:rsidRPr="00EE275D">
        <w:rPr>
          <w:b/>
          <w:szCs w:val="22"/>
        </w:rPr>
        <w:t>Algeria</w:t>
      </w:r>
      <w:r w:rsidR="00851BAD" w:rsidRPr="00EE275D">
        <w:rPr>
          <w:szCs w:val="22"/>
        </w:rPr>
        <w:t xml:space="preserve"> considered that the work carried out to locate Slender-billed Curlew </w:t>
      </w:r>
      <w:proofErr w:type="spellStart"/>
      <w:r w:rsidR="00851BAD" w:rsidRPr="00EE275D">
        <w:rPr>
          <w:i/>
          <w:szCs w:val="22"/>
        </w:rPr>
        <w:t>Numenius</w:t>
      </w:r>
      <w:proofErr w:type="spellEnd"/>
      <w:r w:rsidR="00851BAD" w:rsidRPr="00EE275D">
        <w:rPr>
          <w:szCs w:val="22"/>
        </w:rPr>
        <w:t xml:space="preserve"> </w:t>
      </w:r>
      <w:proofErr w:type="spellStart"/>
      <w:r w:rsidR="00851BAD" w:rsidRPr="00EE275D">
        <w:rPr>
          <w:i/>
          <w:szCs w:val="22"/>
        </w:rPr>
        <w:t>tenuirostris</w:t>
      </w:r>
      <w:proofErr w:type="spellEnd"/>
      <w:r w:rsidR="00851BAD" w:rsidRPr="00EE275D">
        <w:rPr>
          <w:szCs w:val="22"/>
        </w:rPr>
        <w:t xml:space="preserve"> in his country had not</w:t>
      </w:r>
      <w:r w:rsidRPr="00EE275D">
        <w:rPr>
          <w:szCs w:val="22"/>
        </w:rPr>
        <w:t xml:space="preserve"> yet</w:t>
      </w:r>
      <w:r w:rsidR="00851BAD" w:rsidRPr="00EE275D">
        <w:rPr>
          <w:szCs w:val="22"/>
        </w:rPr>
        <w:t xml:space="preserve"> been sufficient.</w:t>
      </w:r>
    </w:p>
    <w:p w14:paraId="76C2AFC5" w14:textId="77777777" w:rsidR="00851BAD" w:rsidRPr="00EE275D" w:rsidRDefault="00851BAD" w:rsidP="002A03E8">
      <w:pPr>
        <w:jc w:val="both"/>
        <w:rPr>
          <w:szCs w:val="22"/>
        </w:rPr>
      </w:pPr>
    </w:p>
    <w:p w14:paraId="25DE0597" w14:textId="1C66FCB5" w:rsidR="00851BAD" w:rsidRPr="00EE275D" w:rsidRDefault="001326EF" w:rsidP="002A03E8">
      <w:pPr>
        <w:jc w:val="both"/>
        <w:rPr>
          <w:szCs w:val="22"/>
        </w:rPr>
      </w:pPr>
      <w:r w:rsidRPr="00EE275D">
        <w:rPr>
          <w:szCs w:val="22"/>
        </w:rPr>
        <w:t>104</w:t>
      </w:r>
      <w:r w:rsidR="001664FE" w:rsidRPr="00EE275D">
        <w:rPr>
          <w:szCs w:val="22"/>
        </w:rPr>
        <w:t xml:space="preserve">. </w:t>
      </w:r>
      <w:r w:rsidR="00851BAD" w:rsidRPr="00EE275D">
        <w:rPr>
          <w:b/>
          <w:szCs w:val="22"/>
        </w:rPr>
        <w:t>Mr Nagy</w:t>
      </w:r>
      <w:r w:rsidR="00851BAD" w:rsidRPr="00EE275D">
        <w:rPr>
          <w:szCs w:val="22"/>
        </w:rPr>
        <w:t xml:space="preserve"> made a second presentation introducing document AEWA/MOP 5.15 </w:t>
      </w:r>
      <w:r w:rsidR="00851BAD" w:rsidRPr="00EE275D">
        <w:rPr>
          <w:i/>
          <w:szCs w:val="22"/>
        </w:rPr>
        <w:t xml:space="preserve">Report on the Site Network for </w:t>
      </w:r>
      <w:proofErr w:type="spellStart"/>
      <w:r w:rsidR="00851BAD" w:rsidRPr="00EE275D">
        <w:rPr>
          <w:i/>
          <w:szCs w:val="22"/>
        </w:rPr>
        <w:t>Waterbirds</w:t>
      </w:r>
      <w:proofErr w:type="spellEnd"/>
      <w:r w:rsidR="00851BAD" w:rsidRPr="00EE275D">
        <w:rPr>
          <w:i/>
          <w:szCs w:val="22"/>
        </w:rPr>
        <w:t xml:space="preserve"> in the Agreement Area</w:t>
      </w:r>
      <w:r w:rsidR="00851BAD" w:rsidRPr="00EE275D">
        <w:rPr>
          <w:szCs w:val="22"/>
        </w:rPr>
        <w:t>.</w:t>
      </w:r>
    </w:p>
    <w:p w14:paraId="5189306B" w14:textId="77777777" w:rsidR="00851BAD" w:rsidRPr="00EE275D" w:rsidRDefault="00851BAD" w:rsidP="002A03E8">
      <w:pPr>
        <w:jc w:val="both"/>
        <w:rPr>
          <w:szCs w:val="22"/>
        </w:rPr>
      </w:pPr>
    </w:p>
    <w:p w14:paraId="17136C6A" w14:textId="68CCAACE" w:rsidR="00851BAD" w:rsidRPr="00EE275D" w:rsidRDefault="00BC3DDD" w:rsidP="002A03E8">
      <w:pPr>
        <w:jc w:val="both"/>
        <w:rPr>
          <w:szCs w:val="22"/>
        </w:rPr>
      </w:pPr>
      <w:r w:rsidRPr="00EE275D">
        <w:rPr>
          <w:szCs w:val="22"/>
        </w:rPr>
        <w:t>105</w:t>
      </w:r>
      <w:r w:rsidR="001664FE" w:rsidRPr="00EE275D">
        <w:rPr>
          <w:szCs w:val="22"/>
        </w:rPr>
        <w:t xml:space="preserve">. </w:t>
      </w:r>
      <w:r w:rsidR="00851BAD" w:rsidRPr="00EE275D">
        <w:rPr>
          <w:szCs w:val="22"/>
        </w:rPr>
        <w:t xml:space="preserve">He recalled the legal basis and relevance of this work, and outlined the methodology used. He noted that the work had only been possible due to the development of the Critical Site Network (CSN) Tool under the Wings </w:t>
      </w:r>
      <w:proofErr w:type="gramStart"/>
      <w:r w:rsidR="00851BAD" w:rsidRPr="00EE275D">
        <w:rPr>
          <w:szCs w:val="22"/>
        </w:rPr>
        <w:t>Over</w:t>
      </w:r>
      <w:proofErr w:type="gramEnd"/>
      <w:r w:rsidR="00851BAD" w:rsidRPr="00EE275D">
        <w:rPr>
          <w:szCs w:val="22"/>
        </w:rPr>
        <w:t xml:space="preserve"> Wetlands (WOW) project. Critical Sites had been identified for 68% of AEWA populations in the breeding season and 80% in the non-breeding season, but for only 61% in both seasons, showing that 40% of populations need</w:t>
      </w:r>
      <w:r w:rsidR="004E590A" w:rsidRPr="00EE275D">
        <w:rPr>
          <w:szCs w:val="22"/>
        </w:rPr>
        <w:t>ed</w:t>
      </w:r>
      <w:r w:rsidR="00851BAD" w:rsidRPr="00EE275D">
        <w:rPr>
          <w:szCs w:val="22"/>
        </w:rPr>
        <w:t xml:space="preserve"> conservation measures that were not only site based. Only half of </w:t>
      </w:r>
      <w:r w:rsidR="008E6EAA">
        <w:rPr>
          <w:szCs w:val="22"/>
        </w:rPr>
        <w:t xml:space="preserve">these </w:t>
      </w:r>
      <w:r w:rsidR="00851BAD" w:rsidRPr="00EE275D">
        <w:rPr>
          <w:szCs w:val="22"/>
        </w:rPr>
        <w:t xml:space="preserve">Critical Sites had &gt;50% of their area designated as protected areas and only 37% were wholly designated. A higher proportion of designated sites were located in EU Member States than elsewhere. Conservation measures were only reported from 14% of all Critical Sites, but data deficiency had probably influenced this finding. Existing protected area networks for many populations were inadequate if compared with the coverage required for the CSN to be fully designated. Among the report’s recommendations were those relating to: designation of Critical Sites; development of habitat conservation strategies in Africa and Southwest Asia; implementation of gap-filling surveys in poorly known areas; development and implementation of action plans to fill gaps in site designation and management; the building of site management capacity and understanding of the special requirements of migratory </w:t>
      </w:r>
      <w:proofErr w:type="spellStart"/>
      <w:r w:rsidR="00851BAD" w:rsidRPr="00EE275D">
        <w:rPr>
          <w:szCs w:val="22"/>
        </w:rPr>
        <w:t>waterbirds</w:t>
      </w:r>
      <w:proofErr w:type="spellEnd"/>
      <w:r w:rsidR="00851BAD" w:rsidRPr="00EE275D">
        <w:rPr>
          <w:szCs w:val="22"/>
        </w:rPr>
        <w:t>; development of a plan of action for Central Asia; assisting the development of a coherent flyway network; consideration of reporting on designation and management as part of the national reporting process; keeping the CSN Tool up-to-date; and implementation of monitoring schemes.</w:t>
      </w:r>
    </w:p>
    <w:p w14:paraId="5F32D56E" w14:textId="77777777" w:rsidR="00851BAD" w:rsidRPr="00EE275D" w:rsidRDefault="00851BAD" w:rsidP="002A03E8">
      <w:pPr>
        <w:jc w:val="both"/>
        <w:rPr>
          <w:szCs w:val="22"/>
        </w:rPr>
      </w:pPr>
    </w:p>
    <w:p w14:paraId="3C32BC45" w14:textId="3A657081" w:rsidR="00851BAD" w:rsidRPr="00EE275D" w:rsidRDefault="004E590A" w:rsidP="002A03E8">
      <w:pPr>
        <w:jc w:val="both"/>
        <w:rPr>
          <w:szCs w:val="22"/>
        </w:rPr>
      </w:pPr>
      <w:r w:rsidRPr="00EE275D">
        <w:rPr>
          <w:szCs w:val="22"/>
        </w:rPr>
        <w:t>106</w:t>
      </w:r>
      <w:r w:rsidR="001664FE" w:rsidRPr="00EE275D">
        <w:rPr>
          <w:szCs w:val="22"/>
        </w:rPr>
        <w:t xml:space="preserve">. </w:t>
      </w:r>
      <w:r w:rsidR="00851BAD" w:rsidRPr="00EE275D">
        <w:rPr>
          <w:szCs w:val="22"/>
        </w:rPr>
        <w:t xml:space="preserve">The </w:t>
      </w:r>
      <w:r w:rsidR="00851BAD" w:rsidRPr="00EE275D">
        <w:rPr>
          <w:b/>
          <w:szCs w:val="22"/>
        </w:rPr>
        <w:t>Chair</w:t>
      </w:r>
      <w:r w:rsidR="00851BAD" w:rsidRPr="00EE275D">
        <w:rPr>
          <w:szCs w:val="22"/>
        </w:rPr>
        <w:t xml:space="preserve"> opened the floor to comments.</w:t>
      </w:r>
    </w:p>
    <w:p w14:paraId="016D7EB5" w14:textId="77777777" w:rsidR="00851BAD" w:rsidRPr="00EE275D" w:rsidRDefault="00851BAD" w:rsidP="002A03E8">
      <w:pPr>
        <w:jc w:val="both"/>
        <w:rPr>
          <w:szCs w:val="22"/>
        </w:rPr>
      </w:pPr>
    </w:p>
    <w:p w14:paraId="60A29ED9" w14:textId="6099D0EA" w:rsidR="00851BAD" w:rsidRPr="00EE275D" w:rsidRDefault="004E590A" w:rsidP="002A03E8">
      <w:pPr>
        <w:jc w:val="both"/>
        <w:rPr>
          <w:szCs w:val="22"/>
        </w:rPr>
      </w:pPr>
      <w:r w:rsidRPr="00EE275D">
        <w:rPr>
          <w:szCs w:val="22"/>
        </w:rPr>
        <w:t>107</w:t>
      </w:r>
      <w:r w:rsidR="001664FE" w:rsidRPr="00EE275D">
        <w:rPr>
          <w:szCs w:val="22"/>
        </w:rPr>
        <w:t xml:space="preserve">. </w:t>
      </w:r>
      <w:r w:rsidR="00851BAD" w:rsidRPr="00EE275D">
        <w:rPr>
          <w:b/>
          <w:szCs w:val="22"/>
        </w:rPr>
        <w:t>Egypt</w:t>
      </w:r>
      <w:r w:rsidR="00851BAD" w:rsidRPr="00EE275D">
        <w:rPr>
          <w:szCs w:val="22"/>
        </w:rPr>
        <w:t xml:space="preserve"> stressed the importance of national capacity on the ground.</w:t>
      </w:r>
    </w:p>
    <w:p w14:paraId="59B4D468" w14:textId="77777777" w:rsidR="00851BAD" w:rsidRPr="00EE275D" w:rsidRDefault="00851BAD" w:rsidP="002A03E8">
      <w:pPr>
        <w:jc w:val="both"/>
        <w:rPr>
          <w:szCs w:val="22"/>
        </w:rPr>
      </w:pPr>
    </w:p>
    <w:p w14:paraId="09457C77" w14:textId="07F088DD" w:rsidR="00851BAD" w:rsidRPr="00EE275D" w:rsidRDefault="004E590A" w:rsidP="002A03E8">
      <w:pPr>
        <w:jc w:val="both"/>
        <w:rPr>
          <w:szCs w:val="22"/>
        </w:rPr>
      </w:pPr>
      <w:r w:rsidRPr="00EE275D">
        <w:rPr>
          <w:szCs w:val="22"/>
        </w:rPr>
        <w:t>108</w:t>
      </w:r>
      <w:r w:rsidR="001664FE" w:rsidRPr="00EE275D">
        <w:rPr>
          <w:szCs w:val="22"/>
        </w:rPr>
        <w:t>.</w:t>
      </w:r>
      <w:r w:rsidR="001664FE" w:rsidRPr="00EE275D">
        <w:rPr>
          <w:b/>
          <w:szCs w:val="22"/>
        </w:rPr>
        <w:t xml:space="preserve"> </w:t>
      </w:r>
      <w:r w:rsidR="00851BAD" w:rsidRPr="00EE275D">
        <w:rPr>
          <w:b/>
          <w:szCs w:val="22"/>
        </w:rPr>
        <w:t>France</w:t>
      </w:r>
      <w:r w:rsidR="00851BAD" w:rsidRPr="00EE275D">
        <w:rPr>
          <w:szCs w:val="22"/>
        </w:rPr>
        <w:t xml:space="preserve"> was struck by the apparent gaps in the EU’s </w:t>
      </w:r>
      <w:proofErr w:type="spellStart"/>
      <w:r w:rsidR="00851BAD" w:rsidRPr="00EE275D">
        <w:rPr>
          <w:szCs w:val="22"/>
        </w:rPr>
        <w:t>Natura</w:t>
      </w:r>
      <w:proofErr w:type="spellEnd"/>
      <w:r w:rsidR="00851BAD" w:rsidRPr="00EE275D">
        <w:rPr>
          <w:szCs w:val="22"/>
        </w:rPr>
        <w:t xml:space="preserve"> 2000 network.</w:t>
      </w:r>
    </w:p>
    <w:p w14:paraId="49C49D2C" w14:textId="77777777" w:rsidR="00851BAD" w:rsidRPr="00EE275D" w:rsidRDefault="00851BAD" w:rsidP="002A03E8">
      <w:pPr>
        <w:jc w:val="both"/>
        <w:rPr>
          <w:szCs w:val="22"/>
        </w:rPr>
      </w:pPr>
    </w:p>
    <w:p w14:paraId="16CE86D1" w14:textId="27CC7A34" w:rsidR="00851BAD" w:rsidRPr="00EE275D" w:rsidRDefault="004E590A" w:rsidP="002A03E8">
      <w:pPr>
        <w:jc w:val="both"/>
        <w:rPr>
          <w:szCs w:val="22"/>
        </w:rPr>
      </w:pPr>
      <w:r w:rsidRPr="00EE275D">
        <w:rPr>
          <w:szCs w:val="22"/>
        </w:rPr>
        <w:t>109</w:t>
      </w:r>
      <w:r w:rsidR="001664FE" w:rsidRPr="00EE275D">
        <w:rPr>
          <w:szCs w:val="22"/>
        </w:rPr>
        <w:t xml:space="preserve">. </w:t>
      </w:r>
      <w:r w:rsidR="00851BAD" w:rsidRPr="00EE275D">
        <w:rPr>
          <w:szCs w:val="22"/>
        </w:rPr>
        <w:t xml:space="preserve">In response to questions from </w:t>
      </w:r>
      <w:r w:rsidR="00851BAD" w:rsidRPr="00EE275D">
        <w:rPr>
          <w:b/>
          <w:szCs w:val="22"/>
        </w:rPr>
        <w:t>Algeria</w:t>
      </w:r>
      <w:r w:rsidR="00851BAD" w:rsidRPr="00EE275D">
        <w:rPr>
          <w:szCs w:val="22"/>
        </w:rPr>
        <w:t xml:space="preserve"> and </w:t>
      </w:r>
      <w:r w:rsidR="00851BAD" w:rsidRPr="00EE275D">
        <w:rPr>
          <w:b/>
          <w:szCs w:val="22"/>
        </w:rPr>
        <w:t>Tunisia</w:t>
      </w:r>
      <w:r w:rsidR="00851BAD" w:rsidRPr="00EE275D">
        <w:rPr>
          <w:szCs w:val="22"/>
        </w:rPr>
        <w:t xml:space="preserve">, the </w:t>
      </w:r>
      <w:r w:rsidR="0016012B" w:rsidRPr="00BC1A23">
        <w:rPr>
          <w:b/>
          <w:szCs w:val="22"/>
        </w:rPr>
        <w:t xml:space="preserve">AEWA </w:t>
      </w:r>
      <w:r w:rsidR="00851BAD" w:rsidRPr="00EE275D">
        <w:rPr>
          <w:b/>
          <w:szCs w:val="22"/>
        </w:rPr>
        <w:t>Technical Officer</w:t>
      </w:r>
      <w:r w:rsidR="00851BAD" w:rsidRPr="00EE275D">
        <w:rPr>
          <w:szCs w:val="22"/>
        </w:rPr>
        <w:t xml:space="preserve"> </w:t>
      </w:r>
      <w:r w:rsidR="0016012B" w:rsidRPr="00F41FDD">
        <w:rPr>
          <w:szCs w:val="22"/>
        </w:rPr>
        <w:t xml:space="preserve">(Mr Sergey Dereliev) </w:t>
      </w:r>
      <w:r w:rsidR="00851BAD" w:rsidRPr="00D37E9F">
        <w:rPr>
          <w:szCs w:val="22"/>
        </w:rPr>
        <w:t>confirmed that both documents presented by Wetland</w:t>
      </w:r>
      <w:r w:rsidR="00851BAD" w:rsidRPr="003A21F2">
        <w:rPr>
          <w:szCs w:val="22"/>
        </w:rPr>
        <w:t xml:space="preserve">s International were available on AEWA’s website. The site network </w:t>
      </w:r>
      <w:r w:rsidR="008E6EAA">
        <w:rPr>
          <w:szCs w:val="22"/>
        </w:rPr>
        <w:t>report</w:t>
      </w:r>
      <w:r w:rsidR="00851BAD" w:rsidRPr="003A21F2">
        <w:rPr>
          <w:szCs w:val="22"/>
        </w:rPr>
        <w:t xml:space="preserve"> was preliminary and would only be finali</w:t>
      </w:r>
      <w:r w:rsidR="008E6EAA">
        <w:rPr>
          <w:szCs w:val="22"/>
        </w:rPr>
        <w:t>s</w:t>
      </w:r>
      <w:r w:rsidR="00851BAD" w:rsidRPr="003A21F2">
        <w:rPr>
          <w:szCs w:val="22"/>
        </w:rPr>
        <w:t>ed by the Technical Committee in the run-up to MOP6. This would present the opportunit</w:t>
      </w:r>
      <w:r w:rsidR="0007262F" w:rsidRPr="00EE275D">
        <w:rPr>
          <w:szCs w:val="22"/>
        </w:rPr>
        <w:t>y</w:t>
      </w:r>
      <w:r w:rsidR="00851BAD" w:rsidRPr="00EE275D">
        <w:rPr>
          <w:szCs w:val="22"/>
        </w:rPr>
        <w:t xml:space="preserve"> for correcting any errors or omissions, through full consultation with Parties, which had yet to be carried out.</w:t>
      </w:r>
    </w:p>
    <w:p w14:paraId="0C16ADA3" w14:textId="070ABA83" w:rsidR="00851BAD" w:rsidRPr="00EE275D" w:rsidRDefault="00851BAD" w:rsidP="002A03E8">
      <w:pPr>
        <w:jc w:val="both"/>
        <w:rPr>
          <w:szCs w:val="22"/>
        </w:rPr>
      </w:pPr>
    </w:p>
    <w:p w14:paraId="5D0FF20C" w14:textId="43D4EA07" w:rsidR="00851BAD" w:rsidRPr="00EE275D" w:rsidRDefault="00914E8F" w:rsidP="002A03E8">
      <w:pPr>
        <w:jc w:val="both"/>
        <w:rPr>
          <w:szCs w:val="22"/>
        </w:rPr>
      </w:pPr>
      <w:r w:rsidRPr="00EE275D">
        <w:rPr>
          <w:szCs w:val="22"/>
        </w:rPr>
        <w:t>110</w:t>
      </w:r>
      <w:r w:rsidR="001664FE" w:rsidRPr="00EE275D">
        <w:rPr>
          <w:szCs w:val="22"/>
        </w:rPr>
        <w:t xml:space="preserve">. </w:t>
      </w:r>
      <w:r w:rsidR="0016012B" w:rsidRPr="00EE275D">
        <w:rPr>
          <w:b/>
          <w:szCs w:val="22"/>
        </w:rPr>
        <w:t>Mr Dereliev</w:t>
      </w:r>
      <w:r w:rsidR="00851BAD" w:rsidRPr="00EE275D">
        <w:rPr>
          <w:szCs w:val="22"/>
        </w:rPr>
        <w:t xml:space="preserve"> outlined Draft Resolution 5.2 </w:t>
      </w:r>
      <w:r w:rsidR="00851BAD" w:rsidRPr="00EE275D">
        <w:rPr>
          <w:i/>
          <w:szCs w:val="22"/>
        </w:rPr>
        <w:t xml:space="preserve">Addressing gaps in knowledge of and conservation action for </w:t>
      </w:r>
      <w:proofErr w:type="spellStart"/>
      <w:r w:rsidR="00851BAD" w:rsidRPr="00EE275D">
        <w:rPr>
          <w:i/>
          <w:szCs w:val="22"/>
        </w:rPr>
        <w:t>Waterbird</w:t>
      </w:r>
      <w:proofErr w:type="spellEnd"/>
      <w:r w:rsidR="00851BAD" w:rsidRPr="00EE275D">
        <w:rPr>
          <w:i/>
          <w:szCs w:val="22"/>
        </w:rPr>
        <w:t xml:space="preserve"> Populations and sites important for them</w:t>
      </w:r>
      <w:r w:rsidR="00851BAD" w:rsidRPr="00EE275D">
        <w:rPr>
          <w:szCs w:val="22"/>
        </w:rPr>
        <w:t>. He noted that there was considerable scope for the Scientific and Technical Working Group to develop the draft further and that it might become one of the key decisions of MOP5</w:t>
      </w:r>
      <w:r w:rsidR="0016012B" w:rsidRPr="00EE275D">
        <w:rPr>
          <w:szCs w:val="22"/>
        </w:rPr>
        <w:t>.</w:t>
      </w:r>
    </w:p>
    <w:p w14:paraId="47C59A2A" w14:textId="77777777" w:rsidR="00851BAD" w:rsidRPr="00EE275D" w:rsidRDefault="00851BAD" w:rsidP="002A03E8">
      <w:pPr>
        <w:jc w:val="both"/>
        <w:rPr>
          <w:szCs w:val="22"/>
        </w:rPr>
      </w:pPr>
    </w:p>
    <w:p w14:paraId="02B81501" w14:textId="54333ADC" w:rsidR="00851BAD" w:rsidRPr="00EE275D" w:rsidRDefault="00914E8F" w:rsidP="002A03E8">
      <w:pPr>
        <w:jc w:val="both"/>
        <w:rPr>
          <w:szCs w:val="22"/>
        </w:rPr>
      </w:pPr>
      <w:r w:rsidRPr="00EE275D">
        <w:rPr>
          <w:szCs w:val="22"/>
        </w:rPr>
        <w:t>111</w:t>
      </w:r>
      <w:r w:rsidR="001664FE" w:rsidRPr="00EE275D">
        <w:rPr>
          <w:szCs w:val="22"/>
        </w:rPr>
        <w:t xml:space="preserve">. </w:t>
      </w:r>
      <w:r w:rsidR="00851BAD" w:rsidRPr="00EE275D">
        <w:rPr>
          <w:szCs w:val="22"/>
        </w:rPr>
        <w:t xml:space="preserve">The </w:t>
      </w:r>
      <w:r w:rsidR="00851BAD" w:rsidRPr="00EE275D">
        <w:rPr>
          <w:b/>
          <w:szCs w:val="22"/>
        </w:rPr>
        <w:t>Chair</w:t>
      </w:r>
      <w:r w:rsidR="00851BAD" w:rsidRPr="00EE275D">
        <w:rPr>
          <w:szCs w:val="22"/>
        </w:rPr>
        <w:t xml:space="preserve"> opened the floor to comments on the Draft Resolution. </w:t>
      </w:r>
    </w:p>
    <w:p w14:paraId="6B0A6F5F" w14:textId="77777777" w:rsidR="00851BAD" w:rsidRPr="00EE275D" w:rsidRDefault="00851BAD" w:rsidP="002A03E8">
      <w:pPr>
        <w:jc w:val="both"/>
        <w:rPr>
          <w:szCs w:val="22"/>
        </w:rPr>
      </w:pPr>
    </w:p>
    <w:p w14:paraId="0A5F8F92" w14:textId="5A22DC78" w:rsidR="00851BAD" w:rsidRPr="00EE275D" w:rsidRDefault="00914E8F" w:rsidP="002A03E8">
      <w:pPr>
        <w:jc w:val="both"/>
        <w:rPr>
          <w:szCs w:val="22"/>
        </w:rPr>
      </w:pPr>
      <w:r w:rsidRPr="00EE275D">
        <w:rPr>
          <w:szCs w:val="22"/>
        </w:rPr>
        <w:t>112</w:t>
      </w:r>
      <w:r w:rsidR="001664FE" w:rsidRPr="00EE275D">
        <w:rPr>
          <w:szCs w:val="22"/>
        </w:rPr>
        <w:t xml:space="preserve">. </w:t>
      </w:r>
      <w:r w:rsidR="00851BAD" w:rsidRPr="00EE275D">
        <w:rPr>
          <w:b/>
          <w:szCs w:val="22"/>
        </w:rPr>
        <w:t>Switzerland</w:t>
      </w:r>
      <w:r w:rsidR="00851BAD" w:rsidRPr="00EE275D">
        <w:rPr>
          <w:szCs w:val="22"/>
        </w:rPr>
        <w:t xml:space="preserve"> suggested that the emphasis in operative paragraph 9 should be on ‘</w:t>
      </w:r>
      <w:r w:rsidR="00417A75" w:rsidRPr="00EE275D">
        <w:rPr>
          <w:szCs w:val="22"/>
        </w:rPr>
        <w:t>interoperability’ rather</w:t>
      </w:r>
      <w:r w:rsidR="00851BAD" w:rsidRPr="00EE275D">
        <w:rPr>
          <w:szCs w:val="22"/>
        </w:rPr>
        <w:t xml:space="preserve"> than on harmoni</w:t>
      </w:r>
      <w:r w:rsidR="008E6EAA">
        <w:rPr>
          <w:szCs w:val="22"/>
        </w:rPr>
        <w:t>s</w:t>
      </w:r>
      <w:r w:rsidR="00851BAD" w:rsidRPr="00EE275D">
        <w:rPr>
          <w:szCs w:val="22"/>
        </w:rPr>
        <w:t>ation.</w:t>
      </w:r>
    </w:p>
    <w:p w14:paraId="0F13886B" w14:textId="77777777" w:rsidR="00851BAD" w:rsidRPr="00EE275D" w:rsidRDefault="00851BAD" w:rsidP="002A03E8">
      <w:pPr>
        <w:jc w:val="both"/>
        <w:rPr>
          <w:szCs w:val="22"/>
        </w:rPr>
      </w:pPr>
    </w:p>
    <w:p w14:paraId="7B652312" w14:textId="2E2F9735" w:rsidR="00851BAD" w:rsidRPr="00EE275D" w:rsidRDefault="00914E8F" w:rsidP="002A03E8">
      <w:pPr>
        <w:jc w:val="both"/>
        <w:rPr>
          <w:szCs w:val="22"/>
        </w:rPr>
      </w:pPr>
      <w:r w:rsidRPr="00EE275D">
        <w:rPr>
          <w:szCs w:val="22"/>
        </w:rPr>
        <w:t>113</w:t>
      </w:r>
      <w:r w:rsidR="001664FE" w:rsidRPr="00EE275D">
        <w:rPr>
          <w:szCs w:val="22"/>
        </w:rPr>
        <w:t xml:space="preserve">. </w:t>
      </w:r>
      <w:r w:rsidR="00851BAD" w:rsidRPr="00EE275D">
        <w:rPr>
          <w:b/>
          <w:szCs w:val="22"/>
        </w:rPr>
        <w:t>Norway</w:t>
      </w:r>
      <w:r w:rsidR="00851BAD" w:rsidRPr="00EE275D">
        <w:rPr>
          <w:szCs w:val="22"/>
        </w:rPr>
        <w:t xml:space="preserve"> concurred with the Technical Officer’s comment that this was one of the more important </w:t>
      </w:r>
      <w:proofErr w:type="spellStart"/>
      <w:r w:rsidR="00C968E2">
        <w:rPr>
          <w:szCs w:val="22"/>
        </w:rPr>
        <w:t>D</w:t>
      </w:r>
      <w:r w:rsidR="00D34A15">
        <w:rPr>
          <w:szCs w:val="22"/>
        </w:rPr>
        <w:t>d</w:t>
      </w:r>
      <w:r w:rsidR="00851BAD" w:rsidRPr="00EE275D">
        <w:rPr>
          <w:szCs w:val="22"/>
        </w:rPr>
        <w:t>raft</w:t>
      </w:r>
      <w:proofErr w:type="spellEnd"/>
      <w:r w:rsidR="00851BAD" w:rsidRPr="00EE275D">
        <w:rPr>
          <w:szCs w:val="22"/>
        </w:rPr>
        <w:t xml:space="preserve"> </w:t>
      </w:r>
      <w:r w:rsidR="00D34A15">
        <w:rPr>
          <w:szCs w:val="22"/>
        </w:rPr>
        <w:t>r</w:t>
      </w:r>
      <w:r w:rsidR="00851BAD" w:rsidRPr="00EE275D">
        <w:rPr>
          <w:szCs w:val="22"/>
        </w:rPr>
        <w:t>esolutions before the MOP, which marked the beginning of a new phase of the Agreement, with significant implications for the future.</w:t>
      </w:r>
    </w:p>
    <w:p w14:paraId="71FF5E33" w14:textId="77777777" w:rsidR="00851BAD" w:rsidRPr="00EE275D" w:rsidRDefault="00851BAD" w:rsidP="002A03E8">
      <w:pPr>
        <w:jc w:val="both"/>
        <w:rPr>
          <w:szCs w:val="22"/>
        </w:rPr>
      </w:pPr>
    </w:p>
    <w:p w14:paraId="6CCDC3AF" w14:textId="388688D4" w:rsidR="00851BAD" w:rsidRPr="00EE275D" w:rsidRDefault="00914E8F" w:rsidP="002A03E8">
      <w:pPr>
        <w:jc w:val="both"/>
        <w:rPr>
          <w:szCs w:val="22"/>
        </w:rPr>
      </w:pPr>
      <w:r w:rsidRPr="00EE275D">
        <w:rPr>
          <w:szCs w:val="22"/>
        </w:rPr>
        <w:t>114</w:t>
      </w:r>
      <w:r w:rsidR="001664FE" w:rsidRPr="00EE275D">
        <w:rPr>
          <w:szCs w:val="22"/>
        </w:rPr>
        <w:t xml:space="preserve">. </w:t>
      </w:r>
      <w:r w:rsidR="00851BAD" w:rsidRPr="00EE275D">
        <w:rPr>
          <w:b/>
          <w:szCs w:val="22"/>
        </w:rPr>
        <w:t>Senegal</w:t>
      </w:r>
      <w:r w:rsidR="00851BAD" w:rsidRPr="00EE275D">
        <w:rPr>
          <w:szCs w:val="22"/>
        </w:rPr>
        <w:t xml:space="preserve"> felt that the preamble was too lengthy and raised points concerning several operative paragraphs.</w:t>
      </w:r>
    </w:p>
    <w:p w14:paraId="2CD905D7" w14:textId="77777777" w:rsidR="00851BAD" w:rsidRPr="00EE275D" w:rsidRDefault="00851BAD" w:rsidP="002A03E8">
      <w:pPr>
        <w:jc w:val="both"/>
        <w:rPr>
          <w:szCs w:val="22"/>
        </w:rPr>
      </w:pPr>
    </w:p>
    <w:p w14:paraId="1CC1C6EC" w14:textId="4F6D819B" w:rsidR="00851BAD" w:rsidRPr="00EE275D" w:rsidRDefault="00914E8F" w:rsidP="002A03E8">
      <w:pPr>
        <w:jc w:val="both"/>
        <w:rPr>
          <w:szCs w:val="22"/>
        </w:rPr>
      </w:pPr>
      <w:r w:rsidRPr="00EE275D">
        <w:rPr>
          <w:szCs w:val="22"/>
        </w:rPr>
        <w:t>115</w:t>
      </w:r>
      <w:r w:rsidR="001664FE" w:rsidRPr="00EE275D">
        <w:rPr>
          <w:szCs w:val="22"/>
        </w:rPr>
        <w:t xml:space="preserve">. </w:t>
      </w:r>
      <w:r w:rsidR="00851BAD" w:rsidRPr="00EE275D">
        <w:rPr>
          <w:szCs w:val="22"/>
        </w:rPr>
        <w:t xml:space="preserve">The </w:t>
      </w:r>
      <w:r w:rsidR="00851BAD" w:rsidRPr="00EE275D">
        <w:rPr>
          <w:b/>
          <w:szCs w:val="22"/>
        </w:rPr>
        <w:t>representative of the E</w:t>
      </w:r>
      <w:r w:rsidR="00F41FDD">
        <w:rPr>
          <w:b/>
          <w:szCs w:val="22"/>
        </w:rPr>
        <w:t>uropean Union</w:t>
      </w:r>
      <w:r w:rsidR="00851BAD" w:rsidRPr="003A21F2">
        <w:rPr>
          <w:b/>
          <w:szCs w:val="22"/>
        </w:rPr>
        <w:t xml:space="preserve"> and its Member States</w:t>
      </w:r>
      <w:r w:rsidR="00851BAD" w:rsidRPr="00EE275D">
        <w:rPr>
          <w:szCs w:val="22"/>
        </w:rPr>
        <w:t xml:space="preserve"> indicated that the E</w:t>
      </w:r>
      <w:r w:rsidR="008E6EAA">
        <w:rPr>
          <w:szCs w:val="22"/>
        </w:rPr>
        <w:t xml:space="preserve">uropean </w:t>
      </w:r>
      <w:r w:rsidR="00851BAD" w:rsidRPr="00EE275D">
        <w:rPr>
          <w:szCs w:val="22"/>
        </w:rPr>
        <w:t>U</w:t>
      </w:r>
      <w:r w:rsidR="008E6EAA">
        <w:rPr>
          <w:szCs w:val="22"/>
        </w:rPr>
        <w:t>nion</w:t>
      </w:r>
      <w:r w:rsidR="00851BAD" w:rsidRPr="00EE275D">
        <w:rPr>
          <w:szCs w:val="22"/>
        </w:rPr>
        <w:t xml:space="preserve"> would be making comments on the </w:t>
      </w:r>
      <w:r w:rsidR="00C968E2">
        <w:rPr>
          <w:szCs w:val="22"/>
        </w:rPr>
        <w:t>D</w:t>
      </w:r>
      <w:r w:rsidR="00851BAD" w:rsidRPr="00EE275D">
        <w:rPr>
          <w:szCs w:val="22"/>
        </w:rPr>
        <w:t xml:space="preserve">raft </w:t>
      </w:r>
      <w:r w:rsidR="00C968E2">
        <w:rPr>
          <w:szCs w:val="22"/>
        </w:rPr>
        <w:t>R</w:t>
      </w:r>
      <w:r w:rsidR="00851BAD" w:rsidRPr="00EE275D">
        <w:rPr>
          <w:szCs w:val="22"/>
        </w:rPr>
        <w:t>esolution during the Scientific and Technical Working Group.</w:t>
      </w:r>
    </w:p>
    <w:p w14:paraId="527D82E9" w14:textId="37120142" w:rsidR="00271397" w:rsidRPr="00EE275D" w:rsidRDefault="00914E8F">
      <w:pPr>
        <w:jc w:val="both"/>
        <w:rPr>
          <w:szCs w:val="22"/>
        </w:rPr>
      </w:pPr>
      <w:r w:rsidRPr="00EE275D">
        <w:rPr>
          <w:szCs w:val="22"/>
        </w:rPr>
        <w:lastRenderedPageBreak/>
        <w:t>116</w:t>
      </w:r>
      <w:r w:rsidR="001664FE" w:rsidRPr="00EE275D">
        <w:rPr>
          <w:szCs w:val="22"/>
        </w:rPr>
        <w:t xml:space="preserve">. </w:t>
      </w:r>
      <w:r w:rsidR="00851BAD" w:rsidRPr="00EE275D">
        <w:rPr>
          <w:szCs w:val="22"/>
        </w:rPr>
        <w:t xml:space="preserve">Responding to interventions by </w:t>
      </w:r>
      <w:r w:rsidR="00851BAD" w:rsidRPr="00EE275D">
        <w:rPr>
          <w:b/>
          <w:szCs w:val="22"/>
        </w:rPr>
        <w:t>Algeria</w:t>
      </w:r>
      <w:r w:rsidR="00851BAD" w:rsidRPr="00EE275D">
        <w:rPr>
          <w:szCs w:val="22"/>
        </w:rPr>
        <w:t xml:space="preserve">, </w:t>
      </w:r>
      <w:r w:rsidR="00851BAD" w:rsidRPr="00EE275D">
        <w:rPr>
          <w:b/>
          <w:szCs w:val="22"/>
        </w:rPr>
        <w:t>Mali</w:t>
      </w:r>
      <w:r w:rsidR="00851BAD" w:rsidRPr="00EE275D">
        <w:rPr>
          <w:szCs w:val="22"/>
        </w:rPr>
        <w:t xml:space="preserve"> and the </w:t>
      </w:r>
      <w:proofErr w:type="spellStart"/>
      <w:r w:rsidR="00851BAD" w:rsidRPr="00EE275D">
        <w:rPr>
          <w:b/>
          <w:szCs w:val="22"/>
        </w:rPr>
        <w:t>Ramsar</w:t>
      </w:r>
      <w:proofErr w:type="spellEnd"/>
      <w:r w:rsidR="00851BAD" w:rsidRPr="00EE275D">
        <w:rPr>
          <w:b/>
          <w:szCs w:val="22"/>
        </w:rPr>
        <w:t xml:space="preserve"> Convention Secretariat</w:t>
      </w:r>
      <w:r w:rsidR="005A4D04" w:rsidRPr="00EE275D">
        <w:rPr>
          <w:b/>
          <w:szCs w:val="22"/>
        </w:rPr>
        <w:t>,</w:t>
      </w:r>
      <w:r w:rsidR="00851BAD" w:rsidRPr="00EE275D">
        <w:rPr>
          <w:szCs w:val="22"/>
        </w:rPr>
        <w:t xml:space="preserve"> </w:t>
      </w:r>
      <w:r w:rsidR="005A4D04" w:rsidRPr="00BC1A23">
        <w:rPr>
          <w:b/>
          <w:szCs w:val="22"/>
        </w:rPr>
        <w:t>Mr Nagy</w:t>
      </w:r>
      <w:r w:rsidR="00851BAD" w:rsidRPr="00EE275D">
        <w:rPr>
          <w:szCs w:val="22"/>
        </w:rPr>
        <w:t xml:space="preserve"> clarified that the criteria for development of the CSN were based on the existing </w:t>
      </w:r>
      <w:proofErr w:type="spellStart"/>
      <w:r w:rsidR="00851BAD" w:rsidRPr="00EE275D">
        <w:rPr>
          <w:szCs w:val="22"/>
        </w:rPr>
        <w:t>Ramsar</w:t>
      </w:r>
      <w:proofErr w:type="spellEnd"/>
      <w:r w:rsidR="00851BAD" w:rsidRPr="00D37E9F">
        <w:rPr>
          <w:szCs w:val="22"/>
        </w:rPr>
        <w:t xml:space="preserve"> criteria relating to globally threatened species, the 1% population threshold, and the 20,000 </w:t>
      </w:r>
      <w:proofErr w:type="spellStart"/>
      <w:r w:rsidR="00851BAD" w:rsidRPr="00D37E9F">
        <w:rPr>
          <w:szCs w:val="22"/>
        </w:rPr>
        <w:t>waterbirds</w:t>
      </w:r>
      <w:proofErr w:type="spellEnd"/>
      <w:r w:rsidR="00851BAD" w:rsidRPr="00D37E9F">
        <w:rPr>
          <w:szCs w:val="22"/>
        </w:rPr>
        <w:t xml:space="preserve"> threshold.</w:t>
      </w:r>
    </w:p>
    <w:p w14:paraId="10B9A957" w14:textId="77777777" w:rsidR="00382110" w:rsidRDefault="00382110" w:rsidP="002A03E8">
      <w:pPr>
        <w:jc w:val="both"/>
        <w:rPr>
          <w:szCs w:val="22"/>
        </w:rPr>
      </w:pPr>
    </w:p>
    <w:p w14:paraId="2512863B" w14:textId="77777777" w:rsidR="003462BD" w:rsidRPr="00EE275D" w:rsidRDefault="003462BD" w:rsidP="002A03E8">
      <w:pPr>
        <w:jc w:val="both"/>
        <w:rPr>
          <w:szCs w:val="22"/>
        </w:rPr>
      </w:pPr>
    </w:p>
    <w:p w14:paraId="3DA21EB6" w14:textId="77777777" w:rsidR="00382110" w:rsidRPr="00EE275D" w:rsidRDefault="00382110" w:rsidP="002A03E8">
      <w:pPr>
        <w:jc w:val="both"/>
        <w:outlineLvl w:val="0"/>
        <w:rPr>
          <w:b/>
          <w:szCs w:val="22"/>
        </w:rPr>
      </w:pPr>
      <w:r w:rsidRPr="00EE275D">
        <w:rPr>
          <w:b/>
          <w:szCs w:val="22"/>
        </w:rPr>
        <w:t>Agenda item 14. Implementation Review Process</w:t>
      </w:r>
    </w:p>
    <w:p w14:paraId="0F80F720" w14:textId="77777777" w:rsidR="00382110" w:rsidRPr="00EE275D" w:rsidRDefault="00382110" w:rsidP="002A03E8">
      <w:pPr>
        <w:jc w:val="both"/>
        <w:rPr>
          <w:szCs w:val="22"/>
        </w:rPr>
      </w:pPr>
    </w:p>
    <w:p w14:paraId="61953348" w14:textId="038216E2" w:rsidR="00382110" w:rsidRPr="00EE275D" w:rsidRDefault="00914E8F" w:rsidP="002A03E8">
      <w:pPr>
        <w:jc w:val="both"/>
        <w:rPr>
          <w:szCs w:val="22"/>
        </w:rPr>
      </w:pPr>
      <w:r w:rsidRPr="00EE275D">
        <w:rPr>
          <w:szCs w:val="22"/>
        </w:rPr>
        <w:t>117</w:t>
      </w:r>
      <w:r w:rsidR="00382110" w:rsidRPr="00EE275D">
        <w:rPr>
          <w:szCs w:val="22"/>
        </w:rPr>
        <w:t xml:space="preserve">. The </w:t>
      </w:r>
      <w:r w:rsidR="00382110" w:rsidRPr="00EE275D">
        <w:rPr>
          <w:b/>
          <w:szCs w:val="22"/>
        </w:rPr>
        <w:t>AEWA Technical Officer</w:t>
      </w:r>
      <w:r w:rsidR="00382110" w:rsidRPr="00EE275D">
        <w:rPr>
          <w:szCs w:val="22"/>
        </w:rPr>
        <w:t xml:space="preserve"> (Mr Sergey Dereliev) presented document AEWA/MOP 5.16 </w:t>
      </w:r>
      <w:r w:rsidR="00382110" w:rsidRPr="00EE275D">
        <w:rPr>
          <w:i/>
          <w:szCs w:val="22"/>
        </w:rPr>
        <w:t>Implementation Review Process (IRP) - Report to MOP5</w:t>
      </w:r>
      <w:r w:rsidR="00382110" w:rsidRPr="00EE275D">
        <w:rPr>
          <w:szCs w:val="22"/>
        </w:rPr>
        <w:t>. He recalled that the IRP had been established by MOP4 through Resolution 4.6. He outlined the IRP procedure subsequently developed by the Standing Committee (</w:t>
      </w:r>
      <w:proofErr w:type="spellStart"/>
      <w:r w:rsidR="00382110" w:rsidRPr="00EE275D">
        <w:rPr>
          <w:szCs w:val="22"/>
        </w:rPr>
        <w:t>StC</w:t>
      </w:r>
      <w:proofErr w:type="spellEnd"/>
      <w:r w:rsidR="00382110" w:rsidRPr="00EE275D">
        <w:rPr>
          <w:szCs w:val="22"/>
        </w:rPr>
        <w:t xml:space="preserve">), in consultation with the Technical Committee (TC). Three cases had been brought to the attention of the </w:t>
      </w:r>
      <w:proofErr w:type="spellStart"/>
      <w:r w:rsidR="00382110" w:rsidRPr="00EE275D">
        <w:rPr>
          <w:szCs w:val="22"/>
        </w:rPr>
        <w:t>StC</w:t>
      </w:r>
      <w:proofErr w:type="spellEnd"/>
      <w:r w:rsidR="00382110" w:rsidRPr="00EE275D">
        <w:rPr>
          <w:szCs w:val="22"/>
        </w:rPr>
        <w:t xml:space="preserve"> during the last triennium:</w:t>
      </w:r>
    </w:p>
    <w:p w14:paraId="33DD34E3" w14:textId="77777777" w:rsidR="00382110" w:rsidRPr="00EE275D" w:rsidRDefault="00382110" w:rsidP="002A03E8">
      <w:pPr>
        <w:jc w:val="both"/>
        <w:rPr>
          <w:szCs w:val="22"/>
        </w:rPr>
      </w:pPr>
    </w:p>
    <w:p w14:paraId="4842B93D" w14:textId="77777777" w:rsidR="00382110" w:rsidRPr="00EE275D" w:rsidRDefault="00382110" w:rsidP="007A3063">
      <w:pPr>
        <w:pStyle w:val="ListParagraph"/>
        <w:numPr>
          <w:ilvl w:val="0"/>
          <w:numId w:val="8"/>
        </w:numPr>
        <w:jc w:val="both"/>
        <w:rPr>
          <w:sz w:val="22"/>
          <w:szCs w:val="22"/>
          <w:lang w:val="en-GB"/>
        </w:rPr>
      </w:pPr>
      <w:r w:rsidRPr="00BC1A23">
        <w:rPr>
          <w:sz w:val="22"/>
          <w:szCs w:val="22"/>
          <w:u w:val="single"/>
          <w:lang w:val="en-GB"/>
        </w:rPr>
        <w:t>Syrian Arab Republic</w:t>
      </w:r>
      <w:r w:rsidRPr="00EE275D">
        <w:rPr>
          <w:sz w:val="22"/>
          <w:szCs w:val="22"/>
          <w:lang w:val="en-GB"/>
        </w:rPr>
        <w:t xml:space="preserve"> – illegal hunting of the critically endangered Sociable Lapwing </w:t>
      </w:r>
      <w:proofErr w:type="spellStart"/>
      <w:r w:rsidRPr="00EE275D">
        <w:rPr>
          <w:i/>
          <w:sz w:val="22"/>
          <w:szCs w:val="22"/>
          <w:lang w:val="en-GB"/>
        </w:rPr>
        <w:t>Vanellus</w:t>
      </w:r>
      <w:proofErr w:type="spellEnd"/>
      <w:r w:rsidRPr="00EE275D">
        <w:rPr>
          <w:i/>
          <w:sz w:val="22"/>
          <w:szCs w:val="22"/>
          <w:lang w:val="en-GB"/>
        </w:rPr>
        <w:t xml:space="preserve"> </w:t>
      </w:r>
      <w:proofErr w:type="spellStart"/>
      <w:r w:rsidRPr="00EE275D">
        <w:rPr>
          <w:i/>
          <w:sz w:val="22"/>
          <w:szCs w:val="22"/>
          <w:lang w:val="en-GB"/>
        </w:rPr>
        <w:t>gregarius</w:t>
      </w:r>
      <w:proofErr w:type="spellEnd"/>
      <w:r w:rsidRPr="00EE275D">
        <w:rPr>
          <w:sz w:val="22"/>
          <w:szCs w:val="22"/>
          <w:lang w:val="en-GB"/>
        </w:rPr>
        <w:t xml:space="preserve">: an IRP case had been opened by the </w:t>
      </w:r>
      <w:proofErr w:type="spellStart"/>
      <w:r w:rsidRPr="00EE275D">
        <w:rPr>
          <w:sz w:val="22"/>
          <w:szCs w:val="22"/>
          <w:lang w:val="en-GB"/>
        </w:rPr>
        <w:t>StC</w:t>
      </w:r>
      <w:proofErr w:type="spellEnd"/>
      <w:r w:rsidRPr="00EE275D">
        <w:rPr>
          <w:sz w:val="22"/>
          <w:szCs w:val="22"/>
          <w:lang w:val="en-GB"/>
        </w:rPr>
        <w:t xml:space="preserve"> in 2009; an IRP mission took place in February 2010; an official report and recommendations had been transmitted to the Syrian Government in August 2010; no official report on the implementation of recommendations had yet been received.</w:t>
      </w:r>
    </w:p>
    <w:p w14:paraId="42C92BA8" w14:textId="79B0E95D" w:rsidR="00382110" w:rsidRPr="00EE275D" w:rsidRDefault="00382110" w:rsidP="007A3063">
      <w:pPr>
        <w:pStyle w:val="ListParagraph"/>
        <w:numPr>
          <w:ilvl w:val="0"/>
          <w:numId w:val="8"/>
        </w:numPr>
        <w:jc w:val="both"/>
        <w:rPr>
          <w:sz w:val="22"/>
          <w:szCs w:val="22"/>
          <w:lang w:val="en-GB"/>
        </w:rPr>
      </w:pPr>
      <w:r w:rsidRPr="00BC1A23">
        <w:rPr>
          <w:sz w:val="22"/>
          <w:szCs w:val="22"/>
          <w:u w:val="single"/>
          <w:lang w:val="en-GB"/>
        </w:rPr>
        <w:t>Montenegro</w:t>
      </w:r>
      <w:r w:rsidRPr="00EE275D">
        <w:rPr>
          <w:sz w:val="22"/>
          <w:szCs w:val="22"/>
          <w:lang w:val="en-GB"/>
        </w:rPr>
        <w:t xml:space="preserve"> – drainage of the Salina of the </w:t>
      </w:r>
      <w:proofErr w:type="spellStart"/>
      <w:r w:rsidRPr="00EE275D">
        <w:rPr>
          <w:sz w:val="22"/>
          <w:szCs w:val="22"/>
          <w:lang w:val="en-GB"/>
        </w:rPr>
        <w:t>Ulcinj</w:t>
      </w:r>
      <w:proofErr w:type="spellEnd"/>
      <w:r w:rsidRPr="00EE275D">
        <w:rPr>
          <w:sz w:val="22"/>
          <w:szCs w:val="22"/>
          <w:lang w:val="en-GB"/>
        </w:rPr>
        <w:t xml:space="preserve"> for tourism development: an IRP case had been opened by the </w:t>
      </w:r>
      <w:proofErr w:type="spellStart"/>
      <w:r w:rsidRPr="00EE275D">
        <w:rPr>
          <w:sz w:val="22"/>
          <w:szCs w:val="22"/>
          <w:lang w:val="en-GB"/>
        </w:rPr>
        <w:t>StC</w:t>
      </w:r>
      <w:proofErr w:type="spellEnd"/>
      <w:r w:rsidRPr="00EE275D">
        <w:rPr>
          <w:sz w:val="22"/>
          <w:szCs w:val="22"/>
          <w:lang w:val="en-GB"/>
        </w:rPr>
        <w:t xml:space="preserve"> in 2012; the </w:t>
      </w:r>
      <w:r w:rsidR="008E6EAA">
        <w:rPr>
          <w:sz w:val="22"/>
          <w:szCs w:val="22"/>
          <w:lang w:val="en-GB"/>
        </w:rPr>
        <w:t>UNEP/</w:t>
      </w:r>
      <w:r w:rsidRPr="00EE275D">
        <w:rPr>
          <w:sz w:val="22"/>
          <w:szCs w:val="22"/>
          <w:lang w:val="en-GB"/>
        </w:rPr>
        <w:t xml:space="preserve">AEWA Secretariat was currently preparing a response to information provided by the Government of Montenegro and undertaking consultations for a possible joint mission with the CMS, </w:t>
      </w:r>
      <w:proofErr w:type="spellStart"/>
      <w:r w:rsidRPr="00EE275D">
        <w:rPr>
          <w:sz w:val="22"/>
          <w:szCs w:val="22"/>
          <w:lang w:val="en-GB"/>
        </w:rPr>
        <w:t>Ramsar</w:t>
      </w:r>
      <w:proofErr w:type="spellEnd"/>
      <w:r w:rsidRPr="00EE275D">
        <w:rPr>
          <w:sz w:val="22"/>
          <w:szCs w:val="22"/>
          <w:lang w:val="en-GB"/>
        </w:rPr>
        <w:t xml:space="preserve"> and Bern Convention Secretariats.</w:t>
      </w:r>
    </w:p>
    <w:p w14:paraId="3A9CA559" w14:textId="77777777" w:rsidR="00382110" w:rsidRPr="00EE275D" w:rsidRDefault="00382110" w:rsidP="00AF1871">
      <w:pPr>
        <w:pStyle w:val="ListParagraph"/>
        <w:numPr>
          <w:ilvl w:val="0"/>
          <w:numId w:val="8"/>
        </w:numPr>
        <w:jc w:val="both"/>
        <w:rPr>
          <w:sz w:val="22"/>
          <w:szCs w:val="22"/>
          <w:lang w:val="en-GB"/>
        </w:rPr>
      </w:pPr>
      <w:r w:rsidRPr="00BC1A23">
        <w:rPr>
          <w:sz w:val="22"/>
          <w:szCs w:val="22"/>
          <w:u w:val="single"/>
          <w:lang w:val="en-GB"/>
        </w:rPr>
        <w:t>Bulgaria</w:t>
      </w:r>
      <w:r w:rsidRPr="00EE275D">
        <w:rPr>
          <w:sz w:val="22"/>
          <w:szCs w:val="22"/>
          <w:lang w:val="en-GB"/>
        </w:rPr>
        <w:t xml:space="preserve"> – </w:t>
      </w:r>
      <w:proofErr w:type="spellStart"/>
      <w:r w:rsidRPr="00EE275D">
        <w:rPr>
          <w:sz w:val="22"/>
          <w:szCs w:val="22"/>
          <w:lang w:val="en-GB"/>
        </w:rPr>
        <w:t>windfarm</w:t>
      </w:r>
      <w:proofErr w:type="spellEnd"/>
      <w:r w:rsidRPr="00EE275D">
        <w:rPr>
          <w:sz w:val="22"/>
          <w:szCs w:val="22"/>
          <w:lang w:val="en-GB"/>
        </w:rPr>
        <w:t xml:space="preserve"> project adjacent to Lake </w:t>
      </w:r>
      <w:proofErr w:type="spellStart"/>
      <w:r w:rsidRPr="00EE275D">
        <w:rPr>
          <w:sz w:val="22"/>
          <w:szCs w:val="22"/>
          <w:lang w:val="en-GB"/>
        </w:rPr>
        <w:t>Durankulak</w:t>
      </w:r>
      <w:proofErr w:type="spellEnd"/>
      <w:r w:rsidRPr="00EE275D">
        <w:rPr>
          <w:sz w:val="22"/>
          <w:szCs w:val="22"/>
          <w:lang w:val="en-GB"/>
        </w:rPr>
        <w:t xml:space="preserve"> posing a risk to the globally threatened Red-breasted Goose </w:t>
      </w:r>
      <w:proofErr w:type="spellStart"/>
      <w:r w:rsidRPr="00EE275D">
        <w:rPr>
          <w:i/>
          <w:sz w:val="22"/>
          <w:szCs w:val="22"/>
          <w:lang w:val="en-GB"/>
        </w:rPr>
        <w:t>Branta</w:t>
      </w:r>
      <w:proofErr w:type="spellEnd"/>
      <w:r w:rsidRPr="00EE275D">
        <w:rPr>
          <w:i/>
          <w:sz w:val="22"/>
          <w:szCs w:val="22"/>
          <w:lang w:val="en-GB"/>
        </w:rPr>
        <w:t xml:space="preserve"> </w:t>
      </w:r>
      <w:proofErr w:type="spellStart"/>
      <w:r w:rsidRPr="00EE275D">
        <w:rPr>
          <w:i/>
          <w:sz w:val="22"/>
          <w:szCs w:val="22"/>
          <w:lang w:val="en-GB"/>
        </w:rPr>
        <w:t>ruficollis</w:t>
      </w:r>
      <w:proofErr w:type="spellEnd"/>
      <w:r w:rsidRPr="00EE275D">
        <w:rPr>
          <w:sz w:val="22"/>
          <w:szCs w:val="22"/>
          <w:lang w:val="en-GB"/>
        </w:rPr>
        <w:t xml:space="preserve">: in March 2012 the </w:t>
      </w:r>
      <w:proofErr w:type="spellStart"/>
      <w:r w:rsidRPr="00EE275D">
        <w:rPr>
          <w:sz w:val="22"/>
          <w:szCs w:val="22"/>
          <w:lang w:val="en-GB"/>
        </w:rPr>
        <w:t>StC</w:t>
      </w:r>
      <w:proofErr w:type="spellEnd"/>
      <w:r w:rsidRPr="00EE275D">
        <w:rPr>
          <w:sz w:val="22"/>
          <w:szCs w:val="22"/>
          <w:lang w:val="en-GB"/>
        </w:rPr>
        <w:t xml:space="preserve"> had decided to open an IRP case and a letter had been sent to the Bulgarian Government offering an IRP mission; an official response was awaited.</w:t>
      </w:r>
    </w:p>
    <w:p w14:paraId="26800E97" w14:textId="77777777" w:rsidR="00382110" w:rsidRPr="00EE275D" w:rsidRDefault="00382110" w:rsidP="002A03E8">
      <w:pPr>
        <w:jc w:val="both"/>
        <w:rPr>
          <w:szCs w:val="22"/>
        </w:rPr>
      </w:pPr>
    </w:p>
    <w:p w14:paraId="19BC86BB" w14:textId="30B4963F" w:rsidR="00382110" w:rsidRPr="00EE275D" w:rsidRDefault="00856507" w:rsidP="002A03E8">
      <w:pPr>
        <w:jc w:val="both"/>
        <w:rPr>
          <w:szCs w:val="22"/>
        </w:rPr>
      </w:pPr>
      <w:r w:rsidRPr="00EE275D">
        <w:rPr>
          <w:szCs w:val="22"/>
        </w:rPr>
        <w:t>118</w:t>
      </w:r>
      <w:r w:rsidR="00382110" w:rsidRPr="00EE275D">
        <w:rPr>
          <w:szCs w:val="22"/>
        </w:rPr>
        <w:t xml:space="preserve">. The </w:t>
      </w:r>
      <w:r w:rsidR="00382110" w:rsidRPr="00EE275D">
        <w:rPr>
          <w:b/>
          <w:szCs w:val="22"/>
        </w:rPr>
        <w:t>Chair</w:t>
      </w:r>
      <w:r w:rsidR="00382110" w:rsidRPr="00EE275D">
        <w:rPr>
          <w:szCs w:val="22"/>
        </w:rPr>
        <w:t xml:space="preserve"> acknowledged the quality of the work carried out by the </w:t>
      </w:r>
      <w:proofErr w:type="spellStart"/>
      <w:r w:rsidR="00382110" w:rsidRPr="00EE275D">
        <w:rPr>
          <w:szCs w:val="22"/>
        </w:rPr>
        <w:t>StC</w:t>
      </w:r>
      <w:proofErr w:type="spellEnd"/>
      <w:r w:rsidR="00382110" w:rsidRPr="00EE275D">
        <w:rPr>
          <w:szCs w:val="22"/>
        </w:rPr>
        <w:t>, TC and Secretariat. He invited comments from the floor.</w:t>
      </w:r>
    </w:p>
    <w:p w14:paraId="70897F89" w14:textId="77777777" w:rsidR="00382110" w:rsidRPr="00EE275D" w:rsidRDefault="00382110" w:rsidP="002A03E8">
      <w:pPr>
        <w:jc w:val="both"/>
        <w:rPr>
          <w:szCs w:val="22"/>
        </w:rPr>
      </w:pPr>
    </w:p>
    <w:p w14:paraId="65EE8F2C" w14:textId="3D55FCF0" w:rsidR="00382110" w:rsidRPr="00EE275D" w:rsidRDefault="00856507" w:rsidP="002D44E2">
      <w:pPr>
        <w:jc w:val="both"/>
        <w:rPr>
          <w:szCs w:val="22"/>
        </w:rPr>
      </w:pPr>
      <w:r w:rsidRPr="00EE275D">
        <w:rPr>
          <w:szCs w:val="22"/>
        </w:rPr>
        <w:t>119</w:t>
      </w:r>
      <w:r w:rsidR="00382110" w:rsidRPr="00EE275D">
        <w:rPr>
          <w:szCs w:val="22"/>
        </w:rPr>
        <w:t xml:space="preserve">. </w:t>
      </w:r>
      <w:r w:rsidR="00382110" w:rsidRPr="00EE275D">
        <w:rPr>
          <w:b/>
          <w:szCs w:val="22"/>
        </w:rPr>
        <w:t>Montenegro</w:t>
      </w:r>
      <w:r w:rsidR="00382110" w:rsidRPr="00EE275D">
        <w:rPr>
          <w:szCs w:val="22"/>
        </w:rPr>
        <w:t xml:space="preserve"> noted that AEWA had entered into force</w:t>
      </w:r>
      <w:r w:rsidR="002D44E2" w:rsidRPr="00EE275D">
        <w:rPr>
          <w:szCs w:val="22"/>
        </w:rPr>
        <w:t xml:space="preserve"> </w:t>
      </w:r>
      <w:r w:rsidR="00382110" w:rsidRPr="00EE275D">
        <w:rPr>
          <w:szCs w:val="22"/>
        </w:rPr>
        <w:t xml:space="preserve">in </w:t>
      </w:r>
      <w:r w:rsidR="008E6EAA">
        <w:rPr>
          <w:szCs w:val="22"/>
        </w:rPr>
        <w:t>Montenegro</w:t>
      </w:r>
      <w:r w:rsidR="00382110" w:rsidRPr="00EE275D">
        <w:rPr>
          <w:szCs w:val="22"/>
        </w:rPr>
        <w:t xml:space="preserve"> in November 2011. At the beginning of 2012 the issue of </w:t>
      </w:r>
      <w:proofErr w:type="spellStart"/>
      <w:r w:rsidR="00382110" w:rsidRPr="00EE275D">
        <w:rPr>
          <w:szCs w:val="22"/>
        </w:rPr>
        <w:t>Ulcinj</w:t>
      </w:r>
      <w:proofErr w:type="spellEnd"/>
      <w:r w:rsidR="002D44E2" w:rsidRPr="00EE275D">
        <w:rPr>
          <w:szCs w:val="22"/>
        </w:rPr>
        <w:t xml:space="preserve"> </w:t>
      </w:r>
      <w:proofErr w:type="spellStart"/>
      <w:r w:rsidR="00382110" w:rsidRPr="00EE275D">
        <w:rPr>
          <w:szCs w:val="22"/>
        </w:rPr>
        <w:t>salina</w:t>
      </w:r>
      <w:proofErr w:type="spellEnd"/>
      <w:r w:rsidR="00382110" w:rsidRPr="00EE275D">
        <w:rPr>
          <w:szCs w:val="22"/>
        </w:rPr>
        <w:t xml:space="preserve"> had arisen and was being dealt with in the best possible way. Though the area</w:t>
      </w:r>
      <w:r w:rsidR="00944294" w:rsidRPr="00EE275D">
        <w:rPr>
          <w:szCs w:val="22"/>
        </w:rPr>
        <w:t xml:space="preserve"> </w:t>
      </w:r>
      <w:r w:rsidR="00382110" w:rsidRPr="00EE275D">
        <w:rPr>
          <w:szCs w:val="22"/>
        </w:rPr>
        <w:t>constituted a significant</w:t>
      </w:r>
      <w:r w:rsidR="002D44E2" w:rsidRPr="00EE275D">
        <w:rPr>
          <w:szCs w:val="22"/>
        </w:rPr>
        <w:t xml:space="preserve"> </w:t>
      </w:r>
      <w:r w:rsidR="00382110" w:rsidRPr="00EE275D">
        <w:rPr>
          <w:szCs w:val="22"/>
        </w:rPr>
        <w:t>nesting</w:t>
      </w:r>
      <w:r w:rsidR="002D44E2" w:rsidRPr="00EE275D">
        <w:rPr>
          <w:szCs w:val="22"/>
        </w:rPr>
        <w:t xml:space="preserve"> </w:t>
      </w:r>
      <w:r w:rsidR="00382110" w:rsidRPr="00EE275D">
        <w:rPr>
          <w:szCs w:val="22"/>
        </w:rPr>
        <w:t xml:space="preserve">and wintering place for </w:t>
      </w:r>
      <w:proofErr w:type="spellStart"/>
      <w:r w:rsidR="00382110" w:rsidRPr="00EE275D">
        <w:rPr>
          <w:szCs w:val="22"/>
        </w:rPr>
        <w:t>waterbirds</w:t>
      </w:r>
      <w:proofErr w:type="spellEnd"/>
      <w:r w:rsidR="00382110" w:rsidRPr="00EE275D">
        <w:rPr>
          <w:szCs w:val="22"/>
        </w:rPr>
        <w:t>, according to Montenegro’s spatial plan</w:t>
      </w:r>
      <w:r w:rsidR="002D44E2" w:rsidRPr="00EE275D">
        <w:rPr>
          <w:szCs w:val="22"/>
        </w:rPr>
        <w:t xml:space="preserve"> </w:t>
      </w:r>
      <w:r w:rsidR="00382110" w:rsidRPr="00EE275D">
        <w:rPr>
          <w:szCs w:val="22"/>
        </w:rPr>
        <w:t>to 2020 it had been classified as urban</w:t>
      </w:r>
      <w:r w:rsidR="002D44E2" w:rsidRPr="00EE275D">
        <w:rPr>
          <w:szCs w:val="22"/>
        </w:rPr>
        <w:t xml:space="preserve"> </w:t>
      </w:r>
      <w:r w:rsidR="00382110" w:rsidRPr="00EE275D">
        <w:rPr>
          <w:szCs w:val="22"/>
        </w:rPr>
        <w:t xml:space="preserve">construction land for the development of tourist infrastructure. However, </w:t>
      </w:r>
      <w:r w:rsidR="00536014" w:rsidRPr="00EE275D">
        <w:rPr>
          <w:szCs w:val="22"/>
        </w:rPr>
        <w:t>following</w:t>
      </w:r>
      <w:r w:rsidR="00382110" w:rsidRPr="00EE275D">
        <w:rPr>
          <w:szCs w:val="22"/>
        </w:rPr>
        <w:t xml:space="preserve"> a new Governmental Decision taken in April 2012, the</w:t>
      </w:r>
      <w:r w:rsidR="002D44E2" w:rsidRPr="00EE275D">
        <w:rPr>
          <w:szCs w:val="22"/>
        </w:rPr>
        <w:t xml:space="preserve"> </w:t>
      </w:r>
      <w:r w:rsidR="00382110" w:rsidRPr="00EE275D">
        <w:rPr>
          <w:szCs w:val="22"/>
        </w:rPr>
        <w:t>area had been reclassified as a designated</w:t>
      </w:r>
      <w:r w:rsidR="002D44E2" w:rsidRPr="00EE275D">
        <w:rPr>
          <w:szCs w:val="22"/>
        </w:rPr>
        <w:t xml:space="preserve"> </w:t>
      </w:r>
      <w:r w:rsidR="00382110" w:rsidRPr="00EE275D">
        <w:rPr>
          <w:szCs w:val="22"/>
        </w:rPr>
        <w:t>protected area, in the category ‘Monument of Nature’, under the jurisdiction of</w:t>
      </w:r>
      <w:r w:rsidR="002D44E2" w:rsidRPr="00EE275D">
        <w:rPr>
          <w:szCs w:val="22"/>
        </w:rPr>
        <w:t xml:space="preserve"> </w:t>
      </w:r>
      <w:r w:rsidR="00382110" w:rsidRPr="00EE275D">
        <w:rPr>
          <w:szCs w:val="22"/>
        </w:rPr>
        <w:t xml:space="preserve">the Municipality of </w:t>
      </w:r>
      <w:proofErr w:type="spellStart"/>
      <w:r w:rsidR="00382110" w:rsidRPr="00EE275D">
        <w:rPr>
          <w:szCs w:val="22"/>
        </w:rPr>
        <w:t>Ulcinj</w:t>
      </w:r>
      <w:proofErr w:type="spellEnd"/>
      <w:r w:rsidR="00382110" w:rsidRPr="00EE275D">
        <w:rPr>
          <w:szCs w:val="22"/>
        </w:rPr>
        <w:t>. When developing the Urban Plan of</w:t>
      </w:r>
      <w:r w:rsidR="002D44E2" w:rsidRPr="00EE275D">
        <w:rPr>
          <w:szCs w:val="22"/>
        </w:rPr>
        <w:t xml:space="preserve"> </w:t>
      </w:r>
      <w:r w:rsidR="00382110" w:rsidRPr="00EE275D">
        <w:rPr>
          <w:szCs w:val="22"/>
        </w:rPr>
        <w:t>the Municipality of</w:t>
      </w:r>
      <w:r w:rsidR="002D44E2" w:rsidRPr="00EE275D">
        <w:rPr>
          <w:szCs w:val="22"/>
        </w:rPr>
        <w:t xml:space="preserve"> </w:t>
      </w:r>
      <w:proofErr w:type="spellStart"/>
      <w:r w:rsidR="00382110" w:rsidRPr="00EE275D">
        <w:rPr>
          <w:szCs w:val="22"/>
        </w:rPr>
        <w:t>Ulcinj</w:t>
      </w:r>
      <w:proofErr w:type="spellEnd"/>
      <w:r w:rsidR="00382110" w:rsidRPr="00EE275D">
        <w:rPr>
          <w:szCs w:val="22"/>
        </w:rPr>
        <w:t>, the Ministry</w:t>
      </w:r>
      <w:r w:rsidR="002D44E2" w:rsidRPr="00EE275D">
        <w:rPr>
          <w:szCs w:val="22"/>
        </w:rPr>
        <w:t xml:space="preserve"> </w:t>
      </w:r>
      <w:r w:rsidR="00382110" w:rsidRPr="00EE275D">
        <w:rPr>
          <w:szCs w:val="22"/>
        </w:rPr>
        <w:t>of</w:t>
      </w:r>
      <w:r w:rsidR="00944294" w:rsidRPr="00EE275D">
        <w:rPr>
          <w:szCs w:val="22"/>
        </w:rPr>
        <w:t xml:space="preserve"> </w:t>
      </w:r>
      <w:r w:rsidR="00382110" w:rsidRPr="00EE275D">
        <w:rPr>
          <w:szCs w:val="22"/>
        </w:rPr>
        <w:t>Tourism</w:t>
      </w:r>
      <w:r w:rsidR="002D44E2" w:rsidRPr="00EE275D">
        <w:rPr>
          <w:szCs w:val="22"/>
        </w:rPr>
        <w:t xml:space="preserve"> </w:t>
      </w:r>
      <w:r w:rsidR="00382110" w:rsidRPr="00EE275D">
        <w:rPr>
          <w:szCs w:val="22"/>
        </w:rPr>
        <w:t>and</w:t>
      </w:r>
      <w:r w:rsidR="002D44E2" w:rsidRPr="00EE275D">
        <w:rPr>
          <w:szCs w:val="22"/>
        </w:rPr>
        <w:t xml:space="preserve"> </w:t>
      </w:r>
      <w:r w:rsidR="00382110" w:rsidRPr="00EE275D">
        <w:rPr>
          <w:szCs w:val="22"/>
        </w:rPr>
        <w:t>Sustainable Development</w:t>
      </w:r>
      <w:r w:rsidR="002D44E2" w:rsidRPr="00EE275D">
        <w:rPr>
          <w:szCs w:val="22"/>
        </w:rPr>
        <w:t xml:space="preserve"> </w:t>
      </w:r>
      <w:r w:rsidR="00382110" w:rsidRPr="00EE275D">
        <w:rPr>
          <w:szCs w:val="22"/>
        </w:rPr>
        <w:t>would take particular account of the</w:t>
      </w:r>
      <w:r w:rsidR="002D44E2" w:rsidRPr="00EE275D">
        <w:rPr>
          <w:szCs w:val="22"/>
        </w:rPr>
        <w:t xml:space="preserve"> </w:t>
      </w:r>
      <w:r w:rsidR="00382110" w:rsidRPr="00EE275D">
        <w:rPr>
          <w:szCs w:val="22"/>
        </w:rPr>
        <w:t>obligations of Montenegro</w:t>
      </w:r>
      <w:r w:rsidR="002D44E2" w:rsidRPr="00EE275D">
        <w:rPr>
          <w:szCs w:val="22"/>
        </w:rPr>
        <w:t xml:space="preserve"> </w:t>
      </w:r>
      <w:r w:rsidR="00382110" w:rsidRPr="00EE275D">
        <w:rPr>
          <w:szCs w:val="22"/>
        </w:rPr>
        <w:t>according to international</w:t>
      </w:r>
      <w:r w:rsidR="002D44E2" w:rsidRPr="00EE275D">
        <w:rPr>
          <w:szCs w:val="22"/>
        </w:rPr>
        <w:t xml:space="preserve"> </w:t>
      </w:r>
      <w:r w:rsidR="00382110" w:rsidRPr="00EE275D">
        <w:rPr>
          <w:szCs w:val="22"/>
        </w:rPr>
        <w:t>agreements concerning the</w:t>
      </w:r>
      <w:r w:rsidR="002D44E2" w:rsidRPr="00EE275D">
        <w:rPr>
          <w:szCs w:val="22"/>
        </w:rPr>
        <w:t xml:space="preserve"> </w:t>
      </w:r>
      <w:r w:rsidR="00382110" w:rsidRPr="00EE275D">
        <w:rPr>
          <w:szCs w:val="22"/>
        </w:rPr>
        <w:t>protection</w:t>
      </w:r>
      <w:r w:rsidR="002D44E2" w:rsidRPr="00EE275D">
        <w:rPr>
          <w:szCs w:val="22"/>
        </w:rPr>
        <w:t xml:space="preserve"> </w:t>
      </w:r>
      <w:r w:rsidR="00382110" w:rsidRPr="00EE275D">
        <w:rPr>
          <w:szCs w:val="22"/>
        </w:rPr>
        <w:t>of biodiversity</w:t>
      </w:r>
      <w:r w:rsidR="002D44E2" w:rsidRPr="00EE275D">
        <w:rPr>
          <w:szCs w:val="22"/>
        </w:rPr>
        <w:t xml:space="preserve"> </w:t>
      </w:r>
      <w:r w:rsidR="00382110" w:rsidRPr="00EE275D">
        <w:rPr>
          <w:szCs w:val="22"/>
        </w:rPr>
        <w:t>in the area of</w:t>
      </w:r>
      <w:r w:rsidR="002D44E2" w:rsidRPr="00EE275D">
        <w:rPr>
          <w:szCs w:val="22"/>
        </w:rPr>
        <w:t xml:space="preserve"> </w:t>
      </w:r>
      <w:proofErr w:type="spellStart"/>
      <w:r w:rsidR="00382110" w:rsidRPr="00EE275D">
        <w:rPr>
          <w:szCs w:val="22"/>
        </w:rPr>
        <w:t>Ulcinj</w:t>
      </w:r>
      <w:proofErr w:type="spellEnd"/>
      <w:r w:rsidR="00382110" w:rsidRPr="00EE275D">
        <w:rPr>
          <w:szCs w:val="22"/>
        </w:rPr>
        <w:t xml:space="preserve"> Salina, from which</w:t>
      </w:r>
      <w:r w:rsidR="002D44E2" w:rsidRPr="00EE275D">
        <w:rPr>
          <w:szCs w:val="22"/>
        </w:rPr>
        <w:t xml:space="preserve"> </w:t>
      </w:r>
      <w:r w:rsidR="00382110" w:rsidRPr="00EE275D">
        <w:rPr>
          <w:szCs w:val="22"/>
        </w:rPr>
        <w:t>it followed that</w:t>
      </w:r>
      <w:r w:rsidR="002D44E2" w:rsidRPr="00EE275D">
        <w:rPr>
          <w:szCs w:val="22"/>
        </w:rPr>
        <w:t xml:space="preserve"> </w:t>
      </w:r>
      <w:r w:rsidR="00382110" w:rsidRPr="00EE275D">
        <w:rPr>
          <w:szCs w:val="22"/>
        </w:rPr>
        <w:t>the area should not be considered as urban</w:t>
      </w:r>
      <w:r w:rsidR="002D44E2" w:rsidRPr="00EE275D">
        <w:rPr>
          <w:szCs w:val="22"/>
        </w:rPr>
        <w:t xml:space="preserve"> </w:t>
      </w:r>
      <w:r w:rsidR="00382110" w:rsidRPr="00EE275D">
        <w:rPr>
          <w:szCs w:val="22"/>
        </w:rPr>
        <w:t>building land.</w:t>
      </w:r>
    </w:p>
    <w:p w14:paraId="0BF7741D" w14:textId="77777777" w:rsidR="00382110" w:rsidRPr="00EE275D" w:rsidRDefault="00382110" w:rsidP="002A03E8">
      <w:pPr>
        <w:jc w:val="both"/>
        <w:rPr>
          <w:szCs w:val="22"/>
        </w:rPr>
      </w:pPr>
    </w:p>
    <w:p w14:paraId="2F2E29F1" w14:textId="6EACC14F" w:rsidR="00382110" w:rsidRPr="00EE275D" w:rsidRDefault="00536014" w:rsidP="002A03E8">
      <w:pPr>
        <w:jc w:val="both"/>
        <w:rPr>
          <w:szCs w:val="22"/>
        </w:rPr>
      </w:pPr>
      <w:r w:rsidRPr="00EE275D">
        <w:rPr>
          <w:szCs w:val="22"/>
        </w:rPr>
        <w:t>120</w:t>
      </w:r>
      <w:r w:rsidR="00382110" w:rsidRPr="00EE275D">
        <w:rPr>
          <w:szCs w:val="22"/>
        </w:rPr>
        <w:t xml:space="preserve">. </w:t>
      </w:r>
      <w:r w:rsidR="00382110" w:rsidRPr="00EE275D">
        <w:rPr>
          <w:b/>
          <w:szCs w:val="22"/>
        </w:rPr>
        <w:t>Bulgaria</w:t>
      </w:r>
      <w:r w:rsidR="00382110" w:rsidRPr="00EE275D">
        <w:rPr>
          <w:szCs w:val="22"/>
        </w:rPr>
        <w:t xml:space="preserve"> confirmed that a region of Bulgaria of major importance for migratory </w:t>
      </w:r>
      <w:proofErr w:type="spellStart"/>
      <w:r w:rsidR="00382110" w:rsidRPr="00EE275D">
        <w:rPr>
          <w:szCs w:val="22"/>
        </w:rPr>
        <w:t>waterbirds</w:t>
      </w:r>
      <w:proofErr w:type="spellEnd"/>
      <w:r w:rsidR="00382110" w:rsidRPr="00EE275D">
        <w:rPr>
          <w:szCs w:val="22"/>
        </w:rPr>
        <w:t xml:space="preserve"> was also the country’s most suitable region for the development of </w:t>
      </w:r>
      <w:proofErr w:type="spellStart"/>
      <w:r w:rsidR="00382110" w:rsidRPr="00EE275D">
        <w:rPr>
          <w:szCs w:val="22"/>
        </w:rPr>
        <w:t>windfarms</w:t>
      </w:r>
      <w:proofErr w:type="spellEnd"/>
      <w:r w:rsidR="00382110" w:rsidRPr="00EE275D">
        <w:rPr>
          <w:szCs w:val="22"/>
        </w:rPr>
        <w:t xml:space="preserve">. There were currently two new </w:t>
      </w:r>
      <w:proofErr w:type="spellStart"/>
      <w:r w:rsidR="00382110" w:rsidRPr="00EE275D">
        <w:rPr>
          <w:szCs w:val="22"/>
        </w:rPr>
        <w:t>windfarm</w:t>
      </w:r>
      <w:proofErr w:type="spellEnd"/>
      <w:r w:rsidR="00382110" w:rsidRPr="00EE275D">
        <w:rPr>
          <w:szCs w:val="22"/>
        </w:rPr>
        <w:t xml:space="preserve"> developments proposed for the area. Environmental Impact Assessments for proposed development projects, including </w:t>
      </w:r>
      <w:proofErr w:type="spellStart"/>
      <w:r w:rsidR="00382110" w:rsidRPr="00EE275D">
        <w:rPr>
          <w:szCs w:val="22"/>
        </w:rPr>
        <w:t>windfarms</w:t>
      </w:r>
      <w:proofErr w:type="spellEnd"/>
      <w:r w:rsidR="00382110" w:rsidRPr="00EE275D">
        <w:rPr>
          <w:szCs w:val="22"/>
        </w:rPr>
        <w:t xml:space="preserve">, were dealt with by the Regional Inspectorate for Environment and Water, with any appeals against the decision of the Regional Inspectorate considered by the Ministry of Environment and Water. The Ministry had recently written to the </w:t>
      </w:r>
      <w:r w:rsidR="008E6EAA">
        <w:rPr>
          <w:szCs w:val="22"/>
        </w:rPr>
        <w:t>UNEP/</w:t>
      </w:r>
      <w:r w:rsidR="00382110" w:rsidRPr="00EE275D">
        <w:rPr>
          <w:szCs w:val="22"/>
        </w:rPr>
        <w:t>AEWA Secretariat requesting clarifications relating to the IRP, including the timing of a possible IRP mission.</w:t>
      </w:r>
    </w:p>
    <w:p w14:paraId="190BDF3D" w14:textId="77777777" w:rsidR="00382110" w:rsidRPr="00EE275D" w:rsidRDefault="00382110" w:rsidP="002A03E8">
      <w:pPr>
        <w:jc w:val="both"/>
        <w:rPr>
          <w:szCs w:val="22"/>
        </w:rPr>
      </w:pPr>
    </w:p>
    <w:p w14:paraId="777FF515" w14:textId="641AD3B1" w:rsidR="00382110" w:rsidRPr="00EE275D" w:rsidRDefault="00E54D2B" w:rsidP="002A03E8">
      <w:pPr>
        <w:jc w:val="both"/>
        <w:rPr>
          <w:szCs w:val="22"/>
        </w:rPr>
      </w:pPr>
      <w:r w:rsidRPr="00EE275D">
        <w:rPr>
          <w:szCs w:val="22"/>
        </w:rPr>
        <w:t>121</w:t>
      </w:r>
      <w:r w:rsidR="00382110" w:rsidRPr="00EE275D">
        <w:rPr>
          <w:szCs w:val="22"/>
        </w:rPr>
        <w:t xml:space="preserve">. At the proposal of the </w:t>
      </w:r>
      <w:r w:rsidR="00382110" w:rsidRPr="00EE275D">
        <w:rPr>
          <w:b/>
          <w:szCs w:val="22"/>
        </w:rPr>
        <w:t>Chair</w:t>
      </w:r>
      <w:r w:rsidR="00382110" w:rsidRPr="00EE275D">
        <w:rPr>
          <w:szCs w:val="22"/>
        </w:rPr>
        <w:t xml:space="preserve">, the meeting thanked the </w:t>
      </w:r>
      <w:proofErr w:type="spellStart"/>
      <w:r w:rsidR="00382110" w:rsidRPr="00EE275D">
        <w:rPr>
          <w:szCs w:val="22"/>
        </w:rPr>
        <w:t>StC</w:t>
      </w:r>
      <w:proofErr w:type="spellEnd"/>
      <w:r w:rsidR="00382110" w:rsidRPr="00EE275D">
        <w:rPr>
          <w:szCs w:val="22"/>
        </w:rPr>
        <w:t>, TC and the Secretariat for their work on the IRP since MOP4 and requested them to continue working on current and future cases.</w:t>
      </w:r>
    </w:p>
    <w:p w14:paraId="02EA233D" w14:textId="77777777" w:rsidR="00382110" w:rsidRDefault="00382110" w:rsidP="002A03E8">
      <w:pPr>
        <w:jc w:val="both"/>
        <w:rPr>
          <w:szCs w:val="22"/>
        </w:rPr>
      </w:pPr>
    </w:p>
    <w:p w14:paraId="5C330E7D" w14:textId="77777777" w:rsidR="00D3339D" w:rsidRDefault="00D3339D" w:rsidP="002A03E8">
      <w:pPr>
        <w:jc w:val="both"/>
        <w:rPr>
          <w:szCs w:val="22"/>
        </w:rPr>
      </w:pPr>
    </w:p>
    <w:p w14:paraId="6B569155" w14:textId="77777777" w:rsidR="00382110" w:rsidRPr="00EE275D" w:rsidRDefault="00382110" w:rsidP="002A03E8">
      <w:pPr>
        <w:jc w:val="both"/>
        <w:rPr>
          <w:b/>
          <w:szCs w:val="22"/>
        </w:rPr>
      </w:pPr>
      <w:r w:rsidRPr="00EE275D">
        <w:rPr>
          <w:b/>
          <w:szCs w:val="22"/>
        </w:rPr>
        <w:t>Agenda item 15. Report on the Implementation and Revision of the AEWA International Implementation Tasks 2009-2016</w:t>
      </w:r>
    </w:p>
    <w:p w14:paraId="7312503B" w14:textId="77777777" w:rsidR="00382110" w:rsidRPr="00EE275D" w:rsidRDefault="00382110" w:rsidP="002A03E8">
      <w:pPr>
        <w:jc w:val="both"/>
        <w:rPr>
          <w:szCs w:val="22"/>
        </w:rPr>
      </w:pPr>
    </w:p>
    <w:p w14:paraId="209CDD00" w14:textId="1AFDE9FE" w:rsidR="00382110" w:rsidRPr="00EE275D" w:rsidRDefault="00E54D2B" w:rsidP="002A03E8">
      <w:pPr>
        <w:jc w:val="both"/>
        <w:rPr>
          <w:szCs w:val="22"/>
        </w:rPr>
      </w:pPr>
      <w:r w:rsidRPr="00EE275D">
        <w:rPr>
          <w:szCs w:val="22"/>
        </w:rPr>
        <w:t>12</w:t>
      </w:r>
      <w:r w:rsidR="0010027B" w:rsidRPr="00EE275D">
        <w:rPr>
          <w:szCs w:val="22"/>
        </w:rPr>
        <w:t>2</w:t>
      </w:r>
      <w:r w:rsidR="00382110" w:rsidRPr="00EE275D">
        <w:rPr>
          <w:szCs w:val="22"/>
        </w:rPr>
        <w:t xml:space="preserve">. The </w:t>
      </w:r>
      <w:r w:rsidRPr="00EE275D">
        <w:rPr>
          <w:b/>
          <w:szCs w:val="22"/>
        </w:rPr>
        <w:t>AEWA</w:t>
      </w:r>
      <w:r w:rsidRPr="00EE275D">
        <w:rPr>
          <w:szCs w:val="22"/>
        </w:rPr>
        <w:t xml:space="preserve"> </w:t>
      </w:r>
      <w:r w:rsidR="00382110" w:rsidRPr="00EE275D">
        <w:rPr>
          <w:b/>
          <w:szCs w:val="22"/>
        </w:rPr>
        <w:t>Technical Officer</w:t>
      </w:r>
      <w:r w:rsidR="00382110" w:rsidRPr="00EE275D">
        <w:rPr>
          <w:szCs w:val="22"/>
        </w:rPr>
        <w:t xml:space="preserve"> </w:t>
      </w:r>
      <w:r w:rsidR="00EE6AA0" w:rsidRPr="00EE275D">
        <w:rPr>
          <w:szCs w:val="22"/>
        </w:rPr>
        <w:t xml:space="preserve">(Mr Sergey Dereliev) </w:t>
      </w:r>
      <w:r w:rsidR="00382110" w:rsidRPr="00EE275D">
        <w:rPr>
          <w:szCs w:val="22"/>
        </w:rPr>
        <w:t xml:space="preserve">briefly introduced document AEWA/MOP 5.17 Corr. 1 </w:t>
      </w:r>
      <w:r w:rsidR="00382110" w:rsidRPr="00EE275D">
        <w:rPr>
          <w:i/>
          <w:szCs w:val="22"/>
        </w:rPr>
        <w:t>Report on the Implementation of the International Implementation Tasks (IIT) 2009-2016</w:t>
      </w:r>
      <w:r w:rsidR="00382110" w:rsidRPr="00EE275D">
        <w:rPr>
          <w:szCs w:val="22"/>
        </w:rPr>
        <w:t xml:space="preserve"> and draft </w:t>
      </w:r>
      <w:r w:rsidR="00382110" w:rsidRPr="00EE275D">
        <w:rPr>
          <w:szCs w:val="22"/>
        </w:rPr>
        <w:lastRenderedPageBreak/>
        <w:t xml:space="preserve">resolution AEWA/MOP5 DR3 Corr. 1 </w:t>
      </w:r>
      <w:r w:rsidR="00382110" w:rsidRPr="00EE275D">
        <w:rPr>
          <w:i/>
          <w:szCs w:val="22"/>
        </w:rPr>
        <w:t>AEWA International Implementation Tasks for [2012–2015] [2012–2016].</w:t>
      </w:r>
      <w:r w:rsidR="00382110" w:rsidRPr="00EE275D">
        <w:rPr>
          <w:szCs w:val="22"/>
        </w:rPr>
        <w:t xml:space="preserve"> He recalled that the IITs for 2009</w:t>
      </w:r>
      <w:r w:rsidR="008E6EAA">
        <w:rPr>
          <w:szCs w:val="22"/>
        </w:rPr>
        <w:t>-</w:t>
      </w:r>
      <w:r w:rsidR="00382110" w:rsidRPr="00EE275D">
        <w:rPr>
          <w:szCs w:val="22"/>
        </w:rPr>
        <w:t>2016 had been approved at MOP4 through Resolution 4.10. Special emphasis had been placed on support for implementation of the WOW/African-Eurasian Flyway GEF project. Implementation of the IITs for 2009</w:t>
      </w:r>
      <w:r w:rsidR="008E6EAA">
        <w:rPr>
          <w:szCs w:val="22"/>
        </w:rPr>
        <w:t>-</w:t>
      </w:r>
      <w:r w:rsidR="00382110" w:rsidRPr="00EE275D">
        <w:rPr>
          <w:szCs w:val="22"/>
        </w:rPr>
        <w:t xml:space="preserve">2016 had been fully dependent on voluntary contributions from Contracting Parties. Since 2009, €1.44 million had accrued from such contributions and had been partly allocated to IIT implementation. Of 31 tasks listed, 13 had been fully or partly implemented. Full implementation of IITs for the 2009-2012 </w:t>
      </w:r>
      <w:proofErr w:type="spellStart"/>
      <w:r w:rsidR="00382110" w:rsidRPr="00EE275D">
        <w:rPr>
          <w:szCs w:val="22"/>
        </w:rPr>
        <w:t>intersessional</w:t>
      </w:r>
      <w:proofErr w:type="spellEnd"/>
      <w:r w:rsidR="00382110" w:rsidRPr="00EE275D">
        <w:rPr>
          <w:szCs w:val="22"/>
        </w:rPr>
        <w:t xml:space="preserve"> </w:t>
      </w:r>
      <w:proofErr w:type="gramStart"/>
      <w:r w:rsidR="00382110" w:rsidRPr="00EE275D">
        <w:rPr>
          <w:szCs w:val="22"/>
        </w:rPr>
        <w:t>period</w:t>
      </w:r>
      <w:proofErr w:type="gramEnd"/>
      <w:r w:rsidR="00382110" w:rsidRPr="00EE275D">
        <w:rPr>
          <w:szCs w:val="22"/>
        </w:rPr>
        <w:t xml:space="preserve"> would have required voluntary contributions totalling nearly €12 million. The </w:t>
      </w:r>
      <w:r w:rsidR="00D34A15">
        <w:rPr>
          <w:szCs w:val="22"/>
        </w:rPr>
        <w:t>D</w:t>
      </w:r>
      <w:r w:rsidR="00382110" w:rsidRPr="00EE275D">
        <w:rPr>
          <w:szCs w:val="22"/>
        </w:rPr>
        <w:t xml:space="preserve">raft </w:t>
      </w:r>
      <w:r w:rsidR="00D34A15">
        <w:rPr>
          <w:szCs w:val="22"/>
        </w:rPr>
        <w:t>R</w:t>
      </w:r>
      <w:r w:rsidR="00382110" w:rsidRPr="00EE275D">
        <w:rPr>
          <w:szCs w:val="22"/>
        </w:rPr>
        <w:t xml:space="preserve">esolution set out proposals for IITs in the coming </w:t>
      </w:r>
      <w:proofErr w:type="spellStart"/>
      <w:r w:rsidR="00382110" w:rsidRPr="00EE275D">
        <w:rPr>
          <w:szCs w:val="22"/>
        </w:rPr>
        <w:t>intersessional</w:t>
      </w:r>
      <w:proofErr w:type="spellEnd"/>
      <w:r w:rsidR="00382110" w:rsidRPr="00EE275D">
        <w:rPr>
          <w:szCs w:val="22"/>
        </w:rPr>
        <w:t xml:space="preserve"> period.</w:t>
      </w:r>
    </w:p>
    <w:p w14:paraId="3CD6FC54" w14:textId="77777777" w:rsidR="00382110" w:rsidRPr="00EE275D" w:rsidRDefault="00382110" w:rsidP="002A03E8">
      <w:pPr>
        <w:jc w:val="both"/>
        <w:rPr>
          <w:szCs w:val="22"/>
        </w:rPr>
      </w:pPr>
    </w:p>
    <w:p w14:paraId="1E9AE641" w14:textId="25C43E8D" w:rsidR="00382110" w:rsidRPr="00EE275D" w:rsidRDefault="00EE6AA0" w:rsidP="002A03E8">
      <w:pPr>
        <w:jc w:val="both"/>
        <w:rPr>
          <w:szCs w:val="22"/>
        </w:rPr>
      </w:pPr>
      <w:r w:rsidRPr="00EE275D">
        <w:rPr>
          <w:szCs w:val="22"/>
        </w:rPr>
        <w:t>12</w:t>
      </w:r>
      <w:r w:rsidR="0010027B" w:rsidRPr="00EE275D">
        <w:rPr>
          <w:szCs w:val="22"/>
        </w:rPr>
        <w:t>3</w:t>
      </w:r>
      <w:r w:rsidR="00382110" w:rsidRPr="00EE275D">
        <w:rPr>
          <w:szCs w:val="22"/>
        </w:rPr>
        <w:t xml:space="preserve">. The </w:t>
      </w:r>
      <w:r w:rsidR="00382110" w:rsidRPr="00EE275D">
        <w:rPr>
          <w:b/>
          <w:szCs w:val="22"/>
        </w:rPr>
        <w:t>Chair</w:t>
      </w:r>
      <w:r w:rsidR="00382110" w:rsidRPr="00EE275D">
        <w:rPr>
          <w:szCs w:val="22"/>
        </w:rPr>
        <w:t xml:space="preserve"> noted that these documents would be considered in detail by</w:t>
      </w:r>
      <w:r w:rsidRPr="00EE275D">
        <w:rPr>
          <w:szCs w:val="22"/>
        </w:rPr>
        <w:t xml:space="preserve"> the MOP5</w:t>
      </w:r>
      <w:r w:rsidR="00382110" w:rsidRPr="00EE275D">
        <w:rPr>
          <w:szCs w:val="22"/>
        </w:rPr>
        <w:t xml:space="preserve"> Working Group on Scientific and Technical matters, but invited comments of a general nature from the floor.</w:t>
      </w:r>
    </w:p>
    <w:p w14:paraId="378006E2" w14:textId="77777777" w:rsidR="00382110" w:rsidRPr="00EE275D" w:rsidRDefault="00382110" w:rsidP="002A03E8">
      <w:pPr>
        <w:jc w:val="both"/>
        <w:rPr>
          <w:szCs w:val="22"/>
        </w:rPr>
      </w:pPr>
    </w:p>
    <w:p w14:paraId="4594D994" w14:textId="1A067BDC" w:rsidR="00382110" w:rsidRPr="00EE275D" w:rsidRDefault="00EE6AA0" w:rsidP="002A03E8">
      <w:pPr>
        <w:jc w:val="both"/>
        <w:rPr>
          <w:szCs w:val="22"/>
        </w:rPr>
      </w:pPr>
      <w:r w:rsidRPr="00EE275D">
        <w:rPr>
          <w:szCs w:val="22"/>
        </w:rPr>
        <w:t>12</w:t>
      </w:r>
      <w:r w:rsidR="0010027B" w:rsidRPr="00EE275D">
        <w:rPr>
          <w:szCs w:val="22"/>
        </w:rPr>
        <w:t>4</w:t>
      </w:r>
      <w:r w:rsidR="00382110" w:rsidRPr="00EE275D">
        <w:rPr>
          <w:szCs w:val="22"/>
        </w:rPr>
        <w:t xml:space="preserve">. </w:t>
      </w:r>
      <w:r w:rsidR="00382110" w:rsidRPr="00EE275D">
        <w:rPr>
          <w:b/>
          <w:szCs w:val="22"/>
        </w:rPr>
        <w:t>Norway</w:t>
      </w:r>
      <w:r w:rsidR="00382110" w:rsidRPr="00EE275D">
        <w:rPr>
          <w:szCs w:val="22"/>
        </w:rPr>
        <w:t xml:space="preserve"> drew attention to the huge gap between funding needs and what was actually available. Since the Agreement had limited resources, it could be helpful for the TC to look into prioriti</w:t>
      </w:r>
      <w:r w:rsidR="008E6EAA">
        <w:rPr>
          <w:szCs w:val="22"/>
        </w:rPr>
        <w:t>s</w:t>
      </w:r>
      <w:r w:rsidR="00382110" w:rsidRPr="00EE275D">
        <w:rPr>
          <w:szCs w:val="22"/>
        </w:rPr>
        <w:t>ation or ranking of IITs with regard to the budget.</w:t>
      </w:r>
    </w:p>
    <w:p w14:paraId="7A6BD58F" w14:textId="77777777" w:rsidR="00382110" w:rsidRPr="00EE275D" w:rsidRDefault="00382110" w:rsidP="002A03E8">
      <w:pPr>
        <w:jc w:val="both"/>
        <w:rPr>
          <w:szCs w:val="22"/>
        </w:rPr>
      </w:pPr>
    </w:p>
    <w:p w14:paraId="15ECC424" w14:textId="4AE3473C" w:rsidR="00382110" w:rsidRPr="00EE275D" w:rsidRDefault="00360075" w:rsidP="002A03E8">
      <w:pPr>
        <w:jc w:val="both"/>
        <w:rPr>
          <w:szCs w:val="22"/>
        </w:rPr>
      </w:pPr>
      <w:r w:rsidRPr="00EE275D">
        <w:rPr>
          <w:szCs w:val="22"/>
        </w:rPr>
        <w:t>12</w:t>
      </w:r>
      <w:r w:rsidR="0010027B" w:rsidRPr="00EE275D">
        <w:rPr>
          <w:szCs w:val="22"/>
        </w:rPr>
        <w:t>5</w:t>
      </w:r>
      <w:r w:rsidR="00382110" w:rsidRPr="00EE275D">
        <w:rPr>
          <w:szCs w:val="22"/>
        </w:rPr>
        <w:t>. The</w:t>
      </w:r>
      <w:r w:rsidR="00382110" w:rsidRPr="00EE275D">
        <w:rPr>
          <w:b/>
          <w:szCs w:val="22"/>
        </w:rPr>
        <w:t xml:space="preserve"> Chair</w:t>
      </w:r>
      <w:r w:rsidR="00382110" w:rsidRPr="00EE275D">
        <w:rPr>
          <w:szCs w:val="22"/>
        </w:rPr>
        <w:t xml:space="preserve"> noted that priorities identified from a scientific viewpoint might not always be in line with political or diplomatic priorities.</w:t>
      </w:r>
    </w:p>
    <w:p w14:paraId="372D4FDA" w14:textId="77777777" w:rsidR="00382110" w:rsidRPr="00EE275D" w:rsidRDefault="00382110" w:rsidP="002A03E8">
      <w:pPr>
        <w:jc w:val="both"/>
        <w:rPr>
          <w:szCs w:val="22"/>
        </w:rPr>
      </w:pPr>
    </w:p>
    <w:p w14:paraId="605D2F91" w14:textId="79672B0D" w:rsidR="00382110" w:rsidRPr="00EE275D" w:rsidRDefault="00360075" w:rsidP="002A03E8">
      <w:pPr>
        <w:jc w:val="both"/>
        <w:rPr>
          <w:szCs w:val="22"/>
        </w:rPr>
      </w:pPr>
      <w:r w:rsidRPr="00EE275D">
        <w:rPr>
          <w:szCs w:val="22"/>
        </w:rPr>
        <w:t>12</w:t>
      </w:r>
      <w:r w:rsidR="0010027B" w:rsidRPr="00EE275D">
        <w:rPr>
          <w:szCs w:val="22"/>
        </w:rPr>
        <w:t>6</w:t>
      </w:r>
      <w:r w:rsidR="00382110" w:rsidRPr="00EE275D">
        <w:rPr>
          <w:szCs w:val="22"/>
        </w:rPr>
        <w:t xml:space="preserve">. </w:t>
      </w:r>
      <w:r w:rsidR="005A4D04" w:rsidRPr="00EE275D">
        <w:rPr>
          <w:b/>
          <w:szCs w:val="22"/>
        </w:rPr>
        <w:t>Mr Dereliev</w:t>
      </w:r>
      <w:r w:rsidR="00382110" w:rsidRPr="00EE275D">
        <w:rPr>
          <w:szCs w:val="22"/>
        </w:rPr>
        <w:t xml:space="preserve"> believed that the TC could perform such a prioriti</w:t>
      </w:r>
      <w:r w:rsidR="008E6EAA">
        <w:rPr>
          <w:szCs w:val="22"/>
        </w:rPr>
        <w:t>s</w:t>
      </w:r>
      <w:r w:rsidR="00382110" w:rsidRPr="00EE275D">
        <w:rPr>
          <w:szCs w:val="22"/>
        </w:rPr>
        <w:t>ation, though it would be the view of a limited group and would in any case be difficult to undertake at the present meeting. The MOP might mandate the TC to prepare such advice at its next meeting, to be held in August 2012.</w:t>
      </w:r>
    </w:p>
    <w:p w14:paraId="71F6B18D" w14:textId="77777777" w:rsidR="00382110" w:rsidRPr="00EE275D" w:rsidRDefault="00382110" w:rsidP="002A03E8">
      <w:pPr>
        <w:jc w:val="both"/>
        <w:rPr>
          <w:szCs w:val="22"/>
        </w:rPr>
      </w:pPr>
    </w:p>
    <w:p w14:paraId="2006734C" w14:textId="441DB362" w:rsidR="00382110" w:rsidRPr="00EE275D" w:rsidRDefault="00360075" w:rsidP="002A03E8">
      <w:pPr>
        <w:jc w:val="both"/>
        <w:outlineLvl w:val="0"/>
        <w:rPr>
          <w:szCs w:val="22"/>
        </w:rPr>
      </w:pPr>
      <w:r w:rsidRPr="00EE275D">
        <w:rPr>
          <w:szCs w:val="22"/>
        </w:rPr>
        <w:t>12</w:t>
      </w:r>
      <w:r w:rsidR="0010027B" w:rsidRPr="00EE275D">
        <w:rPr>
          <w:szCs w:val="22"/>
        </w:rPr>
        <w:t>7</w:t>
      </w:r>
      <w:r w:rsidR="00382110" w:rsidRPr="00EE275D">
        <w:rPr>
          <w:szCs w:val="22"/>
        </w:rPr>
        <w:t xml:space="preserve">. The </w:t>
      </w:r>
      <w:r w:rsidR="00382110" w:rsidRPr="00EE275D">
        <w:rPr>
          <w:b/>
          <w:szCs w:val="22"/>
        </w:rPr>
        <w:t>Chair</w:t>
      </w:r>
      <w:r w:rsidR="00382110" w:rsidRPr="00EE275D">
        <w:rPr>
          <w:szCs w:val="22"/>
        </w:rPr>
        <w:t xml:space="preserve"> considered that the suggestion of Norway had been for the TC to provide its advice during MOP5, rather than at a later date.</w:t>
      </w:r>
    </w:p>
    <w:p w14:paraId="3281F4DD" w14:textId="77777777" w:rsidR="00382110" w:rsidRPr="00EE275D" w:rsidRDefault="00382110" w:rsidP="002A03E8">
      <w:pPr>
        <w:jc w:val="both"/>
        <w:rPr>
          <w:szCs w:val="22"/>
        </w:rPr>
      </w:pPr>
    </w:p>
    <w:p w14:paraId="3E9B9C59" w14:textId="05EB9A8C" w:rsidR="00382110" w:rsidRPr="00EE275D" w:rsidRDefault="00360075" w:rsidP="002A03E8">
      <w:pPr>
        <w:jc w:val="both"/>
        <w:rPr>
          <w:szCs w:val="22"/>
        </w:rPr>
      </w:pPr>
      <w:r w:rsidRPr="00EE275D">
        <w:rPr>
          <w:szCs w:val="22"/>
        </w:rPr>
        <w:t>12</w:t>
      </w:r>
      <w:r w:rsidR="0010027B" w:rsidRPr="00EE275D">
        <w:rPr>
          <w:szCs w:val="22"/>
        </w:rPr>
        <w:t>8</w:t>
      </w:r>
      <w:r w:rsidR="00382110" w:rsidRPr="00EE275D">
        <w:rPr>
          <w:szCs w:val="22"/>
        </w:rPr>
        <w:t xml:space="preserve">. </w:t>
      </w:r>
      <w:r w:rsidR="00382110" w:rsidRPr="00EE275D">
        <w:rPr>
          <w:b/>
          <w:szCs w:val="22"/>
        </w:rPr>
        <w:t>Switzerland</w:t>
      </w:r>
      <w:r w:rsidR="00382110" w:rsidRPr="00EE275D">
        <w:rPr>
          <w:szCs w:val="22"/>
        </w:rPr>
        <w:t xml:space="preserve"> noted that the TC had regularly discussed prioriti</w:t>
      </w:r>
      <w:r w:rsidR="008E6EAA">
        <w:rPr>
          <w:szCs w:val="22"/>
        </w:rPr>
        <w:t>s</w:t>
      </w:r>
      <w:r w:rsidR="00382110" w:rsidRPr="00EE275D">
        <w:rPr>
          <w:szCs w:val="22"/>
        </w:rPr>
        <w:t>ation, but that the task had proved difficult as those Parties ready to provide financial support did not necessarily select the projects prioritized by the TC. It would be useful for there to be regular reminders from the Secretariat of those priority projects for which funding was required, particularly those for which relatively modest funding could make a real difference.</w:t>
      </w:r>
    </w:p>
    <w:p w14:paraId="72C9E8E8" w14:textId="77777777" w:rsidR="00382110" w:rsidRPr="00EE275D" w:rsidRDefault="00382110" w:rsidP="002A03E8">
      <w:pPr>
        <w:jc w:val="both"/>
        <w:rPr>
          <w:szCs w:val="22"/>
        </w:rPr>
      </w:pPr>
    </w:p>
    <w:p w14:paraId="46F8FFAC" w14:textId="6D52E2AE" w:rsidR="00382110" w:rsidRPr="00EE275D" w:rsidRDefault="008C13A2" w:rsidP="002A03E8">
      <w:pPr>
        <w:jc w:val="both"/>
        <w:rPr>
          <w:szCs w:val="22"/>
        </w:rPr>
      </w:pPr>
      <w:r w:rsidRPr="00EE275D">
        <w:rPr>
          <w:szCs w:val="22"/>
        </w:rPr>
        <w:t>12</w:t>
      </w:r>
      <w:r w:rsidR="0010027B" w:rsidRPr="00EE275D">
        <w:rPr>
          <w:szCs w:val="22"/>
        </w:rPr>
        <w:t>9</w:t>
      </w:r>
      <w:r w:rsidR="00382110" w:rsidRPr="00EE275D">
        <w:rPr>
          <w:szCs w:val="22"/>
        </w:rPr>
        <w:t xml:space="preserve">. The </w:t>
      </w:r>
      <w:r w:rsidR="00382110" w:rsidRPr="00EE275D">
        <w:rPr>
          <w:b/>
          <w:szCs w:val="22"/>
        </w:rPr>
        <w:t>Chair</w:t>
      </w:r>
      <w:r w:rsidR="00382110" w:rsidRPr="00EE275D">
        <w:rPr>
          <w:szCs w:val="22"/>
        </w:rPr>
        <w:t xml:space="preserve"> requested the TC to indicate a few activities of utmost priority. The MOP could then decide that </w:t>
      </w:r>
      <w:r w:rsidR="008E6EAA">
        <w:rPr>
          <w:szCs w:val="22"/>
        </w:rPr>
        <w:t xml:space="preserve">the </w:t>
      </w:r>
      <w:r w:rsidR="00382110" w:rsidRPr="00EE275D">
        <w:rPr>
          <w:szCs w:val="22"/>
        </w:rPr>
        <w:t xml:space="preserve">Secretariat should contact potential donors with regard to support for these activities. In any case, </w:t>
      </w:r>
      <w:r w:rsidR="00A76D56" w:rsidRPr="00EE275D">
        <w:rPr>
          <w:szCs w:val="22"/>
        </w:rPr>
        <w:t>the MOP5 Working Group on Financial and Administrative matters (</w:t>
      </w:r>
      <w:r w:rsidR="00382110" w:rsidRPr="00EE275D">
        <w:rPr>
          <w:szCs w:val="22"/>
        </w:rPr>
        <w:t>WG2</w:t>
      </w:r>
      <w:r w:rsidR="00A76D56" w:rsidRPr="00EE275D">
        <w:rPr>
          <w:szCs w:val="22"/>
        </w:rPr>
        <w:t>)</w:t>
      </w:r>
      <w:r w:rsidR="00382110" w:rsidRPr="00EE275D">
        <w:rPr>
          <w:szCs w:val="22"/>
        </w:rPr>
        <w:t xml:space="preserve"> would consider this issue in more detail.</w:t>
      </w:r>
    </w:p>
    <w:p w14:paraId="597538D5" w14:textId="77777777" w:rsidR="00382110" w:rsidRDefault="00382110">
      <w:pPr>
        <w:jc w:val="both"/>
        <w:rPr>
          <w:szCs w:val="22"/>
        </w:rPr>
      </w:pPr>
    </w:p>
    <w:p w14:paraId="6709538A" w14:textId="77777777" w:rsidR="003462BD" w:rsidRPr="00EE275D" w:rsidRDefault="003462BD">
      <w:pPr>
        <w:jc w:val="both"/>
        <w:rPr>
          <w:szCs w:val="22"/>
        </w:rPr>
      </w:pPr>
    </w:p>
    <w:p w14:paraId="30584B9C" w14:textId="77777777" w:rsidR="00382110" w:rsidRPr="00EE275D" w:rsidRDefault="00382110" w:rsidP="002A03E8">
      <w:pPr>
        <w:jc w:val="both"/>
        <w:rPr>
          <w:b/>
          <w:szCs w:val="22"/>
        </w:rPr>
      </w:pPr>
      <w:r w:rsidRPr="00EE275D">
        <w:rPr>
          <w:b/>
          <w:szCs w:val="22"/>
        </w:rPr>
        <w:t xml:space="preserve">Agenda item 16. Report on the Implementation of the Wings </w:t>
      </w:r>
      <w:proofErr w:type="gramStart"/>
      <w:r w:rsidRPr="00EE275D">
        <w:rPr>
          <w:b/>
          <w:szCs w:val="22"/>
        </w:rPr>
        <w:t>Over</w:t>
      </w:r>
      <w:proofErr w:type="gramEnd"/>
      <w:r w:rsidRPr="00EE275D">
        <w:rPr>
          <w:b/>
          <w:szCs w:val="22"/>
        </w:rPr>
        <w:t xml:space="preserve"> Wetlands (WOW) UNEP-GEF African-Eurasian Flyways Project and Post-WOW prospects</w:t>
      </w:r>
    </w:p>
    <w:p w14:paraId="46597F6E" w14:textId="77777777" w:rsidR="00382110" w:rsidRPr="00EE275D" w:rsidRDefault="00382110" w:rsidP="002A03E8">
      <w:pPr>
        <w:jc w:val="both"/>
        <w:rPr>
          <w:szCs w:val="22"/>
        </w:rPr>
      </w:pPr>
    </w:p>
    <w:p w14:paraId="727A7E0B" w14:textId="70FAAA61" w:rsidR="00382110" w:rsidRPr="00EE275D" w:rsidRDefault="0010027B" w:rsidP="002A03E8">
      <w:pPr>
        <w:jc w:val="both"/>
        <w:rPr>
          <w:szCs w:val="22"/>
        </w:rPr>
      </w:pPr>
      <w:r w:rsidRPr="00EE275D">
        <w:rPr>
          <w:szCs w:val="22"/>
        </w:rPr>
        <w:t>130</w:t>
      </w:r>
      <w:r w:rsidR="00382110" w:rsidRPr="00EE275D">
        <w:rPr>
          <w:szCs w:val="22"/>
        </w:rPr>
        <w:t xml:space="preserve">. </w:t>
      </w:r>
      <w:r w:rsidR="0024320D" w:rsidRPr="00EE275D">
        <w:rPr>
          <w:b/>
          <w:szCs w:val="22"/>
        </w:rPr>
        <w:t>M</w:t>
      </w:r>
      <w:r w:rsidR="00382110" w:rsidRPr="00EE275D">
        <w:rPr>
          <w:b/>
          <w:szCs w:val="22"/>
        </w:rPr>
        <w:t xml:space="preserve">r Gerard </w:t>
      </w:r>
      <w:proofErr w:type="spellStart"/>
      <w:r w:rsidR="00382110" w:rsidRPr="00EE275D">
        <w:rPr>
          <w:b/>
          <w:szCs w:val="22"/>
        </w:rPr>
        <w:t>Boere</w:t>
      </w:r>
      <w:proofErr w:type="spellEnd"/>
      <w:r w:rsidR="00382110" w:rsidRPr="00EE275D">
        <w:rPr>
          <w:szCs w:val="22"/>
        </w:rPr>
        <w:t xml:space="preserve"> made a brief presentation introducing the achievements of the WOW Project, which had turned a vision into reality by integrating the flyway approach into thinking and practice, from the Arctic to southern Africa. This included recogni</w:t>
      </w:r>
      <w:r w:rsidR="008E6EAA">
        <w:rPr>
          <w:szCs w:val="22"/>
        </w:rPr>
        <w:t>s</w:t>
      </w:r>
      <w:r w:rsidR="00382110" w:rsidRPr="00EE275D">
        <w:rPr>
          <w:szCs w:val="22"/>
        </w:rPr>
        <w:t>ing that changes in one part of a flyway could have impacts thousands of kilometres away. WOW had undertaken 11 demonstration projects and developed various tools, including, in particular, the Flyway Training Kit (FTK) and the Critical Site Network (CSN) Tool. An evaluation conducted for GEF concluded that the project had reached almost all of its original goals and targets, though the evaluators had also been critical about the time spent trying to overcome problems in securing sufficient co-funding. Nevertheless, the project had been ranked among the top 20 GEF projects.</w:t>
      </w:r>
    </w:p>
    <w:p w14:paraId="60425917" w14:textId="77777777" w:rsidR="00382110" w:rsidRPr="00EE275D" w:rsidRDefault="00382110" w:rsidP="002A03E8">
      <w:pPr>
        <w:jc w:val="both"/>
        <w:rPr>
          <w:szCs w:val="22"/>
        </w:rPr>
      </w:pPr>
    </w:p>
    <w:p w14:paraId="6C60B32D" w14:textId="1A435C0C" w:rsidR="00382110" w:rsidRPr="00EE275D" w:rsidRDefault="0010027B" w:rsidP="002A03E8">
      <w:pPr>
        <w:jc w:val="both"/>
        <w:rPr>
          <w:szCs w:val="22"/>
        </w:rPr>
      </w:pPr>
      <w:r w:rsidRPr="00EE275D">
        <w:rPr>
          <w:szCs w:val="22"/>
        </w:rPr>
        <w:t>131</w:t>
      </w:r>
      <w:r w:rsidR="00382110" w:rsidRPr="00EE275D">
        <w:rPr>
          <w:szCs w:val="22"/>
        </w:rPr>
        <w:t xml:space="preserve">. In terms of follow-up to WOW, a Memorandum of Cooperation had been signed by AEWA, the </w:t>
      </w:r>
      <w:proofErr w:type="spellStart"/>
      <w:r w:rsidR="00382110" w:rsidRPr="00EE275D">
        <w:rPr>
          <w:szCs w:val="22"/>
        </w:rPr>
        <w:t>Ramsar</w:t>
      </w:r>
      <w:proofErr w:type="spellEnd"/>
      <w:r w:rsidR="00382110" w:rsidRPr="00EE275D">
        <w:rPr>
          <w:szCs w:val="22"/>
        </w:rPr>
        <w:t xml:space="preserve"> Convention, Wetlands International, and </w:t>
      </w:r>
      <w:proofErr w:type="spellStart"/>
      <w:r w:rsidR="00382110" w:rsidRPr="00EE275D">
        <w:rPr>
          <w:szCs w:val="22"/>
        </w:rPr>
        <w:t>BirdLife</w:t>
      </w:r>
      <w:proofErr w:type="spellEnd"/>
      <w:r w:rsidR="00382110" w:rsidRPr="00EE275D">
        <w:rPr>
          <w:szCs w:val="22"/>
        </w:rPr>
        <w:t xml:space="preserve"> International. Other key WOW-related initiatives included the AEWA African Initiative; West African Conservation of Migratory Birds project of Wetlands International and </w:t>
      </w:r>
      <w:proofErr w:type="spellStart"/>
      <w:r w:rsidR="00382110" w:rsidRPr="00EE275D">
        <w:rPr>
          <w:szCs w:val="22"/>
        </w:rPr>
        <w:t>BirdLife</w:t>
      </w:r>
      <w:proofErr w:type="spellEnd"/>
      <w:r w:rsidR="00382110" w:rsidRPr="00EE275D">
        <w:rPr>
          <w:szCs w:val="22"/>
        </w:rPr>
        <w:t xml:space="preserve"> International; and important new work by the </w:t>
      </w:r>
      <w:proofErr w:type="spellStart"/>
      <w:r w:rsidR="00382110" w:rsidRPr="00EE275D">
        <w:rPr>
          <w:szCs w:val="22"/>
        </w:rPr>
        <w:t>Wadden</w:t>
      </w:r>
      <w:proofErr w:type="spellEnd"/>
      <w:r w:rsidR="00382110" w:rsidRPr="00EE275D">
        <w:rPr>
          <w:szCs w:val="22"/>
        </w:rPr>
        <w:t xml:space="preserve"> Sea countries.</w:t>
      </w:r>
    </w:p>
    <w:p w14:paraId="54C6ADCC" w14:textId="77777777" w:rsidR="00382110" w:rsidRPr="00EE275D" w:rsidRDefault="00382110" w:rsidP="002A03E8">
      <w:pPr>
        <w:jc w:val="both"/>
        <w:rPr>
          <w:szCs w:val="22"/>
        </w:rPr>
      </w:pPr>
    </w:p>
    <w:p w14:paraId="65064D0A" w14:textId="23BD8BB3" w:rsidR="00382110" w:rsidRPr="00EE275D" w:rsidRDefault="0010027B" w:rsidP="002A03E8">
      <w:pPr>
        <w:jc w:val="both"/>
        <w:rPr>
          <w:szCs w:val="22"/>
        </w:rPr>
      </w:pPr>
      <w:r w:rsidRPr="00EE275D">
        <w:rPr>
          <w:szCs w:val="22"/>
        </w:rPr>
        <w:lastRenderedPageBreak/>
        <w:t>132</w:t>
      </w:r>
      <w:r w:rsidR="00382110" w:rsidRPr="00EE275D">
        <w:rPr>
          <w:szCs w:val="22"/>
        </w:rPr>
        <w:t xml:space="preserve">. In closing, </w:t>
      </w:r>
      <w:r w:rsidR="0024320D" w:rsidRPr="00EE275D">
        <w:rPr>
          <w:b/>
          <w:szCs w:val="22"/>
        </w:rPr>
        <w:t>M</w:t>
      </w:r>
      <w:r w:rsidR="00382110" w:rsidRPr="00EE275D">
        <w:rPr>
          <w:b/>
          <w:szCs w:val="22"/>
        </w:rPr>
        <w:t xml:space="preserve">r </w:t>
      </w:r>
      <w:proofErr w:type="spellStart"/>
      <w:r w:rsidR="00382110" w:rsidRPr="00EE275D">
        <w:rPr>
          <w:b/>
          <w:szCs w:val="22"/>
        </w:rPr>
        <w:t>Boere</w:t>
      </w:r>
      <w:proofErr w:type="spellEnd"/>
      <w:r w:rsidR="00382110" w:rsidRPr="00EE275D">
        <w:rPr>
          <w:szCs w:val="22"/>
        </w:rPr>
        <w:t xml:space="preserve"> thanked the hundreds of people participating in WOW over the last </w:t>
      </w:r>
      <w:r w:rsidR="008E6EAA">
        <w:rPr>
          <w:szCs w:val="22"/>
        </w:rPr>
        <w:t>five</w:t>
      </w:r>
      <w:r w:rsidR="00382110" w:rsidRPr="00EE275D">
        <w:rPr>
          <w:szCs w:val="22"/>
        </w:rPr>
        <w:t xml:space="preserve"> years. It had been a great pleasure to be involved and though WOW was now formally closed, its philosophy was very much alive.</w:t>
      </w:r>
    </w:p>
    <w:p w14:paraId="3DC661FC" w14:textId="77777777" w:rsidR="00382110" w:rsidRPr="00EE275D" w:rsidRDefault="00382110" w:rsidP="002A03E8">
      <w:pPr>
        <w:jc w:val="both"/>
        <w:rPr>
          <w:szCs w:val="22"/>
        </w:rPr>
      </w:pPr>
    </w:p>
    <w:p w14:paraId="7EA9C2DB" w14:textId="0B1E940C" w:rsidR="00382110" w:rsidRPr="00EE275D" w:rsidRDefault="0010027B" w:rsidP="002A03E8">
      <w:pPr>
        <w:jc w:val="both"/>
        <w:rPr>
          <w:szCs w:val="22"/>
        </w:rPr>
      </w:pPr>
      <w:r w:rsidRPr="00EE275D">
        <w:rPr>
          <w:szCs w:val="22"/>
        </w:rPr>
        <w:t>133</w:t>
      </w:r>
      <w:r w:rsidR="00382110" w:rsidRPr="00EE275D">
        <w:rPr>
          <w:szCs w:val="22"/>
        </w:rPr>
        <w:t xml:space="preserve">. The </w:t>
      </w:r>
      <w:r w:rsidR="00382110" w:rsidRPr="00EE275D">
        <w:rPr>
          <w:b/>
          <w:szCs w:val="22"/>
        </w:rPr>
        <w:t>AEWA Information Officer</w:t>
      </w:r>
      <w:r w:rsidR="00382110" w:rsidRPr="00EE275D">
        <w:rPr>
          <w:szCs w:val="22"/>
        </w:rPr>
        <w:t xml:space="preserve"> </w:t>
      </w:r>
      <w:r w:rsidR="00683D2C" w:rsidRPr="00EE275D">
        <w:rPr>
          <w:szCs w:val="22"/>
        </w:rPr>
        <w:t xml:space="preserve">(Mr Florian Keil) </w:t>
      </w:r>
      <w:r w:rsidR="00382110" w:rsidRPr="00EE275D">
        <w:rPr>
          <w:szCs w:val="22"/>
        </w:rPr>
        <w:t xml:space="preserve">presented </w:t>
      </w:r>
      <w:r w:rsidR="00D34A15">
        <w:rPr>
          <w:szCs w:val="22"/>
        </w:rPr>
        <w:t>D</w:t>
      </w:r>
      <w:r w:rsidR="00382110" w:rsidRPr="00EE275D">
        <w:rPr>
          <w:szCs w:val="22"/>
        </w:rPr>
        <w:t xml:space="preserve">raft </w:t>
      </w:r>
      <w:r w:rsidR="00D34A15">
        <w:rPr>
          <w:szCs w:val="22"/>
        </w:rPr>
        <w:t>R</w:t>
      </w:r>
      <w:r w:rsidR="00382110" w:rsidRPr="00EE275D">
        <w:rPr>
          <w:szCs w:val="22"/>
        </w:rPr>
        <w:t xml:space="preserve">esolution AEWA/MOP5 DR4 </w:t>
      </w:r>
      <w:r w:rsidR="00382110" w:rsidRPr="00EE275D">
        <w:rPr>
          <w:i/>
          <w:iCs/>
          <w:szCs w:val="22"/>
        </w:rPr>
        <w:t xml:space="preserve">Implementation of the Wings </w:t>
      </w:r>
      <w:proofErr w:type="gramStart"/>
      <w:r w:rsidR="00382110" w:rsidRPr="00EE275D">
        <w:rPr>
          <w:i/>
          <w:iCs/>
          <w:szCs w:val="22"/>
        </w:rPr>
        <w:t>Over</w:t>
      </w:r>
      <w:proofErr w:type="gramEnd"/>
      <w:r w:rsidR="00382110" w:rsidRPr="00EE275D">
        <w:rPr>
          <w:i/>
          <w:iCs/>
          <w:szCs w:val="22"/>
        </w:rPr>
        <w:t xml:space="preserve"> Wetlands (WOW) UNEP-GEF African-Eurasian Flyways Project and post-WOW prospects</w:t>
      </w:r>
      <w:r w:rsidR="00382110" w:rsidRPr="00EE275D">
        <w:rPr>
          <w:iCs/>
          <w:szCs w:val="22"/>
        </w:rPr>
        <w:t>.</w:t>
      </w:r>
    </w:p>
    <w:p w14:paraId="51A5423F" w14:textId="77777777" w:rsidR="00382110" w:rsidRPr="00EE275D" w:rsidRDefault="00382110" w:rsidP="002A03E8">
      <w:pPr>
        <w:jc w:val="both"/>
        <w:rPr>
          <w:szCs w:val="22"/>
        </w:rPr>
      </w:pPr>
    </w:p>
    <w:p w14:paraId="4BEB39F0" w14:textId="50DB6AFA" w:rsidR="00382110" w:rsidRPr="00EE275D" w:rsidRDefault="0010027B" w:rsidP="002A03E8">
      <w:pPr>
        <w:jc w:val="both"/>
        <w:rPr>
          <w:szCs w:val="22"/>
        </w:rPr>
      </w:pPr>
      <w:r w:rsidRPr="00EE275D">
        <w:rPr>
          <w:szCs w:val="22"/>
        </w:rPr>
        <w:t>134</w:t>
      </w:r>
      <w:r w:rsidR="00382110" w:rsidRPr="00EE275D">
        <w:rPr>
          <w:szCs w:val="22"/>
        </w:rPr>
        <w:t xml:space="preserve">. The representative of </w:t>
      </w:r>
      <w:r w:rsidR="00382110" w:rsidRPr="00EE275D">
        <w:rPr>
          <w:b/>
          <w:szCs w:val="22"/>
        </w:rPr>
        <w:t>the E</w:t>
      </w:r>
      <w:r w:rsidR="00F41FDD">
        <w:rPr>
          <w:b/>
          <w:szCs w:val="22"/>
        </w:rPr>
        <w:t>uropean Union</w:t>
      </w:r>
      <w:r w:rsidR="00382110" w:rsidRPr="003A21F2">
        <w:rPr>
          <w:b/>
          <w:szCs w:val="22"/>
        </w:rPr>
        <w:t xml:space="preserve"> and its Member States</w:t>
      </w:r>
      <w:r w:rsidR="00382110" w:rsidRPr="00EE275D">
        <w:rPr>
          <w:szCs w:val="22"/>
        </w:rPr>
        <w:t xml:space="preserve"> thanked Gerard </w:t>
      </w:r>
      <w:proofErr w:type="spellStart"/>
      <w:r w:rsidR="00382110" w:rsidRPr="00EE275D">
        <w:rPr>
          <w:szCs w:val="22"/>
        </w:rPr>
        <w:t>Boere</w:t>
      </w:r>
      <w:proofErr w:type="spellEnd"/>
      <w:r w:rsidR="00382110" w:rsidRPr="00EE275D">
        <w:rPr>
          <w:szCs w:val="22"/>
        </w:rPr>
        <w:t xml:space="preserve"> and the team responsible for the remarkable success of the WOW project. The E</w:t>
      </w:r>
      <w:r w:rsidR="008E6EAA">
        <w:rPr>
          <w:szCs w:val="22"/>
        </w:rPr>
        <w:t xml:space="preserve">uropean </w:t>
      </w:r>
      <w:r w:rsidR="00382110" w:rsidRPr="00EE275D">
        <w:rPr>
          <w:szCs w:val="22"/>
        </w:rPr>
        <w:t>U</w:t>
      </w:r>
      <w:r w:rsidR="008E6EAA">
        <w:rPr>
          <w:szCs w:val="22"/>
        </w:rPr>
        <w:t>nion</w:t>
      </w:r>
      <w:r w:rsidR="00382110" w:rsidRPr="00EE275D">
        <w:rPr>
          <w:szCs w:val="22"/>
        </w:rPr>
        <w:t xml:space="preserve"> had a few amendments to propose to the </w:t>
      </w:r>
      <w:r w:rsidR="00C968E2">
        <w:rPr>
          <w:szCs w:val="22"/>
        </w:rPr>
        <w:t>D</w:t>
      </w:r>
      <w:r w:rsidR="00382110" w:rsidRPr="00EE275D">
        <w:rPr>
          <w:szCs w:val="22"/>
        </w:rPr>
        <w:t xml:space="preserve">raft </w:t>
      </w:r>
      <w:r w:rsidR="00C968E2">
        <w:rPr>
          <w:szCs w:val="22"/>
        </w:rPr>
        <w:t>R</w:t>
      </w:r>
      <w:r w:rsidR="00382110" w:rsidRPr="00EE275D">
        <w:rPr>
          <w:szCs w:val="22"/>
        </w:rPr>
        <w:t>esolution and would raise these in the relevant Working Group, notably the need to make a clear linkage with the AEWA African Initiative.</w:t>
      </w:r>
    </w:p>
    <w:p w14:paraId="1A1A77DE" w14:textId="77777777" w:rsidR="00382110" w:rsidRPr="00EE275D" w:rsidRDefault="00382110" w:rsidP="002A03E8">
      <w:pPr>
        <w:jc w:val="both"/>
        <w:rPr>
          <w:szCs w:val="22"/>
        </w:rPr>
      </w:pPr>
    </w:p>
    <w:p w14:paraId="047544A9" w14:textId="60D7F9E0" w:rsidR="00382110" w:rsidRPr="00EE275D" w:rsidRDefault="0010027B" w:rsidP="002A03E8">
      <w:pPr>
        <w:jc w:val="both"/>
        <w:rPr>
          <w:szCs w:val="22"/>
        </w:rPr>
      </w:pPr>
      <w:r w:rsidRPr="00EE275D">
        <w:rPr>
          <w:szCs w:val="22"/>
        </w:rPr>
        <w:t>135</w:t>
      </w:r>
      <w:r w:rsidR="00382110" w:rsidRPr="00EE275D">
        <w:rPr>
          <w:szCs w:val="22"/>
        </w:rPr>
        <w:t xml:space="preserve">. </w:t>
      </w:r>
      <w:r w:rsidR="00382110" w:rsidRPr="00EE275D">
        <w:rPr>
          <w:b/>
          <w:szCs w:val="22"/>
        </w:rPr>
        <w:t>Wetlands International Africa</w:t>
      </w:r>
      <w:r w:rsidR="00382110" w:rsidRPr="00EE275D">
        <w:rPr>
          <w:szCs w:val="22"/>
        </w:rPr>
        <w:t xml:space="preserve"> stressed that the results of WOW had been felt at a global level and had been particularly important for wetland and </w:t>
      </w:r>
      <w:proofErr w:type="spellStart"/>
      <w:r w:rsidR="00382110" w:rsidRPr="00EE275D">
        <w:rPr>
          <w:szCs w:val="22"/>
        </w:rPr>
        <w:t>waterbird</w:t>
      </w:r>
      <w:proofErr w:type="spellEnd"/>
      <w:r w:rsidR="00382110" w:rsidRPr="00EE275D">
        <w:rPr>
          <w:szCs w:val="22"/>
        </w:rPr>
        <w:t xml:space="preserve"> conservation in Africa. Efforts had been made to support Africa through capacity building, notably via the FTK, but the latter was only the visible tip of an iceberg.</w:t>
      </w:r>
    </w:p>
    <w:p w14:paraId="21D7C609" w14:textId="77777777" w:rsidR="00382110" w:rsidRPr="00EE275D" w:rsidRDefault="00382110" w:rsidP="002A03E8">
      <w:pPr>
        <w:jc w:val="both"/>
        <w:rPr>
          <w:szCs w:val="22"/>
        </w:rPr>
      </w:pPr>
    </w:p>
    <w:p w14:paraId="6DD51B69" w14:textId="5899F365" w:rsidR="00382110" w:rsidRPr="00EE275D" w:rsidRDefault="0010027B" w:rsidP="002A03E8">
      <w:pPr>
        <w:jc w:val="both"/>
        <w:rPr>
          <w:szCs w:val="22"/>
        </w:rPr>
      </w:pPr>
      <w:r w:rsidRPr="00EE275D">
        <w:rPr>
          <w:szCs w:val="22"/>
        </w:rPr>
        <w:t>136</w:t>
      </w:r>
      <w:r w:rsidR="00382110" w:rsidRPr="00EE275D">
        <w:rPr>
          <w:szCs w:val="22"/>
        </w:rPr>
        <w:t xml:space="preserve">. </w:t>
      </w:r>
      <w:r w:rsidR="00382110" w:rsidRPr="00EE275D">
        <w:rPr>
          <w:b/>
          <w:szCs w:val="22"/>
        </w:rPr>
        <w:t>Mauritania</w:t>
      </w:r>
      <w:r w:rsidR="00382110" w:rsidRPr="00EE275D">
        <w:rPr>
          <w:szCs w:val="22"/>
        </w:rPr>
        <w:t xml:space="preserve"> thanked WOW for supporting the training of 20 eco-guides. There was a need to expand such training to other areas of the country and discussions in this regard were being held with Wetlands International Africa.</w:t>
      </w:r>
    </w:p>
    <w:p w14:paraId="23898AAD" w14:textId="77777777" w:rsidR="00382110" w:rsidRDefault="00382110" w:rsidP="002A03E8">
      <w:pPr>
        <w:jc w:val="both"/>
        <w:rPr>
          <w:szCs w:val="22"/>
        </w:rPr>
      </w:pPr>
    </w:p>
    <w:p w14:paraId="6BD6BC28" w14:textId="77777777" w:rsidR="003462BD" w:rsidRPr="00EE275D" w:rsidRDefault="003462BD" w:rsidP="002A03E8">
      <w:pPr>
        <w:jc w:val="both"/>
        <w:rPr>
          <w:szCs w:val="22"/>
        </w:rPr>
      </w:pPr>
    </w:p>
    <w:p w14:paraId="6E99C851" w14:textId="77777777" w:rsidR="00382110" w:rsidRPr="00EE275D" w:rsidRDefault="00382110" w:rsidP="002A03E8">
      <w:pPr>
        <w:jc w:val="both"/>
        <w:outlineLvl w:val="0"/>
        <w:rPr>
          <w:b/>
          <w:szCs w:val="22"/>
        </w:rPr>
      </w:pPr>
      <w:r w:rsidRPr="00EE275D">
        <w:rPr>
          <w:b/>
          <w:szCs w:val="22"/>
        </w:rPr>
        <w:t>Agenda item 17. Report on the Implementation and Revision of the Communication Strategy</w:t>
      </w:r>
    </w:p>
    <w:p w14:paraId="1CA6B17B" w14:textId="77777777" w:rsidR="00382110" w:rsidRPr="00EE275D" w:rsidRDefault="00382110" w:rsidP="002A03E8">
      <w:pPr>
        <w:jc w:val="both"/>
        <w:rPr>
          <w:szCs w:val="22"/>
        </w:rPr>
      </w:pPr>
    </w:p>
    <w:p w14:paraId="41F37E72" w14:textId="049EA604" w:rsidR="00382110" w:rsidRPr="00EE275D" w:rsidRDefault="0010027B" w:rsidP="002A03E8">
      <w:pPr>
        <w:jc w:val="both"/>
        <w:rPr>
          <w:szCs w:val="22"/>
        </w:rPr>
      </w:pPr>
      <w:r w:rsidRPr="00EE275D">
        <w:rPr>
          <w:szCs w:val="22"/>
        </w:rPr>
        <w:t>137</w:t>
      </w:r>
      <w:r w:rsidR="00382110" w:rsidRPr="00EE275D">
        <w:rPr>
          <w:szCs w:val="22"/>
        </w:rPr>
        <w:t xml:space="preserve">. The </w:t>
      </w:r>
      <w:r w:rsidR="00C35852" w:rsidRPr="00EE275D">
        <w:rPr>
          <w:b/>
          <w:szCs w:val="22"/>
        </w:rPr>
        <w:t>AEWA I</w:t>
      </w:r>
      <w:r w:rsidR="00382110" w:rsidRPr="00EE275D">
        <w:rPr>
          <w:b/>
          <w:szCs w:val="22"/>
        </w:rPr>
        <w:t>nformation Officer</w:t>
      </w:r>
      <w:r w:rsidR="00382110" w:rsidRPr="00EE275D">
        <w:rPr>
          <w:szCs w:val="22"/>
        </w:rPr>
        <w:t xml:space="preserve"> </w:t>
      </w:r>
      <w:r w:rsidR="00683D2C" w:rsidRPr="00EE275D">
        <w:rPr>
          <w:szCs w:val="22"/>
        </w:rPr>
        <w:t xml:space="preserve">(Mr Florian Keil) </w:t>
      </w:r>
      <w:r w:rsidR="00382110" w:rsidRPr="00EE275D">
        <w:rPr>
          <w:szCs w:val="22"/>
        </w:rPr>
        <w:t xml:space="preserve">presented document AEWA/MOP 5.18 </w:t>
      </w:r>
      <w:r w:rsidR="00382110" w:rsidRPr="00EE275D">
        <w:rPr>
          <w:i/>
          <w:szCs w:val="22"/>
        </w:rPr>
        <w:t>Report on the Implementation and Revision of the Communication Strategy (CS)</w:t>
      </w:r>
      <w:r w:rsidR="00382110" w:rsidRPr="00EE275D">
        <w:rPr>
          <w:szCs w:val="22"/>
        </w:rPr>
        <w:t xml:space="preserve"> and the associated </w:t>
      </w:r>
      <w:r w:rsidR="00D34A15">
        <w:rPr>
          <w:szCs w:val="22"/>
        </w:rPr>
        <w:t>D</w:t>
      </w:r>
      <w:r w:rsidR="00382110" w:rsidRPr="00EE275D">
        <w:rPr>
          <w:szCs w:val="22"/>
        </w:rPr>
        <w:t xml:space="preserve">raft </w:t>
      </w:r>
      <w:r w:rsidR="00D34A15">
        <w:rPr>
          <w:szCs w:val="22"/>
        </w:rPr>
        <w:t>R</w:t>
      </w:r>
      <w:r w:rsidR="00382110" w:rsidRPr="00EE275D">
        <w:rPr>
          <w:szCs w:val="22"/>
        </w:rPr>
        <w:t xml:space="preserve">esolution AEWA/MOP5 DR5 </w:t>
      </w:r>
      <w:r w:rsidR="00382110" w:rsidRPr="00EE275D">
        <w:rPr>
          <w:bCs/>
          <w:i/>
          <w:szCs w:val="22"/>
        </w:rPr>
        <w:t>Implementation and Revision of the Communication Strategy</w:t>
      </w:r>
      <w:r w:rsidR="00382110" w:rsidRPr="00EE275D">
        <w:rPr>
          <w:szCs w:val="22"/>
        </w:rPr>
        <w:t>. He drew particular attention to a new publication, made available to all MOP5 participants, which introduced AEWA in an attractive, straightforward manner. Thanks were due to the Government of Germany for its financial support of this publication.</w:t>
      </w:r>
    </w:p>
    <w:p w14:paraId="3546AF2F" w14:textId="77777777" w:rsidR="00382110" w:rsidRPr="00EE275D" w:rsidRDefault="00382110" w:rsidP="002A03E8">
      <w:pPr>
        <w:jc w:val="both"/>
        <w:rPr>
          <w:szCs w:val="22"/>
        </w:rPr>
      </w:pPr>
    </w:p>
    <w:p w14:paraId="73BB7AC2" w14:textId="061D4F19" w:rsidR="00382110" w:rsidRPr="00EE275D" w:rsidRDefault="0010027B" w:rsidP="002A03E8">
      <w:pPr>
        <w:jc w:val="both"/>
        <w:rPr>
          <w:szCs w:val="22"/>
        </w:rPr>
      </w:pPr>
      <w:r w:rsidRPr="00EE275D">
        <w:rPr>
          <w:szCs w:val="22"/>
        </w:rPr>
        <w:t>138</w:t>
      </w:r>
      <w:r w:rsidR="00382110" w:rsidRPr="00EE275D">
        <w:rPr>
          <w:szCs w:val="22"/>
        </w:rPr>
        <w:t xml:space="preserve">. </w:t>
      </w:r>
      <w:r w:rsidR="00382110" w:rsidRPr="00EE275D">
        <w:rPr>
          <w:b/>
          <w:szCs w:val="22"/>
        </w:rPr>
        <w:t>Mr Keil</w:t>
      </w:r>
      <w:r w:rsidR="00382110" w:rsidRPr="00EE275D">
        <w:rPr>
          <w:szCs w:val="22"/>
        </w:rPr>
        <w:t xml:space="preserve"> outlined the key messages of the CS and the annexed Communication Action Plan (CAP), which had been adopted at MOP3, through Resolution 3.10. Unfortunately, only limited activities had been implemented, owing to a lack of resources, given that implementation of the CS and CAP was entirely dependent on voluntary contributions. Only 10% of the resources required had been secured. The </w:t>
      </w:r>
      <w:r w:rsidR="00C968E2">
        <w:rPr>
          <w:szCs w:val="22"/>
        </w:rPr>
        <w:t>D</w:t>
      </w:r>
      <w:r w:rsidR="00382110" w:rsidRPr="00EE275D">
        <w:rPr>
          <w:szCs w:val="22"/>
        </w:rPr>
        <w:t xml:space="preserve">raft </w:t>
      </w:r>
      <w:r w:rsidR="00C968E2">
        <w:rPr>
          <w:szCs w:val="22"/>
        </w:rPr>
        <w:t>R</w:t>
      </w:r>
      <w:r w:rsidR="00382110" w:rsidRPr="00EE275D">
        <w:rPr>
          <w:szCs w:val="22"/>
        </w:rPr>
        <w:t>esolution before MOP5 foresaw revision of the CS, primarily to align it with the AEWA Strategic Plan and Plan of Action for Africa, to integrate newly developed tools, and to make it more realistic.</w:t>
      </w:r>
    </w:p>
    <w:p w14:paraId="7A6158C3" w14:textId="77777777" w:rsidR="00382110" w:rsidRPr="00EE275D" w:rsidRDefault="00382110" w:rsidP="002A03E8">
      <w:pPr>
        <w:jc w:val="both"/>
        <w:rPr>
          <w:szCs w:val="22"/>
        </w:rPr>
      </w:pPr>
    </w:p>
    <w:p w14:paraId="03972D73" w14:textId="271DD40C" w:rsidR="00382110" w:rsidRPr="00EE275D" w:rsidRDefault="0010027B" w:rsidP="002A03E8">
      <w:pPr>
        <w:jc w:val="both"/>
        <w:outlineLvl w:val="0"/>
        <w:rPr>
          <w:szCs w:val="22"/>
        </w:rPr>
      </w:pPr>
      <w:r w:rsidRPr="00EE275D">
        <w:rPr>
          <w:szCs w:val="22"/>
        </w:rPr>
        <w:t>139</w:t>
      </w:r>
      <w:r w:rsidR="00382110" w:rsidRPr="00EE275D">
        <w:rPr>
          <w:szCs w:val="22"/>
        </w:rPr>
        <w:t xml:space="preserve">. Noting that this item would be taken up by </w:t>
      </w:r>
      <w:r w:rsidR="00683D2C" w:rsidRPr="00EE275D">
        <w:rPr>
          <w:szCs w:val="22"/>
        </w:rPr>
        <w:t>the MOP5 Working Group on Scientific &amp; Technical matters (WG1)</w:t>
      </w:r>
      <w:r w:rsidR="00382110" w:rsidRPr="00EE275D">
        <w:rPr>
          <w:szCs w:val="22"/>
        </w:rPr>
        <w:t xml:space="preserve">, the </w:t>
      </w:r>
      <w:r w:rsidR="00382110" w:rsidRPr="00EE275D">
        <w:rPr>
          <w:b/>
          <w:szCs w:val="22"/>
        </w:rPr>
        <w:t>Chair</w:t>
      </w:r>
      <w:r w:rsidR="00382110" w:rsidRPr="00EE275D">
        <w:rPr>
          <w:szCs w:val="22"/>
        </w:rPr>
        <w:t xml:space="preserve"> invited general comments from participants.</w:t>
      </w:r>
    </w:p>
    <w:p w14:paraId="59B74AF3" w14:textId="77777777" w:rsidR="00382110" w:rsidRPr="00EE275D" w:rsidRDefault="00382110" w:rsidP="002A03E8">
      <w:pPr>
        <w:jc w:val="both"/>
        <w:rPr>
          <w:szCs w:val="22"/>
        </w:rPr>
      </w:pPr>
    </w:p>
    <w:p w14:paraId="67C332A1" w14:textId="438E62EA" w:rsidR="00382110" w:rsidRPr="00EE275D" w:rsidRDefault="0010027B" w:rsidP="002A03E8">
      <w:pPr>
        <w:jc w:val="both"/>
        <w:rPr>
          <w:szCs w:val="22"/>
        </w:rPr>
      </w:pPr>
      <w:r w:rsidRPr="00EE275D">
        <w:rPr>
          <w:szCs w:val="22"/>
        </w:rPr>
        <w:t>140</w:t>
      </w:r>
      <w:r w:rsidR="00382110" w:rsidRPr="00EE275D">
        <w:rPr>
          <w:szCs w:val="22"/>
        </w:rPr>
        <w:t xml:space="preserve">. </w:t>
      </w:r>
      <w:r w:rsidR="00382110" w:rsidRPr="00EE275D">
        <w:rPr>
          <w:b/>
          <w:szCs w:val="22"/>
        </w:rPr>
        <w:t>Norway</w:t>
      </w:r>
      <w:r w:rsidR="00382110" w:rsidRPr="00EE275D">
        <w:rPr>
          <w:szCs w:val="22"/>
        </w:rPr>
        <w:t xml:space="preserve"> recommended that the national </w:t>
      </w:r>
      <w:r w:rsidR="008F4F68">
        <w:rPr>
          <w:szCs w:val="22"/>
        </w:rPr>
        <w:t xml:space="preserve">Communication, Education and Public Awareness </w:t>
      </w:r>
      <w:r w:rsidR="007B0182">
        <w:rPr>
          <w:szCs w:val="22"/>
        </w:rPr>
        <w:t>(</w:t>
      </w:r>
      <w:r w:rsidR="00382110" w:rsidRPr="00EE275D">
        <w:rPr>
          <w:szCs w:val="22"/>
        </w:rPr>
        <w:t>CEPA</w:t>
      </w:r>
      <w:r w:rsidR="007B0182">
        <w:rPr>
          <w:szCs w:val="22"/>
        </w:rPr>
        <w:t xml:space="preserve">) </w:t>
      </w:r>
      <w:r w:rsidR="00382110" w:rsidRPr="00EE275D">
        <w:rPr>
          <w:szCs w:val="22"/>
        </w:rPr>
        <w:t>contacts should not be the national focal points for AEWA, but should be appropriate communications professionals. There was also a need to prioriti</w:t>
      </w:r>
      <w:r w:rsidR="008E6EAA">
        <w:rPr>
          <w:szCs w:val="22"/>
        </w:rPr>
        <w:t>s</w:t>
      </w:r>
      <w:r w:rsidR="00382110" w:rsidRPr="00EE275D">
        <w:rPr>
          <w:szCs w:val="22"/>
        </w:rPr>
        <w:t>e key issues to avoid overstretching the capacity of the Secretariat.</w:t>
      </w:r>
    </w:p>
    <w:p w14:paraId="467A28F9" w14:textId="77777777" w:rsidR="00382110" w:rsidRPr="00EE275D" w:rsidRDefault="00382110" w:rsidP="002A03E8">
      <w:pPr>
        <w:jc w:val="both"/>
        <w:rPr>
          <w:szCs w:val="22"/>
        </w:rPr>
      </w:pPr>
    </w:p>
    <w:p w14:paraId="5782B42B" w14:textId="48757590" w:rsidR="00382110" w:rsidRPr="00EE275D" w:rsidRDefault="0010027B" w:rsidP="002A03E8">
      <w:pPr>
        <w:jc w:val="both"/>
        <w:outlineLvl w:val="0"/>
        <w:rPr>
          <w:szCs w:val="22"/>
        </w:rPr>
      </w:pPr>
      <w:r w:rsidRPr="00EE275D">
        <w:rPr>
          <w:szCs w:val="22"/>
        </w:rPr>
        <w:t>141</w:t>
      </w:r>
      <w:r w:rsidR="00382110" w:rsidRPr="00EE275D">
        <w:rPr>
          <w:szCs w:val="22"/>
        </w:rPr>
        <w:t xml:space="preserve">. </w:t>
      </w:r>
      <w:r w:rsidR="00382110" w:rsidRPr="00EE275D">
        <w:rPr>
          <w:b/>
          <w:szCs w:val="22"/>
        </w:rPr>
        <w:t>Sudan</w:t>
      </w:r>
      <w:r w:rsidR="00382110" w:rsidRPr="00EE275D">
        <w:rPr>
          <w:szCs w:val="22"/>
        </w:rPr>
        <w:t xml:space="preserve"> felt that there was a need for prioriti</w:t>
      </w:r>
      <w:r w:rsidR="008E6EAA">
        <w:rPr>
          <w:szCs w:val="22"/>
        </w:rPr>
        <w:t>s</w:t>
      </w:r>
      <w:r w:rsidR="00382110" w:rsidRPr="00EE275D">
        <w:rPr>
          <w:szCs w:val="22"/>
        </w:rPr>
        <w:t>ation not only of activities, but also on the basis of sites.</w:t>
      </w:r>
    </w:p>
    <w:p w14:paraId="4C46BC0C" w14:textId="77777777" w:rsidR="00382110" w:rsidRPr="00EE275D" w:rsidRDefault="00382110" w:rsidP="002A03E8">
      <w:pPr>
        <w:jc w:val="both"/>
        <w:rPr>
          <w:szCs w:val="22"/>
        </w:rPr>
      </w:pPr>
    </w:p>
    <w:p w14:paraId="50A8FDD0" w14:textId="77F8AE8E" w:rsidR="00382110" w:rsidRPr="00EE275D" w:rsidRDefault="0010027B" w:rsidP="002A03E8">
      <w:pPr>
        <w:jc w:val="both"/>
        <w:outlineLvl w:val="0"/>
        <w:rPr>
          <w:szCs w:val="22"/>
        </w:rPr>
      </w:pPr>
      <w:r w:rsidRPr="00EE275D">
        <w:rPr>
          <w:szCs w:val="22"/>
        </w:rPr>
        <w:t>142</w:t>
      </w:r>
      <w:r w:rsidR="00382110" w:rsidRPr="00EE275D">
        <w:rPr>
          <w:szCs w:val="22"/>
        </w:rPr>
        <w:t xml:space="preserve">. </w:t>
      </w:r>
      <w:r w:rsidR="00382110" w:rsidRPr="00EE275D">
        <w:rPr>
          <w:b/>
          <w:szCs w:val="22"/>
        </w:rPr>
        <w:t>Senegal</w:t>
      </w:r>
      <w:r w:rsidR="00683D2C" w:rsidRPr="00EE275D">
        <w:rPr>
          <w:b/>
          <w:szCs w:val="22"/>
        </w:rPr>
        <w:t>, on behalf of the Africa Group,</w:t>
      </w:r>
      <w:r w:rsidR="00382110" w:rsidRPr="00EE275D">
        <w:rPr>
          <w:szCs w:val="22"/>
        </w:rPr>
        <w:t xml:space="preserve"> tabled a number of specific amendments to the </w:t>
      </w:r>
      <w:r w:rsidR="00D34A15">
        <w:rPr>
          <w:szCs w:val="22"/>
        </w:rPr>
        <w:t>D</w:t>
      </w:r>
      <w:r w:rsidR="00382110" w:rsidRPr="00EE275D">
        <w:rPr>
          <w:szCs w:val="22"/>
        </w:rPr>
        <w:t xml:space="preserve">raft </w:t>
      </w:r>
      <w:r w:rsidR="00D34A15">
        <w:rPr>
          <w:szCs w:val="22"/>
        </w:rPr>
        <w:t>R</w:t>
      </w:r>
      <w:r w:rsidR="00382110" w:rsidRPr="00EE275D">
        <w:rPr>
          <w:szCs w:val="22"/>
        </w:rPr>
        <w:t>esolution.</w:t>
      </w:r>
    </w:p>
    <w:p w14:paraId="7E1DEC26" w14:textId="77777777" w:rsidR="00382110" w:rsidRPr="00EE275D" w:rsidRDefault="00382110" w:rsidP="002A03E8">
      <w:pPr>
        <w:jc w:val="both"/>
        <w:rPr>
          <w:szCs w:val="22"/>
        </w:rPr>
      </w:pPr>
    </w:p>
    <w:p w14:paraId="5CF97AF8" w14:textId="3B6BC89C" w:rsidR="00382110" w:rsidRDefault="0010027B" w:rsidP="002A03E8">
      <w:pPr>
        <w:jc w:val="both"/>
        <w:rPr>
          <w:szCs w:val="22"/>
        </w:rPr>
      </w:pPr>
      <w:r w:rsidRPr="00EE275D">
        <w:rPr>
          <w:szCs w:val="22"/>
        </w:rPr>
        <w:t>143</w:t>
      </w:r>
      <w:r w:rsidR="00382110" w:rsidRPr="00EE275D">
        <w:rPr>
          <w:szCs w:val="22"/>
        </w:rPr>
        <w:t xml:space="preserve">. The </w:t>
      </w:r>
      <w:r w:rsidR="00382110" w:rsidRPr="00EE275D">
        <w:rPr>
          <w:b/>
          <w:szCs w:val="22"/>
        </w:rPr>
        <w:t>Chair</w:t>
      </w:r>
      <w:r w:rsidR="00382110" w:rsidRPr="00EE275D">
        <w:rPr>
          <w:szCs w:val="22"/>
        </w:rPr>
        <w:t xml:space="preserve"> asked that consideration of these, and any other detailed proposals for amendments, be deferred to WG1.</w:t>
      </w:r>
    </w:p>
    <w:p w14:paraId="35F17F37" w14:textId="77777777" w:rsidR="00D3339D" w:rsidRDefault="00D3339D" w:rsidP="002A03E8">
      <w:pPr>
        <w:jc w:val="both"/>
        <w:rPr>
          <w:szCs w:val="22"/>
        </w:rPr>
      </w:pPr>
    </w:p>
    <w:p w14:paraId="7126FE5A" w14:textId="77777777" w:rsidR="00CD3AB3" w:rsidRDefault="00CD3AB3" w:rsidP="002A03E8">
      <w:pPr>
        <w:jc w:val="both"/>
        <w:rPr>
          <w:szCs w:val="22"/>
        </w:rPr>
      </w:pPr>
    </w:p>
    <w:p w14:paraId="0CAA3DF8" w14:textId="77777777" w:rsidR="00D3339D" w:rsidRPr="00EE275D" w:rsidRDefault="00D3339D" w:rsidP="002A03E8">
      <w:pPr>
        <w:jc w:val="both"/>
        <w:rPr>
          <w:szCs w:val="22"/>
        </w:rPr>
      </w:pPr>
    </w:p>
    <w:p w14:paraId="1EF6F588" w14:textId="77777777" w:rsidR="00382110" w:rsidRPr="00EE275D" w:rsidRDefault="00382110" w:rsidP="002A03E8">
      <w:pPr>
        <w:jc w:val="both"/>
        <w:outlineLvl w:val="0"/>
        <w:rPr>
          <w:b/>
          <w:szCs w:val="22"/>
        </w:rPr>
      </w:pPr>
      <w:r w:rsidRPr="00EE275D">
        <w:rPr>
          <w:b/>
          <w:szCs w:val="22"/>
        </w:rPr>
        <w:lastRenderedPageBreak/>
        <w:t>Agenda item 18. World Migratory Bird Day (WMBD)</w:t>
      </w:r>
    </w:p>
    <w:p w14:paraId="033624B9" w14:textId="77777777" w:rsidR="00382110" w:rsidRPr="00EE275D" w:rsidRDefault="00382110" w:rsidP="002A03E8">
      <w:pPr>
        <w:jc w:val="both"/>
        <w:rPr>
          <w:szCs w:val="22"/>
        </w:rPr>
      </w:pPr>
    </w:p>
    <w:p w14:paraId="4F2B772B" w14:textId="72B7FCFC" w:rsidR="00382110" w:rsidRPr="00EE275D" w:rsidRDefault="0010027B" w:rsidP="002A03E8">
      <w:pPr>
        <w:jc w:val="both"/>
        <w:rPr>
          <w:szCs w:val="22"/>
        </w:rPr>
      </w:pPr>
      <w:r w:rsidRPr="00EE275D">
        <w:rPr>
          <w:szCs w:val="22"/>
        </w:rPr>
        <w:t>144</w:t>
      </w:r>
      <w:r w:rsidR="00382110" w:rsidRPr="00EE275D">
        <w:rPr>
          <w:szCs w:val="22"/>
        </w:rPr>
        <w:t>. The</w:t>
      </w:r>
      <w:r w:rsidR="00382110" w:rsidRPr="00EE275D">
        <w:rPr>
          <w:b/>
          <w:szCs w:val="22"/>
        </w:rPr>
        <w:t xml:space="preserve"> AEWA Information Officer</w:t>
      </w:r>
      <w:r w:rsidR="00382110" w:rsidRPr="00EE275D">
        <w:rPr>
          <w:szCs w:val="22"/>
        </w:rPr>
        <w:t xml:space="preserve"> </w:t>
      </w:r>
      <w:r w:rsidR="00131D44" w:rsidRPr="00EE275D">
        <w:rPr>
          <w:szCs w:val="22"/>
        </w:rPr>
        <w:t xml:space="preserve">(Mr Florian Keil) </w:t>
      </w:r>
      <w:r w:rsidR="00382110" w:rsidRPr="00EE275D">
        <w:rPr>
          <w:szCs w:val="22"/>
        </w:rPr>
        <w:t xml:space="preserve">introduced document AEWA/MOP 5.19 </w:t>
      </w:r>
      <w:r w:rsidR="00382110" w:rsidRPr="00EE275D">
        <w:rPr>
          <w:i/>
          <w:szCs w:val="22"/>
        </w:rPr>
        <w:t>Report on World Migratory Bird Day (WMBD) 2006-2012.</w:t>
      </w:r>
      <w:r w:rsidR="00382110" w:rsidRPr="00EE275D">
        <w:rPr>
          <w:szCs w:val="22"/>
        </w:rPr>
        <w:t xml:space="preserve"> His presentation was preceded and followed by short WMBD</w:t>
      </w:r>
      <w:r w:rsidR="00131D44" w:rsidRPr="00EE275D">
        <w:rPr>
          <w:szCs w:val="22"/>
        </w:rPr>
        <w:t xml:space="preserve"> promotional videos</w:t>
      </w:r>
      <w:r w:rsidR="00382110" w:rsidRPr="00EE275D">
        <w:rPr>
          <w:szCs w:val="22"/>
        </w:rPr>
        <w:t>. He outlined the development of WMBD since 2006 and summari</w:t>
      </w:r>
      <w:r w:rsidR="008E6EAA">
        <w:rPr>
          <w:szCs w:val="22"/>
        </w:rPr>
        <w:t>s</w:t>
      </w:r>
      <w:r w:rsidR="00382110" w:rsidRPr="00EE275D">
        <w:rPr>
          <w:szCs w:val="22"/>
        </w:rPr>
        <w:t xml:space="preserve">ed the role of the </w:t>
      </w:r>
      <w:r w:rsidR="008E6EAA">
        <w:rPr>
          <w:szCs w:val="22"/>
        </w:rPr>
        <w:t>UNEP/</w:t>
      </w:r>
      <w:r w:rsidR="00382110" w:rsidRPr="00EE275D">
        <w:rPr>
          <w:szCs w:val="22"/>
        </w:rPr>
        <w:t xml:space="preserve">AEWA Secretariat, which included development and shipping of campaign materials, registering WMBD events from around the world, liaising with event </w:t>
      </w:r>
      <w:r w:rsidR="004D5839" w:rsidRPr="00EE275D">
        <w:rPr>
          <w:szCs w:val="22"/>
        </w:rPr>
        <w:t>organisers</w:t>
      </w:r>
      <w:r w:rsidR="00382110" w:rsidRPr="00EE275D">
        <w:rPr>
          <w:szCs w:val="22"/>
        </w:rPr>
        <w:t xml:space="preserve">, </w:t>
      </w:r>
      <w:r w:rsidR="008D4C8E">
        <w:rPr>
          <w:szCs w:val="22"/>
        </w:rPr>
        <w:t xml:space="preserve">the </w:t>
      </w:r>
      <w:r w:rsidR="00382110" w:rsidRPr="00EE275D">
        <w:rPr>
          <w:szCs w:val="22"/>
        </w:rPr>
        <w:t>preparation and distribution of press releases and other media work, including</w:t>
      </w:r>
      <w:r w:rsidR="00131D44" w:rsidRPr="00EE275D">
        <w:rPr>
          <w:szCs w:val="22"/>
        </w:rPr>
        <w:t xml:space="preserve"> use of</w:t>
      </w:r>
      <w:r w:rsidR="00382110" w:rsidRPr="00EE275D">
        <w:rPr>
          <w:szCs w:val="22"/>
        </w:rPr>
        <w:t xml:space="preserve"> social networking media. The major challenge was setting the path for the future of the event and the input of Parties in this regard would be most welcome. The Secretariat’s suggestions included:</w:t>
      </w:r>
    </w:p>
    <w:p w14:paraId="51877BAC" w14:textId="77777777" w:rsidR="00382110" w:rsidRPr="00EE275D" w:rsidRDefault="00382110" w:rsidP="002A03E8">
      <w:pPr>
        <w:jc w:val="both"/>
        <w:rPr>
          <w:szCs w:val="22"/>
        </w:rPr>
      </w:pPr>
    </w:p>
    <w:p w14:paraId="55A0582A" w14:textId="3539AC7B" w:rsidR="00382110" w:rsidRPr="00D37E9F" w:rsidRDefault="00382110" w:rsidP="002A03E8">
      <w:pPr>
        <w:pStyle w:val="ListParagraph"/>
        <w:numPr>
          <w:ilvl w:val="0"/>
          <w:numId w:val="12"/>
        </w:numPr>
        <w:jc w:val="both"/>
        <w:rPr>
          <w:sz w:val="22"/>
          <w:szCs w:val="22"/>
          <w:lang w:val="en-GB"/>
        </w:rPr>
      </w:pPr>
      <w:r w:rsidRPr="00EE275D">
        <w:rPr>
          <w:sz w:val="22"/>
          <w:szCs w:val="22"/>
          <w:lang w:val="en-GB"/>
        </w:rPr>
        <w:t xml:space="preserve">Incorporation of WMBD into the AEWA Communications Strategy (foreseen in </w:t>
      </w:r>
      <w:r w:rsidR="00131D44" w:rsidRPr="00EE275D">
        <w:rPr>
          <w:sz w:val="22"/>
          <w:szCs w:val="22"/>
          <w:lang w:val="en-GB"/>
        </w:rPr>
        <w:t>DR5</w:t>
      </w:r>
      <w:r w:rsidRPr="00EE275D">
        <w:rPr>
          <w:sz w:val="22"/>
          <w:szCs w:val="22"/>
          <w:lang w:val="en-GB"/>
        </w:rPr>
        <w:t>)</w:t>
      </w:r>
      <w:r w:rsidR="00F41FDD">
        <w:rPr>
          <w:sz w:val="22"/>
          <w:szCs w:val="22"/>
          <w:lang w:val="en-GB"/>
        </w:rPr>
        <w:t>;</w:t>
      </w:r>
    </w:p>
    <w:p w14:paraId="03632591" w14:textId="009AB684" w:rsidR="00382110" w:rsidRPr="00D37E9F" w:rsidRDefault="00382110" w:rsidP="002A03E8">
      <w:pPr>
        <w:pStyle w:val="ListParagraph"/>
        <w:numPr>
          <w:ilvl w:val="0"/>
          <w:numId w:val="12"/>
        </w:numPr>
        <w:jc w:val="both"/>
        <w:rPr>
          <w:sz w:val="22"/>
          <w:szCs w:val="22"/>
          <w:lang w:val="en-GB"/>
        </w:rPr>
      </w:pPr>
      <w:r w:rsidRPr="003A21F2">
        <w:rPr>
          <w:sz w:val="22"/>
          <w:szCs w:val="22"/>
          <w:lang w:val="en-GB"/>
        </w:rPr>
        <w:t>The possibility of a country volunteering to host WMBD</w:t>
      </w:r>
      <w:r w:rsidR="00F41FDD">
        <w:rPr>
          <w:sz w:val="22"/>
          <w:szCs w:val="22"/>
          <w:lang w:val="en-GB"/>
        </w:rPr>
        <w:t>;</w:t>
      </w:r>
    </w:p>
    <w:p w14:paraId="0DA4EB25" w14:textId="18B2B2D2" w:rsidR="00382110" w:rsidRPr="00D37E9F" w:rsidRDefault="00382110" w:rsidP="002A03E8">
      <w:pPr>
        <w:pStyle w:val="ListParagraph"/>
        <w:numPr>
          <w:ilvl w:val="0"/>
          <w:numId w:val="12"/>
        </w:numPr>
        <w:jc w:val="both"/>
        <w:rPr>
          <w:sz w:val="22"/>
          <w:szCs w:val="22"/>
          <w:lang w:val="en-GB"/>
        </w:rPr>
      </w:pPr>
      <w:r w:rsidRPr="003A21F2">
        <w:rPr>
          <w:sz w:val="22"/>
          <w:szCs w:val="22"/>
          <w:lang w:val="en-GB"/>
        </w:rPr>
        <w:t>Increasing fundraising efforts</w:t>
      </w:r>
      <w:r w:rsidR="00F41FDD">
        <w:rPr>
          <w:sz w:val="22"/>
          <w:szCs w:val="22"/>
          <w:lang w:val="en-GB"/>
        </w:rPr>
        <w:t xml:space="preserve">; </w:t>
      </w:r>
    </w:p>
    <w:p w14:paraId="0ADD9827" w14:textId="2CB93F0D" w:rsidR="00382110" w:rsidRPr="00D37E9F" w:rsidRDefault="00382110" w:rsidP="002A03E8">
      <w:pPr>
        <w:pStyle w:val="ListParagraph"/>
        <w:numPr>
          <w:ilvl w:val="0"/>
          <w:numId w:val="12"/>
        </w:numPr>
        <w:jc w:val="both"/>
        <w:rPr>
          <w:sz w:val="22"/>
          <w:szCs w:val="22"/>
          <w:lang w:val="en-GB"/>
        </w:rPr>
      </w:pPr>
      <w:r w:rsidRPr="003A21F2">
        <w:rPr>
          <w:sz w:val="22"/>
          <w:szCs w:val="22"/>
          <w:lang w:val="en-GB"/>
        </w:rPr>
        <w:t>Establishing even closer links with related events</w:t>
      </w:r>
      <w:r w:rsidR="008D4C8E">
        <w:rPr>
          <w:sz w:val="22"/>
          <w:szCs w:val="22"/>
          <w:lang w:val="en-GB"/>
        </w:rPr>
        <w:t>; and</w:t>
      </w:r>
    </w:p>
    <w:p w14:paraId="7222BC00" w14:textId="59B4A6CB" w:rsidR="00382110" w:rsidRPr="00D37E9F" w:rsidRDefault="00382110" w:rsidP="002A03E8">
      <w:pPr>
        <w:pStyle w:val="ListParagraph"/>
        <w:numPr>
          <w:ilvl w:val="0"/>
          <w:numId w:val="12"/>
        </w:numPr>
        <w:jc w:val="both"/>
        <w:rPr>
          <w:sz w:val="22"/>
          <w:szCs w:val="22"/>
          <w:lang w:val="en-GB"/>
        </w:rPr>
      </w:pPr>
      <w:r w:rsidRPr="00D37E9F">
        <w:rPr>
          <w:sz w:val="22"/>
          <w:szCs w:val="22"/>
          <w:lang w:val="en-GB"/>
        </w:rPr>
        <w:t>Establishing WMBD as an official ‘UN Day’</w:t>
      </w:r>
      <w:r w:rsidR="008D4C8E">
        <w:rPr>
          <w:sz w:val="22"/>
          <w:szCs w:val="22"/>
          <w:lang w:val="en-GB"/>
        </w:rPr>
        <w:t>.</w:t>
      </w:r>
    </w:p>
    <w:p w14:paraId="39932FCE" w14:textId="77777777" w:rsidR="00382110" w:rsidRPr="00EE275D" w:rsidRDefault="00382110" w:rsidP="002A03E8">
      <w:pPr>
        <w:jc w:val="both"/>
        <w:rPr>
          <w:szCs w:val="22"/>
        </w:rPr>
      </w:pPr>
    </w:p>
    <w:p w14:paraId="5E9DC993" w14:textId="2040D70E" w:rsidR="00382110" w:rsidRPr="00EE275D" w:rsidRDefault="0010027B" w:rsidP="002A03E8">
      <w:pPr>
        <w:jc w:val="both"/>
        <w:rPr>
          <w:szCs w:val="22"/>
        </w:rPr>
      </w:pPr>
      <w:r w:rsidRPr="00EE275D">
        <w:rPr>
          <w:szCs w:val="22"/>
        </w:rPr>
        <w:t>145</w:t>
      </w:r>
      <w:r w:rsidR="00382110" w:rsidRPr="00EE275D">
        <w:rPr>
          <w:szCs w:val="22"/>
        </w:rPr>
        <w:t xml:space="preserve">. Following discussion, with contributions by </w:t>
      </w:r>
      <w:r w:rsidR="00382110" w:rsidRPr="00EE275D">
        <w:rPr>
          <w:b/>
          <w:szCs w:val="22"/>
        </w:rPr>
        <w:t>Libya</w:t>
      </w:r>
      <w:r w:rsidR="00382110" w:rsidRPr="00EE275D">
        <w:rPr>
          <w:szCs w:val="22"/>
        </w:rPr>
        <w:t xml:space="preserve">, </w:t>
      </w:r>
      <w:r w:rsidR="00382110" w:rsidRPr="00EE275D">
        <w:rPr>
          <w:b/>
          <w:szCs w:val="22"/>
        </w:rPr>
        <w:t>Mali</w:t>
      </w:r>
      <w:r w:rsidR="00382110" w:rsidRPr="00EE275D">
        <w:rPr>
          <w:szCs w:val="22"/>
        </w:rPr>
        <w:t xml:space="preserve">, </w:t>
      </w:r>
      <w:r w:rsidR="00382110" w:rsidRPr="00EE275D">
        <w:rPr>
          <w:b/>
          <w:szCs w:val="22"/>
        </w:rPr>
        <w:t>Senegal</w:t>
      </w:r>
      <w:r w:rsidR="00382110" w:rsidRPr="00EE275D">
        <w:rPr>
          <w:szCs w:val="22"/>
        </w:rPr>
        <w:t xml:space="preserve"> and </w:t>
      </w:r>
      <w:r w:rsidR="00382110" w:rsidRPr="00EE275D">
        <w:rPr>
          <w:b/>
          <w:szCs w:val="22"/>
        </w:rPr>
        <w:t>Tunisia</w:t>
      </w:r>
      <w:r w:rsidR="00382110" w:rsidRPr="00EE275D">
        <w:rPr>
          <w:szCs w:val="22"/>
        </w:rPr>
        <w:t xml:space="preserve">, the </w:t>
      </w:r>
      <w:r w:rsidR="00382110" w:rsidRPr="00EE275D">
        <w:rPr>
          <w:b/>
          <w:szCs w:val="22"/>
        </w:rPr>
        <w:t>Chair</w:t>
      </w:r>
      <w:r w:rsidR="00382110" w:rsidRPr="00EE275D">
        <w:rPr>
          <w:szCs w:val="22"/>
        </w:rPr>
        <w:t xml:space="preserve"> concluded that there was general enthusiasm for the event, but that it would be impossible to select a date for WMBD on which large numbers of migratory birds would be present everywhere along all African-Eurasian flyways. However an even more intensive communications effort for the event was needed.</w:t>
      </w:r>
    </w:p>
    <w:p w14:paraId="664B0123" w14:textId="77777777" w:rsidR="00382110" w:rsidRDefault="00382110" w:rsidP="002A03E8">
      <w:pPr>
        <w:jc w:val="both"/>
        <w:rPr>
          <w:szCs w:val="22"/>
        </w:rPr>
      </w:pPr>
    </w:p>
    <w:p w14:paraId="39C19023" w14:textId="77777777" w:rsidR="003462BD" w:rsidRPr="00EE275D" w:rsidRDefault="003462BD" w:rsidP="002A03E8">
      <w:pPr>
        <w:jc w:val="both"/>
        <w:rPr>
          <w:szCs w:val="22"/>
        </w:rPr>
      </w:pPr>
    </w:p>
    <w:p w14:paraId="66779BC4" w14:textId="7286F4BF" w:rsidR="00382110" w:rsidRPr="00EE275D" w:rsidRDefault="00382110" w:rsidP="002A03E8">
      <w:pPr>
        <w:jc w:val="both"/>
        <w:rPr>
          <w:b/>
          <w:szCs w:val="22"/>
        </w:rPr>
      </w:pPr>
      <w:r w:rsidRPr="00EE275D">
        <w:rPr>
          <w:b/>
          <w:szCs w:val="22"/>
        </w:rPr>
        <w:t>Agenda item 19. Proposals for Amendments to the Agreement and/or its Annexes, and Guidance for Interpretation of Criteria Used in Table 1 of the AEWA Action Plan</w:t>
      </w:r>
    </w:p>
    <w:p w14:paraId="159F984E" w14:textId="77777777" w:rsidR="00382110" w:rsidRPr="00EE275D" w:rsidRDefault="00382110" w:rsidP="002A03E8">
      <w:pPr>
        <w:jc w:val="both"/>
        <w:rPr>
          <w:szCs w:val="22"/>
        </w:rPr>
      </w:pPr>
    </w:p>
    <w:p w14:paraId="26A2A39B" w14:textId="6C953DF7" w:rsidR="00382110" w:rsidRPr="00EE275D" w:rsidRDefault="0010027B" w:rsidP="002A03E8">
      <w:pPr>
        <w:jc w:val="both"/>
        <w:rPr>
          <w:szCs w:val="22"/>
        </w:rPr>
      </w:pPr>
      <w:r w:rsidRPr="00EE275D">
        <w:rPr>
          <w:szCs w:val="22"/>
        </w:rPr>
        <w:t>146</w:t>
      </w:r>
      <w:r w:rsidR="00382110" w:rsidRPr="00EE275D">
        <w:rPr>
          <w:szCs w:val="22"/>
        </w:rPr>
        <w:t xml:space="preserve">. The </w:t>
      </w:r>
      <w:r w:rsidR="00131D44" w:rsidRPr="00EE275D">
        <w:rPr>
          <w:b/>
          <w:szCs w:val="22"/>
        </w:rPr>
        <w:t>AEWA T</w:t>
      </w:r>
      <w:r w:rsidR="00382110" w:rsidRPr="00EE275D">
        <w:rPr>
          <w:b/>
          <w:szCs w:val="22"/>
        </w:rPr>
        <w:t>echnical Officer</w:t>
      </w:r>
      <w:r w:rsidR="00382110" w:rsidRPr="00EE275D">
        <w:rPr>
          <w:szCs w:val="22"/>
        </w:rPr>
        <w:t xml:space="preserve"> </w:t>
      </w:r>
      <w:r w:rsidR="00131D44" w:rsidRPr="00EE275D">
        <w:rPr>
          <w:szCs w:val="22"/>
        </w:rPr>
        <w:t xml:space="preserve">(Mr Sergey Dereliev) </w:t>
      </w:r>
      <w:r w:rsidR="00382110" w:rsidRPr="00EE275D">
        <w:rPr>
          <w:szCs w:val="22"/>
        </w:rPr>
        <w:t xml:space="preserve">made a presentation introducing document AEWA/MOP 5.20 </w:t>
      </w:r>
      <w:r w:rsidR="00382110" w:rsidRPr="00EE275D">
        <w:rPr>
          <w:bCs/>
          <w:i/>
          <w:szCs w:val="22"/>
        </w:rPr>
        <w:t>Proposals to the 5</w:t>
      </w:r>
      <w:r w:rsidR="00382110" w:rsidRPr="00EE275D">
        <w:rPr>
          <w:bCs/>
          <w:i/>
          <w:szCs w:val="22"/>
          <w:vertAlign w:val="superscript"/>
        </w:rPr>
        <w:t>th</w:t>
      </w:r>
      <w:r w:rsidR="00382110" w:rsidRPr="00EE275D">
        <w:rPr>
          <w:bCs/>
          <w:i/>
          <w:szCs w:val="22"/>
        </w:rPr>
        <w:t xml:space="preserve"> Session of the Meeting of the Parties for Amendments to Annex 3 (Action Plan and Table 1) of AEWA</w:t>
      </w:r>
      <w:r w:rsidR="00382110" w:rsidRPr="00EE275D">
        <w:rPr>
          <w:bCs/>
          <w:szCs w:val="22"/>
        </w:rPr>
        <w:t xml:space="preserve">, </w:t>
      </w:r>
      <w:r w:rsidR="00382110" w:rsidRPr="00EE275D">
        <w:rPr>
          <w:szCs w:val="22"/>
        </w:rPr>
        <w:t xml:space="preserve">document AEWA/MOP 5.20 Addendum Rev. 1 </w:t>
      </w:r>
      <w:r w:rsidR="00382110" w:rsidRPr="00EE275D">
        <w:rPr>
          <w:i/>
          <w:szCs w:val="22"/>
        </w:rPr>
        <w:t>Comments from the Parties to the Proposals for Amendments to Annex 3 (Action Plan and Table 1) of AEWA</w:t>
      </w:r>
      <w:r w:rsidR="00382110" w:rsidRPr="00EE275D">
        <w:rPr>
          <w:szCs w:val="22"/>
        </w:rPr>
        <w:t xml:space="preserve"> and </w:t>
      </w:r>
      <w:r w:rsidR="00C968E2">
        <w:rPr>
          <w:szCs w:val="22"/>
        </w:rPr>
        <w:t>D</w:t>
      </w:r>
      <w:r w:rsidR="00382110" w:rsidRPr="00EE275D">
        <w:rPr>
          <w:bCs/>
          <w:szCs w:val="22"/>
        </w:rPr>
        <w:t xml:space="preserve">raft </w:t>
      </w:r>
      <w:r w:rsidR="00C968E2">
        <w:rPr>
          <w:bCs/>
          <w:szCs w:val="22"/>
        </w:rPr>
        <w:t>R</w:t>
      </w:r>
      <w:r w:rsidR="00382110" w:rsidRPr="00EE275D">
        <w:rPr>
          <w:bCs/>
          <w:szCs w:val="22"/>
        </w:rPr>
        <w:t xml:space="preserve">esolution AEWA/MOP DR6 Rev. 1 </w:t>
      </w:r>
      <w:r w:rsidR="00382110" w:rsidRPr="00EE275D">
        <w:rPr>
          <w:bCs/>
          <w:i/>
          <w:szCs w:val="22"/>
        </w:rPr>
        <w:t>Adoption of amendments to the AEWA Action Plan</w:t>
      </w:r>
      <w:r w:rsidR="00382110" w:rsidRPr="00EE275D">
        <w:rPr>
          <w:bCs/>
          <w:szCs w:val="22"/>
        </w:rPr>
        <w:t>.</w:t>
      </w:r>
      <w:r w:rsidR="00382110" w:rsidRPr="00EE275D">
        <w:rPr>
          <w:szCs w:val="22"/>
        </w:rPr>
        <w:t xml:space="preserve"> A set of proposals had been submitted by the Government of Kenya on the basis of the work conducted </w:t>
      </w:r>
      <w:proofErr w:type="spellStart"/>
      <w:r w:rsidR="00382110" w:rsidRPr="00EE275D">
        <w:rPr>
          <w:szCs w:val="22"/>
        </w:rPr>
        <w:t>intersessionally</w:t>
      </w:r>
      <w:proofErr w:type="spellEnd"/>
      <w:r w:rsidR="00382110" w:rsidRPr="00EE275D">
        <w:rPr>
          <w:szCs w:val="22"/>
        </w:rPr>
        <w:t xml:space="preserve"> by the TC. Comments on these proposals had been received from the E</w:t>
      </w:r>
      <w:r w:rsidR="008D4C8E">
        <w:rPr>
          <w:szCs w:val="22"/>
        </w:rPr>
        <w:t xml:space="preserve">uropean </w:t>
      </w:r>
      <w:r w:rsidR="00382110" w:rsidRPr="00EE275D">
        <w:rPr>
          <w:szCs w:val="22"/>
        </w:rPr>
        <w:t>U</w:t>
      </w:r>
      <w:r w:rsidR="008D4C8E">
        <w:rPr>
          <w:szCs w:val="22"/>
        </w:rPr>
        <w:t>nion</w:t>
      </w:r>
      <w:r w:rsidR="00382110" w:rsidRPr="00EE275D">
        <w:rPr>
          <w:szCs w:val="22"/>
        </w:rPr>
        <w:t xml:space="preserve"> within the statutory deadline prior to MOP5.</w:t>
      </w:r>
    </w:p>
    <w:p w14:paraId="486B3EC9" w14:textId="77777777" w:rsidR="00382110" w:rsidRPr="00EE275D" w:rsidRDefault="00382110" w:rsidP="002A03E8">
      <w:pPr>
        <w:jc w:val="both"/>
        <w:rPr>
          <w:szCs w:val="22"/>
        </w:rPr>
      </w:pPr>
    </w:p>
    <w:p w14:paraId="555477D0" w14:textId="57E524D7" w:rsidR="00382110" w:rsidRPr="00EE275D" w:rsidRDefault="0010027B" w:rsidP="002A03E8">
      <w:pPr>
        <w:jc w:val="both"/>
        <w:outlineLvl w:val="0"/>
        <w:rPr>
          <w:szCs w:val="22"/>
        </w:rPr>
      </w:pPr>
      <w:r w:rsidRPr="00EE275D">
        <w:rPr>
          <w:szCs w:val="22"/>
        </w:rPr>
        <w:t>147</w:t>
      </w:r>
      <w:r w:rsidR="00382110" w:rsidRPr="00EE275D">
        <w:rPr>
          <w:szCs w:val="22"/>
        </w:rPr>
        <w:t xml:space="preserve">. The </w:t>
      </w:r>
      <w:r w:rsidR="00382110" w:rsidRPr="00EE275D">
        <w:rPr>
          <w:b/>
          <w:szCs w:val="22"/>
        </w:rPr>
        <w:t>Chair</w:t>
      </w:r>
      <w:r w:rsidR="00382110" w:rsidRPr="00EE275D">
        <w:rPr>
          <w:szCs w:val="22"/>
        </w:rPr>
        <w:t xml:space="preserve"> invited general comments.</w:t>
      </w:r>
    </w:p>
    <w:p w14:paraId="24855BC1" w14:textId="77777777" w:rsidR="00382110" w:rsidRPr="00EE275D" w:rsidRDefault="00382110" w:rsidP="002A03E8">
      <w:pPr>
        <w:jc w:val="both"/>
        <w:rPr>
          <w:szCs w:val="22"/>
        </w:rPr>
      </w:pPr>
    </w:p>
    <w:p w14:paraId="2B1DB1E3" w14:textId="682A25CA" w:rsidR="00382110" w:rsidRPr="00EE275D" w:rsidRDefault="0010027B" w:rsidP="002A03E8">
      <w:pPr>
        <w:jc w:val="both"/>
        <w:rPr>
          <w:szCs w:val="22"/>
        </w:rPr>
      </w:pPr>
      <w:r w:rsidRPr="00EE275D">
        <w:rPr>
          <w:szCs w:val="22"/>
        </w:rPr>
        <w:t>148</w:t>
      </w:r>
      <w:r w:rsidR="00382110" w:rsidRPr="00EE275D">
        <w:rPr>
          <w:szCs w:val="22"/>
        </w:rPr>
        <w:t xml:space="preserve">. The representative of </w:t>
      </w:r>
      <w:r w:rsidR="00382110" w:rsidRPr="00EE275D">
        <w:rPr>
          <w:b/>
          <w:szCs w:val="22"/>
        </w:rPr>
        <w:t>the</w:t>
      </w:r>
      <w:r w:rsidR="00382110" w:rsidRPr="00EE275D">
        <w:rPr>
          <w:szCs w:val="22"/>
        </w:rPr>
        <w:t xml:space="preserve"> </w:t>
      </w:r>
      <w:r w:rsidR="00382110" w:rsidRPr="00EE275D">
        <w:rPr>
          <w:b/>
          <w:szCs w:val="22"/>
        </w:rPr>
        <w:t>E</w:t>
      </w:r>
      <w:r w:rsidR="00F41FDD">
        <w:rPr>
          <w:b/>
          <w:szCs w:val="22"/>
        </w:rPr>
        <w:t>uropean Union</w:t>
      </w:r>
      <w:r w:rsidR="00382110" w:rsidRPr="00EE275D">
        <w:rPr>
          <w:b/>
          <w:szCs w:val="22"/>
        </w:rPr>
        <w:t xml:space="preserve"> and its Member States</w:t>
      </w:r>
      <w:r w:rsidR="00382110" w:rsidRPr="00EE275D">
        <w:rPr>
          <w:szCs w:val="22"/>
        </w:rPr>
        <w:t xml:space="preserve"> confirmed that the E</w:t>
      </w:r>
      <w:r w:rsidR="008D4C8E">
        <w:rPr>
          <w:szCs w:val="22"/>
        </w:rPr>
        <w:t xml:space="preserve">uropean </w:t>
      </w:r>
      <w:r w:rsidR="00382110" w:rsidRPr="00EE275D">
        <w:rPr>
          <w:szCs w:val="22"/>
        </w:rPr>
        <w:t>U</w:t>
      </w:r>
      <w:r w:rsidR="008D4C8E">
        <w:rPr>
          <w:szCs w:val="22"/>
        </w:rPr>
        <w:t>nion</w:t>
      </w:r>
      <w:r w:rsidR="00382110" w:rsidRPr="00EE275D">
        <w:rPr>
          <w:szCs w:val="22"/>
        </w:rPr>
        <w:t xml:space="preserve"> supported the </w:t>
      </w:r>
      <w:r w:rsidR="00D34A15">
        <w:rPr>
          <w:szCs w:val="22"/>
        </w:rPr>
        <w:t>D</w:t>
      </w:r>
      <w:r w:rsidR="00382110" w:rsidRPr="00EE275D">
        <w:rPr>
          <w:szCs w:val="22"/>
        </w:rPr>
        <w:t xml:space="preserve">raft </w:t>
      </w:r>
      <w:r w:rsidR="00D34A15">
        <w:rPr>
          <w:szCs w:val="22"/>
        </w:rPr>
        <w:t>R</w:t>
      </w:r>
      <w:r w:rsidR="00382110" w:rsidRPr="00EE275D">
        <w:rPr>
          <w:szCs w:val="22"/>
        </w:rPr>
        <w:t>esolution in general but would table proposed amendments during WG1.</w:t>
      </w:r>
    </w:p>
    <w:p w14:paraId="2D3E22D7" w14:textId="77777777" w:rsidR="00382110" w:rsidRPr="00EE275D" w:rsidRDefault="00382110" w:rsidP="002A03E8">
      <w:pPr>
        <w:jc w:val="both"/>
        <w:rPr>
          <w:szCs w:val="22"/>
        </w:rPr>
      </w:pPr>
    </w:p>
    <w:p w14:paraId="43CB4F9F" w14:textId="710606D5" w:rsidR="00382110" w:rsidRDefault="0010027B" w:rsidP="002A03E8">
      <w:pPr>
        <w:jc w:val="both"/>
        <w:rPr>
          <w:szCs w:val="22"/>
        </w:rPr>
      </w:pPr>
      <w:r w:rsidRPr="00EE275D">
        <w:rPr>
          <w:szCs w:val="22"/>
        </w:rPr>
        <w:t>149</w:t>
      </w:r>
      <w:r w:rsidR="00382110" w:rsidRPr="00EE275D">
        <w:rPr>
          <w:szCs w:val="22"/>
        </w:rPr>
        <w:t xml:space="preserve">. </w:t>
      </w:r>
      <w:r w:rsidR="0024320D" w:rsidRPr="00EE275D">
        <w:rPr>
          <w:b/>
          <w:szCs w:val="22"/>
        </w:rPr>
        <w:t>M</w:t>
      </w:r>
      <w:r w:rsidR="00382110" w:rsidRPr="00EE275D">
        <w:rPr>
          <w:b/>
          <w:szCs w:val="22"/>
        </w:rPr>
        <w:t>r David Stroud</w:t>
      </w:r>
      <w:r w:rsidR="00382110" w:rsidRPr="00EE275D">
        <w:rPr>
          <w:szCs w:val="22"/>
        </w:rPr>
        <w:t xml:space="preserve"> (TC member for </w:t>
      </w:r>
      <w:r w:rsidR="008D4C8E">
        <w:rPr>
          <w:szCs w:val="22"/>
        </w:rPr>
        <w:t>North</w:t>
      </w:r>
      <w:r w:rsidR="00382110" w:rsidRPr="00EE275D">
        <w:rPr>
          <w:szCs w:val="22"/>
        </w:rPr>
        <w:t xml:space="preserve"> and </w:t>
      </w:r>
      <w:r w:rsidR="008D4C8E">
        <w:rPr>
          <w:szCs w:val="22"/>
        </w:rPr>
        <w:t>South-Western</w:t>
      </w:r>
      <w:r w:rsidR="00382110" w:rsidRPr="00EE275D">
        <w:rPr>
          <w:szCs w:val="22"/>
        </w:rPr>
        <w:t xml:space="preserve"> Europe) made a brief presentation introducing document AEWA/MOP 5.21 </w:t>
      </w:r>
      <w:r w:rsidR="00382110" w:rsidRPr="00EE275D">
        <w:rPr>
          <w:i/>
          <w:szCs w:val="22"/>
        </w:rPr>
        <w:t>Proposal for Guidance on Interpretation of the Term “Extreme Fluctuations in Population Size or Trend” Used in the Context of Table 1 of the AEWA Action Plan</w:t>
      </w:r>
      <w:r w:rsidR="00382110" w:rsidRPr="00EE275D">
        <w:rPr>
          <w:szCs w:val="22"/>
        </w:rPr>
        <w:t xml:space="preserve"> and the corresponding part of </w:t>
      </w:r>
      <w:r w:rsidR="00C968E2">
        <w:rPr>
          <w:szCs w:val="22"/>
        </w:rPr>
        <w:t>D</w:t>
      </w:r>
      <w:r w:rsidR="00382110" w:rsidRPr="00EE275D">
        <w:rPr>
          <w:szCs w:val="22"/>
        </w:rPr>
        <w:t xml:space="preserve">raft </w:t>
      </w:r>
      <w:r w:rsidR="00C968E2">
        <w:rPr>
          <w:szCs w:val="22"/>
        </w:rPr>
        <w:t>R</w:t>
      </w:r>
      <w:r w:rsidR="00382110" w:rsidRPr="00EE275D">
        <w:rPr>
          <w:szCs w:val="22"/>
        </w:rPr>
        <w:t xml:space="preserve">esolution AEWA/MOP DR7 </w:t>
      </w:r>
      <w:r w:rsidR="00382110" w:rsidRPr="00EE275D">
        <w:rPr>
          <w:i/>
          <w:szCs w:val="22"/>
        </w:rPr>
        <w:t>Adoption of Amendments and New Guidance for interpretation of terms used in the context of Table 1 of the AEWA Action Plan</w:t>
      </w:r>
      <w:r w:rsidR="00382110" w:rsidRPr="00EE275D">
        <w:rPr>
          <w:szCs w:val="22"/>
        </w:rPr>
        <w:t xml:space="preserve">. He noted that this entailed a small but important change for determining species or population conservation status in the AEWA Action Plan. An existing international definition of “extreme fluctuations” was in use for the IUCN Red List, but this definition was not appropriate for three species listed on AEWA Appendix 1, namely Spotted Crake </w:t>
      </w:r>
      <w:proofErr w:type="spellStart"/>
      <w:r w:rsidR="00382110" w:rsidRPr="00EE275D">
        <w:rPr>
          <w:i/>
          <w:szCs w:val="22"/>
        </w:rPr>
        <w:t>Porzana</w:t>
      </w:r>
      <w:proofErr w:type="spellEnd"/>
      <w:r w:rsidR="00382110" w:rsidRPr="00EE275D">
        <w:rPr>
          <w:i/>
          <w:szCs w:val="22"/>
        </w:rPr>
        <w:t xml:space="preserve"> </w:t>
      </w:r>
      <w:proofErr w:type="spellStart"/>
      <w:r w:rsidR="00382110" w:rsidRPr="00EE275D">
        <w:rPr>
          <w:i/>
          <w:szCs w:val="22"/>
        </w:rPr>
        <w:t>porzana</w:t>
      </w:r>
      <w:proofErr w:type="spellEnd"/>
      <w:r w:rsidR="00382110" w:rsidRPr="00EE275D">
        <w:rPr>
          <w:szCs w:val="22"/>
        </w:rPr>
        <w:t xml:space="preserve">, and certain populations of both Marbled Teal </w:t>
      </w:r>
      <w:proofErr w:type="spellStart"/>
      <w:r w:rsidR="00382110" w:rsidRPr="00EE275D">
        <w:rPr>
          <w:i/>
          <w:szCs w:val="22"/>
        </w:rPr>
        <w:t>Marmaronetta</w:t>
      </w:r>
      <w:proofErr w:type="spellEnd"/>
      <w:r w:rsidR="00382110" w:rsidRPr="00EE275D">
        <w:rPr>
          <w:i/>
          <w:szCs w:val="22"/>
        </w:rPr>
        <w:t xml:space="preserve"> </w:t>
      </w:r>
      <w:proofErr w:type="spellStart"/>
      <w:r w:rsidR="00382110" w:rsidRPr="00EE275D">
        <w:rPr>
          <w:i/>
          <w:szCs w:val="22"/>
        </w:rPr>
        <w:t>angustirostris</w:t>
      </w:r>
      <w:proofErr w:type="spellEnd"/>
      <w:r w:rsidR="00382110" w:rsidRPr="00EE275D">
        <w:rPr>
          <w:szCs w:val="22"/>
        </w:rPr>
        <w:t xml:space="preserve"> and Sandwich Tern </w:t>
      </w:r>
      <w:r w:rsidR="00382110" w:rsidRPr="00EE275D">
        <w:rPr>
          <w:i/>
          <w:szCs w:val="22"/>
        </w:rPr>
        <w:t xml:space="preserve">Sterna </w:t>
      </w:r>
      <w:proofErr w:type="spellStart"/>
      <w:r w:rsidR="00382110" w:rsidRPr="00EE275D">
        <w:rPr>
          <w:i/>
          <w:szCs w:val="22"/>
        </w:rPr>
        <w:t>sandvicensis</w:t>
      </w:r>
      <w:proofErr w:type="spellEnd"/>
      <w:r w:rsidR="00382110" w:rsidRPr="00EE275D">
        <w:rPr>
          <w:szCs w:val="22"/>
        </w:rPr>
        <w:t xml:space="preserve">, all of which were subject to significant population fluctuations. </w:t>
      </w:r>
      <w:r w:rsidR="002D44E2" w:rsidRPr="00EE275D">
        <w:rPr>
          <w:szCs w:val="22"/>
        </w:rPr>
        <w:t xml:space="preserve">The </w:t>
      </w:r>
      <w:r w:rsidR="00382110" w:rsidRPr="00EE275D">
        <w:rPr>
          <w:szCs w:val="22"/>
        </w:rPr>
        <w:t xml:space="preserve">TC had therefore proposed changing the criterion from “extreme fluctuations” to “large fluctuations” to be accompanied by a new definition of the latter term, as set out in the </w:t>
      </w:r>
      <w:r w:rsidR="00D34A15">
        <w:rPr>
          <w:szCs w:val="22"/>
        </w:rPr>
        <w:t>D</w:t>
      </w:r>
      <w:r w:rsidR="00382110" w:rsidRPr="00EE275D">
        <w:rPr>
          <w:szCs w:val="22"/>
        </w:rPr>
        <w:t xml:space="preserve">raft </w:t>
      </w:r>
      <w:r w:rsidR="00D34A15">
        <w:rPr>
          <w:szCs w:val="22"/>
        </w:rPr>
        <w:t>R</w:t>
      </w:r>
      <w:r w:rsidR="00382110" w:rsidRPr="00EE275D">
        <w:rPr>
          <w:szCs w:val="22"/>
        </w:rPr>
        <w:t>esolution.</w:t>
      </w:r>
    </w:p>
    <w:p w14:paraId="7FF8B0D6" w14:textId="77777777" w:rsidR="00CD3AB3" w:rsidRPr="00EE275D" w:rsidRDefault="00CD3AB3" w:rsidP="002A03E8">
      <w:pPr>
        <w:jc w:val="both"/>
        <w:rPr>
          <w:szCs w:val="22"/>
        </w:rPr>
      </w:pPr>
    </w:p>
    <w:p w14:paraId="2ED39D36" w14:textId="2DF04BFD" w:rsidR="00382110" w:rsidRPr="00EE275D" w:rsidRDefault="0010027B" w:rsidP="002A03E8">
      <w:pPr>
        <w:jc w:val="both"/>
        <w:rPr>
          <w:szCs w:val="22"/>
        </w:rPr>
      </w:pPr>
      <w:r w:rsidRPr="00EE275D">
        <w:rPr>
          <w:szCs w:val="22"/>
        </w:rPr>
        <w:t>150</w:t>
      </w:r>
      <w:r w:rsidR="00382110" w:rsidRPr="00EE275D">
        <w:rPr>
          <w:szCs w:val="22"/>
        </w:rPr>
        <w:t xml:space="preserve">. The representative of </w:t>
      </w:r>
      <w:r w:rsidR="00382110" w:rsidRPr="00EE275D">
        <w:rPr>
          <w:b/>
          <w:szCs w:val="22"/>
        </w:rPr>
        <w:t>Wetlands International</w:t>
      </w:r>
      <w:r w:rsidR="00382110" w:rsidRPr="00EE275D">
        <w:rPr>
          <w:szCs w:val="22"/>
        </w:rPr>
        <w:t xml:space="preserve"> (Mr </w:t>
      </w:r>
      <w:proofErr w:type="spellStart"/>
      <w:r w:rsidR="00382110" w:rsidRPr="00EE275D">
        <w:rPr>
          <w:szCs w:val="22"/>
        </w:rPr>
        <w:t>Szabolcs</w:t>
      </w:r>
      <w:proofErr w:type="spellEnd"/>
      <w:r w:rsidR="00382110" w:rsidRPr="00EE275D">
        <w:rPr>
          <w:szCs w:val="22"/>
        </w:rPr>
        <w:t xml:space="preserve"> Nagy) introduced document AEWA/MOP 5.22 </w:t>
      </w:r>
      <w:r w:rsidR="00382110" w:rsidRPr="00EE275D">
        <w:rPr>
          <w:i/>
          <w:szCs w:val="22"/>
        </w:rPr>
        <w:t xml:space="preserve">Proposal for Amendment of the Definition and the Guidance on Interpretation of the Term “Significant Long-Term Decline” Used in the Context of Table 1 of the AEWA Action Plan as Approved by Resolution </w:t>
      </w:r>
      <w:r w:rsidR="00382110" w:rsidRPr="00EE275D">
        <w:rPr>
          <w:i/>
          <w:szCs w:val="22"/>
        </w:rPr>
        <w:lastRenderedPageBreak/>
        <w:t>3.3</w:t>
      </w:r>
      <w:r w:rsidR="00131D44" w:rsidRPr="00EE275D">
        <w:rPr>
          <w:szCs w:val="22"/>
        </w:rPr>
        <w:t>,</w:t>
      </w:r>
      <w:r w:rsidR="00382110" w:rsidRPr="00EE275D">
        <w:rPr>
          <w:szCs w:val="22"/>
        </w:rPr>
        <w:t xml:space="preserve"> </w:t>
      </w:r>
      <w:r w:rsidR="00131D44" w:rsidRPr="00EE275D">
        <w:rPr>
          <w:szCs w:val="22"/>
        </w:rPr>
        <w:t>together with the associated</w:t>
      </w:r>
      <w:r w:rsidR="00382110" w:rsidRPr="00EE275D">
        <w:rPr>
          <w:szCs w:val="22"/>
        </w:rPr>
        <w:t xml:space="preserve"> </w:t>
      </w:r>
      <w:r w:rsidR="00D34A15">
        <w:rPr>
          <w:szCs w:val="22"/>
        </w:rPr>
        <w:t>D</w:t>
      </w:r>
      <w:r w:rsidR="00382110" w:rsidRPr="00EE275D">
        <w:rPr>
          <w:szCs w:val="22"/>
        </w:rPr>
        <w:t xml:space="preserve">raft </w:t>
      </w:r>
      <w:r w:rsidR="00D34A15">
        <w:rPr>
          <w:szCs w:val="22"/>
        </w:rPr>
        <w:t>R</w:t>
      </w:r>
      <w:r w:rsidR="00382110" w:rsidRPr="00EE275D">
        <w:rPr>
          <w:szCs w:val="22"/>
        </w:rPr>
        <w:t xml:space="preserve">esolution AEWA/MOP DR7 </w:t>
      </w:r>
      <w:r w:rsidR="00382110" w:rsidRPr="00EE275D">
        <w:rPr>
          <w:i/>
          <w:szCs w:val="22"/>
        </w:rPr>
        <w:t>Adoption of Amendments and New Guidance for interpretation of terms used in the context of Table 1 of the AEWA Action Plan</w:t>
      </w:r>
      <w:r w:rsidR="00382110" w:rsidRPr="00EE275D">
        <w:rPr>
          <w:szCs w:val="22"/>
        </w:rPr>
        <w:t>. He summari</w:t>
      </w:r>
      <w:r w:rsidR="008D4C8E">
        <w:rPr>
          <w:szCs w:val="22"/>
        </w:rPr>
        <w:t>s</w:t>
      </w:r>
      <w:r w:rsidR="00382110" w:rsidRPr="00EE275D">
        <w:rPr>
          <w:szCs w:val="22"/>
        </w:rPr>
        <w:t xml:space="preserve">ed the underlying scientific reasons for the proposed amendments, which had been developed by the TC and were presented in Appendix 1 to DR7. The </w:t>
      </w:r>
      <w:r w:rsidR="00B20D87">
        <w:rPr>
          <w:szCs w:val="22"/>
        </w:rPr>
        <w:t>D</w:t>
      </w:r>
      <w:r w:rsidR="00382110" w:rsidRPr="00EE275D">
        <w:rPr>
          <w:szCs w:val="22"/>
        </w:rPr>
        <w:t xml:space="preserve">raft </w:t>
      </w:r>
      <w:r w:rsidR="00B20D87">
        <w:rPr>
          <w:szCs w:val="22"/>
        </w:rPr>
        <w:t>R</w:t>
      </w:r>
      <w:r w:rsidR="00382110" w:rsidRPr="00EE275D">
        <w:rPr>
          <w:szCs w:val="22"/>
        </w:rPr>
        <w:t>esolution also set out a revised definition of “significant long-term decline” and guidance for its application.</w:t>
      </w:r>
    </w:p>
    <w:p w14:paraId="0742FAAF" w14:textId="77777777" w:rsidR="00382110" w:rsidRPr="00EE275D" w:rsidRDefault="00382110" w:rsidP="002A03E8">
      <w:pPr>
        <w:jc w:val="both"/>
        <w:rPr>
          <w:szCs w:val="22"/>
        </w:rPr>
      </w:pPr>
    </w:p>
    <w:p w14:paraId="2F97CBCA" w14:textId="6F5B62B6" w:rsidR="00382110" w:rsidRPr="00EE275D" w:rsidRDefault="0010027B" w:rsidP="002A03E8">
      <w:pPr>
        <w:jc w:val="both"/>
        <w:rPr>
          <w:szCs w:val="22"/>
        </w:rPr>
      </w:pPr>
      <w:r w:rsidRPr="00EE275D">
        <w:rPr>
          <w:szCs w:val="22"/>
        </w:rPr>
        <w:t>151</w:t>
      </w:r>
      <w:r w:rsidR="00382110" w:rsidRPr="00EE275D">
        <w:rPr>
          <w:szCs w:val="22"/>
        </w:rPr>
        <w:t xml:space="preserve">. Noting that this item would be taken up in detail by WG1, the </w:t>
      </w:r>
      <w:r w:rsidR="00382110" w:rsidRPr="00EE275D">
        <w:rPr>
          <w:b/>
          <w:szCs w:val="22"/>
        </w:rPr>
        <w:t>Chair</w:t>
      </w:r>
      <w:r w:rsidR="00382110" w:rsidRPr="00EE275D">
        <w:rPr>
          <w:szCs w:val="22"/>
        </w:rPr>
        <w:t xml:space="preserve"> invited general comments from the floor.</w:t>
      </w:r>
    </w:p>
    <w:p w14:paraId="6D71D168" w14:textId="77777777" w:rsidR="00382110" w:rsidRPr="00EE275D" w:rsidRDefault="00382110" w:rsidP="002A03E8">
      <w:pPr>
        <w:jc w:val="both"/>
        <w:rPr>
          <w:szCs w:val="22"/>
        </w:rPr>
      </w:pPr>
    </w:p>
    <w:p w14:paraId="427B787E" w14:textId="2A2E5C16" w:rsidR="00382110" w:rsidRPr="00EE275D" w:rsidRDefault="0010027B" w:rsidP="002A03E8">
      <w:pPr>
        <w:jc w:val="both"/>
        <w:rPr>
          <w:szCs w:val="22"/>
        </w:rPr>
      </w:pPr>
      <w:r w:rsidRPr="00EE275D">
        <w:rPr>
          <w:szCs w:val="22"/>
        </w:rPr>
        <w:t>152</w:t>
      </w:r>
      <w:r w:rsidR="00382110" w:rsidRPr="00EE275D">
        <w:rPr>
          <w:szCs w:val="22"/>
        </w:rPr>
        <w:t xml:space="preserve">. The </w:t>
      </w:r>
      <w:r w:rsidR="00382110" w:rsidRPr="00EE275D">
        <w:rPr>
          <w:b/>
          <w:szCs w:val="22"/>
        </w:rPr>
        <w:t>U</w:t>
      </w:r>
      <w:r w:rsidR="003462BD">
        <w:rPr>
          <w:b/>
          <w:szCs w:val="22"/>
        </w:rPr>
        <w:t>nited Kingdom</w:t>
      </w:r>
      <w:r w:rsidR="00382110" w:rsidRPr="00EE275D">
        <w:rPr>
          <w:szCs w:val="22"/>
        </w:rPr>
        <w:t xml:space="preserve">, speaking on behalf of </w:t>
      </w:r>
      <w:r w:rsidR="00382110" w:rsidRPr="00EE275D">
        <w:rPr>
          <w:b/>
          <w:szCs w:val="22"/>
        </w:rPr>
        <w:t>the E</w:t>
      </w:r>
      <w:r w:rsidR="00F41FDD">
        <w:rPr>
          <w:b/>
          <w:szCs w:val="22"/>
        </w:rPr>
        <w:t>uropean Union</w:t>
      </w:r>
      <w:r w:rsidR="00382110" w:rsidRPr="00EE275D">
        <w:rPr>
          <w:b/>
          <w:szCs w:val="22"/>
        </w:rPr>
        <w:t xml:space="preserve"> and i</w:t>
      </w:r>
      <w:r w:rsidR="00F41FDD">
        <w:rPr>
          <w:b/>
          <w:szCs w:val="22"/>
        </w:rPr>
        <w:t>t</w:t>
      </w:r>
      <w:r w:rsidR="00382110" w:rsidRPr="00D37E9F">
        <w:rPr>
          <w:b/>
          <w:szCs w:val="22"/>
        </w:rPr>
        <w:t>s Member States</w:t>
      </w:r>
      <w:r w:rsidR="00382110" w:rsidRPr="00EE275D">
        <w:rPr>
          <w:szCs w:val="22"/>
        </w:rPr>
        <w:t>, was grateful for the presentations made and felt that the new definitions were useful. However, as a number of different definitions had been developed over time, by AEWA and others, it would be useful for such definitions to be compiled in a single document or in one location on the AEWA website.</w:t>
      </w:r>
    </w:p>
    <w:p w14:paraId="15CA6167" w14:textId="77777777" w:rsidR="00382110" w:rsidRPr="00EE275D" w:rsidRDefault="00382110" w:rsidP="002A03E8">
      <w:pPr>
        <w:jc w:val="both"/>
        <w:rPr>
          <w:szCs w:val="22"/>
        </w:rPr>
      </w:pPr>
    </w:p>
    <w:p w14:paraId="100767EA" w14:textId="754CF193" w:rsidR="00382110" w:rsidRPr="00EE275D" w:rsidRDefault="0010027B" w:rsidP="002A03E8">
      <w:pPr>
        <w:jc w:val="both"/>
        <w:outlineLvl w:val="0"/>
        <w:rPr>
          <w:szCs w:val="22"/>
        </w:rPr>
      </w:pPr>
      <w:r w:rsidRPr="00EE275D">
        <w:rPr>
          <w:szCs w:val="22"/>
        </w:rPr>
        <w:t>153</w:t>
      </w:r>
      <w:r w:rsidR="00382110" w:rsidRPr="00EE275D">
        <w:rPr>
          <w:szCs w:val="22"/>
        </w:rPr>
        <w:t xml:space="preserve">. The </w:t>
      </w:r>
      <w:r w:rsidR="00382110" w:rsidRPr="00EE275D">
        <w:rPr>
          <w:b/>
          <w:szCs w:val="22"/>
        </w:rPr>
        <w:t>Chair</w:t>
      </w:r>
      <w:r w:rsidR="00382110" w:rsidRPr="00EE275D">
        <w:rPr>
          <w:szCs w:val="22"/>
        </w:rPr>
        <w:t xml:space="preserve"> asked the Secretariat to integrate this helpful suggestion into DR7.</w:t>
      </w:r>
    </w:p>
    <w:p w14:paraId="072A3807" w14:textId="77777777" w:rsidR="00382110" w:rsidRDefault="00382110" w:rsidP="002A03E8">
      <w:pPr>
        <w:ind w:left="-218"/>
        <w:jc w:val="both"/>
        <w:rPr>
          <w:szCs w:val="22"/>
        </w:rPr>
      </w:pPr>
    </w:p>
    <w:p w14:paraId="4826CD0F" w14:textId="77777777" w:rsidR="003462BD" w:rsidRPr="00EE275D" w:rsidRDefault="003462BD" w:rsidP="002A03E8">
      <w:pPr>
        <w:ind w:left="-218"/>
        <w:jc w:val="both"/>
        <w:rPr>
          <w:szCs w:val="22"/>
        </w:rPr>
      </w:pPr>
    </w:p>
    <w:p w14:paraId="67A87F38" w14:textId="77777777" w:rsidR="00C07357" w:rsidRPr="008D4C8E" w:rsidRDefault="00C07357" w:rsidP="00C07357">
      <w:pPr>
        <w:jc w:val="both"/>
        <w:outlineLvl w:val="0"/>
        <w:rPr>
          <w:b/>
          <w:szCs w:val="22"/>
        </w:rPr>
      </w:pPr>
      <w:r w:rsidRPr="00BC1A23">
        <w:rPr>
          <w:b/>
          <w:szCs w:val="22"/>
        </w:rPr>
        <w:t xml:space="preserve">Agenda item 20. </w:t>
      </w:r>
      <w:r w:rsidRPr="008D4C8E">
        <w:rPr>
          <w:b/>
          <w:szCs w:val="22"/>
        </w:rPr>
        <w:t>Adoption of the New Arabic Translation of the Agreement Text</w:t>
      </w:r>
    </w:p>
    <w:p w14:paraId="462570EB" w14:textId="77777777" w:rsidR="00C07357" w:rsidRPr="00EE275D" w:rsidRDefault="00C07357" w:rsidP="00C07357">
      <w:pPr>
        <w:jc w:val="both"/>
      </w:pPr>
    </w:p>
    <w:p w14:paraId="2569BE97" w14:textId="04A77A98" w:rsidR="00C07357" w:rsidRPr="00EE275D" w:rsidRDefault="00C07357" w:rsidP="00C07357">
      <w:pPr>
        <w:jc w:val="both"/>
        <w:rPr>
          <w:szCs w:val="22"/>
        </w:rPr>
      </w:pPr>
      <w:r w:rsidRPr="00EE275D">
        <w:t>15</w:t>
      </w:r>
      <w:r w:rsidR="0010027B" w:rsidRPr="00EE275D">
        <w:t>4</w:t>
      </w:r>
      <w:r w:rsidRPr="00EE275D">
        <w:t xml:space="preserve">. The </w:t>
      </w:r>
      <w:r w:rsidRPr="00EE275D">
        <w:rPr>
          <w:b/>
        </w:rPr>
        <w:t>Acting Executive Secretary</w:t>
      </w:r>
      <w:r w:rsidR="001D2288" w:rsidRPr="00EE275D">
        <w:rPr>
          <w:b/>
        </w:rPr>
        <w:t xml:space="preserve"> of AEWA</w:t>
      </w:r>
      <w:r w:rsidR="0016012B" w:rsidRPr="00EE275D">
        <w:rPr>
          <w:b/>
        </w:rPr>
        <w:t xml:space="preserve"> </w:t>
      </w:r>
      <w:r w:rsidR="0016012B" w:rsidRPr="00BC1A23">
        <w:t xml:space="preserve">(Mr Marco </w:t>
      </w:r>
      <w:proofErr w:type="spellStart"/>
      <w:r w:rsidR="0016012B" w:rsidRPr="00BC1A23">
        <w:t>Barbieri</w:t>
      </w:r>
      <w:proofErr w:type="spellEnd"/>
      <w:r w:rsidR="0016012B" w:rsidRPr="00BC1A23">
        <w:t>)</w:t>
      </w:r>
      <w:r w:rsidRPr="00EE275D">
        <w:t xml:space="preserve"> referred to document AEWA/MOP 5.23 </w:t>
      </w:r>
      <w:r w:rsidRPr="00D37E9F">
        <w:rPr>
          <w:i/>
          <w:szCs w:val="22"/>
        </w:rPr>
        <w:t>New Arabic Version of the Agreement Text</w:t>
      </w:r>
      <w:r w:rsidRPr="003A21F2">
        <w:rPr>
          <w:szCs w:val="22"/>
        </w:rPr>
        <w:t>. He recalled that while there was an existing authentic Arabic version of the AEWA Agreement text, the Secretariat had received advice over a period of years from Ara</w:t>
      </w:r>
      <w:r w:rsidRPr="00EE275D">
        <w:rPr>
          <w:szCs w:val="22"/>
        </w:rPr>
        <w:t xml:space="preserve">bic-speaking Parties concerning the quality of the Arabic text. It had therefore been decided to revise the Agreement text in Arabic to remove any possible discrepancies between language versions, and a new translation had been commissioned within the framework of the </w:t>
      </w:r>
      <w:proofErr w:type="spellStart"/>
      <w:r w:rsidRPr="00EE275D">
        <w:rPr>
          <w:szCs w:val="22"/>
        </w:rPr>
        <w:t>WetCap</w:t>
      </w:r>
      <w:proofErr w:type="spellEnd"/>
      <w:r w:rsidRPr="00EE275D">
        <w:rPr>
          <w:szCs w:val="22"/>
        </w:rPr>
        <w:t xml:space="preserve"> project. The new translation, which was annexed to document </w:t>
      </w:r>
      <w:proofErr w:type="gramStart"/>
      <w:r w:rsidRPr="00EE275D">
        <w:rPr>
          <w:szCs w:val="22"/>
        </w:rPr>
        <w:t>5.23</w:t>
      </w:r>
      <w:proofErr w:type="gramEnd"/>
      <w:r w:rsidRPr="00EE275D">
        <w:rPr>
          <w:szCs w:val="22"/>
        </w:rPr>
        <w:t xml:space="preserve"> had been circulated to the relevant Parties in October 2011. No comments had been received and the </w:t>
      </w:r>
      <w:proofErr w:type="spellStart"/>
      <w:r w:rsidRPr="00EE275D">
        <w:rPr>
          <w:szCs w:val="22"/>
        </w:rPr>
        <w:t>StC</w:t>
      </w:r>
      <w:proofErr w:type="spellEnd"/>
      <w:r w:rsidRPr="00EE275D">
        <w:rPr>
          <w:szCs w:val="22"/>
        </w:rPr>
        <w:t xml:space="preserve"> had therefore approved document 5.23 for forwarding to MOP5.</w:t>
      </w:r>
    </w:p>
    <w:p w14:paraId="64C16AD0" w14:textId="77777777" w:rsidR="00C07357" w:rsidRPr="00EE275D" w:rsidRDefault="00C07357" w:rsidP="00C07357">
      <w:pPr>
        <w:jc w:val="both"/>
        <w:rPr>
          <w:szCs w:val="22"/>
        </w:rPr>
      </w:pPr>
    </w:p>
    <w:p w14:paraId="6B2BA419" w14:textId="5652E130" w:rsidR="00C07357" w:rsidRPr="00EE275D" w:rsidRDefault="00C07357" w:rsidP="00C07357">
      <w:pPr>
        <w:jc w:val="both"/>
        <w:outlineLvl w:val="0"/>
        <w:rPr>
          <w:szCs w:val="22"/>
        </w:rPr>
      </w:pPr>
      <w:r w:rsidRPr="00EE275D">
        <w:rPr>
          <w:szCs w:val="22"/>
        </w:rPr>
        <w:t>15</w:t>
      </w:r>
      <w:r w:rsidR="0010027B" w:rsidRPr="00EE275D">
        <w:rPr>
          <w:szCs w:val="22"/>
        </w:rPr>
        <w:t>5</w:t>
      </w:r>
      <w:r w:rsidRPr="00EE275D">
        <w:rPr>
          <w:szCs w:val="22"/>
        </w:rPr>
        <w:t xml:space="preserve">. The </w:t>
      </w:r>
      <w:r w:rsidRPr="00EE275D">
        <w:rPr>
          <w:b/>
          <w:szCs w:val="22"/>
        </w:rPr>
        <w:t>Chair</w:t>
      </w:r>
      <w:r w:rsidRPr="00EE275D">
        <w:rPr>
          <w:szCs w:val="22"/>
        </w:rPr>
        <w:t xml:space="preserve"> invited interventions from Arabic-speaking Contracting Parties.</w:t>
      </w:r>
    </w:p>
    <w:p w14:paraId="04433A90" w14:textId="77777777" w:rsidR="00C07357" w:rsidRPr="00EE275D" w:rsidRDefault="00C07357" w:rsidP="00C07357">
      <w:pPr>
        <w:jc w:val="both"/>
        <w:rPr>
          <w:szCs w:val="22"/>
        </w:rPr>
      </w:pPr>
    </w:p>
    <w:p w14:paraId="222A53F2" w14:textId="5B1DF7D2" w:rsidR="00C07357" w:rsidRPr="00EE275D" w:rsidRDefault="00432D6E" w:rsidP="00C07357">
      <w:pPr>
        <w:jc w:val="both"/>
        <w:rPr>
          <w:szCs w:val="22"/>
        </w:rPr>
      </w:pPr>
      <w:r w:rsidRPr="00EE275D">
        <w:rPr>
          <w:szCs w:val="22"/>
        </w:rPr>
        <w:t>15</w:t>
      </w:r>
      <w:r w:rsidR="0010027B" w:rsidRPr="00EE275D">
        <w:rPr>
          <w:szCs w:val="22"/>
        </w:rPr>
        <w:t>6</w:t>
      </w:r>
      <w:r w:rsidR="00C07357" w:rsidRPr="00EE275D">
        <w:rPr>
          <w:szCs w:val="22"/>
        </w:rPr>
        <w:t xml:space="preserve">. </w:t>
      </w:r>
      <w:r w:rsidR="00C07357" w:rsidRPr="00EE275D">
        <w:rPr>
          <w:b/>
          <w:szCs w:val="22"/>
        </w:rPr>
        <w:t>Libya</w:t>
      </w:r>
      <w:r w:rsidR="00C07357" w:rsidRPr="00EE275D">
        <w:rPr>
          <w:szCs w:val="22"/>
        </w:rPr>
        <w:t xml:space="preserve">, taking the floor </w:t>
      </w:r>
      <w:r w:rsidR="00C07357" w:rsidRPr="00EE275D">
        <w:rPr>
          <w:b/>
          <w:szCs w:val="22"/>
        </w:rPr>
        <w:t>on behalf of the Arabic-speaking Parties present at MOP5</w:t>
      </w:r>
      <w:r w:rsidR="00C07357" w:rsidRPr="00EE275D">
        <w:rPr>
          <w:szCs w:val="22"/>
        </w:rPr>
        <w:t>, thank</w:t>
      </w:r>
      <w:r w:rsidRPr="00EE275D">
        <w:rPr>
          <w:szCs w:val="22"/>
        </w:rPr>
        <w:t>ed</w:t>
      </w:r>
      <w:r w:rsidR="00C07357" w:rsidRPr="00EE275D">
        <w:rPr>
          <w:szCs w:val="22"/>
        </w:rPr>
        <w:t xml:space="preserve"> the Secretariat for the efforts </w:t>
      </w:r>
      <w:r w:rsidR="008D4C8E">
        <w:rPr>
          <w:szCs w:val="22"/>
        </w:rPr>
        <w:t xml:space="preserve">made </w:t>
      </w:r>
      <w:r w:rsidR="00C07357" w:rsidRPr="00EE275D">
        <w:rPr>
          <w:szCs w:val="22"/>
        </w:rPr>
        <w:t>and stressed the significance of having an Arabic version of the Agreement text. Having carefully reviewed the new translation, it had been concluded that important further adjustments were still required. This might prove difficult to finali</w:t>
      </w:r>
      <w:r w:rsidR="008D4C8E">
        <w:rPr>
          <w:szCs w:val="22"/>
        </w:rPr>
        <w:t>s</w:t>
      </w:r>
      <w:r w:rsidR="00C07357" w:rsidRPr="00EE275D">
        <w:rPr>
          <w:szCs w:val="22"/>
        </w:rPr>
        <w:t>e before the closure of MOP5, especially in relation to the Agreement Annexes. The Arabic-speaking Parties therefore requested the MOP</w:t>
      </w:r>
      <w:r w:rsidR="005A4D04" w:rsidRPr="00EE275D">
        <w:rPr>
          <w:szCs w:val="22"/>
        </w:rPr>
        <w:t>,</w:t>
      </w:r>
      <w:r w:rsidR="00C07357" w:rsidRPr="00EE275D">
        <w:rPr>
          <w:szCs w:val="22"/>
        </w:rPr>
        <w:t xml:space="preserve"> through the Chair, to mandate the </w:t>
      </w:r>
      <w:proofErr w:type="spellStart"/>
      <w:r w:rsidR="00C07357" w:rsidRPr="00EE275D">
        <w:rPr>
          <w:szCs w:val="22"/>
        </w:rPr>
        <w:t>StC</w:t>
      </w:r>
      <w:proofErr w:type="spellEnd"/>
      <w:r w:rsidR="00C07357" w:rsidRPr="00EE275D">
        <w:rPr>
          <w:szCs w:val="22"/>
        </w:rPr>
        <w:t xml:space="preserve"> to approve the finali</w:t>
      </w:r>
      <w:r w:rsidR="008D4C8E">
        <w:rPr>
          <w:szCs w:val="22"/>
        </w:rPr>
        <w:t>s</w:t>
      </w:r>
      <w:r w:rsidR="00C07357" w:rsidRPr="00EE275D">
        <w:rPr>
          <w:szCs w:val="22"/>
        </w:rPr>
        <w:t xml:space="preserve">ed Arabic text at its next meeting, or by correspondence, as appropriate. Mr Mohammad </w:t>
      </w:r>
      <w:proofErr w:type="spellStart"/>
      <w:r w:rsidR="00C07357" w:rsidRPr="00EE275D">
        <w:rPr>
          <w:szCs w:val="22"/>
        </w:rPr>
        <w:t>Sulayem</w:t>
      </w:r>
      <w:proofErr w:type="spellEnd"/>
      <w:r w:rsidR="00C07357" w:rsidRPr="00EE275D">
        <w:rPr>
          <w:szCs w:val="22"/>
        </w:rPr>
        <w:t xml:space="preserve">, Saudi Arabia, had been nominated to coordinate this process, on behalf of the Parties concerned, with the </w:t>
      </w:r>
      <w:proofErr w:type="spellStart"/>
      <w:r w:rsidR="00C07357" w:rsidRPr="00EE275D">
        <w:rPr>
          <w:szCs w:val="22"/>
        </w:rPr>
        <w:t>StC</w:t>
      </w:r>
      <w:proofErr w:type="spellEnd"/>
      <w:r w:rsidR="00C07357" w:rsidRPr="00EE275D">
        <w:rPr>
          <w:szCs w:val="22"/>
        </w:rPr>
        <w:t xml:space="preserve"> and Secretariat.</w:t>
      </w:r>
    </w:p>
    <w:p w14:paraId="4CE33624" w14:textId="77777777" w:rsidR="00C07357" w:rsidRPr="00EE275D" w:rsidRDefault="00C07357" w:rsidP="00C07357">
      <w:pPr>
        <w:jc w:val="both"/>
        <w:rPr>
          <w:szCs w:val="22"/>
        </w:rPr>
      </w:pPr>
    </w:p>
    <w:p w14:paraId="43A0EB01" w14:textId="359A3626" w:rsidR="00C07357" w:rsidRPr="00D37E9F" w:rsidRDefault="00C33875" w:rsidP="00C07357">
      <w:pPr>
        <w:jc w:val="both"/>
        <w:rPr>
          <w:szCs w:val="22"/>
        </w:rPr>
      </w:pPr>
      <w:r w:rsidRPr="00EE275D">
        <w:rPr>
          <w:szCs w:val="22"/>
        </w:rPr>
        <w:t>15</w:t>
      </w:r>
      <w:r w:rsidR="0010027B" w:rsidRPr="00EE275D">
        <w:rPr>
          <w:szCs w:val="22"/>
        </w:rPr>
        <w:t>7</w:t>
      </w:r>
      <w:r w:rsidR="00C07357" w:rsidRPr="00EE275D">
        <w:rPr>
          <w:szCs w:val="22"/>
        </w:rPr>
        <w:t xml:space="preserve">. At the invitation of the </w:t>
      </w:r>
      <w:r w:rsidR="00C07357" w:rsidRPr="00BC1A23">
        <w:rPr>
          <w:b/>
          <w:szCs w:val="22"/>
        </w:rPr>
        <w:t>Chair</w:t>
      </w:r>
      <w:r w:rsidR="00C07357" w:rsidRPr="00EE275D">
        <w:rPr>
          <w:szCs w:val="22"/>
        </w:rPr>
        <w:t xml:space="preserve">, the MOP indicated its consent for the </w:t>
      </w:r>
      <w:proofErr w:type="spellStart"/>
      <w:r w:rsidR="00C07357" w:rsidRPr="00EE275D">
        <w:rPr>
          <w:szCs w:val="22"/>
        </w:rPr>
        <w:t>StC</w:t>
      </w:r>
      <w:proofErr w:type="spellEnd"/>
      <w:r w:rsidR="00C07357" w:rsidRPr="00EE275D">
        <w:rPr>
          <w:szCs w:val="22"/>
        </w:rPr>
        <w:t xml:space="preserve"> to be entrusted with finalizing the authentic text of the Agreement in Arabic. The final dea</w:t>
      </w:r>
      <w:r w:rsidR="00C07357" w:rsidRPr="00D37E9F">
        <w:rPr>
          <w:szCs w:val="22"/>
        </w:rPr>
        <w:t>dline for all text revisions to be received by the Secretariat would be 31 December 2012.</w:t>
      </w:r>
    </w:p>
    <w:p w14:paraId="0F645CBC" w14:textId="77777777" w:rsidR="00C07357" w:rsidRDefault="00C07357" w:rsidP="00C07357">
      <w:pPr>
        <w:jc w:val="both"/>
      </w:pPr>
    </w:p>
    <w:p w14:paraId="139589C0" w14:textId="77777777" w:rsidR="003462BD" w:rsidRPr="00EE275D" w:rsidRDefault="003462BD" w:rsidP="00C07357">
      <w:pPr>
        <w:jc w:val="both"/>
      </w:pPr>
    </w:p>
    <w:p w14:paraId="184643D5" w14:textId="77777777" w:rsidR="00C07357" w:rsidRPr="00AE1856" w:rsidRDefault="00C07357" w:rsidP="00C07357">
      <w:pPr>
        <w:jc w:val="both"/>
        <w:outlineLvl w:val="0"/>
        <w:rPr>
          <w:b/>
          <w:szCs w:val="22"/>
        </w:rPr>
      </w:pPr>
      <w:r w:rsidRPr="00BC1A23">
        <w:rPr>
          <w:b/>
          <w:szCs w:val="22"/>
        </w:rPr>
        <w:t>Agenda item 21. International Single Species Action Plans and Management Plans</w:t>
      </w:r>
    </w:p>
    <w:p w14:paraId="5AA50A4F" w14:textId="77777777" w:rsidR="00C07357" w:rsidRPr="00EE275D" w:rsidRDefault="00C07357" w:rsidP="00C07357">
      <w:pPr>
        <w:jc w:val="both"/>
      </w:pPr>
    </w:p>
    <w:p w14:paraId="088960EE" w14:textId="27B90723" w:rsidR="00C07357" w:rsidRPr="00EE275D" w:rsidRDefault="00201D19" w:rsidP="00C07357">
      <w:pPr>
        <w:jc w:val="both"/>
      </w:pPr>
      <w:r w:rsidRPr="00EE275D">
        <w:t>15</w:t>
      </w:r>
      <w:r w:rsidR="0010027B" w:rsidRPr="00EE275D">
        <w:t>8</w:t>
      </w:r>
      <w:r w:rsidR="00C07357" w:rsidRPr="00EE275D">
        <w:t xml:space="preserve">. The </w:t>
      </w:r>
      <w:r w:rsidR="00C07357" w:rsidRPr="00EE275D">
        <w:rPr>
          <w:b/>
        </w:rPr>
        <w:t>AEWA Technical Officer</w:t>
      </w:r>
      <w:r w:rsidR="00C07357" w:rsidRPr="00EE275D">
        <w:t xml:space="preserve"> </w:t>
      </w:r>
      <w:r w:rsidRPr="00EE275D">
        <w:t xml:space="preserve">(Mr Sergey Dereliev) </w:t>
      </w:r>
      <w:r w:rsidR="00C07357" w:rsidRPr="00EE275D">
        <w:t>made a presentation introducing</w:t>
      </w:r>
      <w:r w:rsidR="00C07357" w:rsidRPr="00EE275D">
        <w:rPr>
          <w:iCs/>
          <w:szCs w:val="22"/>
        </w:rPr>
        <w:t xml:space="preserve"> </w:t>
      </w:r>
      <w:r w:rsidR="005A4D04" w:rsidRPr="00EE275D">
        <w:rPr>
          <w:iCs/>
          <w:szCs w:val="22"/>
        </w:rPr>
        <w:t xml:space="preserve">document </w:t>
      </w:r>
      <w:r w:rsidR="00C07357" w:rsidRPr="00EE275D">
        <w:rPr>
          <w:iCs/>
          <w:szCs w:val="22"/>
        </w:rPr>
        <w:t xml:space="preserve">AEWA/MOP 5.24 </w:t>
      </w:r>
      <w:r w:rsidR="00C07357" w:rsidRPr="00EE275D">
        <w:rPr>
          <w:i/>
          <w:iCs/>
          <w:szCs w:val="22"/>
        </w:rPr>
        <w:t xml:space="preserve">Summary of current </w:t>
      </w:r>
      <w:r w:rsidR="00C07357" w:rsidRPr="00EE275D">
        <w:rPr>
          <w:i/>
        </w:rPr>
        <w:t>Single Species Action Plan and Species Management Plan production and coordination</w:t>
      </w:r>
      <w:r w:rsidR="00C07357" w:rsidRPr="00EE275D">
        <w:t xml:space="preserve">. There were currently 21 Species Plans adopted or in the pipeline: 15 Single Species Action Plants (SSAPs) adopted by the MOP </w:t>
      </w:r>
      <w:r w:rsidR="005A4D04" w:rsidRPr="00EE275D">
        <w:t>at its 2</w:t>
      </w:r>
      <w:r w:rsidR="005A4D04" w:rsidRPr="00BC1A23">
        <w:rPr>
          <w:vertAlign w:val="superscript"/>
        </w:rPr>
        <w:t>nd</w:t>
      </w:r>
      <w:r w:rsidR="005A4D04" w:rsidRPr="00EE275D">
        <w:t>, 3</w:t>
      </w:r>
      <w:r w:rsidR="005A4D04" w:rsidRPr="00BC1A23">
        <w:rPr>
          <w:vertAlign w:val="superscript"/>
        </w:rPr>
        <w:t>rd</w:t>
      </w:r>
      <w:r w:rsidR="005A4D04" w:rsidRPr="00EE275D">
        <w:t xml:space="preserve"> and 4</w:t>
      </w:r>
      <w:r w:rsidR="005A4D04" w:rsidRPr="00BC1A23">
        <w:rPr>
          <w:vertAlign w:val="superscript"/>
        </w:rPr>
        <w:t>th</w:t>
      </w:r>
      <w:r w:rsidR="005A4D04" w:rsidRPr="00EE275D">
        <w:t xml:space="preserve"> sessions</w:t>
      </w:r>
      <w:r w:rsidR="00C07357" w:rsidRPr="00EE275D">
        <w:t xml:space="preserve">; </w:t>
      </w:r>
      <w:r w:rsidRPr="00F41FDD">
        <w:t>four new SSAPs submitted to MOP5; one</w:t>
      </w:r>
      <w:r w:rsidR="00C07357" w:rsidRPr="00D37E9F">
        <w:t xml:space="preserve"> Species Management Pl</w:t>
      </w:r>
      <w:r w:rsidRPr="003A21F2">
        <w:t>an (SMP) submitted to MOP5 and one</w:t>
      </w:r>
      <w:r w:rsidR="00C07357" w:rsidRPr="00EE275D">
        <w:t xml:space="preserve"> SSAP (Shoebill </w:t>
      </w:r>
      <w:proofErr w:type="spellStart"/>
      <w:r w:rsidR="00C07357" w:rsidRPr="00EE275D">
        <w:rPr>
          <w:rStyle w:val="st"/>
          <w:rFonts w:eastAsia="Times New Roman"/>
          <w:i/>
        </w:rPr>
        <w:t>Balaeniceps</w:t>
      </w:r>
      <w:proofErr w:type="spellEnd"/>
      <w:r w:rsidR="00C07357" w:rsidRPr="00EE275D">
        <w:rPr>
          <w:rStyle w:val="st"/>
          <w:rFonts w:eastAsia="Times New Roman"/>
          <w:i/>
        </w:rPr>
        <w:t xml:space="preserve"> </w:t>
      </w:r>
      <w:proofErr w:type="spellStart"/>
      <w:r w:rsidR="00C07357" w:rsidRPr="00EE275D">
        <w:rPr>
          <w:rStyle w:val="st"/>
          <w:rFonts w:eastAsia="Times New Roman"/>
          <w:i/>
        </w:rPr>
        <w:t>rex</w:t>
      </w:r>
      <w:proofErr w:type="spellEnd"/>
      <w:r w:rsidR="00C07357" w:rsidRPr="00EE275D">
        <w:t>) for which funding from Switzerland had been secured but which would not be developed until after MOP5. An international coordination mechanism for these plans had been established by the TC</w:t>
      </w:r>
      <w:r w:rsidRPr="00EE275D">
        <w:t xml:space="preserve">; to date, </w:t>
      </w:r>
      <w:r w:rsidR="00C07357" w:rsidRPr="00EE275D">
        <w:t>AEWA International Species Working Groups (ISWGs), with Terms of Reference approved by the TC, had been convened for seven AEWA SSAPs:</w:t>
      </w:r>
    </w:p>
    <w:p w14:paraId="25653002" w14:textId="77777777" w:rsidR="003462BD" w:rsidRPr="00EE275D" w:rsidRDefault="003462BD" w:rsidP="00C07357">
      <w:pPr>
        <w:jc w:val="both"/>
        <w:rPr>
          <w:szCs w:val="22"/>
        </w:rPr>
      </w:pPr>
    </w:p>
    <w:p w14:paraId="675BA83B" w14:textId="77777777" w:rsidR="00C07357" w:rsidRPr="00EE275D" w:rsidRDefault="00C07357" w:rsidP="00C07357">
      <w:pPr>
        <w:pStyle w:val="ListParagraph"/>
        <w:numPr>
          <w:ilvl w:val="0"/>
          <w:numId w:val="13"/>
        </w:numPr>
        <w:jc w:val="both"/>
        <w:rPr>
          <w:sz w:val="22"/>
          <w:szCs w:val="22"/>
          <w:lang w:val="en-GB"/>
        </w:rPr>
      </w:pPr>
      <w:r w:rsidRPr="00EE275D">
        <w:rPr>
          <w:sz w:val="22"/>
          <w:szCs w:val="22"/>
          <w:lang w:val="en-GB"/>
        </w:rPr>
        <w:t>Lesser White-fronted Goose (</w:t>
      </w:r>
      <w:proofErr w:type="spellStart"/>
      <w:r w:rsidRPr="00EE275D">
        <w:rPr>
          <w:i/>
          <w:sz w:val="22"/>
          <w:szCs w:val="22"/>
          <w:lang w:val="en-GB"/>
        </w:rPr>
        <w:t>Anser</w:t>
      </w:r>
      <w:proofErr w:type="spellEnd"/>
      <w:r w:rsidRPr="00EE275D">
        <w:rPr>
          <w:i/>
          <w:sz w:val="22"/>
          <w:szCs w:val="22"/>
          <w:lang w:val="en-GB"/>
        </w:rPr>
        <w:t xml:space="preserve"> </w:t>
      </w:r>
      <w:proofErr w:type="spellStart"/>
      <w:r w:rsidRPr="00EE275D">
        <w:rPr>
          <w:i/>
          <w:sz w:val="22"/>
          <w:szCs w:val="22"/>
          <w:lang w:val="en-GB"/>
        </w:rPr>
        <w:t>erythropus</w:t>
      </w:r>
      <w:proofErr w:type="spellEnd"/>
      <w:r w:rsidRPr="00EE275D">
        <w:rPr>
          <w:sz w:val="22"/>
          <w:szCs w:val="22"/>
          <w:lang w:val="en-GB"/>
        </w:rPr>
        <w:t>)</w:t>
      </w:r>
    </w:p>
    <w:p w14:paraId="4251CF3A" w14:textId="77777777" w:rsidR="00C07357" w:rsidRPr="00EE275D" w:rsidRDefault="00C07357" w:rsidP="00C07357">
      <w:pPr>
        <w:pStyle w:val="ListParagraph"/>
        <w:numPr>
          <w:ilvl w:val="0"/>
          <w:numId w:val="13"/>
        </w:numPr>
        <w:jc w:val="both"/>
        <w:rPr>
          <w:sz w:val="22"/>
          <w:szCs w:val="22"/>
          <w:lang w:val="en-GB"/>
        </w:rPr>
      </w:pPr>
      <w:r w:rsidRPr="00EE275D">
        <w:rPr>
          <w:sz w:val="22"/>
          <w:szCs w:val="22"/>
          <w:lang w:val="en-GB"/>
        </w:rPr>
        <w:lastRenderedPageBreak/>
        <w:t>Sociable Lapwing (</w:t>
      </w:r>
      <w:proofErr w:type="spellStart"/>
      <w:r w:rsidRPr="00EE275D">
        <w:rPr>
          <w:i/>
          <w:sz w:val="22"/>
          <w:szCs w:val="22"/>
          <w:lang w:val="en-GB"/>
        </w:rPr>
        <w:t>Vanellus</w:t>
      </w:r>
      <w:proofErr w:type="spellEnd"/>
      <w:r w:rsidRPr="00EE275D">
        <w:rPr>
          <w:i/>
          <w:sz w:val="22"/>
          <w:szCs w:val="22"/>
          <w:lang w:val="en-GB"/>
        </w:rPr>
        <w:t xml:space="preserve"> </w:t>
      </w:r>
      <w:proofErr w:type="spellStart"/>
      <w:r w:rsidRPr="00EE275D">
        <w:rPr>
          <w:i/>
          <w:sz w:val="22"/>
          <w:szCs w:val="22"/>
          <w:lang w:val="en-GB"/>
        </w:rPr>
        <w:t>gregarius</w:t>
      </w:r>
      <w:proofErr w:type="spellEnd"/>
      <w:r w:rsidRPr="00EE275D">
        <w:rPr>
          <w:sz w:val="22"/>
          <w:szCs w:val="22"/>
          <w:lang w:val="en-GB"/>
        </w:rPr>
        <w:t>)</w:t>
      </w:r>
    </w:p>
    <w:p w14:paraId="5787BE35" w14:textId="77777777" w:rsidR="00C07357" w:rsidRPr="00EE275D" w:rsidRDefault="00C07357" w:rsidP="00C07357">
      <w:pPr>
        <w:pStyle w:val="ListParagraph"/>
        <w:numPr>
          <w:ilvl w:val="0"/>
          <w:numId w:val="13"/>
        </w:numPr>
        <w:jc w:val="both"/>
        <w:rPr>
          <w:sz w:val="22"/>
          <w:szCs w:val="22"/>
          <w:lang w:val="en-GB"/>
        </w:rPr>
      </w:pPr>
      <w:r w:rsidRPr="00EE275D">
        <w:rPr>
          <w:sz w:val="22"/>
          <w:szCs w:val="22"/>
          <w:lang w:val="en-GB"/>
        </w:rPr>
        <w:t>Northern Bald Ibis (</w:t>
      </w:r>
      <w:proofErr w:type="spellStart"/>
      <w:r w:rsidRPr="00EE275D">
        <w:rPr>
          <w:rStyle w:val="st"/>
          <w:i/>
          <w:sz w:val="22"/>
          <w:szCs w:val="22"/>
          <w:lang w:val="en-GB"/>
        </w:rPr>
        <w:t>Geronticus</w:t>
      </w:r>
      <w:proofErr w:type="spellEnd"/>
      <w:r w:rsidRPr="00EE275D">
        <w:rPr>
          <w:rStyle w:val="st"/>
          <w:i/>
          <w:sz w:val="22"/>
          <w:szCs w:val="22"/>
          <w:lang w:val="en-GB"/>
        </w:rPr>
        <w:t xml:space="preserve"> </w:t>
      </w:r>
      <w:proofErr w:type="spellStart"/>
      <w:r w:rsidRPr="00EE275D">
        <w:rPr>
          <w:rStyle w:val="st"/>
          <w:i/>
          <w:sz w:val="22"/>
          <w:szCs w:val="22"/>
          <w:lang w:val="en-GB"/>
        </w:rPr>
        <w:t>eremita</w:t>
      </w:r>
      <w:proofErr w:type="spellEnd"/>
      <w:r w:rsidRPr="00EE275D">
        <w:rPr>
          <w:sz w:val="22"/>
          <w:szCs w:val="22"/>
          <w:lang w:val="en-GB"/>
        </w:rPr>
        <w:t>)</w:t>
      </w:r>
    </w:p>
    <w:p w14:paraId="0D98E4CD" w14:textId="77777777" w:rsidR="00C07357" w:rsidRPr="008F58E1" w:rsidRDefault="00C07357" w:rsidP="00C07357">
      <w:pPr>
        <w:pStyle w:val="ListParagraph"/>
        <w:numPr>
          <w:ilvl w:val="0"/>
          <w:numId w:val="13"/>
        </w:numPr>
        <w:jc w:val="both"/>
        <w:rPr>
          <w:sz w:val="22"/>
          <w:szCs w:val="22"/>
          <w:lang w:val="es-ES_tradnl"/>
        </w:rPr>
      </w:pPr>
      <w:r w:rsidRPr="008F58E1">
        <w:rPr>
          <w:sz w:val="22"/>
          <w:szCs w:val="22"/>
          <w:lang w:val="es-ES_tradnl"/>
        </w:rPr>
        <w:t xml:space="preserve">Madagascar </w:t>
      </w:r>
      <w:proofErr w:type="spellStart"/>
      <w:r w:rsidRPr="008F58E1">
        <w:rPr>
          <w:sz w:val="22"/>
          <w:szCs w:val="22"/>
          <w:lang w:val="es-ES_tradnl"/>
        </w:rPr>
        <w:t>Pond</w:t>
      </w:r>
      <w:proofErr w:type="spellEnd"/>
      <w:r w:rsidRPr="008F58E1">
        <w:rPr>
          <w:sz w:val="22"/>
          <w:szCs w:val="22"/>
          <w:lang w:val="es-ES_tradnl"/>
        </w:rPr>
        <w:t xml:space="preserve"> </w:t>
      </w:r>
      <w:proofErr w:type="spellStart"/>
      <w:r w:rsidRPr="008F58E1">
        <w:rPr>
          <w:sz w:val="22"/>
          <w:szCs w:val="22"/>
          <w:lang w:val="es-ES_tradnl"/>
        </w:rPr>
        <w:t>Heron</w:t>
      </w:r>
      <w:proofErr w:type="spellEnd"/>
      <w:r w:rsidRPr="008F58E1">
        <w:rPr>
          <w:sz w:val="22"/>
          <w:szCs w:val="22"/>
          <w:lang w:val="es-ES_tradnl"/>
        </w:rPr>
        <w:t xml:space="preserve"> (</w:t>
      </w:r>
      <w:proofErr w:type="spellStart"/>
      <w:r w:rsidRPr="008F58E1">
        <w:rPr>
          <w:i/>
          <w:sz w:val="22"/>
          <w:szCs w:val="22"/>
          <w:lang w:val="es-ES_tradnl"/>
        </w:rPr>
        <w:t>Aredeola</w:t>
      </w:r>
      <w:proofErr w:type="spellEnd"/>
      <w:r w:rsidRPr="008F58E1">
        <w:rPr>
          <w:i/>
          <w:sz w:val="22"/>
          <w:szCs w:val="22"/>
          <w:lang w:val="es-ES_tradnl"/>
        </w:rPr>
        <w:t xml:space="preserve"> idea</w:t>
      </w:r>
      <w:r w:rsidRPr="008F58E1">
        <w:rPr>
          <w:sz w:val="22"/>
          <w:szCs w:val="22"/>
          <w:lang w:val="es-ES_tradnl"/>
        </w:rPr>
        <w:t>)</w:t>
      </w:r>
    </w:p>
    <w:p w14:paraId="3D8E5561" w14:textId="77777777" w:rsidR="00C07357" w:rsidRPr="00F41FDD" w:rsidRDefault="00C07357" w:rsidP="00C07357">
      <w:pPr>
        <w:pStyle w:val="ListParagraph"/>
        <w:numPr>
          <w:ilvl w:val="0"/>
          <w:numId w:val="13"/>
        </w:numPr>
        <w:jc w:val="both"/>
        <w:rPr>
          <w:sz w:val="22"/>
          <w:szCs w:val="22"/>
          <w:lang w:val="en-GB"/>
        </w:rPr>
      </w:pPr>
      <w:r w:rsidRPr="00EE275D">
        <w:rPr>
          <w:sz w:val="22"/>
          <w:szCs w:val="22"/>
          <w:lang w:val="en-GB"/>
        </w:rPr>
        <w:t>Lesser Flamingo (</w:t>
      </w:r>
      <w:proofErr w:type="spellStart"/>
      <w:r w:rsidRPr="00EE275D">
        <w:rPr>
          <w:i/>
          <w:sz w:val="22"/>
          <w:szCs w:val="22"/>
          <w:lang w:val="en-GB"/>
        </w:rPr>
        <w:t>Phoenicopterus</w:t>
      </w:r>
      <w:proofErr w:type="spellEnd"/>
      <w:r w:rsidRPr="00EE275D">
        <w:rPr>
          <w:i/>
          <w:sz w:val="22"/>
          <w:szCs w:val="22"/>
          <w:lang w:val="en-GB"/>
        </w:rPr>
        <w:t xml:space="preserve"> minor</w:t>
      </w:r>
      <w:r w:rsidRPr="00F41FDD">
        <w:rPr>
          <w:sz w:val="22"/>
          <w:szCs w:val="22"/>
          <w:lang w:val="en-GB"/>
        </w:rPr>
        <w:t>)</w:t>
      </w:r>
    </w:p>
    <w:p w14:paraId="186E39F7" w14:textId="77777777" w:rsidR="00C07357" w:rsidRPr="00EE275D" w:rsidRDefault="00C07357" w:rsidP="00C07357">
      <w:pPr>
        <w:pStyle w:val="ListParagraph"/>
        <w:numPr>
          <w:ilvl w:val="0"/>
          <w:numId w:val="13"/>
        </w:numPr>
        <w:jc w:val="both"/>
        <w:rPr>
          <w:sz w:val="22"/>
          <w:szCs w:val="22"/>
          <w:lang w:val="en-GB"/>
        </w:rPr>
      </w:pPr>
      <w:r w:rsidRPr="00D37E9F">
        <w:rPr>
          <w:sz w:val="22"/>
          <w:szCs w:val="22"/>
          <w:lang w:val="en-GB"/>
        </w:rPr>
        <w:t xml:space="preserve">White-winged </w:t>
      </w:r>
      <w:proofErr w:type="spellStart"/>
      <w:r w:rsidRPr="00D37E9F">
        <w:rPr>
          <w:sz w:val="22"/>
          <w:szCs w:val="22"/>
          <w:lang w:val="en-GB"/>
        </w:rPr>
        <w:t>Flufftail</w:t>
      </w:r>
      <w:proofErr w:type="spellEnd"/>
      <w:r w:rsidRPr="00D37E9F">
        <w:rPr>
          <w:sz w:val="22"/>
          <w:szCs w:val="22"/>
          <w:lang w:val="en-GB"/>
        </w:rPr>
        <w:t xml:space="preserve"> (</w:t>
      </w:r>
      <w:proofErr w:type="spellStart"/>
      <w:r w:rsidRPr="003A21F2">
        <w:rPr>
          <w:rStyle w:val="st"/>
          <w:i/>
          <w:sz w:val="22"/>
          <w:szCs w:val="22"/>
          <w:lang w:val="en-GB"/>
        </w:rPr>
        <w:t>Sarothrura</w:t>
      </w:r>
      <w:proofErr w:type="spellEnd"/>
      <w:r w:rsidRPr="003A21F2">
        <w:rPr>
          <w:rStyle w:val="st"/>
          <w:i/>
          <w:sz w:val="22"/>
          <w:szCs w:val="22"/>
          <w:lang w:val="en-GB"/>
        </w:rPr>
        <w:t xml:space="preserve"> </w:t>
      </w:r>
      <w:proofErr w:type="spellStart"/>
      <w:r w:rsidRPr="003A21F2">
        <w:rPr>
          <w:rStyle w:val="st"/>
          <w:i/>
          <w:sz w:val="22"/>
          <w:szCs w:val="22"/>
          <w:lang w:val="en-GB"/>
        </w:rPr>
        <w:t>ayresi</w:t>
      </w:r>
      <w:proofErr w:type="spellEnd"/>
      <w:r w:rsidRPr="00EE275D">
        <w:rPr>
          <w:sz w:val="22"/>
          <w:szCs w:val="22"/>
          <w:lang w:val="en-GB"/>
        </w:rPr>
        <w:t>)</w:t>
      </w:r>
    </w:p>
    <w:p w14:paraId="57B27665" w14:textId="77777777" w:rsidR="00C07357" w:rsidRPr="00EE275D" w:rsidRDefault="00C07357" w:rsidP="00C07357">
      <w:pPr>
        <w:pStyle w:val="ListParagraph"/>
        <w:numPr>
          <w:ilvl w:val="0"/>
          <w:numId w:val="13"/>
        </w:numPr>
        <w:jc w:val="both"/>
        <w:rPr>
          <w:sz w:val="22"/>
          <w:szCs w:val="22"/>
          <w:lang w:val="en-GB"/>
        </w:rPr>
      </w:pPr>
      <w:r w:rsidRPr="00EE275D">
        <w:rPr>
          <w:sz w:val="22"/>
          <w:szCs w:val="22"/>
          <w:lang w:val="en-GB"/>
        </w:rPr>
        <w:t>Black-tailed Godwit (</w:t>
      </w:r>
      <w:proofErr w:type="spellStart"/>
      <w:r w:rsidRPr="00EE275D">
        <w:rPr>
          <w:i/>
          <w:sz w:val="22"/>
          <w:szCs w:val="22"/>
          <w:lang w:val="en-GB"/>
        </w:rPr>
        <w:t>Limosa</w:t>
      </w:r>
      <w:proofErr w:type="spellEnd"/>
      <w:r w:rsidRPr="00EE275D">
        <w:rPr>
          <w:i/>
          <w:sz w:val="22"/>
          <w:szCs w:val="22"/>
          <w:lang w:val="en-GB"/>
        </w:rPr>
        <w:t xml:space="preserve"> </w:t>
      </w:r>
      <w:proofErr w:type="spellStart"/>
      <w:r w:rsidRPr="00EE275D">
        <w:rPr>
          <w:i/>
          <w:sz w:val="22"/>
          <w:szCs w:val="22"/>
          <w:lang w:val="en-GB"/>
        </w:rPr>
        <w:t>limosa</w:t>
      </w:r>
      <w:proofErr w:type="spellEnd"/>
      <w:r w:rsidRPr="00EE275D">
        <w:rPr>
          <w:sz w:val="22"/>
          <w:szCs w:val="22"/>
          <w:lang w:val="en-GB"/>
        </w:rPr>
        <w:t>)</w:t>
      </w:r>
    </w:p>
    <w:p w14:paraId="7474ED56" w14:textId="77777777" w:rsidR="00C07357" w:rsidRPr="00EE275D" w:rsidRDefault="00C07357" w:rsidP="00C07357">
      <w:pPr>
        <w:jc w:val="both"/>
        <w:rPr>
          <w:szCs w:val="22"/>
        </w:rPr>
      </w:pPr>
    </w:p>
    <w:p w14:paraId="44C1E49E" w14:textId="1F6F2189" w:rsidR="00C07357" w:rsidRPr="00EE275D" w:rsidRDefault="00201D19" w:rsidP="00C07357">
      <w:pPr>
        <w:jc w:val="both"/>
        <w:rPr>
          <w:szCs w:val="22"/>
        </w:rPr>
      </w:pPr>
      <w:r w:rsidRPr="00EE275D">
        <w:rPr>
          <w:szCs w:val="22"/>
        </w:rPr>
        <w:t>15</w:t>
      </w:r>
      <w:r w:rsidR="0010027B" w:rsidRPr="00EE275D">
        <w:rPr>
          <w:szCs w:val="22"/>
        </w:rPr>
        <w:t>9</w:t>
      </w:r>
      <w:r w:rsidR="00C07357" w:rsidRPr="00EE275D">
        <w:rPr>
          <w:szCs w:val="22"/>
        </w:rPr>
        <w:t xml:space="preserve">. Coordinating </w:t>
      </w:r>
      <w:r w:rsidR="001C66D0" w:rsidRPr="00EE275D">
        <w:rPr>
          <w:szCs w:val="22"/>
        </w:rPr>
        <w:t>organisation</w:t>
      </w:r>
      <w:r w:rsidR="00C07357" w:rsidRPr="00EE275D">
        <w:rPr>
          <w:szCs w:val="22"/>
        </w:rPr>
        <w:t xml:space="preserve">s had been identified for each of these ISWGs and a Memorandum of Cooperation concluded with each coordinating </w:t>
      </w:r>
      <w:r w:rsidR="001C66D0" w:rsidRPr="00EE275D">
        <w:rPr>
          <w:szCs w:val="22"/>
        </w:rPr>
        <w:t>organisation</w:t>
      </w:r>
      <w:r w:rsidR="00C07357" w:rsidRPr="00EE275D">
        <w:rPr>
          <w:szCs w:val="22"/>
        </w:rPr>
        <w:t xml:space="preserve">. An ISWG for the Red-breasted Goose </w:t>
      </w:r>
      <w:proofErr w:type="spellStart"/>
      <w:r w:rsidR="00C07357" w:rsidRPr="00EE275D">
        <w:rPr>
          <w:i/>
          <w:szCs w:val="22"/>
        </w:rPr>
        <w:t>Branta</w:t>
      </w:r>
      <w:proofErr w:type="spellEnd"/>
      <w:r w:rsidR="00C07357" w:rsidRPr="00EE275D">
        <w:rPr>
          <w:i/>
          <w:szCs w:val="22"/>
        </w:rPr>
        <w:t xml:space="preserve"> </w:t>
      </w:r>
      <w:proofErr w:type="spellStart"/>
      <w:r w:rsidR="00C07357" w:rsidRPr="00EE275D">
        <w:rPr>
          <w:i/>
          <w:szCs w:val="22"/>
        </w:rPr>
        <w:t>ruficollis</w:t>
      </w:r>
      <w:proofErr w:type="spellEnd"/>
      <w:r w:rsidR="00C07357" w:rsidRPr="00EE275D">
        <w:rPr>
          <w:szCs w:val="22"/>
        </w:rPr>
        <w:t xml:space="preserve"> had been convened and a coordinator recruited. A coordinator for the White-headed Duck </w:t>
      </w:r>
      <w:proofErr w:type="spellStart"/>
      <w:r w:rsidR="00C07357" w:rsidRPr="00EE275D">
        <w:rPr>
          <w:i/>
          <w:szCs w:val="22"/>
        </w:rPr>
        <w:t>Oxyura</w:t>
      </w:r>
      <w:proofErr w:type="spellEnd"/>
      <w:r w:rsidR="00C07357" w:rsidRPr="00EE275D">
        <w:rPr>
          <w:i/>
          <w:szCs w:val="22"/>
        </w:rPr>
        <w:t xml:space="preserve"> </w:t>
      </w:r>
      <w:proofErr w:type="spellStart"/>
      <w:r w:rsidR="00C07357" w:rsidRPr="00EE275D">
        <w:rPr>
          <w:i/>
          <w:szCs w:val="22"/>
        </w:rPr>
        <w:t>leucocephala</w:t>
      </w:r>
      <w:proofErr w:type="spellEnd"/>
      <w:r w:rsidR="00C07357" w:rsidRPr="00EE275D">
        <w:rPr>
          <w:szCs w:val="22"/>
        </w:rPr>
        <w:t xml:space="preserve"> had been recruited, but an ISWG had yet to be convened. Challenges experienced in the operation of the coordination mechanisms were usually associated with insufficient funding, reliance on out-posted, part-time coordinators and the need for additional guidance from the Secretariat.</w:t>
      </w:r>
    </w:p>
    <w:p w14:paraId="5D6C5C49" w14:textId="77777777" w:rsidR="00C07357" w:rsidRPr="00EE275D" w:rsidRDefault="00C07357" w:rsidP="00C07357">
      <w:pPr>
        <w:jc w:val="both"/>
        <w:rPr>
          <w:szCs w:val="22"/>
        </w:rPr>
      </w:pPr>
    </w:p>
    <w:p w14:paraId="211D4306" w14:textId="15018D33" w:rsidR="00C07357" w:rsidRPr="00EE275D" w:rsidRDefault="00E05963" w:rsidP="00C07357">
      <w:pPr>
        <w:jc w:val="both"/>
      </w:pPr>
      <w:r w:rsidRPr="00EE275D">
        <w:t>1</w:t>
      </w:r>
      <w:r w:rsidR="0010027B" w:rsidRPr="00EE275D">
        <w:t>60</w:t>
      </w:r>
      <w:r w:rsidR="00C07357" w:rsidRPr="00EE275D">
        <w:t xml:space="preserve">. </w:t>
      </w:r>
      <w:r w:rsidR="005A4D04" w:rsidRPr="00EE275D">
        <w:rPr>
          <w:b/>
        </w:rPr>
        <w:t>Mr Dereliev</w:t>
      </w:r>
      <w:r w:rsidR="00C07357" w:rsidRPr="00EE275D">
        <w:t xml:space="preserve"> also introduced the associated </w:t>
      </w:r>
      <w:r w:rsidR="00D34A15">
        <w:t>D</w:t>
      </w:r>
      <w:r w:rsidR="00C07357" w:rsidRPr="00EE275D">
        <w:t xml:space="preserve">raft </w:t>
      </w:r>
      <w:r w:rsidR="00D34A15">
        <w:t>R</w:t>
      </w:r>
      <w:r w:rsidR="00C07357" w:rsidRPr="00EE275D">
        <w:t xml:space="preserve">esolution AEWA/MOP5 DR8 </w:t>
      </w:r>
      <w:r w:rsidR="00C07357" w:rsidRPr="00EE275D">
        <w:rPr>
          <w:i/>
        </w:rPr>
        <w:t>Adoption and implementation of</w:t>
      </w:r>
      <w:r w:rsidR="00C07357" w:rsidRPr="00EE275D">
        <w:t xml:space="preserve"> </w:t>
      </w:r>
      <w:r w:rsidR="00C07357" w:rsidRPr="00EE275D">
        <w:rPr>
          <w:i/>
        </w:rPr>
        <w:t>International</w:t>
      </w:r>
      <w:r w:rsidR="00C07357" w:rsidRPr="00EE275D">
        <w:t xml:space="preserve"> </w:t>
      </w:r>
      <w:r w:rsidR="00C07357" w:rsidRPr="00EE275D">
        <w:rPr>
          <w:i/>
        </w:rPr>
        <w:t>Single Species Action Plans and Species Management Plans</w:t>
      </w:r>
      <w:r w:rsidR="00C07357" w:rsidRPr="00EE275D">
        <w:t xml:space="preserve">. </w:t>
      </w:r>
    </w:p>
    <w:p w14:paraId="7AA1033C" w14:textId="77777777" w:rsidR="00C07357" w:rsidRPr="00EE275D" w:rsidRDefault="00C07357" w:rsidP="00C07357">
      <w:pPr>
        <w:jc w:val="both"/>
      </w:pPr>
    </w:p>
    <w:p w14:paraId="0E060EA2" w14:textId="2893D02A" w:rsidR="00C07357" w:rsidRPr="00EE275D" w:rsidRDefault="00E05963" w:rsidP="00C07357">
      <w:pPr>
        <w:jc w:val="both"/>
      </w:pPr>
      <w:r w:rsidRPr="00EE275D">
        <w:t>16</w:t>
      </w:r>
      <w:r w:rsidR="0010027B" w:rsidRPr="00EE275D">
        <w:t>1</w:t>
      </w:r>
      <w:r w:rsidR="00C07357" w:rsidRPr="00EE275D">
        <w:t xml:space="preserve">. In response to a question from </w:t>
      </w:r>
      <w:r w:rsidR="00C07357" w:rsidRPr="00EE275D">
        <w:rPr>
          <w:b/>
        </w:rPr>
        <w:t>Mauritania</w:t>
      </w:r>
      <w:r w:rsidR="00C07357" w:rsidRPr="00EE275D">
        <w:t xml:space="preserve">, the </w:t>
      </w:r>
      <w:r w:rsidR="00C07357" w:rsidRPr="00EE275D">
        <w:rPr>
          <w:b/>
        </w:rPr>
        <w:t>Secretariat</w:t>
      </w:r>
      <w:r w:rsidR="00C07357" w:rsidRPr="00EE275D">
        <w:t xml:space="preserve"> confirmed that the subspecies of Eurasian Spoonbill </w:t>
      </w:r>
      <w:proofErr w:type="spellStart"/>
      <w:r w:rsidR="00C07357" w:rsidRPr="00EE275D">
        <w:rPr>
          <w:i/>
        </w:rPr>
        <w:t>Platalea</w:t>
      </w:r>
      <w:proofErr w:type="spellEnd"/>
      <w:r w:rsidR="00C07357" w:rsidRPr="00EE275D">
        <w:rPr>
          <w:i/>
        </w:rPr>
        <w:t xml:space="preserve"> </w:t>
      </w:r>
      <w:proofErr w:type="spellStart"/>
      <w:r w:rsidR="00C07357" w:rsidRPr="00EE275D">
        <w:rPr>
          <w:i/>
        </w:rPr>
        <w:t>leucorodia</w:t>
      </w:r>
      <w:proofErr w:type="spellEnd"/>
      <w:r w:rsidR="00C07357" w:rsidRPr="00EE275D">
        <w:t xml:space="preserve"> endemic to Mauritania was already covered by the relevant SSAP. He invited the representative of Mauritania to liaise with </w:t>
      </w:r>
      <w:proofErr w:type="spellStart"/>
      <w:r w:rsidR="00C07357" w:rsidRPr="00EE275D">
        <w:t>Eurosite</w:t>
      </w:r>
      <w:proofErr w:type="spellEnd"/>
      <w:r w:rsidR="00C07357" w:rsidRPr="00EE275D">
        <w:t xml:space="preserve"> to discuss this further.</w:t>
      </w:r>
    </w:p>
    <w:p w14:paraId="196C1DD1" w14:textId="77777777" w:rsidR="00C07357" w:rsidRPr="00EE275D" w:rsidRDefault="00C07357" w:rsidP="00C07357">
      <w:pPr>
        <w:jc w:val="both"/>
      </w:pPr>
    </w:p>
    <w:p w14:paraId="63C0A0E8" w14:textId="77929532" w:rsidR="00C07357" w:rsidRPr="00EE275D" w:rsidRDefault="00B257A3" w:rsidP="00C07357">
      <w:pPr>
        <w:jc w:val="both"/>
      </w:pPr>
      <w:r w:rsidRPr="00EE275D">
        <w:t>16</w:t>
      </w:r>
      <w:r w:rsidR="0010027B" w:rsidRPr="00EE275D">
        <w:t>2</w:t>
      </w:r>
      <w:r w:rsidR="00C07357" w:rsidRPr="00EE275D">
        <w:t xml:space="preserve">. </w:t>
      </w:r>
      <w:r w:rsidR="00C07357" w:rsidRPr="00EE275D">
        <w:rPr>
          <w:b/>
        </w:rPr>
        <w:t xml:space="preserve">Denmark, </w:t>
      </w:r>
      <w:r w:rsidR="00C07357" w:rsidRPr="00EE275D">
        <w:t>speaking on behalf of</w:t>
      </w:r>
      <w:r w:rsidR="00C07357" w:rsidRPr="00EE275D">
        <w:rPr>
          <w:b/>
        </w:rPr>
        <w:t xml:space="preserve"> the E</w:t>
      </w:r>
      <w:r w:rsidR="00F41FDD">
        <w:rPr>
          <w:b/>
        </w:rPr>
        <w:t>uropean Union</w:t>
      </w:r>
      <w:r w:rsidR="00C07357" w:rsidRPr="003A21F2">
        <w:rPr>
          <w:b/>
        </w:rPr>
        <w:t xml:space="preserve"> and its Member States</w:t>
      </w:r>
      <w:r w:rsidR="00C07357" w:rsidRPr="00EE275D">
        <w:t xml:space="preserve"> supported the SSAPs and SMP tabled and congratulated the expert compilers. Implementation was now the main challenge for both Parties and non-Party Range States. The SMP for Pink-footed Goose </w:t>
      </w:r>
      <w:proofErr w:type="spellStart"/>
      <w:r w:rsidR="00C07357" w:rsidRPr="00EE275D">
        <w:rPr>
          <w:i/>
        </w:rPr>
        <w:t>Anser</w:t>
      </w:r>
      <w:proofErr w:type="spellEnd"/>
      <w:r w:rsidR="00C07357" w:rsidRPr="00EE275D">
        <w:t xml:space="preserve"> </w:t>
      </w:r>
      <w:proofErr w:type="spellStart"/>
      <w:r w:rsidR="00C07357" w:rsidRPr="00EE275D">
        <w:rPr>
          <w:i/>
        </w:rPr>
        <w:t>brachyrhynchus</w:t>
      </w:r>
      <w:proofErr w:type="spellEnd"/>
      <w:r w:rsidR="00C07357" w:rsidRPr="00EE275D">
        <w:t xml:space="preserve"> was a new type of plan that would require close monitoring of adaptive management. The E</w:t>
      </w:r>
      <w:r w:rsidR="008D4C8E">
        <w:t xml:space="preserve">uropean </w:t>
      </w:r>
      <w:r w:rsidR="00C07357" w:rsidRPr="00EE275D">
        <w:t>U</w:t>
      </w:r>
      <w:r w:rsidR="008D4C8E">
        <w:t>nion</w:t>
      </w:r>
      <w:r w:rsidR="00C07357" w:rsidRPr="00EE275D">
        <w:t xml:space="preserve"> would transmit to the Secretariat a few editorial corrections to two SSAPs as well as some minor comments on DR8.</w:t>
      </w:r>
    </w:p>
    <w:p w14:paraId="6FE9D725" w14:textId="77777777" w:rsidR="00C07357" w:rsidRPr="00EE275D" w:rsidRDefault="00C07357" w:rsidP="00C07357">
      <w:pPr>
        <w:jc w:val="both"/>
      </w:pPr>
    </w:p>
    <w:p w14:paraId="78EF91BC" w14:textId="7D05E9DC" w:rsidR="00C07357" w:rsidRPr="00EE275D" w:rsidRDefault="00B257A3" w:rsidP="00C07357">
      <w:pPr>
        <w:jc w:val="both"/>
      </w:pPr>
      <w:r w:rsidRPr="00EE275D">
        <w:t>16</w:t>
      </w:r>
      <w:r w:rsidR="0010027B" w:rsidRPr="00EE275D">
        <w:t>3</w:t>
      </w:r>
      <w:r w:rsidR="00C07357" w:rsidRPr="00EE275D">
        <w:t xml:space="preserve">. </w:t>
      </w:r>
      <w:r w:rsidR="00C07357" w:rsidRPr="00EE275D">
        <w:rPr>
          <w:b/>
        </w:rPr>
        <w:t>Mr Pete Robertson (U</w:t>
      </w:r>
      <w:r w:rsidR="008D4C8E">
        <w:rPr>
          <w:b/>
        </w:rPr>
        <w:t>nited Kingdom</w:t>
      </w:r>
      <w:r w:rsidR="00C07357" w:rsidRPr="00EE275D">
        <w:rPr>
          <w:b/>
        </w:rPr>
        <w:t>)</w:t>
      </w:r>
      <w:r w:rsidR="00C07357" w:rsidRPr="00EE275D">
        <w:t xml:space="preserve"> made a presentation on the U</w:t>
      </w:r>
      <w:r w:rsidR="008D4C8E">
        <w:t xml:space="preserve">nited </w:t>
      </w:r>
      <w:r w:rsidR="00C07357" w:rsidRPr="00EE275D">
        <w:t>K</w:t>
      </w:r>
      <w:r w:rsidR="008D4C8E">
        <w:t>ingdom</w:t>
      </w:r>
      <w:r w:rsidR="00C07357" w:rsidRPr="00EE275D">
        <w:t xml:space="preserve">’s Ruddy Duck </w:t>
      </w:r>
      <w:proofErr w:type="spellStart"/>
      <w:r w:rsidR="000E1559" w:rsidRPr="00EE275D">
        <w:rPr>
          <w:i/>
        </w:rPr>
        <w:t>Oxyura</w:t>
      </w:r>
      <w:proofErr w:type="spellEnd"/>
      <w:r w:rsidR="000E1559" w:rsidRPr="00EE275D">
        <w:rPr>
          <w:i/>
        </w:rPr>
        <w:t xml:space="preserve"> </w:t>
      </w:r>
      <w:proofErr w:type="spellStart"/>
      <w:r w:rsidR="000E1559" w:rsidRPr="00EE275D">
        <w:rPr>
          <w:i/>
        </w:rPr>
        <w:t>jamaicensis</w:t>
      </w:r>
      <w:proofErr w:type="spellEnd"/>
      <w:r w:rsidR="000E1559" w:rsidRPr="00EE275D">
        <w:t xml:space="preserve"> </w:t>
      </w:r>
      <w:r w:rsidR="00C07357" w:rsidRPr="00EE275D">
        <w:t>Control Programme. He recalled that the non-native Ruddy Duck, which had established a feral population in several European countries, most likely stemming from introduction to the U</w:t>
      </w:r>
      <w:r w:rsidR="008D4C8E">
        <w:t xml:space="preserve">nited </w:t>
      </w:r>
      <w:r w:rsidR="00C07357" w:rsidRPr="00EE275D">
        <w:t>K</w:t>
      </w:r>
      <w:r w:rsidR="008D4C8E">
        <w:t>ingdom</w:t>
      </w:r>
      <w:r w:rsidR="00C07357" w:rsidRPr="00EE275D">
        <w:t xml:space="preserve"> in the 1940s, posed a threat to the European native White-headed Duck </w:t>
      </w:r>
      <w:r w:rsidR="00C07357" w:rsidRPr="00EE275D">
        <w:rPr>
          <w:i/>
        </w:rPr>
        <w:t xml:space="preserve">O. </w:t>
      </w:r>
      <w:proofErr w:type="spellStart"/>
      <w:r w:rsidR="00C07357" w:rsidRPr="00EE275D">
        <w:rPr>
          <w:i/>
        </w:rPr>
        <w:t>leucocephala</w:t>
      </w:r>
      <w:proofErr w:type="spellEnd"/>
      <w:r w:rsidR="00C07357" w:rsidRPr="00EE275D">
        <w:t xml:space="preserve"> as a result of hybridization. The U</w:t>
      </w:r>
      <w:r w:rsidR="008D4C8E">
        <w:t xml:space="preserve">nited </w:t>
      </w:r>
      <w:r w:rsidR="00C07357" w:rsidRPr="00EE275D">
        <w:t>K</w:t>
      </w:r>
      <w:r w:rsidR="008D4C8E">
        <w:t>ingdom</w:t>
      </w:r>
      <w:r w:rsidR="00C07357" w:rsidRPr="00EE275D">
        <w:t xml:space="preserve"> had commenced control trials in 1999 in response to which the </w:t>
      </w:r>
      <w:r w:rsidR="008D4C8E">
        <w:t xml:space="preserve">Government of the </w:t>
      </w:r>
      <w:r w:rsidR="00C07357" w:rsidRPr="00EE275D">
        <w:t>U</w:t>
      </w:r>
      <w:r w:rsidR="008D4C8E">
        <w:t xml:space="preserve">nited </w:t>
      </w:r>
      <w:r w:rsidR="00C07357" w:rsidRPr="00EE275D">
        <w:t>K</w:t>
      </w:r>
      <w:r w:rsidR="008D4C8E">
        <w:t>ingdom</w:t>
      </w:r>
      <w:r w:rsidR="00C07357" w:rsidRPr="00EE275D">
        <w:t xml:space="preserve"> announced in March 2003 that eradication of the Ruddy Duck from the U</w:t>
      </w:r>
      <w:r w:rsidR="008D4C8E">
        <w:t>nited Kingdom</w:t>
      </w:r>
      <w:r w:rsidR="00C07357" w:rsidRPr="00EE275D">
        <w:t xml:space="preserve"> was its preferred outcome. Further control trials continued, aiming to improve control efficiency and to model the costs of eradication, with a view to developing a proposal for EU LIFE funding. The Ruddy Duck Eradication Programme led by the U</w:t>
      </w:r>
      <w:r w:rsidR="008D4C8E">
        <w:t>nited Kingdom</w:t>
      </w:r>
      <w:r w:rsidR="00C07357" w:rsidRPr="00EE275D">
        <w:t xml:space="preserve"> Food and Environment Research Agency (FERA) commenced in 2005. LIFE funding covered 50% of the costs for eight control officers for five years. By 2011 less than 1% of the U</w:t>
      </w:r>
      <w:r w:rsidR="008D4C8E">
        <w:t>nited Kingdom</w:t>
      </w:r>
      <w:r w:rsidR="00C07357" w:rsidRPr="00EE275D">
        <w:t xml:space="preserve"> Ruddy Duck population (as estimated in 2000) remained, although there were still significant populations in Belgium, France and </w:t>
      </w:r>
      <w:r w:rsidR="000E1559" w:rsidRPr="00EE275D">
        <w:t xml:space="preserve">the </w:t>
      </w:r>
      <w:r w:rsidR="00C07357" w:rsidRPr="00EE275D">
        <w:t>Netherlands. Control work in the U</w:t>
      </w:r>
      <w:r w:rsidR="008D4C8E">
        <w:t>nited Kingdom</w:t>
      </w:r>
      <w:r w:rsidR="00C07357" w:rsidRPr="00EE275D">
        <w:t xml:space="preserve"> would continue, but international coordination would be required to achieve eradication of the species from Europe.</w:t>
      </w:r>
    </w:p>
    <w:p w14:paraId="19B6DDB3" w14:textId="77777777" w:rsidR="00C07357" w:rsidRDefault="00C07357" w:rsidP="00C07357">
      <w:pPr>
        <w:jc w:val="both"/>
      </w:pPr>
    </w:p>
    <w:p w14:paraId="48CB3011" w14:textId="77777777" w:rsidR="003462BD" w:rsidRPr="00EE275D" w:rsidRDefault="003462BD" w:rsidP="00C07357">
      <w:pPr>
        <w:jc w:val="both"/>
      </w:pPr>
    </w:p>
    <w:p w14:paraId="1763CE02" w14:textId="77777777" w:rsidR="00C07357" w:rsidRPr="00AE1856" w:rsidRDefault="00C07357" w:rsidP="00C07357">
      <w:pPr>
        <w:jc w:val="both"/>
        <w:outlineLvl w:val="0"/>
        <w:rPr>
          <w:b/>
          <w:szCs w:val="22"/>
        </w:rPr>
      </w:pPr>
      <w:r w:rsidRPr="00BC1A23">
        <w:rPr>
          <w:b/>
          <w:szCs w:val="22"/>
        </w:rPr>
        <w:t>Agenda item 22. Plan of Action for the Implementation of the African Initiative</w:t>
      </w:r>
    </w:p>
    <w:p w14:paraId="6AE2DC1F" w14:textId="77777777" w:rsidR="00C07357" w:rsidRPr="00EE275D" w:rsidRDefault="00C07357" w:rsidP="00C07357">
      <w:pPr>
        <w:jc w:val="both"/>
      </w:pPr>
    </w:p>
    <w:p w14:paraId="1C237059" w14:textId="57D54BCA" w:rsidR="00C07357" w:rsidRPr="00EE275D" w:rsidRDefault="000E1559" w:rsidP="00C07357">
      <w:pPr>
        <w:pStyle w:val="ListParagraph"/>
        <w:ind w:left="0"/>
        <w:jc w:val="both"/>
        <w:rPr>
          <w:sz w:val="22"/>
          <w:lang w:val="en-GB"/>
        </w:rPr>
      </w:pPr>
      <w:r w:rsidRPr="00EE275D">
        <w:rPr>
          <w:sz w:val="22"/>
          <w:lang w:val="en-GB"/>
        </w:rPr>
        <w:t>16</w:t>
      </w:r>
      <w:r w:rsidR="0010027B" w:rsidRPr="00EE275D">
        <w:rPr>
          <w:sz w:val="22"/>
          <w:lang w:val="en-GB"/>
        </w:rPr>
        <w:t>4</w:t>
      </w:r>
      <w:r w:rsidR="00C07357" w:rsidRPr="00EE275D">
        <w:rPr>
          <w:sz w:val="22"/>
          <w:lang w:val="en-GB"/>
        </w:rPr>
        <w:t xml:space="preserve">. The </w:t>
      </w:r>
      <w:r w:rsidR="00C07357" w:rsidRPr="00EE275D">
        <w:rPr>
          <w:b/>
          <w:sz w:val="22"/>
          <w:lang w:val="en-GB"/>
        </w:rPr>
        <w:t>AEWA Coordinator for the African Initiative</w:t>
      </w:r>
      <w:r w:rsidR="00C07357" w:rsidRPr="00EE275D">
        <w:rPr>
          <w:sz w:val="22"/>
          <w:lang w:val="en-GB"/>
        </w:rPr>
        <w:t xml:space="preserve"> </w:t>
      </w:r>
      <w:r w:rsidR="00C07357" w:rsidRPr="00EE275D">
        <w:rPr>
          <w:sz w:val="22"/>
          <w:szCs w:val="22"/>
          <w:lang w:val="en-GB"/>
        </w:rPr>
        <w:t xml:space="preserve">(Ms Evelyn </w:t>
      </w:r>
      <w:proofErr w:type="spellStart"/>
      <w:r w:rsidR="00C07357" w:rsidRPr="00EE275D">
        <w:rPr>
          <w:bCs/>
          <w:sz w:val="22"/>
          <w:szCs w:val="22"/>
          <w:lang w:val="en-GB"/>
        </w:rPr>
        <w:t>Parh</w:t>
      </w:r>
      <w:proofErr w:type="spellEnd"/>
      <w:r w:rsidR="00C07357" w:rsidRPr="00EE275D">
        <w:rPr>
          <w:bCs/>
          <w:sz w:val="22"/>
          <w:szCs w:val="22"/>
          <w:lang w:val="en-GB"/>
        </w:rPr>
        <w:t xml:space="preserve"> Moloko)</w:t>
      </w:r>
      <w:r w:rsidR="00C07357" w:rsidRPr="00EE275D">
        <w:rPr>
          <w:sz w:val="22"/>
          <w:lang w:val="en-GB"/>
        </w:rPr>
        <w:t xml:space="preserve"> made a presentation introducing </w:t>
      </w:r>
      <w:r w:rsidR="00C07357" w:rsidRPr="00EE275D">
        <w:rPr>
          <w:bCs/>
          <w:sz w:val="22"/>
          <w:szCs w:val="22"/>
          <w:lang w:val="en-GB"/>
        </w:rPr>
        <w:t>document AEWA/MOP 5.32</w:t>
      </w:r>
      <w:r w:rsidR="00C07357" w:rsidRPr="00EE275D">
        <w:rPr>
          <w:sz w:val="22"/>
          <w:lang w:val="en-GB"/>
        </w:rPr>
        <w:t xml:space="preserve"> </w:t>
      </w:r>
      <w:r w:rsidR="00C07357" w:rsidRPr="00EE275D">
        <w:rPr>
          <w:i/>
          <w:sz w:val="22"/>
          <w:lang w:val="en-GB"/>
        </w:rPr>
        <w:t>Report on the implementation of the African Initiative for the period 2009-2012</w:t>
      </w:r>
      <w:r w:rsidR="00C07357" w:rsidRPr="00EE275D">
        <w:rPr>
          <w:sz w:val="22"/>
          <w:lang w:val="en-GB"/>
        </w:rPr>
        <w:t xml:space="preserve">. She recalled that the African Imitative (AI) had been born in Madagascar during MOP4 in response to negative trends in migratory </w:t>
      </w:r>
      <w:proofErr w:type="spellStart"/>
      <w:r w:rsidR="00C07357" w:rsidRPr="00EE275D">
        <w:rPr>
          <w:sz w:val="22"/>
          <w:lang w:val="en-GB"/>
        </w:rPr>
        <w:t>waterbird</w:t>
      </w:r>
      <w:proofErr w:type="spellEnd"/>
      <w:r w:rsidR="00C07357" w:rsidRPr="00EE275D">
        <w:rPr>
          <w:sz w:val="22"/>
          <w:lang w:val="en-GB"/>
        </w:rPr>
        <w:t xml:space="preserve"> population in Africa and the need to enhance AEWA implementation in the African region.</w:t>
      </w:r>
    </w:p>
    <w:p w14:paraId="1699CD24" w14:textId="77777777" w:rsidR="00C07357" w:rsidRPr="00EE275D" w:rsidRDefault="00C07357" w:rsidP="00C07357">
      <w:pPr>
        <w:pStyle w:val="ListParagraph"/>
        <w:ind w:left="0"/>
        <w:jc w:val="both"/>
        <w:rPr>
          <w:bCs/>
          <w:sz w:val="22"/>
          <w:szCs w:val="22"/>
          <w:lang w:val="en-GB"/>
        </w:rPr>
      </w:pPr>
    </w:p>
    <w:p w14:paraId="255FAA82" w14:textId="430E2F71" w:rsidR="00C07357" w:rsidRPr="00EE275D" w:rsidRDefault="00C07357" w:rsidP="00C07357">
      <w:pPr>
        <w:pStyle w:val="ListParagraph"/>
        <w:ind w:left="0"/>
        <w:jc w:val="both"/>
        <w:rPr>
          <w:bCs/>
          <w:sz w:val="22"/>
          <w:szCs w:val="22"/>
          <w:lang w:val="en-GB"/>
        </w:rPr>
      </w:pPr>
      <w:r w:rsidRPr="00EE275D">
        <w:rPr>
          <w:bCs/>
          <w:sz w:val="22"/>
          <w:szCs w:val="22"/>
          <w:lang w:val="en-GB"/>
        </w:rPr>
        <w:t>1</w:t>
      </w:r>
      <w:r w:rsidR="003F713D" w:rsidRPr="00EE275D">
        <w:rPr>
          <w:bCs/>
          <w:sz w:val="22"/>
          <w:szCs w:val="22"/>
          <w:lang w:val="en-GB"/>
        </w:rPr>
        <w:t>6</w:t>
      </w:r>
      <w:r w:rsidR="0010027B" w:rsidRPr="00EE275D">
        <w:rPr>
          <w:bCs/>
          <w:sz w:val="22"/>
          <w:szCs w:val="22"/>
          <w:lang w:val="en-GB"/>
        </w:rPr>
        <w:t>5</w:t>
      </w:r>
      <w:r w:rsidRPr="00EE275D">
        <w:rPr>
          <w:bCs/>
          <w:sz w:val="22"/>
          <w:szCs w:val="22"/>
          <w:lang w:val="en-GB"/>
        </w:rPr>
        <w:t>. She outlined the process that had been followed during the last triennium and the key outputs of the Initiative to date. These included:</w:t>
      </w:r>
    </w:p>
    <w:p w14:paraId="621CFB31" w14:textId="77777777" w:rsidR="00C07357" w:rsidRPr="00EE275D" w:rsidRDefault="00C07357" w:rsidP="00C07357">
      <w:pPr>
        <w:pStyle w:val="ListParagraph"/>
        <w:ind w:left="0"/>
        <w:jc w:val="both"/>
        <w:rPr>
          <w:bCs/>
          <w:sz w:val="22"/>
          <w:szCs w:val="22"/>
          <w:lang w:val="en-GB"/>
        </w:rPr>
      </w:pPr>
    </w:p>
    <w:p w14:paraId="0CDD68F6" w14:textId="38156CE2" w:rsidR="00C07357" w:rsidRPr="00D37E9F" w:rsidRDefault="00C07357" w:rsidP="00C07357">
      <w:pPr>
        <w:pStyle w:val="ListParagraph"/>
        <w:numPr>
          <w:ilvl w:val="0"/>
          <w:numId w:val="15"/>
        </w:numPr>
        <w:jc w:val="both"/>
        <w:rPr>
          <w:bCs/>
          <w:sz w:val="22"/>
          <w:szCs w:val="22"/>
          <w:lang w:val="en-GB"/>
        </w:rPr>
      </w:pPr>
      <w:r w:rsidRPr="00EE275D">
        <w:rPr>
          <w:bCs/>
          <w:sz w:val="22"/>
          <w:szCs w:val="22"/>
          <w:lang w:val="en-GB"/>
        </w:rPr>
        <w:lastRenderedPageBreak/>
        <w:t>Recruitment of personnel (AI Coordinator and part-time Programme Assistant based at the AEWA Secretariat)</w:t>
      </w:r>
      <w:r w:rsidR="00F41FDD">
        <w:rPr>
          <w:bCs/>
          <w:sz w:val="22"/>
          <w:szCs w:val="22"/>
          <w:lang w:val="en-GB"/>
        </w:rPr>
        <w:t>;</w:t>
      </w:r>
    </w:p>
    <w:p w14:paraId="251056E6" w14:textId="28FEFD75" w:rsidR="00C07357" w:rsidRPr="00D37E9F" w:rsidRDefault="00C07357" w:rsidP="00C07357">
      <w:pPr>
        <w:pStyle w:val="ListParagraph"/>
        <w:numPr>
          <w:ilvl w:val="0"/>
          <w:numId w:val="15"/>
        </w:numPr>
        <w:jc w:val="both"/>
        <w:rPr>
          <w:bCs/>
          <w:sz w:val="22"/>
          <w:szCs w:val="22"/>
          <w:lang w:val="en-GB"/>
        </w:rPr>
      </w:pPr>
      <w:r w:rsidRPr="003A21F2">
        <w:rPr>
          <w:bCs/>
          <w:sz w:val="22"/>
          <w:szCs w:val="22"/>
          <w:lang w:val="en-GB"/>
        </w:rPr>
        <w:t xml:space="preserve">Preparation of the draft </w:t>
      </w:r>
      <w:r w:rsidRPr="00EE275D">
        <w:rPr>
          <w:bCs/>
          <w:i/>
          <w:sz w:val="22"/>
          <w:szCs w:val="22"/>
          <w:lang w:val="en-GB"/>
        </w:rPr>
        <w:t>AEWA Plan of Action for Africa</w:t>
      </w:r>
      <w:r w:rsidR="00F41FDD" w:rsidRPr="00BC1A23">
        <w:rPr>
          <w:bCs/>
          <w:sz w:val="22"/>
          <w:szCs w:val="22"/>
          <w:lang w:val="en-GB"/>
        </w:rPr>
        <w:t>;</w:t>
      </w:r>
    </w:p>
    <w:p w14:paraId="7EE26B80" w14:textId="594E45CC" w:rsidR="00C07357" w:rsidRPr="00D37E9F" w:rsidRDefault="00C07357" w:rsidP="00C07357">
      <w:pPr>
        <w:pStyle w:val="ListParagraph"/>
        <w:numPr>
          <w:ilvl w:val="0"/>
          <w:numId w:val="14"/>
        </w:numPr>
        <w:jc w:val="both"/>
        <w:rPr>
          <w:bCs/>
          <w:sz w:val="22"/>
          <w:szCs w:val="22"/>
          <w:lang w:val="en-GB"/>
        </w:rPr>
      </w:pPr>
      <w:r w:rsidRPr="003A21F2">
        <w:rPr>
          <w:bCs/>
          <w:sz w:val="22"/>
          <w:szCs w:val="22"/>
          <w:lang w:val="en-GB"/>
        </w:rPr>
        <w:t>Implementation of the AEWA Small Grants Fund in Africa</w:t>
      </w:r>
      <w:r w:rsidR="00F41FDD">
        <w:rPr>
          <w:bCs/>
          <w:sz w:val="22"/>
          <w:szCs w:val="22"/>
          <w:lang w:val="en-GB"/>
        </w:rPr>
        <w:t>;</w:t>
      </w:r>
    </w:p>
    <w:p w14:paraId="4F43054F" w14:textId="2AD88A36" w:rsidR="00C07357" w:rsidRPr="00D37E9F" w:rsidRDefault="00C07357" w:rsidP="00C07357">
      <w:pPr>
        <w:pStyle w:val="ListParagraph"/>
        <w:numPr>
          <w:ilvl w:val="0"/>
          <w:numId w:val="14"/>
        </w:numPr>
        <w:jc w:val="both"/>
        <w:rPr>
          <w:bCs/>
          <w:sz w:val="22"/>
          <w:szCs w:val="22"/>
          <w:lang w:val="en-GB"/>
        </w:rPr>
      </w:pPr>
      <w:r w:rsidRPr="00EE275D">
        <w:rPr>
          <w:bCs/>
          <w:sz w:val="22"/>
          <w:szCs w:val="22"/>
          <w:lang w:val="en-GB"/>
        </w:rPr>
        <w:t>Initiating and promoting synergies with existing and new partners (e.g. collaboration with the African Crane Conservation Programme</w:t>
      </w:r>
      <w:r w:rsidR="003F713D" w:rsidRPr="00EE275D">
        <w:rPr>
          <w:bCs/>
          <w:sz w:val="22"/>
          <w:szCs w:val="22"/>
          <w:lang w:val="en-GB"/>
        </w:rPr>
        <w:t>,</w:t>
      </w:r>
      <w:r w:rsidRPr="00EE275D">
        <w:rPr>
          <w:bCs/>
          <w:sz w:val="22"/>
          <w:szCs w:val="22"/>
          <w:lang w:val="en-GB"/>
        </w:rPr>
        <w:t xml:space="preserve"> with support from the Swiss Government</w:t>
      </w:r>
      <w:r w:rsidR="003F713D" w:rsidRPr="00EE275D">
        <w:rPr>
          <w:bCs/>
          <w:sz w:val="22"/>
          <w:szCs w:val="22"/>
          <w:lang w:val="en-GB"/>
        </w:rPr>
        <w:t>,</w:t>
      </w:r>
      <w:r w:rsidRPr="00EE275D">
        <w:rPr>
          <w:bCs/>
          <w:sz w:val="22"/>
          <w:szCs w:val="22"/>
          <w:lang w:val="en-GB"/>
        </w:rPr>
        <w:t xml:space="preserve"> was enabling development of a</w:t>
      </w:r>
      <w:r w:rsidR="002D44E2" w:rsidRPr="00EE275D">
        <w:rPr>
          <w:bCs/>
          <w:sz w:val="22"/>
          <w:szCs w:val="22"/>
          <w:lang w:val="en-GB"/>
        </w:rPr>
        <w:t>n</w:t>
      </w:r>
      <w:r w:rsidRPr="00EE275D">
        <w:rPr>
          <w:bCs/>
          <w:sz w:val="22"/>
          <w:szCs w:val="22"/>
          <w:lang w:val="en-GB"/>
        </w:rPr>
        <w:t xml:space="preserve"> SSAP for Grey-crowned Crane </w:t>
      </w:r>
      <w:proofErr w:type="spellStart"/>
      <w:r w:rsidRPr="00EE275D">
        <w:rPr>
          <w:bCs/>
          <w:i/>
          <w:sz w:val="22"/>
          <w:szCs w:val="22"/>
          <w:lang w:val="en-GB"/>
        </w:rPr>
        <w:t>Balearica</w:t>
      </w:r>
      <w:proofErr w:type="spellEnd"/>
      <w:r w:rsidRPr="00EE275D">
        <w:rPr>
          <w:bCs/>
          <w:i/>
          <w:sz w:val="22"/>
          <w:szCs w:val="22"/>
          <w:lang w:val="en-GB"/>
        </w:rPr>
        <w:t xml:space="preserve"> </w:t>
      </w:r>
      <w:proofErr w:type="spellStart"/>
      <w:r w:rsidRPr="00EE275D">
        <w:rPr>
          <w:bCs/>
          <w:i/>
          <w:sz w:val="22"/>
          <w:szCs w:val="22"/>
          <w:lang w:val="en-GB"/>
        </w:rPr>
        <w:t>regulorum</w:t>
      </w:r>
      <w:proofErr w:type="spellEnd"/>
      <w:r w:rsidRPr="00EE275D">
        <w:rPr>
          <w:bCs/>
          <w:sz w:val="22"/>
          <w:szCs w:val="22"/>
          <w:lang w:val="en-GB"/>
        </w:rPr>
        <w:t>)</w:t>
      </w:r>
      <w:r w:rsidR="00F41FDD">
        <w:rPr>
          <w:bCs/>
          <w:sz w:val="22"/>
          <w:szCs w:val="22"/>
          <w:lang w:val="en-GB"/>
        </w:rPr>
        <w:t>;</w:t>
      </w:r>
    </w:p>
    <w:p w14:paraId="592F929F" w14:textId="503B110F" w:rsidR="00C07357" w:rsidRPr="00D37E9F" w:rsidRDefault="00C07357" w:rsidP="00C07357">
      <w:pPr>
        <w:pStyle w:val="ListParagraph"/>
        <w:numPr>
          <w:ilvl w:val="0"/>
          <w:numId w:val="14"/>
        </w:numPr>
        <w:jc w:val="both"/>
        <w:rPr>
          <w:bCs/>
          <w:sz w:val="22"/>
          <w:szCs w:val="22"/>
          <w:lang w:val="en-GB"/>
        </w:rPr>
      </w:pPr>
      <w:r w:rsidRPr="003A21F2">
        <w:rPr>
          <w:bCs/>
          <w:sz w:val="22"/>
          <w:szCs w:val="22"/>
          <w:lang w:val="en-GB"/>
        </w:rPr>
        <w:t>Provision of advisory services to African Range States</w:t>
      </w:r>
      <w:r w:rsidR="00F41FDD">
        <w:rPr>
          <w:bCs/>
          <w:sz w:val="22"/>
          <w:szCs w:val="22"/>
          <w:lang w:val="en-GB"/>
        </w:rPr>
        <w:t>;</w:t>
      </w:r>
    </w:p>
    <w:p w14:paraId="1118BF52" w14:textId="66E99F12" w:rsidR="00C07357" w:rsidRPr="00D37E9F" w:rsidRDefault="00C07357" w:rsidP="00C07357">
      <w:pPr>
        <w:pStyle w:val="ListParagraph"/>
        <w:numPr>
          <w:ilvl w:val="0"/>
          <w:numId w:val="14"/>
        </w:numPr>
        <w:jc w:val="both"/>
        <w:rPr>
          <w:bCs/>
          <w:sz w:val="22"/>
          <w:szCs w:val="22"/>
          <w:lang w:val="en-GB"/>
        </w:rPr>
      </w:pPr>
      <w:r w:rsidRPr="003A21F2">
        <w:rPr>
          <w:bCs/>
          <w:sz w:val="22"/>
          <w:szCs w:val="22"/>
          <w:lang w:val="en-GB"/>
        </w:rPr>
        <w:t>P</w:t>
      </w:r>
      <w:r w:rsidRPr="00EE275D">
        <w:rPr>
          <w:bCs/>
          <w:sz w:val="22"/>
          <w:szCs w:val="22"/>
          <w:lang w:val="en-GB"/>
        </w:rPr>
        <w:t xml:space="preserve">romotion of AEWA implementation in Africa (e.g. SSAP development and implementation, </w:t>
      </w:r>
      <w:r w:rsidR="001C66D0" w:rsidRPr="00EE275D">
        <w:rPr>
          <w:bCs/>
          <w:sz w:val="22"/>
          <w:szCs w:val="22"/>
          <w:lang w:val="en-GB"/>
        </w:rPr>
        <w:t>organisation</w:t>
      </w:r>
      <w:r w:rsidRPr="00EE275D">
        <w:rPr>
          <w:bCs/>
          <w:sz w:val="22"/>
          <w:szCs w:val="22"/>
          <w:lang w:val="en-GB"/>
        </w:rPr>
        <w:t xml:space="preserve"> of African regional meetings, and capacity building, including preparation of a French version of the WOW Flyway Training Kit)</w:t>
      </w:r>
      <w:r w:rsidR="00F41FDD">
        <w:rPr>
          <w:bCs/>
          <w:sz w:val="22"/>
          <w:szCs w:val="22"/>
          <w:lang w:val="en-GB"/>
        </w:rPr>
        <w:t>;</w:t>
      </w:r>
    </w:p>
    <w:p w14:paraId="7D70734B" w14:textId="7611F83C" w:rsidR="00C07357" w:rsidRPr="00D37E9F" w:rsidRDefault="00C07357" w:rsidP="00C07357">
      <w:pPr>
        <w:pStyle w:val="ListParagraph"/>
        <w:numPr>
          <w:ilvl w:val="0"/>
          <w:numId w:val="14"/>
        </w:numPr>
        <w:jc w:val="both"/>
        <w:rPr>
          <w:bCs/>
          <w:sz w:val="22"/>
          <w:szCs w:val="22"/>
          <w:lang w:val="en-GB"/>
        </w:rPr>
      </w:pPr>
      <w:r w:rsidRPr="00EE275D">
        <w:rPr>
          <w:bCs/>
          <w:sz w:val="22"/>
          <w:szCs w:val="22"/>
          <w:lang w:val="en-GB"/>
        </w:rPr>
        <w:t>Development of CEPA outputs for the Initiative (e.g. AI web-page development, AI brochure, species stickers)</w:t>
      </w:r>
      <w:r w:rsidR="00F41FDD">
        <w:rPr>
          <w:bCs/>
          <w:sz w:val="22"/>
          <w:szCs w:val="22"/>
          <w:lang w:val="en-GB"/>
        </w:rPr>
        <w:t>;</w:t>
      </w:r>
    </w:p>
    <w:p w14:paraId="5E040186" w14:textId="32685869" w:rsidR="00C07357" w:rsidRPr="00D37E9F" w:rsidRDefault="00C07357" w:rsidP="00C07357">
      <w:pPr>
        <w:pStyle w:val="ListParagraph"/>
        <w:numPr>
          <w:ilvl w:val="0"/>
          <w:numId w:val="14"/>
        </w:numPr>
        <w:jc w:val="both"/>
        <w:rPr>
          <w:bCs/>
          <w:sz w:val="22"/>
          <w:szCs w:val="22"/>
          <w:lang w:val="en-GB"/>
        </w:rPr>
      </w:pPr>
      <w:r w:rsidRPr="003A21F2">
        <w:rPr>
          <w:bCs/>
          <w:sz w:val="22"/>
          <w:szCs w:val="22"/>
          <w:lang w:val="en-GB"/>
        </w:rPr>
        <w:t>Promotion of AEWA accession among non-Party Range States</w:t>
      </w:r>
      <w:r w:rsidR="003F713D" w:rsidRPr="00EE275D">
        <w:rPr>
          <w:bCs/>
          <w:sz w:val="22"/>
          <w:szCs w:val="22"/>
          <w:lang w:val="en-GB"/>
        </w:rPr>
        <w:t xml:space="preserve"> in Africa</w:t>
      </w:r>
      <w:r w:rsidR="00F41FDD">
        <w:rPr>
          <w:bCs/>
          <w:sz w:val="22"/>
          <w:szCs w:val="22"/>
          <w:lang w:val="en-GB"/>
        </w:rPr>
        <w:t>; and</w:t>
      </w:r>
    </w:p>
    <w:p w14:paraId="5ABB667E" w14:textId="68148750" w:rsidR="00C07357" w:rsidRPr="00D37E9F" w:rsidRDefault="00C07357" w:rsidP="00C07357">
      <w:pPr>
        <w:pStyle w:val="ListParagraph"/>
        <w:numPr>
          <w:ilvl w:val="0"/>
          <w:numId w:val="14"/>
        </w:numPr>
        <w:jc w:val="both"/>
        <w:rPr>
          <w:bCs/>
          <w:sz w:val="22"/>
          <w:szCs w:val="22"/>
          <w:lang w:val="en-GB"/>
        </w:rPr>
      </w:pPr>
      <w:r w:rsidRPr="003A21F2">
        <w:rPr>
          <w:bCs/>
          <w:sz w:val="22"/>
          <w:szCs w:val="22"/>
          <w:lang w:val="en-GB"/>
        </w:rPr>
        <w:t>Fundraising</w:t>
      </w:r>
      <w:r w:rsidR="00F41FDD">
        <w:rPr>
          <w:bCs/>
          <w:sz w:val="22"/>
          <w:szCs w:val="22"/>
          <w:lang w:val="en-GB"/>
        </w:rPr>
        <w:t>.</w:t>
      </w:r>
    </w:p>
    <w:p w14:paraId="6257D06E" w14:textId="77777777" w:rsidR="00C07357" w:rsidRPr="00EE275D" w:rsidRDefault="00C07357" w:rsidP="00C07357">
      <w:pPr>
        <w:pStyle w:val="ListParagraph"/>
        <w:ind w:left="0"/>
        <w:jc w:val="both"/>
        <w:rPr>
          <w:bCs/>
          <w:sz w:val="22"/>
          <w:szCs w:val="22"/>
          <w:lang w:val="en-GB"/>
        </w:rPr>
      </w:pPr>
    </w:p>
    <w:p w14:paraId="5DE3F1F0" w14:textId="2B886303" w:rsidR="00C07357" w:rsidRPr="00EE275D" w:rsidRDefault="003F713D" w:rsidP="00C07357">
      <w:pPr>
        <w:pStyle w:val="ListParagraph"/>
        <w:ind w:left="0"/>
        <w:jc w:val="both"/>
        <w:rPr>
          <w:bCs/>
          <w:sz w:val="22"/>
          <w:szCs w:val="22"/>
          <w:lang w:val="en-GB"/>
        </w:rPr>
      </w:pPr>
      <w:r w:rsidRPr="00EE275D">
        <w:rPr>
          <w:bCs/>
          <w:sz w:val="22"/>
          <w:szCs w:val="22"/>
          <w:lang w:val="en-GB"/>
        </w:rPr>
        <w:t>16</w:t>
      </w:r>
      <w:r w:rsidR="0010027B" w:rsidRPr="00EE275D">
        <w:rPr>
          <w:bCs/>
          <w:sz w:val="22"/>
          <w:szCs w:val="22"/>
          <w:lang w:val="en-GB"/>
        </w:rPr>
        <w:t>6</w:t>
      </w:r>
      <w:r w:rsidR="00C07357" w:rsidRPr="00EE275D">
        <w:rPr>
          <w:bCs/>
          <w:sz w:val="22"/>
          <w:szCs w:val="22"/>
          <w:lang w:val="en-GB"/>
        </w:rPr>
        <w:t>. In conclusion,</w:t>
      </w:r>
      <w:r w:rsidRPr="00EE275D">
        <w:rPr>
          <w:bCs/>
          <w:sz w:val="22"/>
          <w:szCs w:val="22"/>
          <w:lang w:val="en-GB"/>
        </w:rPr>
        <w:t xml:space="preserve"> Ms </w:t>
      </w:r>
      <w:proofErr w:type="spellStart"/>
      <w:r w:rsidRPr="00EE275D">
        <w:rPr>
          <w:bCs/>
          <w:sz w:val="22"/>
          <w:szCs w:val="22"/>
          <w:lang w:val="en-GB"/>
        </w:rPr>
        <w:t>Parh</w:t>
      </w:r>
      <w:proofErr w:type="spellEnd"/>
      <w:r w:rsidRPr="00EE275D">
        <w:rPr>
          <w:bCs/>
          <w:sz w:val="22"/>
          <w:szCs w:val="22"/>
          <w:lang w:val="en-GB"/>
        </w:rPr>
        <w:t xml:space="preserve"> Moloko underlined that</w:t>
      </w:r>
      <w:r w:rsidR="00C07357" w:rsidRPr="00EE275D">
        <w:rPr>
          <w:bCs/>
          <w:sz w:val="22"/>
          <w:szCs w:val="22"/>
          <w:lang w:val="en-GB"/>
        </w:rPr>
        <w:t xml:space="preserve"> the AI and </w:t>
      </w:r>
      <w:r w:rsidRPr="00EE275D">
        <w:rPr>
          <w:bCs/>
          <w:sz w:val="22"/>
          <w:szCs w:val="22"/>
          <w:lang w:val="en-GB"/>
        </w:rPr>
        <w:t>associated</w:t>
      </w:r>
      <w:r w:rsidR="00C07357" w:rsidRPr="00EE275D">
        <w:rPr>
          <w:bCs/>
          <w:sz w:val="22"/>
          <w:szCs w:val="22"/>
          <w:lang w:val="en-GB"/>
        </w:rPr>
        <w:t xml:space="preserve"> activities needed to be continued, and a </w:t>
      </w:r>
      <w:r w:rsidRPr="00EE275D">
        <w:rPr>
          <w:bCs/>
          <w:sz w:val="22"/>
          <w:szCs w:val="22"/>
          <w:lang w:val="en-GB"/>
        </w:rPr>
        <w:t xml:space="preserve">coordination </w:t>
      </w:r>
      <w:r w:rsidR="00C07357" w:rsidRPr="00EE275D">
        <w:rPr>
          <w:bCs/>
          <w:sz w:val="22"/>
          <w:szCs w:val="22"/>
          <w:lang w:val="en-GB"/>
        </w:rPr>
        <w:t>mechanism needed to be defined and duly provided for. The pre-MOP5 workshop had finali</w:t>
      </w:r>
      <w:r w:rsidR="008D4C8E">
        <w:rPr>
          <w:bCs/>
          <w:sz w:val="22"/>
          <w:szCs w:val="22"/>
          <w:lang w:val="en-GB"/>
        </w:rPr>
        <w:t>s</w:t>
      </w:r>
      <w:r w:rsidR="00C07357" w:rsidRPr="00EE275D">
        <w:rPr>
          <w:bCs/>
          <w:sz w:val="22"/>
          <w:szCs w:val="22"/>
          <w:lang w:val="en-GB"/>
        </w:rPr>
        <w:t>ed the draft Plan of Action</w:t>
      </w:r>
      <w:r w:rsidRPr="00EE275D">
        <w:rPr>
          <w:bCs/>
          <w:sz w:val="22"/>
          <w:szCs w:val="22"/>
          <w:lang w:val="en-GB"/>
        </w:rPr>
        <w:t xml:space="preserve"> for Africa (</w:t>
      </w:r>
      <w:proofErr w:type="spellStart"/>
      <w:r w:rsidRPr="00EE275D">
        <w:rPr>
          <w:bCs/>
          <w:sz w:val="22"/>
          <w:szCs w:val="22"/>
          <w:lang w:val="en-GB"/>
        </w:rPr>
        <w:t>PoAA</w:t>
      </w:r>
      <w:proofErr w:type="spellEnd"/>
      <w:r w:rsidRPr="00EE275D">
        <w:rPr>
          <w:bCs/>
          <w:sz w:val="22"/>
          <w:szCs w:val="22"/>
          <w:lang w:val="en-GB"/>
        </w:rPr>
        <w:t>)</w:t>
      </w:r>
      <w:r w:rsidR="00C07357" w:rsidRPr="00EE275D">
        <w:rPr>
          <w:bCs/>
          <w:sz w:val="22"/>
          <w:szCs w:val="22"/>
          <w:lang w:val="en-GB"/>
        </w:rPr>
        <w:t xml:space="preserve"> now before the MOP, which proposed a coordination mechanism based within the </w:t>
      </w:r>
      <w:r w:rsidR="008D4C8E">
        <w:rPr>
          <w:bCs/>
          <w:sz w:val="22"/>
          <w:szCs w:val="22"/>
          <w:lang w:val="en-GB"/>
        </w:rPr>
        <w:t>UNEP/</w:t>
      </w:r>
      <w:r w:rsidR="00C07357" w:rsidRPr="00EE275D">
        <w:rPr>
          <w:bCs/>
          <w:sz w:val="22"/>
          <w:szCs w:val="22"/>
          <w:lang w:val="en-GB"/>
        </w:rPr>
        <w:t>AEWA Secretariat, combined with sub-regional coordination on the ground.</w:t>
      </w:r>
    </w:p>
    <w:p w14:paraId="0CC56632" w14:textId="77777777" w:rsidR="00C07357" w:rsidRPr="00EE275D" w:rsidRDefault="00C07357" w:rsidP="00C07357">
      <w:pPr>
        <w:pStyle w:val="ListParagraph"/>
        <w:ind w:left="0"/>
        <w:jc w:val="both"/>
        <w:rPr>
          <w:bCs/>
          <w:sz w:val="22"/>
          <w:szCs w:val="22"/>
          <w:lang w:val="en-GB"/>
        </w:rPr>
      </w:pPr>
    </w:p>
    <w:p w14:paraId="0BEE561F" w14:textId="285FA63A" w:rsidR="00C07357" w:rsidRPr="00EE275D" w:rsidRDefault="003F713D" w:rsidP="00C07357">
      <w:pPr>
        <w:pStyle w:val="ListParagraph"/>
        <w:ind w:left="0"/>
        <w:jc w:val="both"/>
        <w:rPr>
          <w:bCs/>
          <w:sz w:val="22"/>
          <w:szCs w:val="22"/>
          <w:lang w:val="en-GB"/>
        </w:rPr>
      </w:pPr>
      <w:r w:rsidRPr="00EE275D">
        <w:rPr>
          <w:bCs/>
          <w:sz w:val="22"/>
          <w:szCs w:val="22"/>
          <w:lang w:val="en-GB"/>
        </w:rPr>
        <w:t>16</w:t>
      </w:r>
      <w:r w:rsidR="0010027B" w:rsidRPr="00EE275D">
        <w:rPr>
          <w:bCs/>
          <w:sz w:val="22"/>
          <w:szCs w:val="22"/>
          <w:lang w:val="en-GB"/>
        </w:rPr>
        <w:t>7</w:t>
      </w:r>
      <w:r w:rsidR="00C07357" w:rsidRPr="00EE275D">
        <w:rPr>
          <w:bCs/>
          <w:sz w:val="22"/>
          <w:szCs w:val="22"/>
          <w:lang w:val="en-GB"/>
        </w:rPr>
        <w:t xml:space="preserve">. </w:t>
      </w:r>
      <w:r w:rsidR="00C07357" w:rsidRPr="00EE275D">
        <w:rPr>
          <w:b/>
          <w:bCs/>
          <w:sz w:val="22"/>
          <w:szCs w:val="22"/>
          <w:lang w:val="en-GB"/>
        </w:rPr>
        <w:t>Benin, on behalf of the African Group</w:t>
      </w:r>
      <w:r w:rsidR="00C07357" w:rsidRPr="00EE275D">
        <w:rPr>
          <w:bCs/>
          <w:sz w:val="22"/>
          <w:szCs w:val="22"/>
          <w:lang w:val="en-GB"/>
        </w:rPr>
        <w:t xml:space="preserve">, commended all partners involved in the AI for the excellent work carried out. The AI had been the compass that had guided the stakeholders towards the draft </w:t>
      </w:r>
      <w:proofErr w:type="spellStart"/>
      <w:r w:rsidR="00C07357" w:rsidRPr="00EE275D">
        <w:rPr>
          <w:bCs/>
          <w:sz w:val="22"/>
          <w:szCs w:val="22"/>
          <w:lang w:val="en-GB"/>
        </w:rPr>
        <w:t>PoA</w:t>
      </w:r>
      <w:r w:rsidRPr="00EE275D">
        <w:rPr>
          <w:bCs/>
          <w:sz w:val="22"/>
          <w:szCs w:val="22"/>
          <w:lang w:val="en-GB"/>
        </w:rPr>
        <w:t>A</w:t>
      </w:r>
      <w:proofErr w:type="spellEnd"/>
      <w:r w:rsidR="00C07357" w:rsidRPr="00EE275D">
        <w:rPr>
          <w:bCs/>
          <w:sz w:val="22"/>
          <w:szCs w:val="22"/>
          <w:lang w:val="en-GB"/>
        </w:rPr>
        <w:t>.</w:t>
      </w:r>
    </w:p>
    <w:p w14:paraId="516AA174" w14:textId="77777777" w:rsidR="00C07357" w:rsidRPr="00EE275D" w:rsidRDefault="00C07357" w:rsidP="00C07357">
      <w:pPr>
        <w:pStyle w:val="ListParagraph"/>
        <w:ind w:left="0"/>
        <w:jc w:val="both"/>
        <w:rPr>
          <w:bCs/>
          <w:sz w:val="22"/>
          <w:szCs w:val="22"/>
          <w:lang w:val="en-GB"/>
        </w:rPr>
      </w:pPr>
    </w:p>
    <w:p w14:paraId="02C0AFD8" w14:textId="20E4DC64" w:rsidR="00C07357" w:rsidRPr="00EE275D" w:rsidRDefault="003F713D" w:rsidP="00C07357">
      <w:pPr>
        <w:pStyle w:val="ListParagraph"/>
        <w:ind w:left="0"/>
        <w:jc w:val="both"/>
        <w:rPr>
          <w:bCs/>
          <w:sz w:val="22"/>
          <w:szCs w:val="22"/>
          <w:lang w:val="en-GB"/>
        </w:rPr>
      </w:pPr>
      <w:r w:rsidRPr="00EE275D">
        <w:rPr>
          <w:bCs/>
          <w:sz w:val="22"/>
          <w:szCs w:val="22"/>
          <w:lang w:val="en-GB"/>
        </w:rPr>
        <w:t>16</w:t>
      </w:r>
      <w:r w:rsidR="0010027B" w:rsidRPr="00EE275D">
        <w:rPr>
          <w:bCs/>
          <w:sz w:val="22"/>
          <w:szCs w:val="22"/>
          <w:lang w:val="en-GB"/>
        </w:rPr>
        <w:t>8</w:t>
      </w:r>
      <w:r w:rsidR="00C07357" w:rsidRPr="00EE275D">
        <w:rPr>
          <w:bCs/>
          <w:sz w:val="22"/>
          <w:szCs w:val="22"/>
          <w:lang w:val="en-GB"/>
        </w:rPr>
        <w:t xml:space="preserve">. </w:t>
      </w:r>
      <w:r w:rsidR="00C07357" w:rsidRPr="00EE275D">
        <w:rPr>
          <w:b/>
          <w:bCs/>
          <w:sz w:val="22"/>
          <w:szCs w:val="22"/>
          <w:lang w:val="en-GB"/>
        </w:rPr>
        <w:t>South Africa</w:t>
      </w:r>
      <w:r w:rsidR="00C07357" w:rsidRPr="00EE275D">
        <w:rPr>
          <w:bCs/>
          <w:sz w:val="22"/>
          <w:szCs w:val="22"/>
          <w:lang w:val="en-GB"/>
        </w:rPr>
        <w:t xml:space="preserve"> observed that the purpose of the AI was to coordinate and improve AEWA implementation in Africa, and that the existing gaps in implementation in Africa had far-reaching impacts in other parts of the Agreement Area. All AEWA Parties were therefore urged to share ownership of the AI and to demonstrate full support for its implementation. With regard to capacity building, which was crucial for effective implementation, the usual tendency was to think mainly in terms of workshops and training kits. In reality, there was a need to identify the specific skills needed and to address these in a focused manner, with appropriate follow-up to ensure that acquired skills were being implemented. CEPA products also needed to be appropriately customi</w:t>
      </w:r>
      <w:r w:rsidR="008D4C8E">
        <w:rPr>
          <w:bCs/>
          <w:sz w:val="22"/>
          <w:szCs w:val="22"/>
          <w:lang w:val="en-GB"/>
        </w:rPr>
        <w:t>s</w:t>
      </w:r>
      <w:r w:rsidR="00C07357" w:rsidRPr="00EE275D">
        <w:rPr>
          <w:bCs/>
          <w:sz w:val="22"/>
          <w:szCs w:val="22"/>
          <w:lang w:val="en-GB"/>
        </w:rPr>
        <w:t>ed. Community radio, television and story-telling methods might be more appropriate than websites, stickers and flyers. This needed to be considered when preparing communication strategies for the African region.</w:t>
      </w:r>
    </w:p>
    <w:p w14:paraId="352696A2" w14:textId="77777777" w:rsidR="00C07357" w:rsidRPr="00EE275D" w:rsidRDefault="00C07357" w:rsidP="00C07357">
      <w:pPr>
        <w:pStyle w:val="ListParagraph"/>
        <w:ind w:left="0"/>
        <w:jc w:val="both"/>
        <w:rPr>
          <w:bCs/>
          <w:sz w:val="22"/>
          <w:szCs w:val="22"/>
          <w:lang w:val="en-GB"/>
        </w:rPr>
      </w:pPr>
    </w:p>
    <w:p w14:paraId="246DA24B" w14:textId="1536A457" w:rsidR="00C07357" w:rsidRPr="00EE275D" w:rsidRDefault="003F713D" w:rsidP="00C07357">
      <w:pPr>
        <w:pStyle w:val="ListParagraph"/>
        <w:ind w:left="0"/>
        <w:jc w:val="both"/>
        <w:rPr>
          <w:bCs/>
          <w:sz w:val="22"/>
          <w:szCs w:val="22"/>
          <w:lang w:val="en-GB"/>
        </w:rPr>
      </w:pPr>
      <w:r w:rsidRPr="00EE275D">
        <w:rPr>
          <w:bCs/>
          <w:sz w:val="22"/>
          <w:szCs w:val="22"/>
          <w:lang w:val="en-GB"/>
        </w:rPr>
        <w:t>16</w:t>
      </w:r>
      <w:r w:rsidR="0010027B" w:rsidRPr="00EE275D">
        <w:rPr>
          <w:bCs/>
          <w:sz w:val="22"/>
          <w:szCs w:val="22"/>
          <w:lang w:val="en-GB"/>
        </w:rPr>
        <w:t>9</w:t>
      </w:r>
      <w:r w:rsidR="00C07357" w:rsidRPr="00EE275D">
        <w:rPr>
          <w:bCs/>
          <w:sz w:val="22"/>
          <w:szCs w:val="22"/>
          <w:lang w:val="en-GB"/>
        </w:rPr>
        <w:t xml:space="preserve">. </w:t>
      </w:r>
      <w:r w:rsidR="00C07357" w:rsidRPr="00EE275D">
        <w:rPr>
          <w:b/>
          <w:bCs/>
          <w:sz w:val="22"/>
          <w:szCs w:val="22"/>
          <w:lang w:val="en-GB"/>
        </w:rPr>
        <w:t>Togo</w:t>
      </w:r>
      <w:r w:rsidR="00C07357" w:rsidRPr="00EE275D">
        <w:rPr>
          <w:bCs/>
          <w:sz w:val="22"/>
          <w:szCs w:val="22"/>
          <w:lang w:val="en-GB"/>
        </w:rPr>
        <w:t xml:space="preserve"> expressed satisfaction that the MOP4 decision to establish the AI had not stayed on the shelf. The seed had sprouted and a young plant was growing. It was hoped that it would continue to flourish and th</w:t>
      </w:r>
      <w:r w:rsidRPr="00EE275D">
        <w:rPr>
          <w:bCs/>
          <w:sz w:val="22"/>
          <w:szCs w:val="22"/>
          <w:lang w:val="en-GB"/>
        </w:rPr>
        <w:t>at Africa could fully benefit f</w:t>
      </w:r>
      <w:r w:rsidR="00C07357" w:rsidRPr="00EE275D">
        <w:rPr>
          <w:bCs/>
          <w:sz w:val="22"/>
          <w:szCs w:val="22"/>
          <w:lang w:val="en-GB"/>
        </w:rPr>
        <w:t>r</w:t>
      </w:r>
      <w:r w:rsidRPr="00EE275D">
        <w:rPr>
          <w:bCs/>
          <w:sz w:val="22"/>
          <w:szCs w:val="22"/>
          <w:lang w:val="en-GB"/>
        </w:rPr>
        <w:t>o</w:t>
      </w:r>
      <w:r w:rsidR="00C07357" w:rsidRPr="00EE275D">
        <w:rPr>
          <w:bCs/>
          <w:sz w:val="22"/>
          <w:szCs w:val="22"/>
          <w:lang w:val="en-GB"/>
        </w:rPr>
        <w:t>m the results. Togo was delighted that the pre-MOP workshop had been able to consider the d</w:t>
      </w:r>
      <w:r w:rsidR="009530AF">
        <w:rPr>
          <w:bCs/>
          <w:sz w:val="22"/>
          <w:szCs w:val="22"/>
          <w:lang w:val="en-GB"/>
        </w:rPr>
        <w:t>r</w:t>
      </w:r>
      <w:r w:rsidR="00C07357" w:rsidRPr="00EE275D">
        <w:rPr>
          <w:bCs/>
          <w:sz w:val="22"/>
          <w:szCs w:val="22"/>
          <w:lang w:val="en-GB"/>
        </w:rPr>
        <w:t xml:space="preserve">aft </w:t>
      </w:r>
      <w:proofErr w:type="spellStart"/>
      <w:r w:rsidR="00C07357" w:rsidRPr="00EE275D">
        <w:rPr>
          <w:bCs/>
          <w:sz w:val="22"/>
          <w:szCs w:val="22"/>
          <w:lang w:val="en-GB"/>
        </w:rPr>
        <w:t>PoA</w:t>
      </w:r>
      <w:r w:rsidRPr="00EE275D">
        <w:rPr>
          <w:bCs/>
          <w:sz w:val="22"/>
          <w:szCs w:val="22"/>
          <w:lang w:val="en-GB"/>
        </w:rPr>
        <w:t>A</w:t>
      </w:r>
      <w:proofErr w:type="spellEnd"/>
      <w:r w:rsidR="00C07357" w:rsidRPr="00EE275D">
        <w:rPr>
          <w:bCs/>
          <w:sz w:val="22"/>
          <w:szCs w:val="22"/>
          <w:lang w:val="en-GB"/>
        </w:rPr>
        <w:t xml:space="preserve">, thanks to the determination and contributions of a number of partners who were </w:t>
      </w:r>
      <w:r w:rsidRPr="00EE275D">
        <w:rPr>
          <w:bCs/>
          <w:sz w:val="22"/>
          <w:szCs w:val="22"/>
          <w:lang w:val="en-GB"/>
        </w:rPr>
        <w:t>strongly encouraged</w:t>
      </w:r>
      <w:r w:rsidR="00C07357" w:rsidRPr="00EE275D">
        <w:rPr>
          <w:bCs/>
          <w:sz w:val="22"/>
          <w:szCs w:val="22"/>
          <w:lang w:val="en-GB"/>
        </w:rPr>
        <w:t xml:space="preserve"> to continue supporting the AI.</w:t>
      </w:r>
    </w:p>
    <w:p w14:paraId="1CF7CEC5" w14:textId="77777777" w:rsidR="00C07357" w:rsidRPr="00EE275D" w:rsidRDefault="00C07357" w:rsidP="00C07357">
      <w:pPr>
        <w:pStyle w:val="ListParagraph"/>
        <w:ind w:left="0"/>
        <w:jc w:val="both"/>
        <w:rPr>
          <w:bCs/>
          <w:sz w:val="22"/>
          <w:szCs w:val="22"/>
          <w:lang w:val="en-GB"/>
        </w:rPr>
      </w:pPr>
    </w:p>
    <w:p w14:paraId="69C425E5" w14:textId="6E3417BF" w:rsidR="00C07357" w:rsidRPr="00EE275D" w:rsidRDefault="003F713D" w:rsidP="00C07357">
      <w:pPr>
        <w:pStyle w:val="ListParagraph"/>
        <w:ind w:left="0"/>
        <w:jc w:val="both"/>
        <w:rPr>
          <w:bCs/>
          <w:sz w:val="22"/>
          <w:szCs w:val="22"/>
          <w:lang w:val="en-GB"/>
        </w:rPr>
      </w:pPr>
      <w:r w:rsidRPr="00EE275D">
        <w:rPr>
          <w:bCs/>
          <w:sz w:val="22"/>
          <w:szCs w:val="22"/>
          <w:lang w:val="en-GB"/>
        </w:rPr>
        <w:t>1</w:t>
      </w:r>
      <w:r w:rsidR="0010027B" w:rsidRPr="00EE275D">
        <w:rPr>
          <w:bCs/>
          <w:sz w:val="22"/>
          <w:szCs w:val="22"/>
          <w:lang w:val="en-GB"/>
        </w:rPr>
        <w:t>70</w:t>
      </w:r>
      <w:r w:rsidR="00C07357" w:rsidRPr="00EE275D">
        <w:rPr>
          <w:bCs/>
          <w:sz w:val="22"/>
          <w:szCs w:val="22"/>
          <w:lang w:val="en-GB"/>
        </w:rPr>
        <w:t xml:space="preserve">. </w:t>
      </w:r>
      <w:r w:rsidR="00C07357" w:rsidRPr="00EE275D">
        <w:rPr>
          <w:b/>
          <w:bCs/>
          <w:sz w:val="22"/>
          <w:szCs w:val="22"/>
          <w:lang w:val="en-GB"/>
        </w:rPr>
        <w:t>Mali</w:t>
      </w:r>
      <w:r w:rsidR="00C07357" w:rsidRPr="00EE275D">
        <w:rPr>
          <w:bCs/>
          <w:sz w:val="22"/>
          <w:szCs w:val="22"/>
          <w:lang w:val="en-GB"/>
        </w:rPr>
        <w:t xml:space="preserve"> thanked the Government of France for its unfailing support to Africa during the development of the AI. Implementation would require the full political will of all Parties. Some states were facing severe environmental challenges, including climate change. The AI would help to rally Parties and other stakeholders to the cause.</w:t>
      </w:r>
    </w:p>
    <w:p w14:paraId="24EEA33A" w14:textId="77777777" w:rsidR="00C07357" w:rsidRPr="00EE275D" w:rsidRDefault="00C07357" w:rsidP="00C07357">
      <w:pPr>
        <w:pStyle w:val="ListParagraph"/>
        <w:ind w:left="0"/>
        <w:jc w:val="both"/>
        <w:rPr>
          <w:bCs/>
          <w:sz w:val="22"/>
          <w:szCs w:val="22"/>
          <w:lang w:val="en-GB"/>
        </w:rPr>
      </w:pPr>
    </w:p>
    <w:p w14:paraId="71F8A429" w14:textId="483C6CF4" w:rsidR="00C07357" w:rsidRPr="00EE275D" w:rsidRDefault="003F713D" w:rsidP="00C07357">
      <w:pPr>
        <w:pStyle w:val="ListParagraph"/>
        <w:ind w:left="0"/>
        <w:jc w:val="both"/>
        <w:rPr>
          <w:bCs/>
          <w:sz w:val="22"/>
          <w:szCs w:val="22"/>
          <w:lang w:val="en-GB"/>
        </w:rPr>
      </w:pPr>
      <w:r w:rsidRPr="00EE275D">
        <w:rPr>
          <w:bCs/>
          <w:sz w:val="22"/>
          <w:szCs w:val="22"/>
          <w:lang w:val="en-GB"/>
        </w:rPr>
        <w:t>17</w:t>
      </w:r>
      <w:r w:rsidR="0010027B" w:rsidRPr="00EE275D">
        <w:rPr>
          <w:bCs/>
          <w:sz w:val="22"/>
          <w:szCs w:val="22"/>
          <w:lang w:val="en-GB"/>
        </w:rPr>
        <w:t>1</w:t>
      </w:r>
      <w:r w:rsidR="00C07357" w:rsidRPr="00EE275D">
        <w:rPr>
          <w:bCs/>
          <w:sz w:val="22"/>
          <w:szCs w:val="22"/>
          <w:lang w:val="en-GB"/>
        </w:rPr>
        <w:t>. The</w:t>
      </w:r>
      <w:r w:rsidR="00C07357" w:rsidRPr="00EE275D">
        <w:rPr>
          <w:b/>
          <w:bCs/>
          <w:sz w:val="22"/>
          <w:szCs w:val="22"/>
          <w:lang w:val="en-GB"/>
        </w:rPr>
        <w:t xml:space="preserve"> Chair </w:t>
      </w:r>
      <w:r w:rsidR="00C07357" w:rsidRPr="00EE275D">
        <w:rPr>
          <w:bCs/>
          <w:sz w:val="22"/>
          <w:szCs w:val="22"/>
          <w:lang w:val="en-GB"/>
        </w:rPr>
        <w:t>appreciated the gratitude expressed to the Government of France, but noted that many other Parties and partners had also contributed to the AI.</w:t>
      </w:r>
    </w:p>
    <w:p w14:paraId="6ABEACA8" w14:textId="77777777" w:rsidR="00C07357" w:rsidRPr="00EE275D" w:rsidRDefault="00C07357" w:rsidP="00C07357">
      <w:pPr>
        <w:pStyle w:val="ListParagraph"/>
        <w:ind w:left="0"/>
        <w:jc w:val="both"/>
        <w:rPr>
          <w:bCs/>
          <w:sz w:val="22"/>
          <w:szCs w:val="22"/>
          <w:lang w:val="en-GB"/>
        </w:rPr>
      </w:pPr>
    </w:p>
    <w:p w14:paraId="2FF29B4C" w14:textId="06E7A5A0" w:rsidR="00C07357" w:rsidRPr="00D37E9F" w:rsidRDefault="003F713D" w:rsidP="00C07357">
      <w:pPr>
        <w:pStyle w:val="ListParagraph"/>
        <w:ind w:left="0"/>
        <w:jc w:val="both"/>
        <w:outlineLvl w:val="0"/>
        <w:rPr>
          <w:bCs/>
          <w:sz w:val="22"/>
          <w:szCs w:val="22"/>
          <w:lang w:val="en-GB"/>
        </w:rPr>
      </w:pPr>
      <w:r w:rsidRPr="00EE275D">
        <w:rPr>
          <w:bCs/>
          <w:sz w:val="22"/>
          <w:szCs w:val="22"/>
          <w:lang w:val="en-GB"/>
        </w:rPr>
        <w:t>17</w:t>
      </w:r>
      <w:r w:rsidR="0010027B" w:rsidRPr="00EE275D">
        <w:rPr>
          <w:bCs/>
          <w:sz w:val="22"/>
          <w:szCs w:val="22"/>
          <w:lang w:val="en-GB"/>
        </w:rPr>
        <w:t>2</w:t>
      </w:r>
      <w:r w:rsidR="00C07357" w:rsidRPr="00EE275D">
        <w:rPr>
          <w:bCs/>
          <w:sz w:val="22"/>
          <w:szCs w:val="22"/>
          <w:lang w:val="en-GB"/>
        </w:rPr>
        <w:t xml:space="preserve">. </w:t>
      </w:r>
      <w:r w:rsidR="00C07357" w:rsidRPr="00EE275D">
        <w:rPr>
          <w:b/>
          <w:bCs/>
          <w:sz w:val="22"/>
          <w:szCs w:val="22"/>
          <w:lang w:val="en-GB"/>
        </w:rPr>
        <w:t>Tunisia</w:t>
      </w:r>
      <w:r w:rsidR="00C07357" w:rsidRPr="00EE275D">
        <w:rPr>
          <w:bCs/>
          <w:sz w:val="22"/>
          <w:szCs w:val="22"/>
          <w:lang w:val="en-GB"/>
        </w:rPr>
        <w:t xml:space="preserve"> called on relevant MEAs and NGOs to maximi</w:t>
      </w:r>
      <w:r w:rsidR="00F41FDD">
        <w:rPr>
          <w:bCs/>
          <w:sz w:val="22"/>
          <w:szCs w:val="22"/>
          <w:lang w:val="en-GB"/>
        </w:rPr>
        <w:t>s</w:t>
      </w:r>
      <w:r w:rsidR="00C07357" w:rsidRPr="00EE275D">
        <w:rPr>
          <w:bCs/>
          <w:sz w:val="22"/>
          <w:szCs w:val="22"/>
          <w:lang w:val="en-GB"/>
        </w:rPr>
        <w:t>e cooperation and to avoid duplication</w:t>
      </w:r>
      <w:r w:rsidR="00F41FDD">
        <w:rPr>
          <w:bCs/>
          <w:sz w:val="22"/>
          <w:szCs w:val="22"/>
          <w:lang w:val="en-GB"/>
        </w:rPr>
        <w:t>.</w:t>
      </w:r>
      <w:r w:rsidR="00C07357" w:rsidRPr="00D37E9F">
        <w:rPr>
          <w:bCs/>
          <w:sz w:val="22"/>
          <w:szCs w:val="22"/>
          <w:lang w:val="en-GB"/>
        </w:rPr>
        <w:t xml:space="preserve"> </w:t>
      </w:r>
    </w:p>
    <w:p w14:paraId="093C8C87" w14:textId="77777777" w:rsidR="00C07357" w:rsidRPr="00EE275D" w:rsidRDefault="00C07357" w:rsidP="00C07357">
      <w:pPr>
        <w:pStyle w:val="ListParagraph"/>
        <w:ind w:left="0"/>
        <w:jc w:val="both"/>
        <w:rPr>
          <w:bCs/>
          <w:sz w:val="22"/>
          <w:szCs w:val="22"/>
          <w:lang w:val="en-GB"/>
        </w:rPr>
      </w:pPr>
    </w:p>
    <w:p w14:paraId="72E7C951" w14:textId="0871836B" w:rsidR="00C07357" w:rsidRPr="00EE275D" w:rsidRDefault="003F713D" w:rsidP="00C07357">
      <w:pPr>
        <w:pStyle w:val="ListParagraph"/>
        <w:ind w:left="0"/>
        <w:jc w:val="both"/>
        <w:rPr>
          <w:bCs/>
          <w:sz w:val="22"/>
          <w:szCs w:val="22"/>
          <w:lang w:val="en-GB"/>
        </w:rPr>
      </w:pPr>
      <w:r w:rsidRPr="00EE275D">
        <w:rPr>
          <w:bCs/>
          <w:sz w:val="22"/>
          <w:szCs w:val="22"/>
          <w:lang w:val="en-GB"/>
        </w:rPr>
        <w:t>17</w:t>
      </w:r>
      <w:r w:rsidR="0010027B" w:rsidRPr="00EE275D">
        <w:rPr>
          <w:bCs/>
          <w:sz w:val="22"/>
          <w:szCs w:val="22"/>
          <w:lang w:val="en-GB"/>
        </w:rPr>
        <w:t>3</w:t>
      </w:r>
      <w:r w:rsidR="00C07357" w:rsidRPr="00EE275D">
        <w:rPr>
          <w:bCs/>
          <w:sz w:val="22"/>
          <w:szCs w:val="22"/>
          <w:lang w:val="en-GB"/>
        </w:rPr>
        <w:t>. The</w:t>
      </w:r>
      <w:r w:rsidR="00C07357" w:rsidRPr="00EE275D">
        <w:rPr>
          <w:b/>
          <w:bCs/>
          <w:sz w:val="22"/>
          <w:szCs w:val="22"/>
          <w:lang w:val="en-GB"/>
        </w:rPr>
        <w:t xml:space="preserve"> Chair</w:t>
      </w:r>
      <w:r w:rsidR="00C07357" w:rsidRPr="00EE275D">
        <w:rPr>
          <w:bCs/>
          <w:sz w:val="22"/>
          <w:szCs w:val="22"/>
          <w:lang w:val="en-GB"/>
        </w:rPr>
        <w:t xml:space="preserve"> observed that the </w:t>
      </w:r>
      <w:r w:rsidR="008D4C8E">
        <w:rPr>
          <w:bCs/>
          <w:sz w:val="22"/>
          <w:szCs w:val="22"/>
          <w:lang w:val="en-GB"/>
        </w:rPr>
        <w:t>UNEP/</w:t>
      </w:r>
      <w:r w:rsidR="00C07357" w:rsidRPr="00EE275D">
        <w:rPr>
          <w:bCs/>
          <w:sz w:val="22"/>
          <w:szCs w:val="22"/>
          <w:lang w:val="en-GB"/>
        </w:rPr>
        <w:t xml:space="preserve">AEWA Secretariat was already working closely with other MEAs, including CMS and the </w:t>
      </w:r>
      <w:proofErr w:type="spellStart"/>
      <w:r w:rsidR="00C07357" w:rsidRPr="00EE275D">
        <w:rPr>
          <w:bCs/>
          <w:sz w:val="22"/>
          <w:szCs w:val="22"/>
          <w:lang w:val="en-GB"/>
        </w:rPr>
        <w:t>Ramsar</w:t>
      </w:r>
      <w:proofErr w:type="spellEnd"/>
      <w:r w:rsidR="00C07357" w:rsidRPr="00EE275D">
        <w:rPr>
          <w:bCs/>
          <w:sz w:val="22"/>
          <w:szCs w:val="22"/>
          <w:lang w:val="en-GB"/>
        </w:rPr>
        <w:t xml:space="preserve"> Convention.</w:t>
      </w:r>
    </w:p>
    <w:p w14:paraId="4123240F" w14:textId="77777777" w:rsidR="00C07357" w:rsidRPr="00EE275D" w:rsidRDefault="00C07357" w:rsidP="00C07357">
      <w:pPr>
        <w:pStyle w:val="ListParagraph"/>
        <w:ind w:left="0"/>
        <w:jc w:val="both"/>
        <w:rPr>
          <w:bCs/>
          <w:sz w:val="22"/>
          <w:szCs w:val="22"/>
          <w:lang w:val="en-GB"/>
        </w:rPr>
      </w:pPr>
    </w:p>
    <w:p w14:paraId="7C2B2232" w14:textId="726F274A" w:rsidR="00C07357" w:rsidRPr="00EE275D" w:rsidRDefault="003F713D" w:rsidP="00C07357">
      <w:pPr>
        <w:pStyle w:val="ListParagraph"/>
        <w:ind w:left="0"/>
        <w:jc w:val="both"/>
        <w:rPr>
          <w:sz w:val="22"/>
          <w:lang w:val="en-GB"/>
        </w:rPr>
      </w:pPr>
      <w:r w:rsidRPr="00EE275D">
        <w:rPr>
          <w:bCs/>
          <w:sz w:val="22"/>
          <w:szCs w:val="22"/>
          <w:lang w:val="en-GB"/>
        </w:rPr>
        <w:lastRenderedPageBreak/>
        <w:t>17</w:t>
      </w:r>
      <w:r w:rsidR="0010027B" w:rsidRPr="00EE275D">
        <w:rPr>
          <w:bCs/>
          <w:sz w:val="22"/>
          <w:szCs w:val="22"/>
          <w:lang w:val="en-GB"/>
        </w:rPr>
        <w:t>4</w:t>
      </w:r>
      <w:r w:rsidR="00C07357" w:rsidRPr="00EE275D">
        <w:rPr>
          <w:bCs/>
          <w:sz w:val="22"/>
          <w:szCs w:val="22"/>
          <w:lang w:val="en-GB"/>
        </w:rPr>
        <w:t xml:space="preserve">. </w:t>
      </w:r>
      <w:r w:rsidR="005A4D04" w:rsidRPr="00EE275D">
        <w:rPr>
          <w:b/>
          <w:bCs/>
          <w:sz w:val="22"/>
          <w:szCs w:val="22"/>
          <w:lang w:val="en-GB"/>
        </w:rPr>
        <w:t xml:space="preserve">Ms </w:t>
      </w:r>
      <w:proofErr w:type="spellStart"/>
      <w:r w:rsidR="005A4D04" w:rsidRPr="00EE275D">
        <w:rPr>
          <w:b/>
          <w:bCs/>
          <w:sz w:val="22"/>
          <w:szCs w:val="22"/>
          <w:lang w:val="en-GB"/>
        </w:rPr>
        <w:t>Parh</w:t>
      </w:r>
      <w:proofErr w:type="spellEnd"/>
      <w:r w:rsidR="005A4D04" w:rsidRPr="00EE275D">
        <w:rPr>
          <w:b/>
          <w:bCs/>
          <w:sz w:val="22"/>
          <w:szCs w:val="22"/>
          <w:lang w:val="en-GB"/>
        </w:rPr>
        <w:t xml:space="preserve"> Moloko</w:t>
      </w:r>
      <w:r w:rsidR="00C07357" w:rsidRPr="00EE275D">
        <w:rPr>
          <w:bCs/>
          <w:sz w:val="22"/>
          <w:szCs w:val="22"/>
          <w:lang w:val="en-GB"/>
        </w:rPr>
        <w:t xml:space="preserve"> and </w:t>
      </w:r>
      <w:r w:rsidR="005A4D04" w:rsidRPr="00EE275D">
        <w:rPr>
          <w:bCs/>
          <w:sz w:val="22"/>
          <w:szCs w:val="22"/>
          <w:lang w:val="en-GB"/>
        </w:rPr>
        <w:t xml:space="preserve">Mr </w:t>
      </w:r>
      <w:r w:rsidR="00C07357" w:rsidRPr="00EE275D">
        <w:rPr>
          <w:b/>
          <w:bCs/>
          <w:sz w:val="22"/>
          <w:szCs w:val="22"/>
          <w:lang w:val="en-GB"/>
        </w:rPr>
        <w:t xml:space="preserve">Tim </w:t>
      </w:r>
      <w:proofErr w:type="spellStart"/>
      <w:r w:rsidR="00C07357" w:rsidRPr="00EE275D">
        <w:rPr>
          <w:b/>
          <w:bCs/>
          <w:sz w:val="22"/>
          <w:szCs w:val="22"/>
          <w:lang w:val="en-GB"/>
        </w:rPr>
        <w:t>Dodman</w:t>
      </w:r>
      <w:proofErr w:type="spellEnd"/>
      <w:r w:rsidR="00C07357" w:rsidRPr="00EE275D">
        <w:rPr>
          <w:bCs/>
          <w:sz w:val="22"/>
          <w:szCs w:val="22"/>
          <w:lang w:val="en-GB"/>
        </w:rPr>
        <w:t xml:space="preserve"> (consultant to the </w:t>
      </w:r>
      <w:r w:rsidR="008D4C8E">
        <w:rPr>
          <w:bCs/>
          <w:sz w:val="22"/>
          <w:szCs w:val="22"/>
          <w:lang w:val="en-GB"/>
        </w:rPr>
        <w:t>UNEP/</w:t>
      </w:r>
      <w:r w:rsidR="00C07357" w:rsidRPr="00EE275D">
        <w:rPr>
          <w:bCs/>
          <w:sz w:val="22"/>
          <w:szCs w:val="22"/>
          <w:lang w:val="en-GB"/>
        </w:rPr>
        <w:t>AEWA Secretariat)</w:t>
      </w:r>
      <w:r w:rsidR="00C07357" w:rsidRPr="00EE275D">
        <w:rPr>
          <w:sz w:val="22"/>
          <w:lang w:val="en-GB"/>
        </w:rPr>
        <w:t xml:space="preserve"> introduced document </w:t>
      </w:r>
      <w:r w:rsidR="00C07357" w:rsidRPr="00EE275D">
        <w:rPr>
          <w:bCs/>
          <w:sz w:val="22"/>
          <w:szCs w:val="22"/>
          <w:lang w:val="en-GB"/>
        </w:rPr>
        <w:t>AEWA/MOP 5.31</w:t>
      </w:r>
      <w:r w:rsidR="00C07357" w:rsidRPr="00EE275D">
        <w:rPr>
          <w:sz w:val="22"/>
          <w:lang w:val="en-GB"/>
        </w:rPr>
        <w:t xml:space="preserve"> </w:t>
      </w:r>
      <w:r w:rsidR="00C07357" w:rsidRPr="00EE275D">
        <w:rPr>
          <w:i/>
          <w:sz w:val="22"/>
          <w:lang w:val="en-GB"/>
        </w:rPr>
        <w:t>Draft Plan of Action for Africa 2012-2017</w:t>
      </w:r>
      <w:r w:rsidR="00C07357" w:rsidRPr="00EE275D">
        <w:rPr>
          <w:sz w:val="22"/>
          <w:lang w:val="en-GB"/>
        </w:rPr>
        <w:t>.</w:t>
      </w:r>
    </w:p>
    <w:p w14:paraId="1DCBD4B3" w14:textId="77777777" w:rsidR="00C07357" w:rsidRPr="00EE275D" w:rsidRDefault="00C07357" w:rsidP="00C07357">
      <w:pPr>
        <w:pStyle w:val="ListParagraph"/>
        <w:ind w:left="0"/>
        <w:jc w:val="both"/>
        <w:rPr>
          <w:sz w:val="22"/>
          <w:lang w:val="en-GB"/>
        </w:rPr>
      </w:pPr>
    </w:p>
    <w:p w14:paraId="2FAB864F" w14:textId="0828994B" w:rsidR="00C07357" w:rsidRPr="00EE275D" w:rsidRDefault="003F713D" w:rsidP="00C07357">
      <w:pPr>
        <w:pStyle w:val="ListParagraph"/>
        <w:ind w:left="0"/>
        <w:jc w:val="both"/>
        <w:rPr>
          <w:bCs/>
          <w:sz w:val="22"/>
          <w:szCs w:val="22"/>
          <w:lang w:val="en-GB"/>
        </w:rPr>
      </w:pPr>
      <w:r w:rsidRPr="00EE275D">
        <w:rPr>
          <w:bCs/>
          <w:sz w:val="22"/>
          <w:szCs w:val="22"/>
          <w:lang w:val="en-GB"/>
        </w:rPr>
        <w:t>17</w:t>
      </w:r>
      <w:r w:rsidR="0010027B" w:rsidRPr="00EE275D">
        <w:rPr>
          <w:bCs/>
          <w:sz w:val="22"/>
          <w:szCs w:val="22"/>
          <w:lang w:val="en-GB"/>
        </w:rPr>
        <w:t>5</w:t>
      </w:r>
      <w:r w:rsidR="00C07357" w:rsidRPr="00EE275D">
        <w:rPr>
          <w:bCs/>
          <w:sz w:val="22"/>
          <w:szCs w:val="22"/>
          <w:lang w:val="en-GB"/>
        </w:rPr>
        <w:t xml:space="preserve">. </w:t>
      </w:r>
      <w:r w:rsidR="00C07357" w:rsidRPr="00EE275D">
        <w:rPr>
          <w:b/>
          <w:bCs/>
          <w:sz w:val="22"/>
          <w:szCs w:val="22"/>
          <w:lang w:val="en-GB"/>
        </w:rPr>
        <w:t xml:space="preserve">Ms </w:t>
      </w:r>
      <w:proofErr w:type="spellStart"/>
      <w:r w:rsidR="00C07357" w:rsidRPr="00EE275D">
        <w:rPr>
          <w:b/>
          <w:bCs/>
          <w:sz w:val="22"/>
          <w:szCs w:val="22"/>
          <w:lang w:val="en-GB"/>
        </w:rPr>
        <w:t>Parh</w:t>
      </w:r>
      <w:proofErr w:type="spellEnd"/>
      <w:r w:rsidR="00C07357" w:rsidRPr="00EE275D">
        <w:rPr>
          <w:b/>
          <w:bCs/>
          <w:sz w:val="22"/>
          <w:szCs w:val="22"/>
          <w:lang w:val="en-GB"/>
        </w:rPr>
        <w:t xml:space="preserve"> Moloko</w:t>
      </w:r>
      <w:r w:rsidR="00C07357" w:rsidRPr="00EE275D">
        <w:rPr>
          <w:bCs/>
          <w:sz w:val="22"/>
          <w:szCs w:val="22"/>
          <w:lang w:val="en-GB"/>
        </w:rPr>
        <w:t xml:space="preserve"> </w:t>
      </w:r>
      <w:r w:rsidR="00C07357" w:rsidRPr="00EE275D">
        <w:rPr>
          <w:sz w:val="22"/>
          <w:lang w:val="en-GB"/>
        </w:rPr>
        <w:t xml:space="preserve">described the process for preparing the </w:t>
      </w:r>
      <w:proofErr w:type="spellStart"/>
      <w:r w:rsidRPr="00EE275D">
        <w:rPr>
          <w:sz w:val="22"/>
          <w:lang w:val="en-GB"/>
        </w:rPr>
        <w:t>PoAA</w:t>
      </w:r>
      <w:proofErr w:type="spellEnd"/>
      <w:r w:rsidR="00C07357" w:rsidRPr="00EE275D">
        <w:rPr>
          <w:sz w:val="22"/>
          <w:lang w:val="en-GB"/>
        </w:rPr>
        <w:t xml:space="preserve"> and summari</w:t>
      </w:r>
      <w:r w:rsidR="008D4C8E">
        <w:rPr>
          <w:sz w:val="22"/>
          <w:lang w:val="en-GB"/>
        </w:rPr>
        <w:t>s</w:t>
      </w:r>
      <w:r w:rsidR="00C07357" w:rsidRPr="00EE275D">
        <w:rPr>
          <w:sz w:val="22"/>
          <w:lang w:val="en-GB"/>
        </w:rPr>
        <w:t xml:space="preserve">ed its current status. Following MOP4, the first draft had been posted on the AEWA TC workspace in July 2011 and a revised second draft had been discussed by </w:t>
      </w:r>
      <w:r w:rsidR="002D44E2" w:rsidRPr="00EE275D">
        <w:rPr>
          <w:sz w:val="22"/>
          <w:lang w:val="en-GB"/>
        </w:rPr>
        <w:t xml:space="preserve">the </w:t>
      </w:r>
      <w:r w:rsidR="00C07357" w:rsidRPr="00EE275D">
        <w:rPr>
          <w:sz w:val="22"/>
          <w:lang w:val="en-GB"/>
        </w:rPr>
        <w:t xml:space="preserve">TC at its meeting in September 2011. At the TC’s recommendation, a questionnaire-based survey of African Parties and other stakeholders had been conducted by the Secretariat. An independent consultant (Mr Tim </w:t>
      </w:r>
      <w:proofErr w:type="spellStart"/>
      <w:r w:rsidR="00C07357" w:rsidRPr="00EE275D">
        <w:rPr>
          <w:sz w:val="22"/>
          <w:lang w:val="en-GB"/>
        </w:rPr>
        <w:t>Dodman</w:t>
      </w:r>
      <w:proofErr w:type="spellEnd"/>
      <w:r w:rsidR="00C07357" w:rsidRPr="00EE275D">
        <w:rPr>
          <w:sz w:val="22"/>
          <w:lang w:val="en-GB"/>
        </w:rPr>
        <w:t>) had been appointed to further develop the draft and to assist with preparation of the pre-MOP5 workshop, for which funding had been secured from the E</w:t>
      </w:r>
      <w:r w:rsidR="008D4C8E">
        <w:rPr>
          <w:sz w:val="22"/>
          <w:lang w:val="en-GB"/>
        </w:rPr>
        <w:t xml:space="preserve">uropean </w:t>
      </w:r>
      <w:r w:rsidR="00C07357" w:rsidRPr="00EE275D">
        <w:rPr>
          <w:sz w:val="22"/>
          <w:lang w:val="en-GB"/>
        </w:rPr>
        <w:t>U</w:t>
      </w:r>
      <w:r w:rsidR="008D4C8E">
        <w:rPr>
          <w:sz w:val="22"/>
          <w:lang w:val="en-GB"/>
        </w:rPr>
        <w:t>nion</w:t>
      </w:r>
      <w:r w:rsidR="00C07357" w:rsidRPr="00EE275D">
        <w:rPr>
          <w:sz w:val="22"/>
          <w:lang w:val="en-GB"/>
        </w:rPr>
        <w:t>. The pre-MOP workshop, which benefited from the input of facilitators from the African region and independent experts working in the region, had finali</w:t>
      </w:r>
      <w:r w:rsidR="008D4C8E">
        <w:rPr>
          <w:sz w:val="22"/>
          <w:lang w:val="en-GB"/>
        </w:rPr>
        <w:t>s</w:t>
      </w:r>
      <w:r w:rsidR="00C07357" w:rsidRPr="00EE275D">
        <w:rPr>
          <w:sz w:val="22"/>
          <w:lang w:val="en-GB"/>
        </w:rPr>
        <w:t xml:space="preserve">ed the draft </w:t>
      </w:r>
      <w:proofErr w:type="spellStart"/>
      <w:r w:rsidR="00C07357" w:rsidRPr="00EE275D">
        <w:rPr>
          <w:sz w:val="22"/>
          <w:lang w:val="en-GB"/>
        </w:rPr>
        <w:t>PoA</w:t>
      </w:r>
      <w:r w:rsidRPr="00EE275D">
        <w:rPr>
          <w:sz w:val="22"/>
          <w:lang w:val="en-GB"/>
        </w:rPr>
        <w:t>A</w:t>
      </w:r>
      <w:proofErr w:type="spellEnd"/>
      <w:r w:rsidR="00C07357" w:rsidRPr="00EE275D">
        <w:rPr>
          <w:sz w:val="22"/>
          <w:lang w:val="en-GB"/>
        </w:rPr>
        <w:t xml:space="preserve"> which was now available to all MOP participants in both English and French.</w:t>
      </w:r>
    </w:p>
    <w:p w14:paraId="624C4FC7" w14:textId="77777777" w:rsidR="00C07357" w:rsidRPr="00EE275D" w:rsidRDefault="00C07357" w:rsidP="00C07357">
      <w:pPr>
        <w:pStyle w:val="ListParagraph"/>
        <w:ind w:left="0"/>
        <w:jc w:val="both"/>
        <w:rPr>
          <w:bCs/>
          <w:sz w:val="22"/>
          <w:szCs w:val="22"/>
          <w:lang w:val="en-GB"/>
        </w:rPr>
      </w:pPr>
    </w:p>
    <w:p w14:paraId="249D5F49" w14:textId="188D9755" w:rsidR="00C07357" w:rsidRPr="00EE275D" w:rsidRDefault="003F713D" w:rsidP="00C07357">
      <w:pPr>
        <w:pStyle w:val="ListParagraph"/>
        <w:ind w:left="0"/>
        <w:jc w:val="both"/>
        <w:rPr>
          <w:bCs/>
          <w:sz w:val="22"/>
          <w:szCs w:val="22"/>
          <w:lang w:val="en-GB"/>
        </w:rPr>
      </w:pPr>
      <w:r w:rsidRPr="00EE275D">
        <w:rPr>
          <w:bCs/>
          <w:sz w:val="22"/>
          <w:szCs w:val="22"/>
          <w:lang w:val="en-GB"/>
        </w:rPr>
        <w:t>17</w:t>
      </w:r>
      <w:r w:rsidR="0010027B" w:rsidRPr="00EE275D">
        <w:rPr>
          <w:bCs/>
          <w:sz w:val="22"/>
          <w:szCs w:val="22"/>
          <w:lang w:val="en-GB"/>
        </w:rPr>
        <w:t>6</w:t>
      </w:r>
      <w:r w:rsidR="00C07357" w:rsidRPr="00EE275D">
        <w:rPr>
          <w:bCs/>
          <w:sz w:val="22"/>
          <w:szCs w:val="22"/>
          <w:lang w:val="en-GB"/>
        </w:rPr>
        <w:t xml:space="preserve">. </w:t>
      </w:r>
      <w:r w:rsidR="00C07357" w:rsidRPr="00EE275D">
        <w:rPr>
          <w:b/>
          <w:bCs/>
          <w:sz w:val="22"/>
          <w:szCs w:val="22"/>
          <w:lang w:val="en-GB"/>
        </w:rPr>
        <w:t xml:space="preserve">Mr </w:t>
      </w:r>
      <w:proofErr w:type="spellStart"/>
      <w:r w:rsidR="00C07357" w:rsidRPr="00EE275D">
        <w:rPr>
          <w:b/>
          <w:bCs/>
          <w:sz w:val="22"/>
          <w:szCs w:val="22"/>
          <w:lang w:val="en-GB"/>
        </w:rPr>
        <w:t>Dodman</w:t>
      </w:r>
      <w:proofErr w:type="spellEnd"/>
      <w:r w:rsidR="00C07357" w:rsidRPr="00EE275D">
        <w:rPr>
          <w:bCs/>
          <w:sz w:val="22"/>
          <w:szCs w:val="22"/>
          <w:lang w:val="en-GB"/>
        </w:rPr>
        <w:t xml:space="preserve"> summari</w:t>
      </w:r>
      <w:r w:rsidR="008D4C8E">
        <w:rPr>
          <w:bCs/>
          <w:sz w:val="22"/>
          <w:szCs w:val="22"/>
          <w:lang w:val="en-GB"/>
        </w:rPr>
        <w:t>s</w:t>
      </w:r>
      <w:r w:rsidR="00C07357" w:rsidRPr="00EE275D">
        <w:rPr>
          <w:bCs/>
          <w:sz w:val="22"/>
          <w:szCs w:val="22"/>
          <w:lang w:val="en-GB"/>
        </w:rPr>
        <w:t xml:space="preserve">ed the structure of the pre-MOP5 workshop and introduced the content of the final draft </w:t>
      </w:r>
      <w:proofErr w:type="spellStart"/>
      <w:r w:rsidR="00CD39D1" w:rsidRPr="00EE275D">
        <w:rPr>
          <w:bCs/>
          <w:sz w:val="22"/>
          <w:szCs w:val="22"/>
          <w:lang w:val="en-GB"/>
        </w:rPr>
        <w:t>PoAA</w:t>
      </w:r>
      <w:proofErr w:type="spellEnd"/>
      <w:r w:rsidR="00CD39D1" w:rsidRPr="00EE275D">
        <w:rPr>
          <w:bCs/>
          <w:sz w:val="22"/>
          <w:szCs w:val="22"/>
          <w:lang w:val="en-GB"/>
        </w:rPr>
        <w:t>,</w:t>
      </w:r>
      <w:r w:rsidR="00C07357" w:rsidRPr="00EE275D">
        <w:rPr>
          <w:bCs/>
          <w:sz w:val="22"/>
          <w:szCs w:val="22"/>
          <w:lang w:val="en-GB"/>
        </w:rPr>
        <w:t xml:space="preserve"> as approved by the participants, all of whom hoped that the </w:t>
      </w:r>
      <w:r w:rsidR="00CD39D1" w:rsidRPr="00EE275D">
        <w:rPr>
          <w:bCs/>
          <w:sz w:val="22"/>
          <w:szCs w:val="22"/>
          <w:lang w:val="en-GB"/>
        </w:rPr>
        <w:t>Plan</w:t>
      </w:r>
      <w:r w:rsidR="00C07357" w:rsidRPr="00EE275D">
        <w:rPr>
          <w:bCs/>
          <w:sz w:val="22"/>
          <w:szCs w:val="22"/>
          <w:lang w:val="en-GB"/>
        </w:rPr>
        <w:t xml:space="preserve"> would be duly adopted by MOP5. The </w:t>
      </w:r>
      <w:proofErr w:type="spellStart"/>
      <w:r w:rsidR="00C07357" w:rsidRPr="00EE275D">
        <w:rPr>
          <w:bCs/>
          <w:sz w:val="22"/>
          <w:szCs w:val="22"/>
          <w:lang w:val="en-GB"/>
        </w:rPr>
        <w:t>PoA</w:t>
      </w:r>
      <w:r w:rsidR="00E638C0" w:rsidRPr="00EE275D">
        <w:rPr>
          <w:bCs/>
          <w:sz w:val="22"/>
          <w:szCs w:val="22"/>
          <w:lang w:val="en-GB"/>
        </w:rPr>
        <w:t>A</w:t>
      </w:r>
      <w:proofErr w:type="spellEnd"/>
      <w:r w:rsidR="00C07357" w:rsidRPr="00EE275D">
        <w:rPr>
          <w:bCs/>
          <w:sz w:val="22"/>
          <w:szCs w:val="22"/>
          <w:lang w:val="en-GB"/>
        </w:rPr>
        <w:t xml:space="preserve"> contained the following sections:</w:t>
      </w:r>
    </w:p>
    <w:p w14:paraId="445D2CC4" w14:textId="77777777" w:rsidR="00C07357" w:rsidRPr="00EE275D" w:rsidRDefault="00C07357" w:rsidP="00C07357">
      <w:pPr>
        <w:pStyle w:val="ListParagraph"/>
        <w:ind w:left="0"/>
        <w:jc w:val="both"/>
        <w:rPr>
          <w:bCs/>
          <w:sz w:val="22"/>
          <w:szCs w:val="22"/>
          <w:lang w:val="en-GB"/>
        </w:rPr>
      </w:pPr>
    </w:p>
    <w:p w14:paraId="458B2C5A" w14:textId="7697F9BA" w:rsidR="00C07357" w:rsidRPr="00D37E9F" w:rsidRDefault="00C07357" w:rsidP="00C07357">
      <w:pPr>
        <w:pStyle w:val="ListParagraph"/>
        <w:numPr>
          <w:ilvl w:val="0"/>
          <w:numId w:val="16"/>
        </w:numPr>
        <w:jc w:val="both"/>
        <w:rPr>
          <w:bCs/>
          <w:sz w:val="22"/>
          <w:szCs w:val="22"/>
          <w:lang w:val="en-GB"/>
        </w:rPr>
      </w:pPr>
      <w:r w:rsidRPr="00EE275D">
        <w:rPr>
          <w:bCs/>
          <w:sz w:val="22"/>
          <w:szCs w:val="22"/>
          <w:lang w:val="en-GB"/>
        </w:rPr>
        <w:t>Introduction</w:t>
      </w:r>
      <w:r w:rsidR="00F41FDD">
        <w:rPr>
          <w:bCs/>
          <w:sz w:val="22"/>
          <w:szCs w:val="22"/>
          <w:lang w:val="en-GB"/>
        </w:rPr>
        <w:t>;</w:t>
      </w:r>
    </w:p>
    <w:p w14:paraId="073147AC" w14:textId="3F544377" w:rsidR="00C07357" w:rsidRPr="00D37E9F" w:rsidRDefault="00C07357" w:rsidP="00C07357">
      <w:pPr>
        <w:pStyle w:val="ListParagraph"/>
        <w:numPr>
          <w:ilvl w:val="0"/>
          <w:numId w:val="16"/>
        </w:numPr>
        <w:jc w:val="both"/>
        <w:rPr>
          <w:bCs/>
          <w:sz w:val="22"/>
          <w:szCs w:val="22"/>
          <w:lang w:val="en-GB"/>
        </w:rPr>
      </w:pPr>
      <w:r w:rsidRPr="00EE275D">
        <w:rPr>
          <w:bCs/>
          <w:sz w:val="22"/>
          <w:szCs w:val="22"/>
          <w:lang w:val="en-GB"/>
        </w:rPr>
        <w:t>Methodology</w:t>
      </w:r>
      <w:r w:rsidR="00F41FDD">
        <w:rPr>
          <w:bCs/>
          <w:sz w:val="22"/>
          <w:szCs w:val="22"/>
          <w:lang w:val="en-GB"/>
        </w:rPr>
        <w:t>;</w:t>
      </w:r>
    </w:p>
    <w:p w14:paraId="08975633" w14:textId="1EACFF7A" w:rsidR="00C07357" w:rsidRPr="00D37E9F" w:rsidRDefault="00C07357" w:rsidP="00C07357">
      <w:pPr>
        <w:pStyle w:val="ListParagraph"/>
        <w:numPr>
          <w:ilvl w:val="0"/>
          <w:numId w:val="16"/>
        </w:numPr>
        <w:jc w:val="both"/>
        <w:rPr>
          <w:bCs/>
          <w:sz w:val="22"/>
          <w:szCs w:val="22"/>
          <w:lang w:val="en-GB"/>
        </w:rPr>
      </w:pPr>
      <w:r w:rsidRPr="00EE275D">
        <w:rPr>
          <w:bCs/>
          <w:sz w:val="22"/>
          <w:szCs w:val="22"/>
          <w:lang w:val="en-GB"/>
        </w:rPr>
        <w:t>Activities and expected results</w:t>
      </w:r>
      <w:r w:rsidR="00F41FDD">
        <w:rPr>
          <w:bCs/>
          <w:sz w:val="22"/>
          <w:szCs w:val="22"/>
          <w:lang w:val="en-GB"/>
        </w:rPr>
        <w:t>;</w:t>
      </w:r>
    </w:p>
    <w:p w14:paraId="30D2854C" w14:textId="6DD1BD97" w:rsidR="00C07357" w:rsidRPr="00D37E9F" w:rsidRDefault="00C07357" w:rsidP="00C07357">
      <w:pPr>
        <w:pStyle w:val="ListParagraph"/>
        <w:numPr>
          <w:ilvl w:val="0"/>
          <w:numId w:val="16"/>
        </w:numPr>
        <w:jc w:val="both"/>
        <w:rPr>
          <w:bCs/>
          <w:sz w:val="22"/>
          <w:szCs w:val="22"/>
          <w:lang w:val="en-GB"/>
        </w:rPr>
      </w:pPr>
      <w:r w:rsidRPr="00EE275D">
        <w:rPr>
          <w:bCs/>
          <w:sz w:val="22"/>
          <w:szCs w:val="22"/>
          <w:lang w:val="en-GB"/>
        </w:rPr>
        <w:t>Budget estimate</w:t>
      </w:r>
      <w:r w:rsidR="00F41FDD">
        <w:rPr>
          <w:bCs/>
          <w:sz w:val="22"/>
          <w:szCs w:val="22"/>
          <w:lang w:val="en-GB"/>
        </w:rPr>
        <w:t>; and</w:t>
      </w:r>
    </w:p>
    <w:p w14:paraId="175072E1" w14:textId="226334A1" w:rsidR="00C07357" w:rsidRPr="00D37E9F" w:rsidRDefault="00C07357" w:rsidP="00C07357">
      <w:pPr>
        <w:pStyle w:val="ListParagraph"/>
        <w:numPr>
          <w:ilvl w:val="0"/>
          <w:numId w:val="16"/>
        </w:numPr>
        <w:jc w:val="both"/>
        <w:rPr>
          <w:bCs/>
          <w:sz w:val="22"/>
          <w:szCs w:val="22"/>
          <w:lang w:val="en-GB"/>
        </w:rPr>
      </w:pPr>
      <w:r w:rsidRPr="00EE275D">
        <w:rPr>
          <w:bCs/>
          <w:sz w:val="22"/>
          <w:szCs w:val="22"/>
          <w:lang w:val="en-GB"/>
        </w:rPr>
        <w:t>Implementation</w:t>
      </w:r>
      <w:r w:rsidR="00F41FDD">
        <w:rPr>
          <w:bCs/>
          <w:sz w:val="22"/>
          <w:szCs w:val="22"/>
          <w:lang w:val="en-GB"/>
        </w:rPr>
        <w:t>.</w:t>
      </w:r>
    </w:p>
    <w:p w14:paraId="0453D30C" w14:textId="77777777" w:rsidR="00C07357" w:rsidRPr="00EE275D" w:rsidRDefault="00C07357" w:rsidP="00C07357">
      <w:pPr>
        <w:pStyle w:val="ListParagraph"/>
        <w:ind w:left="0"/>
        <w:jc w:val="both"/>
        <w:rPr>
          <w:bCs/>
          <w:sz w:val="22"/>
          <w:szCs w:val="22"/>
          <w:lang w:val="en-GB"/>
        </w:rPr>
      </w:pPr>
    </w:p>
    <w:p w14:paraId="1ED41468" w14:textId="205C4041" w:rsidR="00C07357" w:rsidRPr="00EE275D" w:rsidRDefault="00CD39D1" w:rsidP="00C07357">
      <w:pPr>
        <w:pStyle w:val="ListParagraph"/>
        <w:ind w:left="0"/>
        <w:jc w:val="both"/>
        <w:rPr>
          <w:bCs/>
          <w:sz w:val="22"/>
          <w:szCs w:val="22"/>
          <w:lang w:val="en-GB"/>
        </w:rPr>
      </w:pPr>
      <w:r w:rsidRPr="00EE275D">
        <w:rPr>
          <w:bCs/>
          <w:sz w:val="22"/>
          <w:szCs w:val="22"/>
          <w:lang w:val="en-GB"/>
        </w:rPr>
        <w:t>17</w:t>
      </w:r>
      <w:r w:rsidR="0010027B" w:rsidRPr="00EE275D">
        <w:rPr>
          <w:bCs/>
          <w:sz w:val="22"/>
          <w:szCs w:val="22"/>
          <w:lang w:val="en-GB"/>
        </w:rPr>
        <w:t>7</w:t>
      </w:r>
      <w:r w:rsidR="00C07357" w:rsidRPr="00EE275D">
        <w:rPr>
          <w:bCs/>
          <w:sz w:val="22"/>
          <w:szCs w:val="22"/>
          <w:lang w:val="en-GB"/>
        </w:rPr>
        <w:t xml:space="preserve">. </w:t>
      </w:r>
      <w:r w:rsidR="00C07357" w:rsidRPr="00EE275D">
        <w:rPr>
          <w:b/>
          <w:bCs/>
          <w:sz w:val="22"/>
          <w:szCs w:val="22"/>
          <w:lang w:val="en-GB"/>
        </w:rPr>
        <w:t xml:space="preserve">Mr </w:t>
      </w:r>
      <w:proofErr w:type="spellStart"/>
      <w:r w:rsidR="00C07357" w:rsidRPr="00EE275D">
        <w:rPr>
          <w:b/>
          <w:bCs/>
          <w:sz w:val="22"/>
          <w:szCs w:val="22"/>
          <w:lang w:val="en-GB"/>
        </w:rPr>
        <w:t>Dodman</w:t>
      </w:r>
      <w:proofErr w:type="spellEnd"/>
      <w:r w:rsidR="00C07357" w:rsidRPr="00EE275D">
        <w:rPr>
          <w:bCs/>
          <w:sz w:val="22"/>
          <w:szCs w:val="22"/>
          <w:lang w:val="en-GB"/>
        </w:rPr>
        <w:t xml:space="preserve"> outlined the proposed Targets and Activities under each of the following Objectives:</w:t>
      </w:r>
    </w:p>
    <w:p w14:paraId="491F913A" w14:textId="77777777" w:rsidR="00C07357" w:rsidRPr="00EE275D" w:rsidRDefault="00C07357" w:rsidP="00C07357">
      <w:pPr>
        <w:pStyle w:val="ListParagraph"/>
        <w:ind w:left="0"/>
        <w:jc w:val="both"/>
        <w:rPr>
          <w:bCs/>
          <w:sz w:val="22"/>
          <w:szCs w:val="22"/>
          <w:lang w:val="en-GB"/>
        </w:rPr>
      </w:pPr>
    </w:p>
    <w:p w14:paraId="5B1347CB" w14:textId="77777777" w:rsidR="00C07357" w:rsidRPr="00EE275D" w:rsidRDefault="00C07357" w:rsidP="00C07357">
      <w:pPr>
        <w:pStyle w:val="ListParagraph"/>
        <w:numPr>
          <w:ilvl w:val="0"/>
          <w:numId w:val="17"/>
        </w:numPr>
        <w:jc w:val="both"/>
        <w:rPr>
          <w:bCs/>
          <w:sz w:val="22"/>
          <w:szCs w:val="22"/>
          <w:lang w:val="en-GB"/>
        </w:rPr>
      </w:pPr>
      <w:r w:rsidRPr="00EE275D">
        <w:rPr>
          <w:bCs/>
          <w:sz w:val="22"/>
          <w:szCs w:val="22"/>
          <w:lang w:val="en-GB"/>
        </w:rPr>
        <w:t xml:space="preserve">Objective 1: To undertake conservation measures so as to improve or maintain the conservation status of </w:t>
      </w:r>
      <w:proofErr w:type="spellStart"/>
      <w:r w:rsidRPr="00EE275D">
        <w:rPr>
          <w:bCs/>
          <w:sz w:val="22"/>
          <w:szCs w:val="22"/>
          <w:lang w:val="en-GB"/>
        </w:rPr>
        <w:t>waterbird</w:t>
      </w:r>
      <w:proofErr w:type="spellEnd"/>
      <w:r w:rsidRPr="00EE275D">
        <w:rPr>
          <w:bCs/>
          <w:sz w:val="22"/>
          <w:szCs w:val="22"/>
          <w:lang w:val="en-GB"/>
        </w:rPr>
        <w:t xml:space="preserve"> species and their populations</w:t>
      </w:r>
    </w:p>
    <w:p w14:paraId="0DB61BE7" w14:textId="77777777" w:rsidR="00C07357" w:rsidRPr="00EE275D" w:rsidRDefault="00C07357" w:rsidP="00C07357">
      <w:pPr>
        <w:pStyle w:val="ListParagraph"/>
        <w:numPr>
          <w:ilvl w:val="0"/>
          <w:numId w:val="17"/>
        </w:numPr>
        <w:jc w:val="both"/>
        <w:outlineLvl w:val="0"/>
        <w:rPr>
          <w:bCs/>
          <w:sz w:val="22"/>
          <w:szCs w:val="22"/>
          <w:lang w:val="en-GB"/>
        </w:rPr>
      </w:pPr>
      <w:r w:rsidRPr="00EE275D">
        <w:rPr>
          <w:bCs/>
          <w:sz w:val="22"/>
          <w:szCs w:val="22"/>
          <w:lang w:val="en-GB"/>
        </w:rPr>
        <w:t xml:space="preserve">Objective 2: To ensure that any use of </w:t>
      </w:r>
      <w:proofErr w:type="spellStart"/>
      <w:r w:rsidRPr="00EE275D">
        <w:rPr>
          <w:bCs/>
          <w:sz w:val="22"/>
          <w:szCs w:val="22"/>
          <w:lang w:val="en-GB"/>
        </w:rPr>
        <w:t>waterbirds</w:t>
      </w:r>
      <w:proofErr w:type="spellEnd"/>
      <w:r w:rsidRPr="00EE275D">
        <w:rPr>
          <w:bCs/>
          <w:sz w:val="22"/>
          <w:szCs w:val="22"/>
          <w:lang w:val="en-GB"/>
        </w:rPr>
        <w:t xml:space="preserve"> in the Agreement Area is sustainable</w:t>
      </w:r>
    </w:p>
    <w:p w14:paraId="1E5928A3" w14:textId="77777777" w:rsidR="00C07357" w:rsidRPr="00EE275D" w:rsidRDefault="00C07357" w:rsidP="00C07357">
      <w:pPr>
        <w:pStyle w:val="ListParagraph"/>
        <w:numPr>
          <w:ilvl w:val="0"/>
          <w:numId w:val="17"/>
        </w:numPr>
        <w:jc w:val="both"/>
        <w:rPr>
          <w:bCs/>
          <w:sz w:val="22"/>
          <w:szCs w:val="22"/>
          <w:lang w:val="en-GB"/>
        </w:rPr>
      </w:pPr>
      <w:r w:rsidRPr="00EE275D">
        <w:rPr>
          <w:bCs/>
          <w:sz w:val="22"/>
          <w:szCs w:val="22"/>
          <w:lang w:val="en-GB"/>
        </w:rPr>
        <w:t>Objective 3: To increase knowledge about species and their populations, flyways and threats to them as a basis for conservation action</w:t>
      </w:r>
    </w:p>
    <w:p w14:paraId="5D78C623" w14:textId="77777777" w:rsidR="00C07357" w:rsidRPr="00EE275D" w:rsidRDefault="00C07357" w:rsidP="00C07357">
      <w:pPr>
        <w:pStyle w:val="ListParagraph"/>
        <w:numPr>
          <w:ilvl w:val="0"/>
          <w:numId w:val="17"/>
        </w:numPr>
        <w:jc w:val="both"/>
        <w:rPr>
          <w:bCs/>
          <w:sz w:val="22"/>
          <w:szCs w:val="22"/>
          <w:lang w:val="en-GB"/>
        </w:rPr>
      </w:pPr>
      <w:r w:rsidRPr="00EE275D">
        <w:rPr>
          <w:bCs/>
          <w:sz w:val="22"/>
          <w:szCs w:val="22"/>
          <w:lang w:val="en-GB"/>
        </w:rPr>
        <w:t xml:space="preserve">Objective 4: To improve CEPA about migratory </w:t>
      </w:r>
      <w:proofErr w:type="spellStart"/>
      <w:r w:rsidRPr="00EE275D">
        <w:rPr>
          <w:bCs/>
          <w:sz w:val="22"/>
          <w:szCs w:val="22"/>
          <w:lang w:val="en-GB"/>
        </w:rPr>
        <w:t>waterbird</w:t>
      </w:r>
      <w:proofErr w:type="spellEnd"/>
      <w:r w:rsidRPr="00EE275D">
        <w:rPr>
          <w:bCs/>
          <w:sz w:val="22"/>
          <w:szCs w:val="22"/>
          <w:lang w:val="en-GB"/>
        </w:rPr>
        <w:t xml:space="preserve"> species, their flyways, their role in alleviating poverty, threats to them and the need for measures to conserve them and their habitats</w:t>
      </w:r>
    </w:p>
    <w:p w14:paraId="7D560D25" w14:textId="77777777" w:rsidR="00C07357" w:rsidRPr="00EE275D" w:rsidRDefault="00C07357" w:rsidP="00C07357">
      <w:pPr>
        <w:pStyle w:val="ListParagraph"/>
        <w:numPr>
          <w:ilvl w:val="0"/>
          <w:numId w:val="17"/>
        </w:numPr>
        <w:jc w:val="both"/>
        <w:rPr>
          <w:bCs/>
          <w:sz w:val="22"/>
          <w:szCs w:val="22"/>
          <w:lang w:val="en-GB"/>
        </w:rPr>
      </w:pPr>
      <w:r w:rsidRPr="00EE275D">
        <w:rPr>
          <w:bCs/>
          <w:sz w:val="22"/>
          <w:szCs w:val="22"/>
          <w:lang w:val="en-GB"/>
        </w:rPr>
        <w:t xml:space="preserve">Objective 5: To improve the capacity of the Range States for international cooperation and capacity towards the conservation of </w:t>
      </w:r>
      <w:proofErr w:type="spellStart"/>
      <w:r w:rsidRPr="00EE275D">
        <w:rPr>
          <w:bCs/>
          <w:sz w:val="22"/>
          <w:szCs w:val="22"/>
          <w:lang w:val="en-GB"/>
        </w:rPr>
        <w:t>waterbird</w:t>
      </w:r>
      <w:proofErr w:type="spellEnd"/>
      <w:r w:rsidRPr="00EE275D">
        <w:rPr>
          <w:bCs/>
          <w:sz w:val="22"/>
          <w:szCs w:val="22"/>
          <w:lang w:val="en-GB"/>
        </w:rPr>
        <w:t xml:space="preserve"> species and their flyways.</w:t>
      </w:r>
    </w:p>
    <w:p w14:paraId="69433BE0" w14:textId="77777777" w:rsidR="00C07357" w:rsidRPr="00EE275D" w:rsidRDefault="00C07357" w:rsidP="00C07357">
      <w:pPr>
        <w:pStyle w:val="ListParagraph"/>
        <w:ind w:left="0"/>
        <w:jc w:val="both"/>
        <w:rPr>
          <w:bCs/>
          <w:sz w:val="22"/>
          <w:szCs w:val="22"/>
          <w:lang w:val="en-GB"/>
        </w:rPr>
      </w:pPr>
    </w:p>
    <w:p w14:paraId="535CEEE5" w14:textId="0B860734" w:rsidR="00C07357" w:rsidRPr="00EE275D" w:rsidRDefault="00125224" w:rsidP="00C07357">
      <w:pPr>
        <w:pStyle w:val="ListParagraph"/>
        <w:ind w:left="0"/>
        <w:jc w:val="both"/>
        <w:rPr>
          <w:bCs/>
          <w:sz w:val="22"/>
          <w:szCs w:val="22"/>
          <w:lang w:val="en-GB"/>
        </w:rPr>
      </w:pPr>
      <w:r w:rsidRPr="00EE275D">
        <w:rPr>
          <w:bCs/>
          <w:sz w:val="22"/>
          <w:szCs w:val="22"/>
          <w:lang w:val="en-GB"/>
        </w:rPr>
        <w:t>17</w:t>
      </w:r>
      <w:r w:rsidR="0010027B" w:rsidRPr="00EE275D">
        <w:rPr>
          <w:bCs/>
          <w:sz w:val="22"/>
          <w:szCs w:val="22"/>
          <w:lang w:val="en-GB"/>
        </w:rPr>
        <w:t>8</w:t>
      </w:r>
      <w:r w:rsidR="00C07357" w:rsidRPr="00EE275D">
        <w:rPr>
          <w:bCs/>
          <w:sz w:val="22"/>
          <w:szCs w:val="22"/>
          <w:lang w:val="en-GB"/>
        </w:rPr>
        <w:t xml:space="preserve">. The total budget for the five Objectives, as well as for coordination and UNEP overheads, was € 9.5 million to 2017. </w:t>
      </w:r>
      <w:r w:rsidRPr="00EE275D">
        <w:rPr>
          <w:bCs/>
          <w:sz w:val="22"/>
          <w:szCs w:val="22"/>
          <w:lang w:val="en-GB"/>
        </w:rPr>
        <w:t>The ‘h</w:t>
      </w:r>
      <w:r w:rsidR="00C07357" w:rsidRPr="00EE275D">
        <w:rPr>
          <w:bCs/>
          <w:sz w:val="22"/>
          <w:szCs w:val="22"/>
          <w:lang w:val="en-GB"/>
        </w:rPr>
        <w:t>ighest priority</w:t>
      </w:r>
      <w:r w:rsidRPr="00EE275D">
        <w:rPr>
          <w:bCs/>
          <w:sz w:val="22"/>
          <w:szCs w:val="22"/>
          <w:lang w:val="en-GB"/>
        </w:rPr>
        <w:t>’</w:t>
      </w:r>
      <w:r w:rsidR="00C07357" w:rsidRPr="00EE275D">
        <w:rPr>
          <w:bCs/>
          <w:sz w:val="22"/>
          <w:szCs w:val="22"/>
          <w:lang w:val="en-GB"/>
        </w:rPr>
        <w:t xml:space="preserve"> activities </w:t>
      </w:r>
      <w:r w:rsidRPr="00EE275D">
        <w:rPr>
          <w:bCs/>
          <w:sz w:val="22"/>
          <w:szCs w:val="22"/>
          <w:lang w:val="en-GB"/>
        </w:rPr>
        <w:t>totalled</w:t>
      </w:r>
      <w:r w:rsidR="00C07357" w:rsidRPr="00EE275D">
        <w:rPr>
          <w:bCs/>
          <w:sz w:val="22"/>
          <w:szCs w:val="22"/>
          <w:lang w:val="en-GB"/>
        </w:rPr>
        <w:t xml:space="preserve"> </w:t>
      </w:r>
      <w:r w:rsidRPr="00EE275D">
        <w:rPr>
          <w:bCs/>
          <w:sz w:val="22"/>
          <w:szCs w:val="22"/>
          <w:lang w:val="en-GB"/>
        </w:rPr>
        <w:t xml:space="preserve">€ </w:t>
      </w:r>
      <w:r w:rsidR="00C07357" w:rsidRPr="00EE275D">
        <w:rPr>
          <w:bCs/>
          <w:sz w:val="22"/>
          <w:szCs w:val="22"/>
          <w:lang w:val="en-GB"/>
        </w:rPr>
        <w:t xml:space="preserve">3.4 million, </w:t>
      </w:r>
      <w:r w:rsidRPr="00EE275D">
        <w:rPr>
          <w:bCs/>
          <w:sz w:val="22"/>
          <w:szCs w:val="22"/>
          <w:lang w:val="en-GB"/>
        </w:rPr>
        <w:t>while ‘</w:t>
      </w:r>
      <w:r w:rsidR="00C07357" w:rsidRPr="00EE275D">
        <w:rPr>
          <w:bCs/>
          <w:sz w:val="22"/>
          <w:szCs w:val="22"/>
          <w:lang w:val="en-GB"/>
        </w:rPr>
        <w:t>high priority</w:t>
      </w:r>
      <w:r w:rsidRPr="00EE275D">
        <w:rPr>
          <w:bCs/>
          <w:sz w:val="22"/>
          <w:szCs w:val="22"/>
          <w:lang w:val="en-GB"/>
        </w:rPr>
        <w:t>’ activities</w:t>
      </w:r>
      <w:r w:rsidR="00C07357" w:rsidRPr="00EE275D">
        <w:rPr>
          <w:bCs/>
          <w:sz w:val="22"/>
          <w:szCs w:val="22"/>
          <w:lang w:val="en-GB"/>
        </w:rPr>
        <w:t xml:space="preserve"> </w:t>
      </w:r>
      <w:r w:rsidRPr="00EE275D">
        <w:rPr>
          <w:bCs/>
          <w:sz w:val="22"/>
          <w:szCs w:val="22"/>
          <w:lang w:val="en-GB"/>
        </w:rPr>
        <w:t>amounted to approximately</w:t>
      </w:r>
      <w:r w:rsidR="00C07357" w:rsidRPr="00EE275D">
        <w:rPr>
          <w:bCs/>
          <w:sz w:val="22"/>
          <w:szCs w:val="22"/>
          <w:lang w:val="en-GB"/>
        </w:rPr>
        <w:t xml:space="preserve"> €</w:t>
      </w:r>
      <w:r w:rsidRPr="00EE275D">
        <w:rPr>
          <w:bCs/>
          <w:sz w:val="22"/>
          <w:szCs w:val="22"/>
          <w:lang w:val="en-GB"/>
        </w:rPr>
        <w:t xml:space="preserve"> 5 million.</w:t>
      </w:r>
    </w:p>
    <w:p w14:paraId="2F459DF6" w14:textId="77777777" w:rsidR="00C07357" w:rsidRPr="00EE275D" w:rsidRDefault="00C07357" w:rsidP="00C07357">
      <w:pPr>
        <w:pStyle w:val="ListParagraph"/>
        <w:ind w:left="0"/>
        <w:jc w:val="both"/>
        <w:rPr>
          <w:bCs/>
          <w:sz w:val="22"/>
          <w:szCs w:val="22"/>
          <w:lang w:val="en-GB"/>
        </w:rPr>
      </w:pPr>
    </w:p>
    <w:p w14:paraId="1CC9A6E2" w14:textId="0AF35D7E" w:rsidR="00C07357" w:rsidRPr="00EE275D" w:rsidRDefault="00D41D88" w:rsidP="00C07357">
      <w:pPr>
        <w:jc w:val="both"/>
        <w:rPr>
          <w:szCs w:val="22"/>
        </w:rPr>
      </w:pPr>
      <w:r w:rsidRPr="00EE275D">
        <w:rPr>
          <w:bCs/>
          <w:szCs w:val="22"/>
        </w:rPr>
        <w:t>17</w:t>
      </w:r>
      <w:r w:rsidR="0010027B" w:rsidRPr="00EE275D">
        <w:rPr>
          <w:bCs/>
          <w:szCs w:val="22"/>
        </w:rPr>
        <w:t>9</w:t>
      </w:r>
      <w:r w:rsidR="00C07357" w:rsidRPr="00EE275D">
        <w:rPr>
          <w:bCs/>
          <w:szCs w:val="22"/>
        </w:rPr>
        <w:t xml:space="preserve">. The new elements resulting from the pre-MOP workshop included a </w:t>
      </w:r>
      <w:r w:rsidR="00C07357" w:rsidRPr="00EE275D">
        <w:rPr>
          <w:szCs w:val="22"/>
        </w:rPr>
        <w:t>substantial revision of ‘sustainable use’ actions,</w:t>
      </w:r>
      <w:r w:rsidR="00C07357" w:rsidRPr="00EE275D">
        <w:rPr>
          <w:bCs/>
          <w:szCs w:val="22"/>
        </w:rPr>
        <w:t xml:space="preserve"> greater emphasis on livelihoods and tourism, revised prioriti</w:t>
      </w:r>
      <w:r w:rsidR="00F75E2A">
        <w:rPr>
          <w:bCs/>
          <w:szCs w:val="22"/>
        </w:rPr>
        <w:t>s</w:t>
      </w:r>
      <w:r w:rsidR="00C07357" w:rsidRPr="00EE275D">
        <w:rPr>
          <w:bCs/>
          <w:szCs w:val="22"/>
        </w:rPr>
        <w:t>ation, clearer identification of partners and an increased budget.</w:t>
      </w:r>
    </w:p>
    <w:p w14:paraId="7F13EEA2" w14:textId="77777777" w:rsidR="00C07357" w:rsidRPr="00EE275D" w:rsidRDefault="00C07357" w:rsidP="00C07357">
      <w:pPr>
        <w:pStyle w:val="ListParagraph"/>
        <w:ind w:left="0"/>
        <w:jc w:val="both"/>
        <w:rPr>
          <w:bCs/>
          <w:sz w:val="22"/>
          <w:szCs w:val="22"/>
          <w:lang w:val="en-GB"/>
        </w:rPr>
      </w:pPr>
    </w:p>
    <w:p w14:paraId="3AB6C872" w14:textId="7C2FA82F" w:rsidR="00C07357" w:rsidRPr="00EE275D" w:rsidRDefault="00885A48" w:rsidP="00C07357">
      <w:pPr>
        <w:jc w:val="both"/>
        <w:outlineLvl w:val="0"/>
      </w:pPr>
      <w:r w:rsidRPr="00EE275D">
        <w:t>1</w:t>
      </w:r>
      <w:r w:rsidR="0010027B" w:rsidRPr="00EE275D">
        <w:t>80</w:t>
      </w:r>
      <w:r w:rsidR="00C07357" w:rsidRPr="00EE275D">
        <w:t>. The</w:t>
      </w:r>
      <w:r w:rsidR="00C07357" w:rsidRPr="00EE275D">
        <w:rPr>
          <w:b/>
        </w:rPr>
        <w:t xml:space="preserve"> Chair </w:t>
      </w:r>
      <w:r w:rsidR="00C07357" w:rsidRPr="00EE275D">
        <w:t>opened the</w:t>
      </w:r>
      <w:r w:rsidR="00C07357" w:rsidRPr="00EE275D">
        <w:rPr>
          <w:b/>
        </w:rPr>
        <w:t xml:space="preserve"> </w:t>
      </w:r>
      <w:r w:rsidR="00C07357" w:rsidRPr="00EE275D">
        <w:t>floor to comments.</w:t>
      </w:r>
    </w:p>
    <w:p w14:paraId="1134802E" w14:textId="77777777" w:rsidR="00C07357" w:rsidRPr="00EE275D" w:rsidRDefault="00C07357" w:rsidP="00C07357">
      <w:pPr>
        <w:jc w:val="both"/>
      </w:pPr>
    </w:p>
    <w:p w14:paraId="2626121F" w14:textId="6EB3F982" w:rsidR="00C07357" w:rsidRPr="00EE275D" w:rsidRDefault="00885A48" w:rsidP="00C07357">
      <w:pPr>
        <w:jc w:val="both"/>
        <w:rPr>
          <w:szCs w:val="22"/>
        </w:rPr>
      </w:pPr>
      <w:r w:rsidRPr="00EE275D">
        <w:t>18</w:t>
      </w:r>
      <w:r w:rsidR="0010027B" w:rsidRPr="00EE275D">
        <w:t>1</w:t>
      </w:r>
      <w:r w:rsidR="00C07357" w:rsidRPr="00EE275D">
        <w:t xml:space="preserve">. </w:t>
      </w:r>
      <w:r w:rsidR="00C07357" w:rsidRPr="00EE275D">
        <w:rPr>
          <w:b/>
        </w:rPr>
        <w:t xml:space="preserve">Denmark, </w:t>
      </w:r>
      <w:r w:rsidR="00C07357" w:rsidRPr="00EE275D">
        <w:t>speaking on behalf of</w:t>
      </w:r>
      <w:r w:rsidR="00C07357" w:rsidRPr="00EE275D">
        <w:rPr>
          <w:b/>
        </w:rPr>
        <w:t xml:space="preserve"> the E</w:t>
      </w:r>
      <w:r w:rsidR="00F41FDD">
        <w:rPr>
          <w:b/>
        </w:rPr>
        <w:t>uropean Union</w:t>
      </w:r>
      <w:r w:rsidR="00C07357" w:rsidRPr="003A21F2">
        <w:rPr>
          <w:b/>
        </w:rPr>
        <w:t xml:space="preserve"> and its Member States</w:t>
      </w:r>
      <w:r w:rsidR="00C07357" w:rsidRPr="00EE275D">
        <w:t>, noted that the</w:t>
      </w:r>
      <w:r w:rsidR="00C07357" w:rsidRPr="00EE275D">
        <w:rPr>
          <w:szCs w:val="22"/>
        </w:rPr>
        <w:t xml:space="preserve"> E</w:t>
      </w:r>
      <w:r w:rsidR="00F75E2A">
        <w:rPr>
          <w:szCs w:val="22"/>
        </w:rPr>
        <w:t>uropean Union</w:t>
      </w:r>
      <w:r w:rsidR="00C07357" w:rsidRPr="00EE275D">
        <w:rPr>
          <w:szCs w:val="22"/>
        </w:rPr>
        <w:t xml:space="preserve"> and its Member States had carefully examined the </w:t>
      </w:r>
      <w:r w:rsidRPr="00EE275D">
        <w:rPr>
          <w:szCs w:val="22"/>
        </w:rPr>
        <w:t xml:space="preserve">draft </w:t>
      </w:r>
      <w:proofErr w:type="spellStart"/>
      <w:r w:rsidRPr="00EE275D">
        <w:rPr>
          <w:szCs w:val="22"/>
        </w:rPr>
        <w:t>PoAA</w:t>
      </w:r>
      <w:proofErr w:type="spellEnd"/>
      <w:r w:rsidR="00C07357" w:rsidRPr="00EE275D">
        <w:rPr>
          <w:szCs w:val="22"/>
        </w:rPr>
        <w:t>, as revised by the pre-MOP workshop, and reiterated</w:t>
      </w:r>
      <w:r w:rsidRPr="00EE275D">
        <w:rPr>
          <w:szCs w:val="22"/>
        </w:rPr>
        <w:t xml:space="preserve"> </w:t>
      </w:r>
      <w:r w:rsidR="005A4D04" w:rsidRPr="00EE275D">
        <w:rPr>
          <w:szCs w:val="22"/>
        </w:rPr>
        <w:t>their</w:t>
      </w:r>
      <w:r w:rsidR="00C07357" w:rsidRPr="00EE275D">
        <w:rPr>
          <w:szCs w:val="22"/>
        </w:rPr>
        <w:t xml:space="preserve"> full support for the African initiative. The E</w:t>
      </w:r>
      <w:r w:rsidR="00F75E2A">
        <w:rPr>
          <w:szCs w:val="22"/>
        </w:rPr>
        <w:t>uropean Union</w:t>
      </w:r>
      <w:r w:rsidR="00C07357" w:rsidRPr="00EE275D">
        <w:rPr>
          <w:szCs w:val="22"/>
        </w:rPr>
        <w:t xml:space="preserve"> considered the effective and concrete implementation of the </w:t>
      </w:r>
      <w:proofErr w:type="spellStart"/>
      <w:r w:rsidR="00C07357" w:rsidRPr="00EE275D">
        <w:rPr>
          <w:szCs w:val="22"/>
        </w:rPr>
        <w:t>PoA</w:t>
      </w:r>
      <w:r w:rsidRPr="00EE275D">
        <w:rPr>
          <w:szCs w:val="22"/>
        </w:rPr>
        <w:t>A</w:t>
      </w:r>
      <w:proofErr w:type="spellEnd"/>
      <w:r w:rsidR="00C07357" w:rsidRPr="00EE275D">
        <w:rPr>
          <w:szCs w:val="22"/>
        </w:rPr>
        <w:t xml:space="preserve"> as a top priority for the future development of AEWA. The E</w:t>
      </w:r>
      <w:r w:rsidR="00F75E2A">
        <w:rPr>
          <w:szCs w:val="22"/>
        </w:rPr>
        <w:t>uropean Union</w:t>
      </w:r>
      <w:r w:rsidR="00C07357" w:rsidRPr="00EE275D">
        <w:rPr>
          <w:szCs w:val="22"/>
        </w:rPr>
        <w:t xml:space="preserve"> and its Member States wished to congratulate the African Contracting Parties for their commitment and positive contributions to the finali</w:t>
      </w:r>
      <w:r w:rsidR="00F75E2A">
        <w:rPr>
          <w:szCs w:val="22"/>
        </w:rPr>
        <w:t>s</w:t>
      </w:r>
      <w:r w:rsidR="00C07357" w:rsidRPr="00EE275D">
        <w:rPr>
          <w:szCs w:val="22"/>
        </w:rPr>
        <w:t>ation of an impressive P</w:t>
      </w:r>
      <w:r w:rsidRPr="00EE275D">
        <w:rPr>
          <w:szCs w:val="22"/>
        </w:rPr>
        <w:t>lan of Action</w:t>
      </w:r>
      <w:r w:rsidR="00C07357" w:rsidRPr="00EE275D">
        <w:rPr>
          <w:szCs w:val="22"/>
        </w:rPr>
        <w:t xml:space="preserve">, and also appreciated the role played by the Secretariat and its consultant. The constructive efforts during the pre-MOP workshop had resulted in a revised draft that better reflected the needs and challenges involved in the conservation and sustainable management of migratory </w:t>
      </w:r>
      <w:proofErr w:type="spellStart"/>
      <w:r w:rsidR="00C07357" w:rsidRPr="00EE275D">
        <w:rPr>
          <w:szCs w:val="22"/>
        </w:rPr>
        <w:t>waterbirds</w:t>
      </w:r>
      <w:proofErr w:type="spellEnd"/>
      <w:r w:rsidR="00C07357" w:rsidRPr="00EE275D">
        <w:rPr>
          <w:szCs w:val="22"/>
        </w:rPr>
        <w:t xml:space="preserve"> in Africa.</w:t>
      </w:r>
    </w:p>
    <w:p w14:paraId="1D91E596" w14:textId="77777777" w:rsidR="00C07357" w:rsidRPr="00EE275D" w:rsidRDefault="00C07357" w:rsidP="00C07357">
      <w:pPr>
        <w:jc w:val="both"/>
        <w:rPr>
          <w:szCs w:val="22"/>
        </w:rPr>
      </w:pPr>
    </w:p>
    <w:p w14:paraId="0121796C" w14:textId="58190BAC" w:rsidR="00C07357" w:rsidRPr="00EE275D" w:rsidRDefault="001C0341" w:rsidP="00C07357">
      <w:pPr>
        <w:jc w:val="both"/>
        <w:rPr>
          <w:szCs w:val="22"/>
        </w:rPr>
      </w:pPr>
      <w:r w:rsidRPr="00EE275D">
        <w:rPr>
          <w:szCs w:val="22"/>
        </w:rPr>
        <w:lastRenderedPageBreak/>
        <w:t>18</w:t>
      </w:r>
      <w:r w:rsidR="0010027B" w:rsidRPr="00EE275D">
        <w:rPr>
          <w:szCs w:val="22"/>
        </w:rPr>
        <w:t>2</w:t>
      </w:r>
      <w:r w:rsidR="00C07357" w:rsidRPr="00EE275D">
        <w:rPr>
          <w:szCs w:val="22"/>
        </w:rPr>
        <w:t>. The E</w:t>
      </w:r>
      <w:r w:rsidR="00F75E2A">
        <w:rPr>
          <w:szCs w:val="22"/>
        </w:rPr>
        <w:t>uropean Union</w:t>
      </w:r>
      <w:r w:rsidR="00C07357" w:rsidRPr="00EE275D">
        <w:rPr>
          <w:szCs w:val="22"/>
        </w:rPr>
        <w:t xml:space="preserve"> and its Member States supported the amendments made to the tables contained in section 6 of the </w:t>
      </w:r>
      <w:proofErr w:type="spellStart"/>
      <w:r w:rsidR="00C07357" w:rsidRPr="00EE275D">
        <w:rPr>
          <w:szCs w:val="22"/>
        </w:rPr>
        <w:t>PoA</w:t>
      </w:r>
      <w:r w:rsidR="007E01B0" w:rsidRPr="00EE275D">
        <w:rPr>
          <w:szCs w:val="22"/>
        </w:rPr>
        <w:t>A</w:t>
      </w:r>
      <w:proofErr w:type="spellEnd"/>
      <w:r w:rsidR="00C07357" w:rsidRPr="00EE275D">
        <w:rPr>
          <w:szCs w:val="22"/>
        </w:rPr>
        <w:t xml:space="preserve"> “</w:t>
      </w:r>
      <w:r w:rsidR="00C07357" w:rsidRPr="00EE275D">
        <w:rPr>
          <w:i/>
          <w:szCs w:val="22"/>
        </w:rPr>
        <w:t xml:space="preserve">Activities and expected results for achieving an improved conservation status for migratory </w:t>
      </w:r>
      <w:proofErr w:type="spellStart"/>
      <w:r w:rsidR="00C07357" w:rsidRPr="00EE275D">
        <w:rPr>
          <w:i/>
          <w:szCs w:val="22"/>
        </w:rPr>
        <w:t>waterbirds</w:t>
      </w:r>
      <w:proofErr w:type="spellEnd"/>
      <w:r w:rsidR="00C07357" w:rsidRPr="00EE275D">
        <w:rPr>
          <w:i/>
          <w:szCs w:val="22"/>
        </w:rPr>
        <w:t xml:space="preserve"> in Africa</w:t>
      </w:r>
      <w:r w:rsidR="00C07357" w:rsidRPr="00EE275D">
        <w:rPr>
          <w:szCs w:val="22"/>
        </w:rPr>
        <w:t>”, but had some doubts whether section 5 “</w:t>
      </w:r>
      <w:r w:rsidR="00C07357" w:rsidRPr="00EE275D">
        <w:rPr>
          <w:i/>
          <w:szCs w:val="22"/>
        </w:rPr>
        <w:t>Implementation of the Plan of Action for Africa</w:t>
      </w:r>
      <w:r w:rsidR="00C07357" w:rsidRPr="00EE275D">
        <w:rPr>
          <w:szCs w:val="22"/>
        </w:rPr>
        <w:t xml:space="preserve">” in fact properly reflected the decision of the pre-MOP workshop as orally presented to the EU Presidency by the Chair of that workshop. According to the latter, the pre-MOP workshop had concluded that its favoured option for implementation and coordination of </w:t>
      </w:r>
      <w:r w:rsidR="007E01B0" w:rsidRPr="00EE275D">
        <w:rPr>
          <w:szCs w:val="22"/>
        </w:rPr>
        <w:t xml:space="preserve">the </w:t>
      </w:r>
      <w:proofErr w:type="spellStart"/>
      <w:r w:rsidR="00C07357" w:rsidRPr="00EE275D">
        <w:rPr>
          <w:szCs w:val="22"/>
        </w:rPr>
        <w:t>PoA</w:t>
      </w:r>
      <w:r w:rsidR="007E01B0" w:rsidRPr="00EE275D">
        <w:rPr>
          <w:szCs w:val="22"/>
        </w:rPr>
        <w:t>A</w:t>
      </w:r>
      <w:proofErr w:type="spellEnd"/>
      <w:r w:rsidR="00C07357" w:rsidRPr="00EE275D">
        <w:rPr>
          <w:szCs w:val="22"/>
        </w:rPr>
        <w:t xml:space="preserve"> was coordination</w:t>
      </w:r>
      <w:r w:rsidR="002D44E2" w:rsidRPr="00EE275D">
        <w:rPr>
          <w:szCs w:val="22"/>
        </w:rPr>
        <w:t>-</w:t>
      </w:r>
      <w:r w:rsidR="00C07357" w:rsidRPr="00EE275D">
        <w:rPr>
          <w:szCs w:val="22"/>
        </w:rPr>
        <w:t>based in each of the five sub-regions of Africa, supported by coordination in Bonn. This decision of the African Parties seemed not to be reflected in the final draft prepared by the Secretariat.</w:t>
      </w:r>
    </w:p>
    <w:p w14:paraId="7C3BD41C" w14:textId="77777777" w:rsidR="00C07357" w:rsidRPr="00EE275D" w:rsidRDefault="00C07357" w:rsidP="00C07357">
      <w:pPr>
        <w:jc w:val="both"/>
        <w:rPr>
          <w:szCs w:val="22"/>
        </w:rPr>
      </w:pPr>
    </w:p>
    <w:p w14:paraId="1E453900" w14:textId="161971BE" w:rsidR="00C07357" w:rsidRPr="00EE275D" w:rsidRDefault="007E01B0" w:rsidP="00C07357">
      <w:pPr>
        <w:jc w:val="both"/>
        <w:rPr>
          <w:szCs w:val="22"/>
        </w:rPr>
      </w:pPr>
      <w:r w:rsidRPr="00EE275D">
        <w:rPr>
          <w:szCs w:val="22"/>
        </w:rPr>
        <w:t>18</w:t>
      </w:r>
      <w:r w:rsidR="0010027B" w:rsidRPr="00EE275D">
        <w:rPr>
          <w:szCs w:val="22"/>
        </w:rPr>
        <w:t>3</w:t>
      </w:r>
      <w:r w:rsidR="00C07357" w:rsidRPr="00EE275D">
        <w:rPr>
          <w:szCs w:val="22"/>
        </w:rPr>
        <w:t>. Following internal debate and consultations on this issue between the E</w:t>
      </w:r>
      <w:r w:rsidR="00F75E2A">
        <w:rPr>
          <w:szCs w:val="22"/>
        </w:rPr>
        <w:t>uropean Union</w:t>
      </w:r>
      <w:r w:rsidR="00C07357" w:rsidRPr="00EE275D">
        <w:rPr>
          <w:szCs w:val="22"/>
        </w:rPr>
        <w:t xml:space="preserve"> and its Member States, the EU Presidency was pleased to announce that the Government of France had decided to renew its support to the implementation of the African Initiative. The financial support that France was offering would serve to establish a new position based in France</w:t>
      </w:r>
      <w:r w:rsidR="007A0D30" w:rsidRPr="00EE275D">
        <w:rPr>
          <w:szCs w:val="22"/>
        </w:rPr>
        <w:t>,</w:t>
      </w:r>
      <w:r w:rsidR="00C07357" w:rsidRPr="00EE275D">
        <w:rPr>
          <w:szCs w:val="22"/>
        </w:rPr>
        <w:t xml:space="preserve"> at Tour du </w:t>
      </w:r>
      <w:proofErr w:type="spellStart"/>
      <w:r w:rsidR="00C07357" w:rsidRPr="00EE275D">
        <w:rPr>
          <w:szCs w:val="22"/>
        </w:rPr>
        <w:t>Valat</w:t>
      </w:r>
      <w:proofErr w:type="spellEnd"/>
      <w:r w:rsidR="00C07357" w:rsidRPr="00EE275D">
        <w:rPr>
          <w:szCs w:val="22"/>
        </w:rPr>
        <w:t xml:space="preserve"> Biological Station, through which a network of experts would be able to provide internationally recogni</w:t>
      </w:r>
      <w:r w:rsidR="00F75E2A">
        <w:rPr>
          <w:szCs w:val="22"/>
        </w:rPr>
        <w:t>s</w:t>
      </w:r>
      <w:r w:rsidR="00C07357" w:rsidRPr="00EE275D">
        <w:rPr>
          <w:szCs w:val="22"/>
        </w:rPr>
        <w:t xml:space="preserve">ed technical support for wetland and </w:t>
      </w:r>
      <w:proofErr w:type="spellStart"/>
      <w:r w:rsidR="00C07357" w:rsidRPr="00EE275D">
        <w:rPr>
          <w:szCs w:val="22"/>
        </w:rPr>
        <w:t>waterbird</w:t>
      </w:r>
      <w:proofErr w:type="spellEnd"/>
      <w:r w:rsidR="00C07357" w:rsidRPr="00EE275D">
        <w:rPr>
          <w:szCs w:val="22"/>
        </w:rPr>
        <w:t xml:space="preserve"> conservation and management in Africa, including technical assistance to the sub-regional implementation coordinators </w:t>
      </w:r>
      <w:r w:rsidR="007A0D30" w:rsidRPr="00EE275D">
        <w:rPr>
          <w:szCs w:val="22"/>
        </w:rPr>
        <w:t>with</w:t>
      </w:r>
      <w:r w:rsidR="00C07357" w:rsidRPr="00EE275D">
        <w:rPr>
          <w:szCs w:val="22"/>
        </w:rPr>
        <w:t>in Africa. The new position would therefore enable alleviation of the Secretariat’s workload.</w:t>
      </w:r>
    </w:p>
    <w:p w14:paraId="60A8798F" w14:textId="77777777" w:rsidR="00C07357" w:rsidRPr="00EE275D" w:rsidRDefault="00C07357" w:rsidP="00C07357">
      <w:pPr>
        <w:jc w:val="both"/>
        <w:rPr>
          <w:szCs w:val="22"/>
        </w:rPr>
      </w:pPr>
    </w:p>
    <w:p w14:paraId="3A4C4482" w14:textId="692D4EDA" w:rsidR="00C07357" w:rsidRPr="00EE275D" w:rsidRDefault="007A0D30" w:rsidP="00C07357">
      <w:pPr>
        <w:jc w:val="both"/>
        <w:rPr>
          <w:szCs w:val="22"/>
        </w:rPr>
      </w:pPr>
      <w:r w:rsidRPr="00EE275D">
        <w:rPr>
          <w:szCs w:val="22"/>
        </w:rPr>
        <w:t>18</w:t>
      </w:r>
      <w:r w:rsidR="0010027B" w:rsidRPr="00EE275D">
        <w:rPr>
          <w:szCs w:val="22"/>
        </w:rPr>
        <w:t>4</w:t>
      </w:r>
      <w:r w:rsidR="00C07357" w:rsidRPr="00EE275D">
        <w:rPr>
          <w:szCs w:val="22"/>
        </w:rPr>
        <w:t>. The E</w:t>
      </w:r>
      <w:r w:rsidR="00F75E2A">
        <w:rPr>
          <w:szCs w:val="22"/>
        </w:rPr>
        <w:t>uropean Union</w:t>
      </w:r>
      <w:r w:rsidR="00C07357" w:rsidRPr="00EE275D">
        <w:rPr>
          <w:szCs w:val="22"/>
        </w:rPr>
        <w:t xml:space="preserve"> and its Member States looked forward to consideration of the coordination role of the Secretariat in Bonn, including the general obligation to dedicate appropriate time to fundraising for</w:t>
      </w:r>
      <w:r w:rsidR="000743A8" w:rsidRPr="00EE275D">
        <w:rPr>
          <w:szCs w:val="22"/>
        </w:rPr>
        <w:t>,</w:t>
      </w:r>
      <w:r w:rsidR="00C07357" w:rsidRPr="00EE275D">
        <w:rPr>
          <w:szCs w:val="22"/>
        </w:rPr>
        <w:t xml:space="preserve"> and development of</w:t>
      </w:r>
      <w:r w:rsidR="000743A8" w:rsidRPr="00EE275D">
        <w:rPr>
          <w:szCs w:val="22"/>
        </w:rPr>
        <w:t>,</w:t>
      </w:r>
      <w:r w:rsidR="00C07357" w:rsidRPr="00EE275D">
        <w:rPr>
          <w:szCs w:val="22"/>
        </w:rPr>
        <w:t xml:space="preserve"> the AI as a top priority.</w:t>
      </w:r>
    </w:p>
    <w:p w14:paraId="1AECF5BD" w14:textId="77777777" w:rsidR="00C07357" w:rsidRPr="00EE275D" w:rsidRDefault="00C07357" w:rsidP="00C07357">
      <w:pPr>
        <w:jc w:val="both"/>
        <w:rPr>
          <w:szCs w:val="22"/>
        </w:rPr>
      </w:pPr>
    </w:p>
    <w:p w14:paraId="0F9C0438" w14:textId="4970A4E3" w:rsidR="00C07357" w:rsidRPr="00EE275D" w:rsidRDefault="000743A8" w:rsidP="00C07357">
      <w:pPr>
        <w:jc w:val="both"/>
        <w:rPr>
          <w:szCs w:val="22"/>
        </w:rPr>
      </w:pPr>
      <w:r w:rsidRPr="00EE275D">
        <w:rPr>
          <w:szCs w:val="22"/>
        </w:rPr>
        <w:t>18</w:t>
      </w:r>
      <w:r w:rsidR="0010027B" w:rsidRPr="00EE275D">
        <w:rPr>
          <w:szCs w:val="22"/>
        </w:rPr>
        <w:t>5</w:t>
      </w:r>
      <w:r w:rsidR="00C07357" w:rsidRPr="00EE275D">
        <w:rPr>
          <w:szCs w:val="22"/>
        </w:rPr>
        <w:t>. The E</w:t>
      </w:r>
      <w:r w:rsidR="00F75E2A">
        <w:rPr>
          <w:szCs w:val="22"/>
        </w:rPr>
        <w:t>uropean Union</w:t>
      </w:r>
      <w:r w:rsidR="00C07357" w:rsidRPr="00EE275D">
        <w:rPr>
          <w:szCs w:val="22"/>
        </w:rPr>
        <w:t xml:space="preserve"> and its Member States looked forward to discussion of the </w:t>
      </w:r>
      <w:r w:rsidR="00D34A15">
        <w:rPr>
          <w:szCs w:val="22"/>
        </w:rPr>
        <w:t>D</w:t>
      </w:r>
      <w:r w:rsidR="00C07357" w:rsidRPr="00EE275D">
        <w:rPr>
          <w:szCs w:val="22"/>
        </w:rPr>
        <w:t xml:space="preserve">raft </w:t>
      </w:r>
      <w:r w:rsidR="00D34A15">
        <w:rPr>
          <w:szCs w:val="22"/>
        </w:rPr>
        <w:t>R</w:t>
      </w:r>
      <w:r w:rsidR="00C07357" w:rsidRPr="00EE275D">
        <w:rPr>
          <w:szCs w:val="22"/>
        </w:rPr>
        <w:t>esolution on the AI and suggested that all other draft resolutions relevant to implementation of AEWA in Africa be amended to contain references to the AI, where appropriate.</w:t>
      </w:r>
    </w:p>
    <w:p w14:paraId="6F5A806E" w14:textId="77777777" w:rsidR="00C07357" w:rsidRPr="00EE275D" w:rsidRDefault="00C07357" w:rsidP="00C07357">
      <w:pPr>
        <w:jc w:val="both"/>
      </w:pPr>
    </w:p>
    <w:p w14:paraId="7DFDDC9D" w14:textId="03D5FBA9" w:rsidR="00C07357" w:rsidRPr="003A21F2" w:rsidRDefault="000743A8" w:rsidP="00C07357">
      <w:pPr>
        <w:jc w:val="both"/>
      </w:pPr>
      <w:r w:rsidRPr="00EE275D">
        <w:t>18</w:t>
      </w:r>
      <w:r w:rsidR="0010027B" w:rsidRPr="00EE275D">
        <w:t>6</w:t>
      </w:r>
      <w:r w:rsidR="00C07357" w:rsidRPr="00EE275D">
        <w:t xml:space="preserve">. The </w:t>
      </w:r>
      <w:r w:rsidR="00C07357" w:rsidRPr="00EE275D">
        <w:rPr>
          <w:b/>
        </w:rPr>
        <w:t>Chair</w:t>
      </w:r>
      <w:r w:rsidR="00C07357" w:rsidRPr="00EE275D">
        <w:t xml:space="preserve"> clarified that the offer of technical support made by the Government of France was not intended to replace or supplant the Secretariat. There would need to be an </w:t>
      </w:r>
      <w:r w:rsidR="00C07357" w:rsidRPr="00EE275D">
        <w:rPr>
          <w:i/>
        </w:rPr>
        <w:t>ad hoc</w:t>
      </w:r>
      <w:r w:rsidR="00C07357" w:rsidRPr="00EE275D">
        <w:t xml:space="preserve"> Working Group to finalize the </w:t>
      </w:r>
      <w:r w:rsidR="00D34A15">
        <w:t>D</w:t>
      </w:r>
      <w:r w:rsidR="00C07357" w:rsidRPr="00EE275D">
        <w:t xml:space="preserve">raft </w:t>
      </w:r>
      <w:r w:rsidR="00D34A15">
        <w:t>R</w:t>
      </w:r>
      <w:r w:rsidR="00C07357" w:rsidRPr="00EE275D">
        <w:t>esolution and to take on board the comments of the E</w:t>
      </w:r>
      <w:r w:rsidR="00F41FDD">
        <w:t>uropean Union</w:t>
      </w:r>
      <w:r w:rsidR="00C07357" w:rsidRPr="003A21F2">
        <w:t>.</w:t>
      </w:r>
    </w:p>
    <w:p w14:paraId="0F057F87" w14:textId="77777777" w:rsidR="00C07357" w:rsidRPr="00EE275D" w:rsidRDefault="00C07357" w:rsidP="00C07357">
      <w:pPr>
        <w:jc w:val="both"/>
      </w:pPr>
    </w:p>
    <w:p w14:paraId="60FA27B2" w14:textId="432443B2" w:rsidR="00C07357" w:rsidRPr="00EE275D" w:rsidRDefault="000743A8" w:rsidP="00C07357">
      <w:pPr>
        <w:jc w:val="both"/>
      </w:pPr>
      <w:r w:rsidRPr="00EE275D">
        <w:t>18</w:t>
      </w:r>
      <w:r w:rsidR="0010027B" w:rsidRPr="00EE275D">
        <w:t>7</w:t>
      </w:r>
      <w:r w:rsidR="00C07357" w:rsidRPr="00EE275D">
        <w:t xml:space="preserve">. </w:t>
      </w:r>
      <w:r w:rsidR="00C07357" w:rsidRPr="00EE275D">
        <w:rPr>
          <w:b/>
        </w:rPr>
        <w:t xml:space="preserve">Benin, </w:t>
      </w:r>
      <w:r w:rsidR="00C07357" w:rsidRPr="00EE275D">
        <w:t>speaking on behalf of</w:t>
      </w:r>
      <w:r w:rsidR="00C07357" w:rsidRPr="00EE275D">
        <w:rPr>
          <w:b/>
        </w:rPr>
        <w:t xml:space="preserve"> the African Group</w:t>
      </w:r>
      <w:r w:rsidR="00C07357" w:rsidRPr="00EE275D">
        <w:t>, thanked the E</w:t>
      </w:r>
      <w:r w:rsidR="00F41FDD">
        <w:t>uropean Union</w:t>
      </w:r>
      <w:r w:rsidR="00C07357" w:rsidRPr="003A21F2">
        <w:t xml:space="preserve"> for its</w:t>
      </w:r>
      <w:r w:rsidR="00C07357" w:rsidRPr="00EE275D">
        <w:t xml:space="preserve"> clear and strong commitment to the </w:t>
      </w:r>
      <w:proofErr w:type="spellStart"/>
      <w:r w:rsidR="00C07357" w:rsidRPr="00EE275D">
        <w:t>PoA</w:t>
      </w:r>
      <w:r w:rsidR="003E7333" w:rsidRPr="00EE275D">
        <w:t>A</w:t>
      </w:r>
      <w:proofErr w:type="spellEnd"/>
      <w:r w:rsidR="00C07357" w:rsidRPr="00EE275D">
        <w:t>. It was hoped that other Parties would also support its implementation.</w:t>
      </w:r>
    </w:p>
    <w:p w14:paraId="77D1C6B4" w14:textId="77777777" w:rsidR="00C07357" w:rsidRPr="00EE275D" w:rsidRDefault="00C07357" w:rsidP="00C07357">
      <w:pPr>
        <w:jc w:val="both"/>
      </w:pPr>
    </w:p>
    <w:p w14:paraId="45C0EEF0" w14:textId="6145D5D2" w:rsidR="00C07357" w:rsidRPr="00EE275D" w:rsidRDefault="003E7333" w:rsidP="00C07357">
      <w:pPr>
        <w:jc w:val="both"/>
      </w:pPr>
      <w:r w:rsidRPr="00EE275D">
        <w:t>18</w:t>
      </w:r>
      <w:r w:rsidR="0010027B" w:rsidRPr="00EE275D">
        <w:t>8</w:t>
      </w:r>
      <w:r w:rsidR="00C07357" w:rsidRPr="00EE275D">
        <w:t xml:space="preserve">. </w:t>
      </w:r>
      <w:r w:rsidR="00C07357" w:rsidRPr="00EE275D">
        <w:rPr>
          <w:b/>
        </w:rPr>
        <w:t>Senegal</w:t>
      </w:r>
      <w:r w:rsidR="00C07357" w:rsidRPr="00EE275D">
        <w:t xml:space="preserve"> thanked the E</w:t>
      </w:r>
      <w:r w:rsidR="00F75E2A">
        <w:t>uropean Union</w:t>
      </w:r>
      <w:r w:rsidR="00C07357" w:rsidRPr="00EE275D">
        <w:t xml:space="preserve"> and France and hoped that Germany and Switzerland would also continue their active support for the AI.</w:t>
      </w:r>
    </w:p>
    <w:p w14:paraId="159B374B" w14:textId="77777777" w:rsidR="00C07357" w:rsidRPr="00EE275D" w:rsidRDefault="00C07357" w:rsidP="00C07357">
      <w:pPr>
        <w:jc w:val="both"/>
      </w:pPr>
    </w:p>
    <w:p w14:paraId="7EA5045F" w14:textId="495CF8CB" w:rsidR="00C07357" w:rsidRPr="00EE275D" w:rsidRDefault="003E7333" w:rsidP="00C07357">
      <w:pPr>
        <w:pStyle w:val="ListParagraph"/>
        <w:ind w:left="0"/>
        <w:jc w:val="both"/>
        <w:rPr>
          <w:sz w:val="22"/>
          <w:lang w:val="en-GB"/>
        </w:rPr>
      </w:pPr>
      <w:r w:rsidRPr="00EE275D">
        <w:rPr>
          <w:bCs/>
          <w:sz w:val="22"/>
          <w:szCs w:val="22"/>
          <w:lang w:val="en-GB"/>
        </w:rPr>
        <w:t>18</w:t>
      </w:r>
      <w:r w:rsidR="0010027B" w:rsidRPr="00EE275D">
        <w:rPr>
          <w:bCs/>
          <w:sz w:val="22"/>
          <w:szCs w:val="22"/>
          <w:lang w:val="en-GB"/>
        </w:rPr>
        <w:t>9</w:t>
      </w:r>
      <w:r w:rsidR="00C07357" w:rsidRPr="00EE275D">
        <w:rPr>
          <w:bCs/>
          <w:sz w:val="22"/>
          <w:szCs w:val="22"/>
          <w:lang w:val="en-GB"/>
        </w:rPr>
        <w:t>. At the request of the</w:t>
      </w:r>
      <w:r w:rsidR="00C07357" w:rsidRPr="00EE275D">
        <w:rPr>
          <w:b/>
          <w:bCs/>
          <w:sz w:val="22"/>
          <w:szCs w:val="22"/>
          <w:lang w:val="en-GB"/>
        </w:rPr>
        <w:t xml:space="preserve"> Chair</w:t>
      </w:r>
      <w:r w:rsidR="00C07357" w:rsidRPr="00EE275D">
        <w:rPr>
          <w:bCs/>
          <w:sz w:val="22"/>
          <w:szCs w:val="22"/>
          <w:lang w:val="en-GB"/>
        </w:rPr>
        <w:t xml:space="preserve">, </w:t>
      </w:r>
      <w:r w:rsidR="005A4D04" w:rsidRPr="00EE275D">
        <w:rPr>
          <w:b/>
          <w:bCs/>
          <w:sz w:val="22"/>
          <w:szCs w:val="22"/>
          <w:lang w:val="en-GB"/>
        </w:rPr>
        <w:t xml:space="preserve">Ms </w:t>
      </w:r>
      <w:proofErr w:type="spellStart"/>
      <w:r w:rsidR="005A4D04" w:rsidRPr="00EE275D">
        <w:rPr>
          <w:b/>
          <w:bCs/>
          <w:sz w:val="22"/>
          <w:szCs w:val="22"/>
          <w:lang w:val="en-GB"/>
        </w:rPr>
        <w:t>Parh</w:t>
      </w:r>
      <w:proofErr w:type="spellEnd"/>
      <w:r w:rsidR="005A4D04" w:rsidRPr="00EE275D">
        <w:rPr>
          <w:b/>
          <w:bCs/>
          <w:sz w:val="22"/>
          <w:szCs w:val="22"/>
          <w:lang w:val="en-GB"/>
        </w:rPr>
        <w:t xml:space="preserve"> Moloko</w:t>
      </w:r>
      <w:r w:rsidR="00C07357" w:rsidRPr="00EE275D">
        <w:rPr>
          <w:sz w:val="22"/>
          <w:lang w:val="en-GB"/>
        </w:rPr>
        <w:t xml:space="preserve"> introduced </w:t>
      </w:r>
      <w:r w:rsidR="00D34A15">
        <w:rPr>
          <w:sz w:val="22"/>
          <w:lang w:val="en-GB"/>
        </w:rPr>
        <w:t>D</w:t>
      </w:r>
      <w:r w:rsidR="00C07357" w:rsidRPr="00EE275D">
        <w:rPr>
          <w:sz w:val="22"/>
          <w:lang w:val="en-GB"/>
        </w:rPr>
        <w:t xml:space="preserve">raft </w:t>
      </w:r>
      <w:r w:rsidR="00D34A15">
        <w:rPr>
          <w:sz w:val="22"/>
          <w:lang w:val="en-GB"/>
        </w:rPr>
        <w:t>R</w:t>
      </w:r>
      <w:r w:rsidR="00C07357" w:rsidRPr="00EE275D">
        <w:rPr>
          <w:sz w:val="22"/>
          <w:lang w:val="en-GB"/>
        </w:rPr>
        <w:t xml:space="preserve">esolution AEWA/MOP DR9 Rev. 1 </w:t>
      </w:r>
      <w:r w:rsidR="00C07357" w:rsidRPr="00EE275D">
        <w:rPr>
          <w:i/>
          <w:sz w:val="22"/>
          <w:lang w:val="en-GB"/>
        </w:rPr>
        <w:t xml:space="preserve">Implementation of the African Initiative for the conservation of migratory </w:t>
      </w:r>
      <w:proofErr w:type="spellStart"/>
      <w:r w:rsidR="00C07357" w:rsidRPr="00EE275D">
        <w:rPr>
          <w:i/>
          <w:sz w:val="22"/>
          <w:lang w:val="en-GB"/>
        </w:rPr>
        <w:t>waterbirds</w:t>
      </w:r>
      <w:proofErr w:type="spellEnd"/>
      <w:r w:rsidR="00C07357" w:rsidRPr="00EE275D">
        <w:rPr>
          <w:i/>
          <w:sz w:val="22"/>
          <w:lang w:val="en-GB"/>
        </w:rPr>
        <w:t xml:space="preserve"> and their habitats in Africa.</w:t>
      </w:r>
    </w:p>
    <w:p w14:paraId="1BA59F55" w14:textId="77777777" w:rsidR="00C07357" w:rsidRPr="00EE275D" w:rsidRDefault="00C07357" w:rsidP="00C07357">
      <w:pPr>
        <w:jc w:val="both"/>
      </w:pPr>
    </w:p>
    <w:p w14:paraId="3BDE4C3B" w14:textId="530EBEBD" w:rsidR="00C07357" w:rsidRPr="00EE275D" w:rsidRDefault="00B36F59" w:rsidP="00C07357">
      <w:pPr>
        <w:jc w:val="both"/>
      </w:pPr>
      <w:r w:rsidRPr="00EE275D">
        <w:t>1</w:t>
      </w:r>
      <w:r w:rsidR="0010027B" w:rsidRPr="00EE275D">
        <w:t>90</w:t>
      </w:r>
      <w:r w:rsidR="00C07357" w:rsidRPr="00EE275D">
        <w:t xml:space="preserve">. </w:t>
      </w:r>
      <w:r w:rsidR="00C07357" w:rsidRPr="00EE275D">
        <w:rPr>
          <w:b/>
        </w:rPr>
        <w:t xml:space="preserve">Switzerland </w:t>
      </w:r>
      <w:r w:rsidR="00C07357" w:rsidRPr="00EE275D">
        <w:t>considered</w:t>
      </w:r>
      <w:r w:rsidR="00C07357" w:rsidRPr="00EE275D">
        <w:rPr>
          <w:b/>
        </w:rPr>
        <w:t xml:space="preserve"> </w:t>
      </w:r>
      <w:r w:rsidR="00C07357" w:rsidRPr="00EE275D">
        <w:t xml:space="preserve">that the AI deserved the highest attention and support, and recommended adoption of the </w:t>
      </w:r>
      <w:r w:rsidR="00D34A15">
        <w:t>D</w:t>
      </w:r>
      <w:r w:rsidR="00C07357" w:rsidRPr="00EE275D">
        <w:t xml:space="preserve">raft </w:t>
      </w:r>
      <w:r w:rsidR="00D34A15">
        <w:t>R</w:t>
      </w:r>
      <w:r w:rsidR="00C07357" w:rsidRPr="00EE275D">
        <w:t xml:space="preserve">esolution and the </w:t>
      </w:r>
      <w:proofErr w:type="spellStart"/>
      <w:r w:rsidR="00C07357" w:rsidRPr="00EE275D">
        <w:t>PoA</w:t>
      </w:r>
      <w:r w:rsidR="00E638C0" w:rsidRPr="00EE275D">
        <w:t>A</w:t>
      </w:r>
      <w:proofErr w:type="spellEnd"/>
      <w:r w:rsidR="00C07357" w:rsidRPr="00EE275D">
        <w:t xml:space="preserve">. It was an excellent initiative to bring on board all countries in the African region. Switzerland also tabled an amendment to operative paragraph 5 of the </w:t>
      </w:r>
      <w:r w:rsidR="00D34A15">
        <w:t>D</w:t>
      </w:r>
      <w:r w:rsidR="00C07357" w:rsidRPr="00EE275D">
        <w:t xml:space="preserve">raft </w:t>
      </w:r>
      <w:r w:rsidR="00D34A15">
        <w:t>R</w:t>
      </w:r>
      <w:r w:rsidR="00C07357" w:rsidRPr="00EE275D">
        <w:t>esolution.</w:t>
      </w:r>
    </w:p>
    <w:p w14:paraId="5A1F50CB" w14:textId="77777777" w:rsidR="00C07357" w:rsidRPr="00EE275D" w:rsidRDefault="00C07357" w:rsidP="00C07357">
      <w:pPr>
        <w:jc w:val="both"/>
      </w:pPr>
    </w:p>
    <w:p w14:paraId="7E6B6205" w14:textId="6EC1578D" w:rsidR="00C07357" w:rsidRPr="00EE275D" w:rsidRDefault="00027D6E" w:rsidP="00C07357">
      <w:pPr>
        <w:jc w:val="both"/>
      </w:pPr>
      <w:r w:rsidRPr="00EE275D">
        <w:t>19</w:t>
      </w:r>
      <w:r w:rsidR="0010027B" w:rsidRPr="00EE275D">
        <w:t>1</w:t>
      </w:r>
      <w:r w:rsidR="00C07357" w:rsidRPr="00EE275D">
        <w:t>. Following a request by the</w:t>
      </w:r>
      <w:r w:rsidR="00C07357" w:rsidRPr="00EE275D">
        <w:rPr>
          <w:b/>
        </w:rPr>
        <w:t xml:space="preserve"> Chair</w:t>
      </w:r>
      <w:r w:rsidR="00C07357" w:rsidRPr="00EE275D">
        <w:t>,</w:t>
      </w:r>
      <w:r w:rsidR="00C07357" w:rsidRPr="00EE275D">
        <w:rPr>
          <w:b/>
        </w:rPr>
        <w:t xml:space="preserve"> </w:t>
      </w:r>
      <w:r w:rsidR="00C07357" w:rsidRPr="00EE275D">
        <w:t>the</w:t>
      </w:r>
      <w:r w:rsidR="00C07357" w:rsidRPr="00EE275D">
        <w:rPr>
          <w:b/>
        </w:rPr>
        <w:t xml:space="preserve"> EU Presidency</w:t>
      </w:r>
      <w:r w:rsidR="00C07357" w:rsidRPr="00EE275D">
        <w:t xml:space="preserve">, </w:t>
      </w:r>
      <w:r w:rsidR="00C07357" w:rsidRPr="00EE275D">
        <w:rPr>
          <w:b/>
        </w:rPr>
        <w:t>France</w:t>
      </w:r>
      <w:r w:rsidR="00C07357" w:rsidRPr="00EE275D">
        <w:t xml:space="preserve">, </w:t>
      </w:r>
      <w:r w:rsidR="00C07357" w:rsidRPr="00EE275D">
        <w:rPr>
          <w:b/>
        </w:rPr>
        <w:t>Kenya</w:t>
      </w:r>
      <w:r w:rsidR="00C07357" w:rsidRPr="00EE275D">
        <w:t xml:space="preserve">, </w:t>
      </w:r>
      <w:r w:rsidR="00C07357" w:rsidRPr="00EE275D">
        <w:rPr>
          <w:b/>
        </w:rPr>
        <w:t>Mauritania</w:t>
      </w:r>
      <w:r w:rsidR="00C07357" w:rsidRPr="00EE275D">
        <w:t xml:space="preserve">, </w:t>
      </w:r>
      <w:r w:rsidR="00C07357" w:rsidRPr="00EE275D">
        <w:rPr>
          <w:b/>
        </w:rPr>
        <w:t>Senegal</w:t>
      </w:r>
      <w:r w:rsidR="00C07357" w:rsidRPr="00EE275D">
        <w:t xml:space="preserve">, and </w:t>
      </w:r>
      <w:r w:rsidR="00C07357" w:rsidRPr="00EE275D">
        <w:rPr>
          <w:b/>
        </w:rPr>
        <w:t xml:space="preserve">South Africa </w:t>
      </w:r>
      <w:r w:rsidR="00C07357" w:rsidRPr="00EE275D">
        <w:t xml:space="preserve">volunteered to constitute an </w:t>
      </w:r>
      <w:r w:rsidR="00C07357" w:rsidRPr="00EE275D">
        <w:rPr>
          <w:i/>
        </w:rPr>
        <w:t>ad hoc</w:t>
      </w:r>
      <w:r w:rsidR="00C07357" w:rsidRPr="00EE275D">
        <w:t xml:space="preserve"> group to work with the Secretariat to finali</w:t>
      </w:r>
      <w:r w:rsidR="00F75E2A">
        <w:t>s</w:t>
      </w:r>
      <w:r w:rsidR="00C07357" w:rsidRPr="00EE275D">
        <w:t xml:space="preserve">e the </w:t>
      </w:r>
      <w:r w:rsidR="00D34A15">
        <w:t>D</w:t>
      </w:r>
      <w:r w:rsidR="00C07357" w:rsidRPr="00EE275D">
        <w:t xml:space="preserve">raft </w:t>
      </w:r>
      <w:r w:rsidR="00D34A15">
        <w:t>R</w:t>
      </w:r>
      <w:r w:rsidR="00C07357" w:rsidRPr="00EE275D">
        <w:t>esolution for resubmission to Plenary in due course.</w:t>
      </w:r>
    </w:p>
    <w:p w14:paraId="28DA3E4B" w14:textId="77777777" w:rsidR="00EF3161" w:rsidRDefault="00EF3161" w:rsidP="00EF3161">
      <w:pPr>
        <w:jc w:val="both"/>
        <w:rPr>
          <w:szCs w:val="22"/>
        </w:rPr>
      </w:pPr>
    </w:p>
    <w:p w14:paraId="35FFD99D" w14:textId="77777777" w:rsidR="003462BD" w:rsidRPr="00EE275D" w:rsidRDefault="003462BD" w:rsidP="00EF3161">
      <w:pPr>
        <w:jc w:val="both"/>
        <w:rPr>
          <w:szCs w:val="22"/>
        </w:rPr>
      </w:pPr>
    </w:p>
    <w:p w14:paraId="602DB07A" w14:textId="0E1F8E18" w:rsidR="00036809" w:rsidRPr="00EE275D" w:rsidRDefault="00036809" w:rsidP="00BC1A23">
      <w:pPr>
        <w:jc w:val="both"/>
      </w:pPr>
      <w:r w:rsidRPr="00EE275D">
        <w:rPr>
          <w:b/>
          <w:szCs w:val="22"/>
        </w:rPr>
        <w:t xml:space="preserve">Agenda item 23. </w:t>
      </w:r>
      <w:r w:rsidRPr="00EE275D">
        <w:rPr>
          <w:b/>
        </w:rPr>
        <w:t>Conservation Guidelines</w:t>
      </w:r>
    </w:p>
    <w:p w14:paraId="53D81F32" w14:textId="77777777" w:rsidR="00036809" w:rsidRPr="00EE275D" w:rsidRDefault="00036809" w:rsidP="00BC1A23">
      <w:pPr>
        <w:jc w:val="both"/>
      </w:pPr>
    </w:p>
    <w:p w14:paraId="076B92DC" w14:textId="28793E6A" w:rsidR="00036809" w:rsidRPr="00EE275D" w:rsidRDefault="00682B14" w:rsidP="00BC1A23">
      <w:pPr>
        <w:jc w:val="both"/>
      </w:pPr>
      <w:r w:rsidRPr="00EE275D">
        <w:t>19</w:t>
      </w:r>
      <w:r w:rsidR="0010027B" w:rsidRPr="00EE275D">
        <w:t>2</w:t>
      </w:r>
      <w:r w:rsidRPr="00EE275D">
        <w:t xml:space="preserve">. </w:t>
      </w:r>
      <w:r w:rsidR="00036809" w:rsidRPr="00EE275D">
        <w:t>This item was considered by the MOP5 Working Group on Scientific &amp; Technical matters (see</w:t>
      </w:r>
      <w:r w:rsidR="007954D6" w:rsidRPr="00EE275D">
        <w:t xml:space="preserve"> paragraphs </w:t>
      </w:r>
      <w:r w:rsidR="00E81941" w:rsidRPr="00EE275D">
        <w:t>245</w:t>
      </w:r>
      <w:r w:rsidR="007954D6" w:rsidRPr="00EE275D">
        <w:t xml:space="preserve"> &amp; 24</w:t>
      </w:r>
      <w:r w:rsidR="00E81941" w:rsidRPr="00EE275D">
        <w:t>6</w:t>
      </w:r>
      <w:r w:rsidR="007954D6" w:rsidRPr="00EE275D">
        <w:t xml:space="preserve"> under</w:t>
      </w:r>
      <w:r w:rsidR="00036809" w:rsidRPr="00EE275D">
        <w:t xml:space="preserve"> agenda item</w:t>
      </w:r>
      <w:r w:rsidR="007954D6" w:rsidRPr="00EE275D">
        <w:t xml:space="preserve"> 29</w:t>
      </w:r>
      <w:r w:rsidR="00036809" w:rsidRPr="00EE275D">
        <w:t xml:space="preserve"> for the report of that Working Group’s deliberations).</w:t>
      </w:r>
    </w:p>
    <w:p w14:paraId="2531AA11" w14:textId="31E709B1" w:rsidR="00036809" w:rsidRPr="00EE275D" w:rsidRDefault="00036809" w:rsidP="00BC1A23">
      <w:pPr>
        <w:jc w:val="both"/>
      </w:pPr>
      <w:r w:rsidRPr="00EE275D">
        <w:rPr>
          <w:b/>
          <w:szCs w:val="22"/>
        </w:rPr>
        <w:t xml:space="preserve">Agenda item 24. </w:t>
      </w:r>
      <w:r w:rsidRPr="00EE275D">
        <w:rPr>
          <w:b/>
        </w:rPr>
        <w:t xml:space="preserve">Issues Affecting the Conservation Status of Migratory </w:t>
      </w:r>
      <w:proofErr w:type="spellStart"/>
      <w:r w:rsidRPr="00EE275D">
        <w:rPr>
          <w:b/>
        </w:rPr>
        <w:t>Waterbirds</w:t>
      </w:r>
      <w:proofErr w:type="spellEnd"/>
      <w:r w:rsidRPr="00EE275D">
        <w:rPr>
          <w:b/>
        </w:rPr>
        <w:t xml:space="preserve"> in the AEWA Region</w:t>
      </w:r>
    </w:p>
    <w:p w14:paraId="3C8898BE" w14:textId="77777777" w:rsidR="00036809" w:rsidRPr="00EE275D" w:rsidRDefault="00036809" w:rsidP="00F75E2A">
      <w:pPr>
        <w:jc w:val="both"/>
        <w:rPr>
          <w:szCs w:val="22"/>
        </w:rPr>
      </w:pPr>
    </w:p>
    <w:p w14:paraId="01C87355" w14:textId="63A108D9" w:rsidR="00036809" w:rsidRPr="00EE275D" w:rsidRDefault="00682B14" w:rsidP="00BC1A23">
      <w:pPr>
        <w:jc w:val="both"/>
      </w:pPr>
      <w:r w:rsidRPr="00EE275D">
        <w:lastRenderedPageBreak/>
        <w:t>19</w:t>
      </w:r>
      <w:r w:rsidR="0010027B" w:rsidRPr="00EE275D">
        <w:t>3</w:t>
      </w:r>
      <w:r w:rsidRPr="00EE275D">
        <w:t xml:space="preserve">. </w:t>
      </w:r>
      <w:r w:rsidR="00036809" w:rsidRPr="00EE275D">
        <w:t>This item was considered by the MOP5 Working Group on Scientific &amp; Technical matters (</w:t>
      </w:r>
      <w:r w:rsidR="007954D6" w:rsidRPr="00EE275D">
        <w:t>see paragraphs 2</w:t>
      </w:r>
      <w:r w:rsidR="00E81941" w:rsidRPr="00EE275D">
        <w:t>45</w:t>
      </w:r>
      <w:r w:rsidR="007954D6" w:rsidRPr="00EE275D">
        <w:t xml:space="preserve"> &amp; 2</w:t>
      </w:r>
      <w:r w:rsidR="00E81941" w:rsidRPr="00EE275D">
        <w:t>46</w:t>
      </w:r>
      <w:r w:rsidR="007954D6" w:rsidRPr="00EE275D">
        <w:t xml:space="preserve"> under agenda item 29</w:t>
      </w:r>
      <w:r w:rsidR="00036809" w:rsidRPr="00EE275D">
        <w:t xml:space="preserve"> for the report of that Working Group’s deliberations).</w:t>
      </w:r>
    </w:p>
    <w:p w14:paraId="5F58792E" w14:textId="77777777" w:rsidR="00036809" w:rsidRDefault="00036809" w:rsidP="00F75E2A">
      <w:pPr>
        <w:jc w:val="both"/>
        <w:rPr>
          <w:szCs w:val="22"/>
        </w:rPr>
      </w:pPr>
    </w:p>
    <w:p w14:paraId="6B1ED1AD" w14:textId="77777777" w:rsidR="003462BD" w:rsidRPr="00EE275D" w:rsidRDefault="003462BD" w:rsidP="00F75E2A">
      <w:pPr>
        <w:jc w:val="both"/>
        <w:rPr>
          <w:szCs w:val="22"/>
        </w:rPr>
      </w:pPr>
    </w:p>
    <w:p w14:paraId="579481B3" w14:textId="77777777" w:rsidR="00EF3161" w:rsidRPr="00EE275D" w:rsidRDefault="00EF3161">
      <w:pPr>
        <w:jc w:val="both"/>
        <w:rPr>
          <w:szCs w:val="22"/>
        </w:rPr>
      </w:pPr>
      <w:r w:rsidRPr="00EE275D">
        <w:rPr>
          <w:b/>
          <w:szCs w:val="22"/>
        </w:rPr>
        <w:t>Agenda item 25. Central Asian Flyway</w:t>
      </w:r>
    </w:p>
    <w:p w14:paraId="774085EE" w14:textId="0FD77C56" w:rsidR="00EF3161" w:rsidRPr="00EE275D" w:rsidRDefault="00EF3161" w:rsidP="00EF3161">
      <w:pPr>
        <w:jc w:val="both"/>
        <w:rPr>
          <w:szCs w:val="22"/>
        </w:rPr>
      </w:pPr>
    </w:p>
    <w:p w14:paraId="015EF227" w14:textId="3516B449" w:rsidR="00EF3161" w:rsidRPr="00EE275D" w:rsidRDefault="001D509F" w:rsidP="00EF3161">
      <w:pPr>
        <w:jc w:val="both"/>
        <w:rPr>
          <w:szCs w:val="22"/>
        </w:rPr>
      </w:pPr>
      <w:r w:rsidRPr="00EE275D">
        <w:rPr>
          <w:szCs w:val="22"/>
        </w:rPr>
        <w:t>19</w:t>
      </w:r>
      <w:r w:rsidR="0010027B" w:rsidRPr="00EE275D">
        <w:rPr>
          <w:szCs w:val="22"/>
        </w:rPr>
        <w:t>4</w:t>
      </w:r>
      <w:r w:rsidRPr="00EE275D">
        <w:rPr>
          <w:szCs w:val="22"/>
        </w:rPr>
        <w:t xml:space="preserve">. </w:t>
      </w:r>
      <w:r w:rsidR="00EF3161" w:rsidRPr="00EE275D">
        <w:rPr>
          <w:szCs w:val="22"/>
        </w:rPr>
        <w:t xml:space="preserve">The </w:t>
      </w:r>
      <w:r w:rsidR="00EF3161" w:rsidRPr="00EE275D">
        <w:rPr>
          <w:b/>
          <w:szCs w:val="22"/>
        </w:rPr>
        <w:t>Deputy Executive Secretary of the CMS</w:t>
      </w:r>
      <w:r w:rsidR="00EF3161" w:rsidRPr="00EE275D">
        <w:rPr>
          <w:szCs w:val="22"/>
        </w:rPr>
        <w:t xml:space="preserve"> (Mr Bert Lenten) made a presentation introducing document AEWA/MOP 5.39 </w:t>
      </w:r>
      <w:r w:rsidR="00EF3161" w:rsidRPr="00EE275D">
        <w:rPr>
          <w:i/>
          <w:szCs w:val="22"/>
        </w:rPr>
        <w:t xml:space="preserve">Developing a </w:t>
      </w:r>
      <w:r w:rsidR="00F75E2A">
        <w:rPr>
          <w:i/>
          <w:szCs w:val="22"/>
        </w:rPr>
        <w:t>L</w:t>
      </w:r>
      <w:r w:rsidR="00EF3161" w:rsidRPr="00EE275D">
        <w:rPr>
          <w:i/>
          <w:szCs w:val="22"/>
        </w:rPr>
        <w:t xml:space="preserve">egal and </w:t>
      </w:r>
      <w:r w:rsidR="00F75E2A">
        <w:rPr>
          <w:i/>
          <w:szCs w:val="22"/>
        </w:rPr>
        <w:t>I</w:t>
      </w:r>
      <w:r w:rsidR="00EF3161" w:rsidRPr="00EE275D">
        <w:rPr>
          <w:i/>
          <w:szCs w:val="22"/>
        </w:rPr>
        <w:t xml:space="preserve">nstitutional </w:t>
      </w:r>
      <w:r w:rsidR="00F75E2A">
        <w:rPr>
          <w:i/>
          <w:szCs w:val="22"/>
        </w:rPr>
        <w:t>F</w:t>
      </w:r>
      <w:r w:rsidR="00EF3161" w:rsidRPr="00EE275D">
        <w:rPr>
          <w:i/>
          <w:szCs w:val="22"/>
        </w:rPr>
        <w:t>ramework for the Central Asian Flyway</w:t>
      </w:r>
      <w:r w:rsidR="00EF3161" w:rsidRPr="00EE275D">
        <w:rPr>
          <w:szCs w:val="22"/>
        </w:rPr>
        <w:t xml:space="preserve">, as well as the associated information papers AEWA/MOP Inf. 5.6, AEWA/MOP Inf. 5.7 and AEWA/MOP Inf. 5.8. He outlined the background to date, noting that CAF had been discussed at AEWA MOP3 and MOP4, as well as at many CMS meetings. The CAF Action Plan had been endorsed by a meeting of CAF Range States held in New Delhi in 2005, but this </w:t>
      </w:r>
      <w:r w:rsidR="00A475FE" w:rsidRPr="00EE275D">
        <w:rPr>
          <w:szCs w:val="22"/>
        </w:rPr>
        <w:t>meeting had</w:t>
      </w:r>
      <w:r w:rsidR="00EF3161" w:rsidRPr="00EE275D">
        <w:rPr>
          <w:szCs w:val="22"/>
        </w:rPr>
        <w:t xml:space="preserve"> not finali</w:t>
      </w:r>
      <w:r w:rsidR="00F75E2A">
        <w:rPr>
          <w:szCs w:val="22"/>
        </w:rPr>
        <w:t>s</w:t>
      </w:r>
      <w:r w:rsidR="00EF3161" w:rsidRPr="00EE275D">
        <w:rPr>
          <w:szCs w:val="22"/>
        </w:rPr>
        <w:t>e</w:t>
      </w:r>
      <w:r w:rsidR="00A475FE" w:rsidRPr="00EE275D">
        <w:rPr>
          <w:szCs w:val="22"/>
        </w:rPr>
        <w:t>d</w:t>
      </w:r>
      <w:r w:rsidR="00EF3161" w:rsidRPr="00EE275D">
        <w:rPr>
          <w:szCs w:val="22"/>
        </w:rPr>
        <w:t xml:space="preserve"> the legal and institutional framework. Options for such a framework in</w:t>
      </w:r>
      <w:r w:rsidR="00A475FE" w:rsidRPr="00EE275D">
        <w:rPr>
          <w:szCs w:val="22"/>
        </w:rPr>
        <w:t xml:space="preserve">cluded: </w:t>
      </w:r>
      <w:r w:rsidR="00EF3161" w:rsidRPr="00EE275D">
        <w:rPr>
          <w:szCs w:val="22"/>
        </w:rPr>
        <w:t>(a) extending the AEWA Agreement Area, or (b) a separate CMS Agreement, or (c) a stand-alone framework, within CMS, such as a Memorandum of Understanding (</w:t>
      </w:r>
      <w:proofErr w:type="spellStart"/>
      <w:r w:rsidR="00EF3161" w:rsidRPr="00EE275D">
        <w:rPr>
          <w:szCs w:val="22"/>
        </w:rPr>
        <w:t>MoU</w:t>
      </w:r>
      <w:proofErr w:type="spellEnd"/>
      <w:r w:rsidR="00EF3161" w:rsidRPr="00EE275D">
        <w:rPr>
          <w:szCs w:val="22"/>
        </w:rPr>
        <w:t>).</w:t>
      </w:r>
    </w:p>
    <w:p w14:paraId="327C6ADB" w14:textId="77777777" w:rsidR="00EF3161" w:rsidRPr="00EE275D" w:rsidRDefault="00EF3161" w:rsidP="00EF3161">
      <w:pPr>
        <w:jc w:val="both"/>
        <w:rPr>
          <w:szCs w:val="22"/>
        </w:rPr>
      </w:pPr>
    </w:p>
    <w:p w14:paraId="6A1C1F3C" w14:textId="139878E5" w:rsidR="00EF3161" w:rsidRPr="00EE275D" w:rsidRDefault="00A475FE" w:rsidP="00EF3161">
      <w:pPr>
        <w:jc w:val="both"/>
      </w:pPr>
      <w:r w:rsidRPr="00EE275D">
        <w:rPr>
          <w:szCs w:val="22"/>
        </w:rPr>
        <w:t>19</w:t>
      </w:r>
      <w:r w:rsidR="0010027B" w:rsidRPr="00EE275D">
        <w:rPr>
          <w:szCs w:val="22"/>
        </w:rPr>
        <w:t>5</w:t>
      </w:r>
      <w:r w:rsidRPr="00EE275D">
        <w:rPr>
          <w:szCs w:val="22"/>
        </w:rPr>
        <w:t xml:space="preserve">. </w:t>
      </w:r>
      <w:r w:rsidR="00EF3161" w:rsidRPr="00EE275D">
        <w:rPr>
          <w:b/>
          <w:szCs w:val="22"/>
        </w:rPr>
        <w:t>Mr Lenten</w:t>
      </w:r>
      <w:r w:rsidR="00EF3161" w:rsidRPr="00EE275D">
        <w:rPr>
          <w:szCs w:val="22"/>
        </w:rPr>
        <w:t xml:space="preserve"> recalled that the CMS COP10 decisions on the ‘Future Shape’ process had stressed that development of new CMS Agreements should be avoided. This had left options (a) or (c) remaining. There were already numerous CMS </w:t>
      </w:r>
      <w:proofErr w:type="spellStart"/>
      <w:r w:rsidR="00EF3161" w:rsidRPr="00EE275D">
        <w:rPr>
          <w:szCs w:val="22"/>
        </w:rPr>
        <w:t>MoUs</w:t>
      </w:r>
      <w:proofErr w:type="spellEnd"/>
      <w:r w:rsidR="00EF3161" w:rsidRPr="00EE275D">
        <w:rPr>
          <w:szCs w:val="22"/>
        </w:rPr>
        <w:t xml:space="preserve"> with minimal or no funding for implementation, making the prospects for any new </w:t>
      </w:r>
      <w:proofErr w:type="spellStart"/>
      <w:r w:rsidR="00EF3161" w:rsidRPr="00EE275D">
        <w:rPr>
          <w:szCs w:val="22"/>
        </w:rPr>
        <w:t>MoU</w:t>
      </w:r>
      <w:proofErr w:type="spellEnd"/>
      <w:r w:rsidR="00EF3161" w:rsidRPr="00EE275D">
        <w:rPr>
          <w:szCs w:val="22"/>
        </w:rPr>
        <w:t xml:space="preserve"> on CAF very limited. Furthermore, there were few countries in the CAF region likely to be in a position to assist with funding for implementation. As the AEWA and CAF regions already overlapped substantially, and countries in the ‘overlap zone’ had shown little enthusiasm </w:t>
      </w:r>
      <w:r w:rsidRPr="00EE275D">
        <w:rPr>
          <w:szCs w:val="22"/>
        </w:rPr>
        <w:t>for</w:t>
      </w:r>
      <w:r w:rsidR="00EF3161" w:rsidRPr="00EE275D">
        <w:rPr>
          <w:szCs w:val="22"/>
        </w:rPr>
        <w:t xml:space="preserve"> join</w:t>
      </w:r>
      <w:r w:rsidRPr="00EE275D">
        <w:rPr>
          <w:szCs w:val="22"/>
        </w:rPr>
        <w:t>ing</w:t>
      </w:r>
      <w:r w:rsidR="00EF3161" w:rsidRPr="00EE275D">
        <w:rPr>
          <w:szCs w:val="22"/>
        </w:rPr>
        <w:t xml:space="preserve"> two separate instruments for migratory </w:t>
      </w:r>
      <w:proofErr w:type="spellStart"/>
      <w:r w:rsidR="00EF3161" w:rsidRPr="00EE275D">
        <w:rPr>
          <w:szCs w:val="22"/>
        </w:rPr>
        <w:t>waterbird</w:t>
      </w:r>
      <w:proofErr w:type="spellEnd"/>
      <w:r w:rsidR="00EF3161" w:rsidRPr="00EE275D">
        <w:rPr>
          <w:szCs w:val="22"/>
        </w:rPr>
        <w:t xml:space="preserve"> conservation, the most practical solution therefore appeared to be extension of the AEWA Agreement Area to include CAF. A CMS CAF negotiation meeting, to be held in Abu Dhabi in December 2012, would examine the issues in more detail and hopefully come to an agreement on the way forward. MOP5 was invited to note the </w:t>
      </w:r>
      <w:r w:rsidR="00EF3161" w:rsidRPr="00EE275D">
        <w:t>activities undertaken by the CMS Secretariat with regard to the development of an institutional framework for the CAF Action Plan</w:t>
      </w:r>
      <w:r w:rsidRPr="00EE275D">
        <w:t>,</w:t>
      </w:r>
      <w:r w:rsidR="00EF3161" w:rsidRPr="00EE275D">
        <w:t xml:space="preserve"> </w:t>
      </w:r>
      <w:r w:rsidRPr="00EE275D">
        <w:t xml:space="preserve">and </w:t>
      </w:r>
      <w:r w:rsidR="00EF3161" w:rsidRPr="00EE275D">
        <w:t>to consider the next steps to be undertaken by the AEWA Secretariat, and by the AEWA Technical Committee and Standing Committee, prior to MOP6 in the event that the meeting in December 2012 were to decide that incorporation of CAF into AEWA was the preferred option.</w:t>
      </w:r>
    </w:p>
    <w:p w14:paraId="53E737AB" w14:textId="77777777" w:rsidR="00EF3161" w:rsidRPr="00EE275D" w:rsidRDefault="00EF3161" w:rsidP="00EF3161">
      <w:pPr>
        <w:jc w:val="both"/>
        <w:rPr>
          <w:szCs w:val="22"/>
        </w:rPr>
      </w:pPr>
    </w:p>
    <w:p w14:paraId="684F8ECF" w14:textId="430F194E" w:rsidR="00EF3161" w:rsidRPr="00EE275D" w:rsidRDefault="00A475FE" w:rsidP="00EF3161">
      <w:pPr>
        <w:jc w:val="both"/>
        <w:rPr>
          <w:szCs w:val="22"/>
        </w:rPr>
      </w:pPr>
      <w:r w:rsidRPr="00EE275D">
        <w:rPr>
          <w:szCs w:val="22"/>
        </w:rPr>
        <w:t>19</w:t>
      </w:r>
      <w:r w:rsidR="005047A8" w:rsidRPr="00EE275D">
        <w:rPr>
          <w:szCs w:val="22"/>
        </w:rPr>
        <w:t>6</w:t>
      </w:r>
      <w:r w:rsidRPr="00EE275D">
        <w:rPr>
          <w:szCs w:val="22"/>
        </w:rPr>
        <w:t xml:space="preserve">. </w:t>
      </w:r>
      <w:r w:rsidR="00EF3161" w:rsidRPr="00EE275D">
        <w:rPr>
          <w:szCs w:val="22"/>
        </w:rPr>
        <w:t>The</w:t>
      </w:r>
      <w:r w:rsidR="00EF3161" w:rsidRPr="00EE275D">
        <w:rPr>
          <w:b/>
          <w:szCs w:val="22"/>
        </w:rPr>
        <w:t xml:space="preserve"> Chair</w:t>
      </w:r>
      <w:r w:rsidR="00EF3161" w:rsidRPr="00EE275D">
        <w:rPr>
          <w:szCs w:val="22"/>
        </w:rPr>
        <w:t xml:space="preserve"> opened the floor to comments.</w:t>
      </w:r>
    </w:p>
    <w:p w14:paraId="4F26866C" w14:textId="77777777" w:rsidR="00EF3161" w:rsidRPr="00EE275D" w:rsidRDefault="00EF3161" w:rsidP="00EF3161">
      <w:pPr>
        <w:jc w:val="both"/>
        <w:rPr>
          <w:szCs w:val="22"/>
        </w:rPr>
      </w:pPr>
    </w:p>
    <w:p w14:paraId="13FFB44E" w14:textId="328CB14A" w:rsidR="00EF3161" w:rsidRPr="00EE275D" w:rsidRDefault="00A475FE" w:rsidP="00EF3161">
      <w:pPr>
        <w:jc w:val="both"/>
        <w:rPr>
          <w:szCs w:val="22"/>
        </w:rPr>
      </w:pPr>
      <w:r w:rsidRPr="00EE275D">
        <w:rPr>
          <w:szCs w:val="22"/>
        </w:rPr>
        <w:t>19</w:t>
      </w:r>
      <w:r w:rsidR="005047A8" w:rsidRPr="00EE275D">
        <w:rPr>
          <w:szCs w:val="22"/>
        </w:rPr>
        <w:t>7</w:t>
      </w:r>
      <w:r w:rsidRPr="00EE275D">
        <w:rPr>
          <w:szCs w:val="22"/>
        </w:rPr>
        <w:t>.</w:t>
      </w:r>
      <w:r w:rsidRPr="00EE275D">
        <w:rPr>
          <w:b/>
          <w:szCs w:val="22"/>
        </w:rPr>
        <w:t xml:space="preserve"> </w:t>
      </w:r>
      <w:r w:rsidR="00EF3161" w:rsidRPr="00EE275D">
        <w:rPr>
          <w:b/>
          <w:szCs w:val="22"/>
        </w:rPr>
        <w:t>Kazakhstan</w:t>
      </w:r>
      <w:r w:rsidR="00EF3161" w:rsidRPr="00EE275D">
        <w:rPr>
          <w:szCs w:val="22"/>
        </w:rPr>
        <w:t xml:space="preserve"> stated its support for extending the AEWA Agreement Area to include the CAF region.</w:t>
      </w:r>
    </w:p>
    <w:p w14:paraId="53B4CA5C" w14:textId="77777777" w:rsidR="00EF3161" w:rsidRPr="00EE275D" w:rsidRDefault="00EF3161" w:rsidP="00EF3161">
      <w:pPr>
        <w:jc w:val="both"/>
        <w:rPr>
          <w:szCs w:val="22"/>
        </w:rPr>
      </w:pPr>
    </w:p>
    <w:p w14:paraId="59C403D6" w14:textId="68C0FA6B" w:rsidR="00EF3161" w:rsidRPr="00EE275D" w:rsidRDefault="00A475FE" w:rsidP="00EF3161">
      <w:pPr>
        <w:jc w:val="both"/>
        <w:rPr>
          <w:szCs w:val="22"/>
        </w:rPr>
      </w:pPr>
      <w:r w:rsidRPr="00EE275D">
        <w:rPr>
          <w:szCs w:val="22"/>
        </w:rPr>
        <w:t>19</w:t>
      </w:r>
      <w:r w:rsidR="005047A8" w:rsidRPr="00EE275D">
        <w:rPr>
          <w:szCs w:val="22"/>
        </w:rPr>
        <w:t>8</w:t>
      </w:r>
      <w:r w:rsidRPr="00EE275D">
        <w:rPr>
          <w:szCs w:val="22"/>
        </w:rPr>
        <w:t xml:space="preserve">. </w:t>
      </w:r>
      <w:r w:rsidR="00EF3161" w:rsidRPr="00EE275D">
        <w:rPr>
          <w:b/>
          <w:szCs w:val="22"/>
        </w:rPr>
        <w:t xml:space="preserve">Denmark, </w:t>
      </w:r>
      <w:r w:rsidR="00EF3161" w:rsidRPr="00EE275D">
        <w:rPr>
          <w:szCs w:val="22"/>
        </w:rPr>
        <w:t xml:space="preserve">speaking on behalf of </w:t>
      </w:r>
      <w:r w:rsidR="00EF3161" w:rsidRPr="00EE275D">
        <w:rPr>
          <w:b/>
          <w:szCs w:val="22"/>
        </w:rPr>
        <w:t>the E</w:t>
      </w:r>
      <w:r w:rsidR="00F41FDD">
        <w:rPr>
          <w:b/>
          <w:szCs w:val="22"/>
        </w:rPr>
        <w:t xml:space="preserve">uropean Union </w:t>
      </w:r>
      <w:r w:rsidRPr="00D37E9F">
        <w:rPr>
          <w:b/>
          <w:szCs w:val="22"/>
        </w:rPr>
        <w:t>and</w:t>
      </w:r>
      <w:r w:rsidR="00EF3161" w:rsidRPr="003A21F2">
        <w:rPr>
          <w:b/>
          <w:szCs w:val="22"/>
        </w:rPr>
        <w:t xml:space="preserve"> its Member States</w:t>
      </w:r>
      <w:r w:rsidR="00EF3161" w:rsidRPr="00EE275D">
        <w:rPr>
          <w:szCs w:val="22"/>
        </w:rPr>
        <w:t>, made the following statement:</w:t>
      </w:r>
    </w:p>
    <w:p w14:paraId="4FD40F78" w14:textId="77777777" w:rsidR="00EF3161" w:rsidRPr="00EE275D" w:rsidRDefault="00EF3161" w:rsidP="00EF3161">
      <w:pPr>
        <w:jc w:val="both"/>
        <w:rPr>
          <w:szCs w:val="22"/>
        </w:rPr>
      </w:pPr>
    </w:p>
    <w:p w14:paraId="1562498F" w14:textId="77777777" w:rsidR="00EF3161" w:rsidRPr="00EE275D" w:rsidRDefault="00EF3161" w:rsidP="00EF3161">
      <w:pPr>
        <w:pStyle w:val="Default"/>
        <w:jc w:val="both"/>
        <w:rPr>
          <w:i/>
          <w:sz w:val="22"/>
          <w:szCs w:val="22"/>
          <w:lang w:val="en-GB"/>
        </w:rPr>
      </w:pPr>
      <w:r w:rsidRPr="00EE275D">
        <w:rPr>
          <w:sz w:val="22"/>
          <w:szCs w:val="22"/>
          <w:lang w:val="en-GB"/>
        </w:rPr>
        <w:t>“</w:t>
      </w:r>
      <w:r w:rsidRPr="00EE275D">
        <w:rPr>
          <w:i/>
          <w:sz w:val="22"/>
          <w:szCs w:val="22"/>
          <w:lang w:val="en-GB"/>
        </w:rPr>
        <w:t>The EU and its Member States welcome conservation efforts for the Central Asian Flyway and are grateful to the Standing Committee for taking this issue forward. The development of a Central Asian Flyway Action Plan under the auspices of CMS is an important step forward and we look forward to the CAF negotiation meeting in December 2012, which will build on the discussions in Tashkent and New Delhi.</w:t>
      </w:r>
    </w:p>
    <w:p w14:paraId="76ACBA0E" w14:textId="77777777" w:rsidR="00EF3161" w:rsidRPr="00EE275D" w:rsidRDefault="00EF3161" w:rsidP="00EF3161">
      <w:pPr>
        <w:pStyle w:val="Default"/>
        <w:jc w:val="both"/>
        <w:rPr>
          <w:i/>
          <w:sz w:val="22"/>
          <w:szCs w:val="22"/>
          <w:lang w:val="en-GB"/>
        </w:rPr>
      </w:pPr>
    </w:p>
    <w:p w14:paraId="5B6A9363" w14:textId="77777777" w:rsidR="00EF3161" w:rsidRPr="00EE275D" w:rsidRDefault="00EF3161" w:rsidP="00EF3161">
      <w:pPr>
        <w:jc w:val="both"/>
        <w:rPr>
          <w:i/>
          <w:color w:val="000000"/>
          <w:szCs w:val="22"/>
        </w:rPr>
      </w:pPr>
      <w:r w:rsidRPr="00EE275D">
        <w:rPr>
          <w:i/>
          <w:color w:val="000000"/>
          <w:szCs w:val="22"/>
        </w:rPr>
        <w:t>There is considerable overlap of the species and issues discussed under the CAF and AEWA, and we understand that a number of states that are within both the AEWA range and that of the CAF have already expressed an understandable desire to avoid separate, overlapping agreements. </w:t>
      </w:r>
    </w:p>
    <w:p w14:paraId="22A510D0" w14:textId="77777777" w:rsidR="00EF3161" w:rsidRPr="00EE275D" w:rsidRDefault="00EF3161" w:rsidP="00EF3161">
      <w:pPr>
        <w:pStyle w:val="Default"/>
        <w:jc w:val="both"/>
        <w:rPr>
          <w:i/>
          <w:sz w:val="22"/>
          <w:szCs w:val="22"/>
          <w:lang w:val="en-GB"/>
        </w:rPr>
      </w:pPr>
    </w:p>
    <w:p w14:paraId="3182B8DB" w14:textId="77777777" w:rsidR="00EF3161" w:rsidRPr="00EE275D" w:rsidRDefault="00EF3161" w:rsidP="00EF3161">
      <w:pPr>
        <w:pStyle w:val="Default"/>
        <w:jc w:val="both"/>
        <w:rPr>
          <w:i/>
          <w:sz w:val="22"/>
          <w:szCs w:val="22"/>
          <w:lang w:val="en-GB"/>
        </w:rPr>
      </w:pPr>
      <w:r w:rsidRPr="00EE275D">
        <w:rPr>
          <w:i/>
          <w:sz w:val="22"/>
          <w:szCs w:val="22"/>
          <w:lang w:val="en-GB"/>
        </w:rPr>
        <w:t xml:space="preserve">We have already discussed the CMS Future Shape process under AEWA MOP5 Agenda item 10. The process was established after the Range States of CAF adopted the Action Plan and started to consider the legal and institutional framework for it. The Future Shape process is about </w:t>
      </w:r>
      <w:r w:rsidRPr="00EE275D">
        <w:rPr>
          <w:bCs/>
          <w:i/>
          <w:sz w:val="22"/>
          <w:szCs w:val="22"/>
          <w:lang w:val="en-GB"/>
        </w:rPr>
        <w:t xml:space="preserve">increasing efficiency and enhancing synergies </w:t>
      </w:r>
      <w:r w:rsidRPr="00EE275D">
        <w:rPr>
          <w:i/>
          <w:sz w:val="22"/>
          <w:szCs w:val="22"/>
          <w:lang w:val="en-GB"/>
        </w:rPr>
        <w:t xml:space="preserve">of the CMS and </w:t>
      </w:r>
      <w:proofErr w:type="gramStart"/>
      <w:r w:rsidRPr="00EE275D">
        <w:rPr>
          <w:i/>
          <w:sz w:val="22"/>
          <w:szCs w:val="22"/>
          <w:lang w:val="en-GB"/>
        </w:rPr>
        <w:t>its</w:t>
      </w:r>
      <w:proofErr w:type="gramEnd"/>
      <w:r w:rsidRPr="00EE275D">
        <w:rPr>
          <w:i/>
          <w:sz w:val="22"/>
          <w:szCs w:val="22"/>
          <w:lang w:val="en-GB"/>
        </w:rPr>
        <w:t xml:space="preserve"> Family to adequately serve migratory species worldwide in times of limited resources. The EU and its Member States have proposed an amendment to AEWA MOP5 Draft Resolution 17 to secure involvement of AEWA in this process, in particular to contribute to coordinated strategic plans for the CMS Family.</w:t>
      </w:r>
    </w:p>
    <w:p w14:paraId="7EFA735C" w14:textId="77777777" w:rsidR="00EF3161" w:rsidRPr="00EE275D" w:rsidRDefault="00EF3161" w:rsidP="00EF3161">
      <w:pPr>
        <w:pStyle w:val="Default"/>
        <w:jc w:val="both"/>
        <w:rPr>
          <w:i/>
          <w:sz w:val="22"/>
          <w:szCs w:val="22"/>
          <w:lang w:val="en-GB"/>
        </w:rPr>
      </w:pPr>
    </w:p>
    <w:p w14:paraId="69288D66" w14:textId="4E53C51E" w:rsidR="00EF3161" w:rsidRPr="00EE275D" w:rsidRDefault="00EF3161" w:rsidP="00EF3161">
      <w:pPr>
        <w:pStyle w:val="Default"/>
        <w:jc w:val="both"/>
        <w:rPr>
          <w:i/>
          <w:sz w:val="22"/>
          <w:szCs w:val="22"/>
          <w:lang w:val="en-GB"/>
        </w:rPr>
      </w:pPr>
      <w:r w:rsidRPr="00EE275D">
        <w:rPr>
          <w:i/>
          <w:sz w:val="22"/>
          <w:szCs w:val="22"/>
          <w:lang w:val="en-GB"/>
        </w:rPr>
        <w:t xml:space="preserve">We are of the view that these coordinated strategic plans of the CMS and the CMS Family should address requests of CAF Range States to join CMS or AEWA. There are also </w:t>
      </w:r>
      <w:proofErr w:type="spellStart"/>
      <w:r w:rsidRPr="00EE275D">
        <w:rPr>
          <w:i/>
          <w:sz w:val="22"/>
          <w:szCs w:val="22"/>
          <w:lang w:val="en-GB"/>
        </w:rPr>
        <w:t>ongoing</w:t>
      </w:r>
      <w:proofErr w:type="spellEnd"/>
      <w:r w:rsidRPr="00EE275D">
        <w:rPr>
          <w:i/>
          <w:sz w:val="22"/>
          <w:szCs w:val="22"/>
          <w:lang w:val="en-GB"/>
        </w:rPr>
        <w:t xml:space="preserve"> initiatives for other migratory </w:t>
      </w:r>
      <w:r w:rsidRPr="00EE275D">
        <w:rPr>
          <w:i/>
          <w:sz w:val="22"/>
          <w:szCs w:val="22"/>
          <w:lang w:val="en-GB"/>
        </w:rPr>
        <w:lastRenderedPageBreak/>
        <w:t>species in the CAF Region. For example, the Palearctic/</w:t>
      </w:r>
      <w:proofErr w:type="spellStart"/>
      <w:r w:rsidRPr="00EE275D">
        <w:rPr>
          <w:i/>
          <w:sz w:val="22"/>
          <w:szCs w:val="22"/>
          <w:lang w:val="en-GB"/>
        </w:rPr>
        <w:t>Paleotropic</w:t>
      </w:r>
      <w:proofErr w:type="spellEnd"/>
      <w:r w:rsidRPr="00EE275D">
        <w:rPr>
          <w:i/>
          <w:sz w:val="22"/>
          <w:szCs w:val="22"/>
          <w:lang w:val="en-GB"/>
        </w:rPr>
        <w:t xml:space="preserve"> flyways</w:t>
      </w:r>
      <w:r w:rsidR="00A475FE" w:rsidRPr="00EE275D">
        <w:rPr>
          <w:i/>
          <w:sz w:val="22"/>
          <w:szCs w:val="22"/>
          <w:lang w:val="en-GB"/>
        </w:rPr>
        <w:t>, including</w:t>
      </w:r>
      <w:r w:rsidRPr="00EE275D">
        <w:rPr>
          <w:i/>
          <w:sz w:val="22"/>
          <w:szCs w:val="22"/>
          <w:lang w:val="en-GB"/>
        </w:rPr>
        <w:t xml:space="preserve"> the CAF and East-Asian </w:t>
      </w:r>
      <w:proofErr w:type="gramStart"/>
      <w:r w:rsidRPr="00EE275D">
        <w:rPr>
          <w:i/>
          <w:sz w:val="22"/>
          <w:szCs w:val="22"/>
          <w:lang w:val="en-GB"/>
        </w:rPr>
        <w:t>flyways,</w:t>
      </w:r>
      <w:proofErr w:type="gramEnd"/>
      <w:r w:rsidRPr="00EE275D">
        <w:rPr>
          <w:i/>
          <w:sz w:val="22"/>
          <w:szCs w:val="22"/>
          <w:lang w:val="en-GB"/>
        </w:rPr>
        <w:t xml:space="preserve"> are already included within the Raptor </w:t>
      </w:r>
      <w:proofErr w:type="spellStart"/>
      <w:r w:rsidRPr="00EE275D">
        <w:rPr>
          <w:i/>
          <w:sz w:val="22"/>
          <w:szCs w:val="22"/>
          <w:lang w:val="en-GB"/>
        </w:rPr>
        <w:t>MoU</w:t>
      </w:r>
      <w:proofErr w:type="spellEnd"/>
      <w:r w:rsidRPr="00EE275D">
        <w:rPr>
          <w:i/>
          <w:sz w:val="22"/>
          <w:szCs w:val="22"/>
          <w:lang w:val="en-GB"/>
        </w:rPr>
        <w:t>.</w:t>
      </w:r>
    </w:p>
    <w:p w14:paraId="53C5815B" w14:textId="77777777" w:rsidR="00EF3161" w:rsidRPr="00EE275D" w:rsidRDefault="00EF3161" w:rsidP="00EF3161">
      <w:pPr>
        <w:pStyle w:val="Default"/>
        <w:jc w:val="both"/>
        <w:rPr>
          <w:i/>
          <w:sz w:val="22"/>
          <w:szCs w:val="22"/>
          <w:lang w:val="en-GB"/>
        </w:rPr>
      </w:pPr>
    </w:p>
    <w:p w14:paraId="5B007133" w14:textId="77777777" w:rsidR="00EF3161" w:rsidRPr="00EE275D" w:rsidRDefault="00EF3161" w:rsidP="00EF3161">
      <w:pPr>
        <w:pStyle w:val="Default"/>
        <w:jc w:val="both"/>
        <w:rPr>
          <w:sz w:val="22"/>
          <w:szCs w:val="22"/>
          <w:lang w:val="en-GB"/>
        </w:rPr>
      </w:pPr>
      <w:r w:rsidRPr="00EE275D">
        <w:rPr>
          <w:i/>
          <w:sz w:val="22"/>
          <w:szCs w:val="22"/>
          <w:lang w:val="en-GB"/>
        </w:rPr>
        <w:t xml:space="preserve">If the CAF Range States at their meeting in December 2012 express the wish to extend the AEWA geographical area to include the entire CAF and incorporate the CAF </w:t>
      </w:r>
      <w:proofErr w:type="spellStart"/>
      <w:r w:rsidRPr="00EE275D">
        <w:rPr>
          <w:i/>
          <w:sz w:val="22"/>
          <w:szCs w:val="22"/>
          <w:lang w:val="en-GB"/>
        </w:rPr>
        <w:t>Waterbird</w:t>
      </w:r>
      <w:proofErr w:type="spellEnd"/>
      <w:r w:rsidRPr="00EE275D">
        <w:rPr>
          <w:i/>
          <w:sz w:val="22"/>
          <w:szCs w:val="22"/>
          <w:lang w:val="en-GB"/>
        </w:rPr>
        <w:t xml:space="preserve"> Action Plan under AEWA, the Standing Committee, as part of its contribution to the coordinated strategic plans, should discuss with the Secretariat and with the Secretariat of CMS how to take such a request forward in line with the CMS Future Shape process, and with a view to presenting a proposal to the AEWA Meeting of the Parties for decision, bearing in mind that the final decision on expansion of the geographical scope of AEWA of course rests with the AEWA Parties, who would have to consider any such proposal at a future Meeting of the Parties.</w:t>
      </w:r>
      <w:r w:rsidRPr="00EE275D">
        <w:rPr>
          <w:sz w:val="22"/>
          <w:szCs w:val="22"/>
          <w:lang w:val="en-GB"/>
        </w:rPr>
        <w:t>”</w:t>
      </w:r>
    </w:p>
    <w:p w14:paraId="3B039602" w14:textId="77777777" w:rsidR="00EF3161" w:rsidRPr="00EE275D" w:rsidRDefault="00EF3161" w:rsidP="00EF3161">
      <w:pPr>
        <w:jc w:val="both"/>
        <w:rPr>
          <w:szCs w:val="22"/>
        </w:rPr>
      </w:pPr>
    </w:p>
    <w:p w14:paraId="139E9476" w14:textId="7EBDFF77" w:rsidR="00EF3161" w:rsidRPr="00EE275D" w:rsidRDefault="00A475FE" w:rsidP="00EF3161">
      <w:pPr>
        <w:jc w:val="both"/>
        <w:rPr>
          <w:szCs w:val="22"/>
        </w:rPr>
      </w:pPr>
      <w:r w:rsidRPr="00EE275D">
        <w:rPr>
          <w:szCs w:val="22"/>
        </w:rPr>
        <w:t>19</w:t>
      </w:r>
      <w:r w:rsidR="005047A8" w:rsidRPr="00EE275D">
        <w:rPr>
          <w:szCs w:val="22"/>
        </w:rPr>
        <w:t>9</w:t>
      </w:r>
      <w:r w:rsidRPr="00EE275D">
        <w:rPr>
          <w:szCs w:val="22"/>
        </w:rPr>
        <w:t xml:space="preserve">. </w:t>
      </w:r>
      <w:r w:rsidR="00EF3161" w:rsidRPr="00EE275D">
        <w:rPr>
          <w:szCs w:val="22"/>
        </w:rPr>
        <w:t xml:space="preserve">At the invitation of the </w:t>
      </w:r>
      <w:r w:rsidR="00EF3161" w:rsidRPr="00EE275D">
        <w:rPr>
          <w:b/>
          <w:szCs w:val="22"/>
        </w:rPr>
        <w:t>Chair</w:t>
      </w:r>
      <w:r w:rsidR="00EF3161" w:rsidRPr="00EE275D">
        <w:rPr>
          <w:szCs w:val="22"/>
        </w:rPr>
        <w:t>, the meeting indicated its broad agreement with the E</w:t>
      </w:r>
      <w:r w:rsidR="00F75E2A">
        <w:rPr>
          <w:szCs w:val="22"/>
        </w:rPr>
        <w:t>uropean Union’s</w:t>
      </w:r>
      <w:r w:rsidR="00EF3161" w:rsidRPr="00EE275D">
        <w:rPr>
          <w:szCs w:val="22"/>
        </w:rPr>
        <w:t xml:space="preserve"> statement, including the proposed amendment to DR17, which would be considered under Agenda item 26a.</w:t>
      </w:r>
    </w:p>
    <w:p w14:paraId="45B21C27" w14:textId="77777777" w:rsidR="00EF3161" w:rsidRPr="00EE275D" w:rsidRDefault="00EF3161" w:rsidP="00EF3161">
      <w:pPr>
        <w:jc w:val="both"/>
        <w:rPr>
          <w:szCs w:val="22"/>
        </w:rPr>
      </w:pPr>
    </w:p>
    <w:p w14:paraId="53435ED6" w14:textId="79928A7E" w:rsidR="00EF3161" w:rsidRPr="00EE275D" w:rsidRDefault="005047A8" w:rsidP="00EF3161">
      <w:pPr>
        <w:jc w:val="both"/>
        <w:rPr>
          <w:szCs w:val="22"/>
        </w:rPr>
      </w:pPr>
      <w:r w:rsidRPr="00EE275D">
        <w:rPr>
          <w:szCs w:val="22"/>
        </w:rPr>
        <w:t>200</w:t>
      </w:r>
      <w:r w:rsidR="00A475FE" w:rsidRPr="00EE275D">
        <w:rPr>
          <w:szCs w:val="22"/>
        </w:rPr>
        <w:t xml:space="preserve">. </w:t>
      </w:r>
      <w:r w:rsidR="00EF3161" w:rsidRPr="00EE275D">
        <w:rPr>
          <w:szCs w:val="22"/>
        </w:rPr>
        <w:t xml:space="preserve">The </w:t>
      </w:r>
      <w:r w:rsidR="00EF3161" w:rsidRPr="00EE275D">
        <w:rPr>
          <w:b/>
          <w:szCs w:val="22"/>
        </w:rPr>
        <w:t>Asia-Pacific Shorebird Network</w:t>
      </w:r>
      <w:r w:rsidR="00EF3161" w:rsidRPr="00EE275D">
        <w:rPr>
          <w:szCs w:val="22"/>
        </w:rPr>
        <w:t xml:space="preserve"> welcomed and strongly encouraged AEWA involvement with CAF, but called for consultation with the East Asian-Australasian Flyway Partnership (EAAFP) – the geographical scope of which also overlapped with the CAF region.</w:t>
      </w:r>
    </w:p>
    <w:p w14:paraId="1A116847" w14:textId="77777777" w:rsidR="00EF3161" w:rsidRDefault="00EF3161" w:rsidP="002A03E8">
      <w:pPr>
        <w:ind w:left="-218"/>
        <w:jc w:val="both"/>
        <w:rPr>
          <w:szCs w:val="22"/>
        </w:rPr>
      </w:pPr>
    </w:p>
    <w:p w14:paraId="4CCB07B8" w14:textId="77777777" w:rsidR="00F41FDD" w:rsidRPr="00D37E9F" w:rsidRDefault="00F41FDD" w:rsidP="002A03E8">
      <w:pPr>
        <w:ind w:left="-218"/>
        <w:jc w:val="both"/>
        <w:rPr>
          <w:szCs w:val="22"/>
        </w:rPr>
      </w:pPr>
    </w:p>
    <w:p w14:paraId="79B42AF9" w14:textId="77777777" w:rsidR="00382110" w:rsidRPr="00EE275D" w:rsidRDefault="00382110" w:rsidP="002A03E8">
      <w:pPr>
        <w:jc w:val="both"/>
        <w:outlineLvl w:val="0"/>
        <w:rPr>
          <w:szCs w:val="22"/>
        </w:rPr>
      </w:pPr>
      <w:r w:rsidRPr="00D37E9F">
        <w:rPr>
          <w:b/>
          <w:szCs w:val="22"/>
        </w:rPr>
        <w:t>Agenda item 26. Institutional Arrangements</w:t>
      </w:r>
    </w:p>
    <w:p w14:paraId="0FE188C6" w14:textId="77777777" w:rsidR="00382110" w:rsidRPr="00EE275D" w:rsidRDefault="00382110" w:rsidP="002A03E8">
      <w:pPr>
        <w:jc w:val="both"/>
        <w:rPr>
          <w:szCs w:val="22"/>
        </w:rPr>
      </w:pPr>
    </w:p>
    <w:p w14:paraId="5A48C036" w14:textId="77777777" w:rsidR="00382110" w:rsidRPr="00BC1A23" w:rsidRDefault="00382110" w:rsidP="002A03E8">
      <w:pPr>
        <w:jc w:val="both"/>
        <w:outlineLvl w:val="0"/>
        <w:rPr>
          <w:szCs w:val="22"/>
          <w:u w:val="single"/>
        </w:rPr>
      </w:pPr>
      <w:r w:rsidRPr="00BC1A23">
        <w:rPr>
          <w:szCs w:val="22"/>
          <w:u w:val="single"/>
        </w:rPr>
        <w:t>a. Standing Committee</w:t>
      </w:r>
    </w:p>
    <w:p w14:paraId="3402BEDF" w14:textId="77777777" w:rsidR="00382110" w:rsidRPr="00EE275D" w:rsidRDefault="00382110" w:rsidP="002A03E8">
      <w:pPr>
        <w:jc w:val="both"/>
        <w:rPr>
          <w:szCs w:val="22"/>
        </w:rPr>
      </w:pPr>
    </w:p>
    <w:p w14:paraId="68613006" w14:textId="6DB84F17" w:rsidR="00382110" w:rsidRPr="00EE275D" w:rsidRDefault="00A475FE" w:rsidP="002A03E8">
      <w:pPr>
        <w:jc w:val="both"/>
        <w:rPr>
          <w:szCs w:val="22"/>
        </w:rPr>
      </w:pPr>
      <w:r w:rsidRPr="00EE275D">
        <w:rPr>
          <w:szCs w:val="22"/>
        </w:rPr>
        <w:t>20</w:t>
      </w:r>
      <w:r w:rsidR="005047A8" w:rsidRPr="00EE275D">
        <w:rPr>
          <w:szCs w:val="22"/>
        </w:rPr>
        <w:t>1</w:t>
      </w:r>
      <w:r w:rsidR="00382110" w:rsidRPr="00EE275D">
        <w:rPr>
          <w:szCs w:val="22"/>
        </w:rPr>
        <w:t xml:space="preserve">. </w:t>
      </w:r>
      <w:r w:rsidR="00E81941" w:rsidRPr="00EE275D">
        <w:rPr>
          <w:szCs w:val="22"/>
        </w:rPr>
        <w:t>During the Plenary Se</w:t>
      </w:r>
      <w:r w:rsidR="00136559" w:rsidRPr="00EE275D">
        <w:rPr>
          <w:szCs w:val="22"/>
        </w:rPr>
        <w:t>ssion held on</w:t>
      </w:r>
      <w:r w:rsidR="000979CD" w:rsidRPr="00EE275D">
        <w:rPr>
          <w:szCs w:val="22"/>
        </w:rPr>
        <w:t xml:space="preserve"> 15 May, t</w:t>
      </w:r>
      <w:r w:rsidR="00382110" w:rsidRPr="00EE275D">
        <w:rPr>
          <w:szCs w:val="22"/>
        </w:rPr>
        <w:t xml:space="preserve">he </w:t>
      </w:r>
      <w:r w:rsidR="00382110" w:rsidRPr="00EE275D">
        <w:rPr>
          <w:b/>
          <w:szCs w:val="22"/>
        </w:rPr>
        <w:t>Acting Executive Secretary</w:t>
      </w:r>
      <w:r w:rsidR="0016012B" w:rsidRPr="00EE275D">
        <w:rPr>
          <w:b/>
          <w:szCs w:val="22"/>
        </w:rPr>
        <w:t xml:space="preserve"> of AEWA </w:t>
      </w:r>
      <w:r w:rsidR="0016012B" w:rsidRPr="00BC1A23">
        <w:rPr>
          <w:szCs w:val="22"/>
        </w:rPr>
        <w:t xml:space="preserve">(Mr Marco </w:t>
      </w:r>
      <w:proofErr w:type="spellStart"/>
      <w:r w:rsidR="0016012B" w:rsidRPr="00BC1A23">
        <w:rPr>
          <w:szCs w:val="22"/>
        </w:rPr>
        <w:t>Barbieri</w:t>
      </w:r>
      <w:proofErr w:type="spellEnd"/>
      <w:r w:rsidR="0016012B" w:rsidRPr="00BC1A23">
        <w:rPr>
          <w:szCs w:val="22"/>
        </w:rPr>
        <w:t>)</w:t>
      </w:r>
      <w:r w:rsidR="00382110" w:rsidRPr="00EE275D">
        <w:rPr>
          <w:szCs w:val="22"/>
        </w:rPr>
        <w:t xml:space="preserve"> briefly introduced </w:t>
      </w:r>
      <w:r w:rsidR="00D34A15">
        <w:rPr>
          <w:szCs w:val="22"/>
        </w:rPr>
        <w:t>D</w:t>
      </w:r>
      <w:r w:rsidR="00382110" w:rsidRPr="00EE275D">
        <w:rPr>
          <w:szCs w:val="22"/>
        </w:rPr>
        <w:t xml:space="preserve">raft </w:t>
      </w:r>
      <w:r w:rsidR="00D34A15">
        <w:rPr>
          <w:szCs w:val="22"/>
        </w:rPr>
        <w:t>R</w:t>
      </w:r>
      <w:r w:rsidR="00382110" w:rsidRPr="00EE275D">
        <w:rPr>
          <w:szCs w:val="22"/>
        </w:rPr>
        <w:t xml:space="preserve">esolution AEWA/MOP DR17 </w:t>
      </w:r>
      <w:r w:rsidR="00382110" w:rsidRPr="00EE275D">
        <w:rPr>
          <w:i/>
          <w:szCs w:val="22"/>
        </w:rPr>
        <w:t xml:space="preserve">Institutional </w:t>
      </w:r>
      <w:r w:rsidR="00F75E2A">
        <w:rPr>
          <w:i/>
          <w:szCs w:val="22"/>
        </w:rPr>
        <w:t>A</w:t>
      </w:r>
      <w:r w:rsidR="00382110" w:rsidRPr="00EE275D">
        <w:rPr>
          <w:i/>
          <w:szCs w:val="22"/>
        </w:rPr>
        <w:t xml:space="preserve">rrangements: Standing </w:t>
      </w:r>
      <w:r w:rsidR="00382110" w:rsidRPr="00D37E9F">
        <w:rPr>
          <w:i/>
          <w:szCs w:val="22"/>
        </w:rPr>
        <w:t xml:space="preserve">Committee </w:t>
      </w:r>
      <w:r w:rsidR="00382110" w:rsidRPr="00EE275D">
        <w:rPr>
          <w:szCs w:val="22"/>
        </w:rPr>
        <w:t xml:space="preserve">which would record the composition, term and operational arrangements for the </w:t>
      </w:r>
      <w:proofErr w:type="spellStart"/>
      <w:r w:rsidR="00382110" w:rsidRPr="00EE275D">
        <w:rPr>
          <w:szCs w:val="22"/>
        </w:rPr>
        <w:t>StC</w:t>
      </w:r>
      <w:proofErr w:type="spellEnd"/>
      <w:r w:rsidR="00382110" w:rsidRPr="00EE275D">
        <w:rPr>
          <w:szCs w:val="22"/>
        </w:rPr>
        <w:t xml:space="preserve"> during the next </w:t>
      </w:r>
      <w:proofErr w:type="spellStart"/>
      <w:r w:rsidR="00382110" w:rsidRPr="00EE275D">
        <w:rPr>
          <w:szCs w:val="22"/>
        </w:rPr>
        <w:t>intersessional</w:t>
      </w:r>
      <w:proofErr w:type="spellEnd"/>
      <w:r w:rsidR="00382110" w:rsidRPr="00EE275D">
        <w:rPr>
          <w:szCs w:val="22"/>
        </w:rPr>
        <w:t xml:space="preserve"> period. There was one current vacancy on the </w:t>
      </w:r>
      <w:proofErr w:type="spellStart"/>
      <w:r w:rsidR="00382110" w:rsidRPr="00EE275D">
        <w:rPr>
          <w:szCs w:val="22"/>
        </w:rPr>
        <w:t>StC</w:t>
      </w:r>
      <w:proofErr w:type="spellEnd"/>
      <w:r w:rsidR="00382110" w:rsidRPr="00EE275D">
        <w:rPr>
          <w:szCs w:val="22"/>
        </w:rPr>
        <w:t>, namely for a member from the Europe and Central Asia region.</w:t>
      </w:r>
    </w:p>
    <w:p w14:paraId="737C4D2A" w14:textId="77777777" w:rsidR="00382110" w:rsidRPr="00EE275D" w:rsidRDefault="00382110" w:rsidP="002A03E8">
      <w:pPr>
        <w:jc w:val="both"/>
        <w:rPr>
          <w:szCs w:val="22"/>
        </w:rPr>
      </w:pPr>
    </w:p>
    <w:p w14:paraId="02A92F2F" w14:textId="52BF2602" w:rsidR="00382110" w:rsidRPr="00EE275D" w:rsidRDefault="00CA13A5" w:rsidP="002A03E8">
      <w:pPr>
        <w:jc w:val="both"/>
        <w:rPr>
          <w:szCs w:val="22"/>
        </w:rPr>
      </w:pPr>
      <w:r w:rsidRPr="00EE275D">
        <w:rPr>
          <w:szCs w:val="22"/>
        </w:rPr>
        <w:t>20</w:t>
      </w:r>
      <w:r w:rsidR="005047A8" w:rsidRPr="00EE275D">
        <w:rPr>
          <w:szCs w:val="22"/>
        </w:rPr>
        <w:t>2</w:t>
      </w:r>
      <w:r w:rsidR="00382110" w:rsidRPr="00EE275D">
        <w:rPr>
          <w:szCs w:val="22"/>
        </w:rPr>
        <w:t xml:space="preserve">. </w:t>
      </w:r>
      <w:r w:rsidR="00382110" w:rsidRPr="00EE275D">
        <w:rPr>
          <w:b/>
          <w:szCs w:val="22"/>
        </w:rPr>
        <w:t>Denmark</w:t>
      </w:r>
      <w:r w:rsidR="00382110" w:rsidRPr="00EE275D">
        <w:rPr>
          <w:szCs w:val="22"/>
        </w:rPr>
        <w:t>,</w:t>
      </w:r>
      <w:r w:rsidR="00382110" w:rsidRPr="00EE275D">
        <w:rPr>
          <w:b/>
          <w:szCs w:val="22"/>
        </w:rPr>
        <w:t xml:space="preserve"> </w:t>
      </w:r>
      <w:r w:rsidR="00382110" w:rsidRPr="00EE275D">
        <w:rPr>
          <w:szCs w:val="22"/>
        </w:rPr>
        <w:t>speaking on behalf of</w:t>
      </w:r>
      <w:r w:rsidR="00382110" w:rsidRPr="00EE275D">
        <w:rPr>
          <w:b/>
          <w:szCs w:val="22"/>
        </w:rPr>
        <w:t xml:space="preserve"> the E</w:t>
      </w:r>
      <w:r w:rsidR="00F75E2A">
        <w:rPr>
          <w:b/>
          <w:szCs w:val="22"/>
        </w:rPr>
        <w:t xml:space="preserve">uropean </w:t>
      </w:r>
      <w:r w:rsidR="00382110" w:rsidRPr="00EE275D">
        <w:rPr>
          <w:b/>
          <w:szCs w:val="22"/>
        </w:rPr>
        <w:t>U</w:t>
      </w:r>
      <w:r w:rsidR="00F75E2A">
        <w:rPr>
          <w:b/>
          <w:szCs w:val="22"/>
        </w:rPr>
        <w:t>nion</w:t>
      </w:r>
      <w:r w:rsidR="00382110" w:rsidRPr="00EE275D">
        <w:rPr>
          <w:b/>
          <w:szCs w:val="22"/>
        </w:rPr>
        <w:t xml:space="preserve"> its Member States</w:t>
      </w:r>
      <w:r w:rsidR="00382110" w:rsidRPr="00EE275D">
        <w:rPr>
          <w:szCs w:val="22"/>
        </w:rPr>
        <w:t>, stated that the E</w:t>
      </w:r>
      <w:r w:rsidR="00F75E2A">
        <w:rPr>
          <w:szCs w:val="22"/>
        </w:rPr>
        <w:t>uropean Union</w:t>
      </w:r>
      <w:r w:rsidR="00382110" w:rsidRPr="00EE275D">
        <w:rPr>
          <w:szCs w:val="22"/>
        </w:rPr>
        <w:t xml:space="preserve"> would nominate a candidate to fill this vacancy in due course, but wished first to consult with other European and Central Asian countries.</w:t>
      </w:r>
    </w:p>
    <w:p w14:paraId="2F83D958" w14:textId="77777777" w:rsidR="00382110" w:rsidRPr="00EE275D" w:rsidRDefault="00382110" w:rsidP="002A03E8">
      <w:pPr>
        <w:jc w:val="both"/>
        <w:rPr>
          <w:szCs w:val="22"/>
        </w:rPr>
      </w:pPr>
    </w:p>
    <w:p w14:paraId="4903FD86" w14:textId="22EFDDDD" w:rsidR="00136559" w:rsidRPr="00EE275D" w:rsidRDefault="00136559" w:rsidP="00136559">
      <w:pPr>
        <w:tabs>
          <w:tab w:val="left" w:pos="2127"/>
        </w:tabs>
        <w:jc w:val="both"/>
        <w:rPr>
          <w:szCs w:val="22"/>
        </w:rPr>
      </w:pPr>
      <w:r w:rsidRPr="00EE275D">
        <w:rPr>
          <w:szCs w:val="22"/>
        </w:rPr>
        <w:t>20</w:t>
      </w:r>
      <w:r w:rsidR="005047A8" w:rsidRPr="00EE275D">
        <w:rPr>
          <w:szCs w:val="22"/>
        </w:rPr>
        <w:t>3</w:t>
      </w:r>
      <w:r w:rsidRPr="00EE275D">
        <w:rPr>
          <w:szCs w:val="22"/>
        </w:rPr>
        <w:t xml:space="preserve">. During the Plenary </w:t>
      </w:r>
      <w:r w:rsidR="00E638C0" w:rsidRPr="00EE275D">
        <w:rPr>
          <w:szCs w:val="22"/>
        </w:rPr>
        <w:t>Session</w:t>
      </w:r>
      <w:r w:rsidRPr="00EE275D">
        <w:rPr>
          <w:szCs w:val="22"/>
        </w:rPr>
        <w:t xml:space="preserve"> held on 18 May, the </w:t>
      </w:r>
      <w:r w:rsidRPr="00EE275D">
        <w:rPr>
          <w:b/>
          <w:szCs w:val="22"/>
        </w:rPr>
        <w:t>Chair</w:t>
      </w:r>
      <w:r w:rsidRPr="00EE275D">
        <w:rPr>
          <w:szCs w:val="22"/>
        </w:rPr>
        <w:t xml:space="preserve"> invited the meeting to consider </w:t>
      </w:r>
      <w:r w:rsidR="00D34A15">
        <w:rPr>
          <w:szCs w:val="22"/>
        </w:rPr>
        <w:t>D</w:t>
      </w:r>
      <w:r w:rsidRPr="00EE275D">
        <w:rPr>
          <w:szCs w:val="22"/>
        </w:rPr>
        <w:t xml:space="preserve">raft </w:t>
      </w:r>
      <w:r w:rsidR="00D34A15">
        <w:rPr>
          <w:szCs w:val="22"/>
        </w:rPr>
        <w:t>R</w:t>
      </w:r>
      <w:r w:rsidRPr="00EE275D">
        <w:rPr>
          <w:szCs w:val="22"/>
        </w:rPr>
        <w:t xml:space="preserve">esolution DR17 </w:t>
      </w:r>
      <w:r w:rsidRPr="00EE275D">
        <w:rPr>
          <w:i/>
          <w:szCs w:val="22"/>
        </w:rPr>
        <w:t xml:space="preserve">Institutional </w:t>
      </w:r>
      <w:r w:rsidR="00F75E2A">
        <w:rPr>
          <w:i/>
          <w:szCs w:val="22"/>
        </w:rPr>
        <w:t>A</w:t>
      </w:r>
      <w:r w:rsidRPr="00EE275D">
        <w:rPr>
          <w:i/>
          <w:szCs w:val="22"/>
        </w:rPr>
        <w:t xml:space="preserve">rrangements: </w:t>
      </w:r>
      <w:r w:rsidR="005A4D04" w:rsidRPr="00EE275D">
        <w:rPr>
          <w:i/>
          <w:szCs w:val="22"/>
        </w:rPr>
        <w:t>Standing</w:t>
      </w:r>
      <w:r w:rsidRPr="00EE275D">
        <w:rPr>
          <w:i/>
          <w:szCs w:val="22"/>
        </w:rPr>
        <w:t xml:space="preserve"> Committee</w:t>
      </w:r>
      <w:r w:rsidRPr="00EE275D">
        <w:rPr>
          <w:szCs w:val="22"/>
        </w:rPr>
        <w:t xml:space="preserve"> Rev.</w:t>
      </w:r>
      <w:r w:rsidR="00DA046B" w:rsidRPr="00EE275D">
        <w:rPr>
          <w:szCs w:val="22"/>
        </w:rPr>
        <w:t xml:space="preserve"> </w:t>
      </w:r>
      <w:r w:rsidRPr="00EE275D">
        <w:rPr>
          <w:szCs w:val="22"/>
        </w:rPr>
        <w:t>2 drawing attention to the proposed amendments shown for two operative paragraphs.</w:t>
      </w:r>
    </w:p>
    <w:p w14:paraId="3921D054" w14:textId="77777777" w:rsidR="00136559" w:rsidRPr="00EE275D" w:rsidRDefault="00136559" w:rsidP="00136559">
      <w:pPr>
        <w:tabs>
          <w:tab w:val="left" w:pos="2127"/>
        </w:tabs>
        <w:jc w:val="both"/>
        <w:rPr>
          <w:szCs w:val="22"/>
        </w:rPr>
      </w:pPr>
    </w:p>
    <w:p w14:paraId="6141E767" w14:textId="312FA70B" w:rsidR="00136559" w:rsidRPr="00EE275D" w:rsidRDefault="00136559" w:rsidP="00136559">
      <w:pPr>
        <w:jc w:val="both"/>
        <w:rPr>
          <w:szCs w:val="22"/>
        </w:rPr>
      </w:pPr>
      <w:r w:rsidRPr="00EE275D">
        <w:rPr>
          <w:szCs w:val="22"/>
        </w:rPr>
        <w:t>20</w:t>
      </w:r>
      <w:r w:rsidR="005047A8" w:rsidRPr="00EE275D">
        <w:rPr>
          <w:szCs w:val="22"/>
        </w:rPr>
        <w:t>4</w:t>
      </w:r>
      <w:r w:rsidRPr="00EE275D">
        <w:rPr>
          <w:szCs w:val="22"/>
        </w:rPr>
        <w:t>.</w:t>
      </w:r>
      <w:r w:rsidRPr="00EE275D">
        <w:rPr>
          <w:b/>
          <w:szCs w:val="22"/>
        </w:rPr>
        <w:t xml:space="preserve"> Denmark, </w:t>
      </w:r>
      <w:r w:rsidRPr="00EE275D">
        <w:rPr>
          <w:szCs w:val="22"/>
        </w:rPr>
        <w:t>speaking on behalf of the</w:t>
      </w:r>
      <w:r w:rsidRPr="00EE275D">
        <w:rPr>
          <w:b/>
          <w:szCs w:val="22"/>
        </w:rPr>
        <w:t xml:space="preserve"> E</w:t>
      </w:r>
      <w:r w:rsidR="00F75E2A">
        <w:rPr>
          <w:b/>
          <w:szCs w:val="22"/>
        </w:rPr>
        <w:t>uropean Union</w:t>
      </w:r>
      <w:r w:rsidRPr="00EE275D">
        <w:rPr>
          <w:b/>
          <w:szCs w:val="22"/>
        </w:rPr>
        <w:t xml:space="preserve"> and its Member States</w:t>
      </w:r>
      <w:r w:rsidRPr="00EE275D">
        <w:rPr>
          <w:szCs w:val="22"/>
        </w:rPr>
        <w:t>, nominated Croatia as the Alternate Representative to France for the Europe and Central Asian region.</w:t>
      </w:r>
    </w:p>
    <w:p w14:paraId="38573FCC" w14:textId="77777777" w:rsidR="00136559" w:rsidRPr="00EE275D" w:rsidRDefault="00136559" w:rsidP="00136559">
      <w:pPr>
        <w:jc w:val="both"/>
        <w:rPr>
          <w:szCs w:val="22"/>
        </w:rPr>
      </w:pPr>
    </w:p>
    <w:p w14:paraId="063745BC" w14:textId="26C96673" w:rsidR="00136559" w:rsidRPr="00EE275D" w:rsidRDefault="00136559" w:rsidP="00136559">
      <w:pPr>
        <w:jc w:val="both"/>
        <w:rPr>
          <w:szCs w:val="22"/>
        </w:rPr>
      </w:pPr>
      <w:r w:rsidRPr="00EE275D">
        <w:rPr>
          <w:szCs w:val="22"/>
        </w:rPr>
        <w:t>20</w:t>
      </w:r>
      <w:r w:rsidR="005047A8" w:rsidRPr="00EE275D">
        <w:rPr>
          <w:szCs w:val="22"/>
        </w:rPr>
        <w:t>5</w:t>
      </w:r>
      <w:r w:rsidRPr="00EE275D">
        <w:rPr>
          <w:szCs w:val="22"/>
        </w:rPr>
        <w:t xml:space="preserve">. </w:t>
      </w:r>
      <w:r w:rsidRPr="00EE275D">
        <w:rPr>
          <w:b/>
          <w:szCs w:val="22"/>
        </w:rPr>
        <w:t xml:space="preserve">Benin </w:t>
      </w:r>
      <w:r w:rsidRPr="00EE275D">
        <w:rPr>
          <w:szCs w:val="22"/>
        </w:rPr>
        <w:t>speaking on behalf of the</w:t>
      </w:r>
      <w:r w:rsidRPr="00EE275D">
        <w:rPr>
          <w:b/>
          <w:szCs w:val="22"/>
        </w:rPr>
        <w:t xml:space="preserve"> African Group</w:t>
      </w:r>
      <w:r w:rsidRPr="00EE275D">
        <w:rPr>
          <w:szCs w:val="22"/>
        </w:rPr>
        <w:t xml:space="preserve">, and seconded by </w:t>
      </w:r>
      <w:r w:rsidRPr="00EE275D">
        <w:rPr>
          <w:b/>
          <w:szCs w:val="22"/>
        </w:rPr>
        <w:t>Togo</w:t>
      </w:r>
      <w:r w:rsidRPr="00EE275D">
        <w:rPr>
          <w:szCs w:val="22"/>
        </w:rPr>
        <w:t xml:space="preserve"> and </w:t>
      </w:r>
      <w:r w:rsidRPr="00EE275D">
        <w:rPr>
          <w:b/>
          <w:szCs w:val="22"/>
        </w:rPr>
        <w:t>Mali</w:t>
      </w:r>
      <w:r w:rsidRPr="00EE275D">
        <w:rPr>
          <w:szCs w:val="22"/>
        </w:rPr>
        <w:t>, nominated Ghana as the Representative and Chad as Alternate Representative for the Western and Central Africa region.</w:t>
      </w:r>
    </w:p>
    <w:p w14:paraId="117B01DC" w14:textId="77777777" w:rsidR="00136559" w:rsidRPr="00EE275D" w:rsidRDefault="00136559" w:rsidP="00136559">
      <w:pPr>
        <w:jc w:val="both"/>
        <w:rPr>
          <w:szCs w:val="22"/>
        </w:rPr>
      </w:pPr>
    </w:p>
    <w:p w14:paraId="3703101E" w14:textId="25DC6CE8" w:rsidR="00136559" w:rsidRPr="00EE275D" w:rsidRDefault="00136559" w:rsidP="00136559">
      <w:pPr>
        <w:jc w:val="both"/>
        <w:rPr>
          <w:szCs w:val="22"/>
        </w:rPr>
      </w:pPr>
      <w:r w:rsidRPr="00EE275D">
        <w:rPr>
          <w:szCs w:val="22"/>
        </w:rPr>
        <w:t>20</w:t>
      </w:r>
      <w:r w:rsidR="005047A8" w:rsidRPr="00EE275D">
        <w:rPr>
          <w:szCs w:val="22"/>
        </w:rPr>
        <w:t>6</w:t>
      </w:r>
      <w:r w:rsidRPr="00EE275D">
        <w:rPr>
          <w:szCs w:val="22"/>
        </w:rPr>
        <w:t>.</w:t>
      </w:r>
      <w:r w:rsidRPr="00EE275D">
        <w:rPr>
          <w:b/>
          <w:szCs w:val="22"/>
        </w:rPr>
        <w:t xml:space="preserve"> Algeria</w:t>
      </w:r>
      <w:r w:rsidRPr="00EE275D">
        <w:rPr>
          <w:szCs w:val="22"/>
        </w:rPr>
        <w:t>, nominated Libya as the Alternate for the Middle East and Northern Africa region.</w:t>
      </w:r>
    </w:p>
    <w:p w14:paraId="0B8E1569" w14:textId="77777777" w:rsidR="00136559" w:rsidRPr="00EE275D" w:rsidRDefault="00136559" w:rsidP="00136559">
      <w:pPr>
        <w:jc w:val="both"/>
        <w:rPr>
          <w:szCs w:val="22"/>
        </w:rPr>
      </w:pPr>
    </w:p>
    <w:p w14:paraId="64D80DB2" w14:textId="0C2830D5" w:rsidR="00136559" w:rsidRPr="00EE275D" w:rsidRDefault="00136559" w:rsidP="00136559">
      <w:pPr>
        <w:jc w:val="both"/>
        <w:rPr>
          <w:szCs w:val="22"/>
        </w:rPr>
      </w:pPr>
      <w:r w:rsidRPr="00EE275D">
        <w:rPr>
          <w:szCs w:val="22"/>
        </w:rPr>
        <w:t>20</w:t>
      </w:r>
      <w:r w:rsidR="005047A8" w:rsidRPr="00EE275D">
        <w:rPr>
          <w:szCs w:val="22"/>
        </w:rPr>
        <w:t>7</w:t>
      </w:r>
      <w:r w:rsidRPr="00EE275D">
        <w:rPr>
          <w:szCs w:val="22"/>
        </w:rPr>
        <w:t xml:space="preserve">. At the invitation of the </w:t>
      </w:r>
      <w:r w:rsidRPr="00EE275D">
        <w:rPr>
          <w:b/>
          <w:szCs w:val="22"/>
        </w:rPr>
        <w:t>Chair</w:t>
      </w:r>
      <w:r w:rsidRPr="00EE275D">
        <w:rPr>
          <w:szCs w:val="22"/>
        </w:rPr>
        <w:t xml:space="preserve">, the meeting approved </w:t>
      </w:r>
      <w:r w:rsidR="00DA046B" w:rsidRPr="00EE275D">
        <w:rPr>
          <w:szCs w:val="22"/>
        </w:rPr>
        <w:t>DR</w:t>
      </w:r>
      <w:r w:rsidRPr="00EE275D">
        <w:rPr>
          <w:szCs w:val="22"/>
        </w:rPr>
        <w:t>17</w:t>
      </w:r>
      <w:r w:rsidR="00DA046B" w:rsidRPr="00EE275D">
        <w:rPr>
          <w:szCs w:val="22"/>
        </w:rPr>
        <w:t xml:space="preserve"> Rev. 2</w:t>
      </w:r>
      <w:r w:rsidRPr="00EE275D">
        <w:rPr>
          <w:szCs w:val="22"/>
        </w:rPr>
        <w:t>, as amended by the additional nominations tabled by Algeria, Benin and the E</w:t>
      </w:r>
      <w:r w:rsidR="00F75E2A">
        <w:rPr>
          <w:szCs w:val="22"/>
        </w:rPr>
        <w:t>uropean Union</w:t>
      </w:r>
      <w:r w:rsidRPr="00EE275D">
        <w:rPr>
          <w:szCs w:val="22"/>
        </w:rPr>
        <w:t xml:space="preserve">, confirming membership of the Standing Committee for the next </w:t>
      </w:r>
      <w:proofErr w:type="spellStart"/>
      <w:r w:rsidRPr="00EE275D">
        <w:rPr>
          <w:szCs w:val="22"/>
        </w:rPr>
        <w:t>intersessional</w:t>
      </w:r>
      <w:proofErr w:type="spellEnd"/>
      <w:r w:rsidRPr="00EE275D">
        <w:rPr>
          <w:szCs w:val="22"/>
        </w:rPr>
        <w:t xml:space="preserve"> period as follows:</w:t>
      </w:r>
    </w:p>
    <w:p w14:paraId="4F925A7A" w14:textId="77777777" w:rsidR="00136559" w:rsidRDefault="00136559" w:rsidP="00136559">
      <w:pPr>
        <w:jc w:val="both"/>
        <w:rPr>
          <w:szCs w:val="22"/>
        </w:rPr>
      </w:pPr>
    </w:p>
    <w:p w14:paraId="6967E8F8" w14:textId="366AB96D" w:rsidR="00D37E9F" w:rsidRPr="00094171" w:rsidRDefault="00136559" w:rsidP="00094171">
      <w:pPr>
        <w:tabs>
          <w:tab w:val="left" w:pos="0"/>
          <w:tab w:val="left" w:pos="3969"/>
          <w:tab w:val="left" w:pos="6521"/>
        </w:tabs>
      </w:pPr>
      <w:proofErr w:type="gramStart"/>
      <w:r w:rsidRPr="00094171">
        <w:rPr>
          <w:u w:val="single"/>
        </w:rPr>
        <w:t xml:space="preserve">Region </w:t>
      </w:r>
      <w:r w:rsidR="00094171" w:rsidRPr="00094171">
        <w:rPr>
          <w:u w:val="single"/>
        </w:rPr>
        <w:t xml:space="preserve"> </w:t>
      </w:r>
      <w:r w:rsidR="00D37E9F" w:rsidRPr="00094171">
        <w:rPr>
          <w:u w:val="single"/>
        </w:rPr>
        <w:t>Regional</w:t>
      </w:r>
      <w:proofErr w:type="gramEnd"/>
      <w:r w:rsidR="00094171" w:rsidRPr="00094171">
        <w:tab/>
      </w:r>
      <w:r w:rsidR="00D37E9F" w:rsidRPr="00094171">
        <w:t xml:space="preserve"> </w:t>
      </w:r>
      <w:r w:rsidRPr="00094171">
        <w:rPr>
          <w:u w:val="single"/>
        </w:rPr>
        <w:t>Representative</w:t>
      </w:r>
      <w:r w:rsidR="00094171" w:rsidRPr="00094171">
        <w:tab/>
      </w:r>
      <w:r w:rsidR="00094171" w:rsidRPr="00094171">
        <w:rPr>
          <w:u w:val="single"/>
        </w:rPr>
        <w:t>A</w:t>
      </w:r>
      <w:r w:rsidRPr="00094171">
        <w:rPr>
          <w:u w:val="single"/>
        </w:rPr>
        <w:t>lternate</w:t>
      </w:r>
    </w:p>
    <w:p w14:paraId="41CE8ECC" w14:textId="1E618ECD" w:rsidR="00136559" w:rsidRPr="00094171" w:rsidRDefault="00136559" w:rsidP="00094171">
      <w:pPr>
        <w:tabs>
          <w:tab w:val="left" w:pos="6521"/>
        </w:tabs>
      </w:pPr>
    </w:p>
    <w:p w14:paraId="2C490A1E" w14:textId="492A9475" w:rsidR="00136559" w:rsidRPr="00094171" w:rsidRDefault="00136559" w:rsidP="00094171">
      <w:pPr>
        <w:tabs>
          <w:tab w:val="left" w:pos="0"/>
          <w:tab w:val="left" w:pos="3969"/>
          <w:tab w:val="left" w:pos="6521"/>
        </w:tabs>
        <w:rPr>
          <w:b/>
        </w:rPr>
      </w:pPr>
      <w:r w:rsidRPr="00094171">
        <w:rPr>
          <w:b/>
        </w:rPr>
        <w:t>Europe and Central Asia (1)</w:t>
      </w:r>
      <w:r w:rsidRPr="00094171">
        <w:rPr>
          <w:b/>
        </w:rPr>
        <w:tab/>
      </w:r>
      <w:r w:rsidR="00094171" w:rsidRPr="00094171">
        <w:rPr>
          <w:b/>
        </w:rPr>
        <w:t xml:space="preserve"> </w:t>
      </w:r>
      <w:r w:rsidRPr="00094171">
        <w:rPr>
          <w:b/>
        </w:rPr>
        <w:t>Norway</w:t>
      </w:r>
      <w:r w:rsidRPr="00094171">
        <w:rPr>
          <w:b/>
        </w:rPr>
        <w:tab/>
        <w:t>Ukraine</w:t>
      </w:r>
      <w:r w:rsidRPr="00094171">
        <w:rPr>
          <w:b/>
        </w:rPr>
        <w:tab/>
      </w:r>
      <w:r w:rsidRPr="00094171">
        <w:rPr>
          <w:b/>
        </w:rPr>
        <w:tab/>
      </w:r>
    </w:p>
    <w:p w14:paraId="0915EADB" w14:textId="79A5CAF5" w:rsidR="00136559" w:rsidRPr="00094171" w:rsidRDefault="00136559" w:rsidP="00094171">
      <w:pPr>
        <w:tabs>
          <w:tab w:val="left" w:pos="0"/>
          <w:tab w:val="left" w:pos="3969"/>
          <w:tab w:val="left" w:pos="6521"/>
        </w:tabs>
        <w:rPr>
          <w:b/>
        </w:rPr>
      </w:pPr>
      <w:r w:rsidRPr="00094171">
        <w:rPr>
          <w:b/>
        </w:rPr>
        <w:t>Europe and Central Asia (2)</w:t>
      </w:r>
      <w:r w:rsidRPr="00094171">
        <w:rPr>
          <w:b/>
        </w:rPr>
        <w:tab/>
      </w:r>
      <w:r w:rsidR="00094171" w:rsidRPr="00094171">
        <w:rPr>
          <w:b/>
        </w:rPr>
        <w:t xml:space="preserve"> </w:t>
      </w:r>
      <w:r w:rsidRPr="00094171">
        <w:rPr>
          <w:b/>
        </w:rPr>
        <w:t>France</w:t>
      </w:r>
      <w:r w:rsidRPr="00094171">
        <w:rPr>
          <w:b/>
        </w:rPr>
        <w:tab/>
        <w:t>Croatia</w:t>
      </w:r>
    </w:p>
    <w:p w14:paraId="23E74373" w14:textId="6868183B" w:rsidR="00136559" w:rsidRPr="00094171" w:rsidRDefault="00136559" w:rsidP="00094171">
      <w:pPr>
        <w:tabs>
          <w:tab w:val="left" w:pos="0"/>
          <w:tab w:val="left" w:pos="3969"/>
          <w:tab w:val="left" w:pos="6521"/>
        </w:tabs>
        <w:rPr>
          <w:b/>
        </w:rPr>
      </w:pPr>
      <w:r w:rsidRPr="00094171">
        <w:rPr>
          <w:b/>
        </w:rPr>
        <w:t>Middle East and Northern Africa</w:t>
      </w:r>
      <w:r w:rsidRPr="00094171">
        <w:rPr>
          <w:b/>
        </w:rPr>
        <w:tab/>
      </w:r>
      <w:r w:rsidR="00094171" w:rsidRPr="00094171">
        <w:rPr>
          <w:b/>
        </w:rPr>
        <w:t xml:space="preserve"> </w:t>
      </w:r>
      <w:r w:rsidRPr="00094171">
        <w:rPr>
          <w:b/>
        </w:rPr>
        <w:t>Algeria</w:t>
      </w:r>
      <w:r w:rsidRPr="00094171">
        <w:rPr>
          <w:b/>
        </w:rPr>
        <w:tab/>
        <w:t>Libya</w:t>
      </w:r>
    </w:p>
    <w:p w14:paraId="5415B3C5" w14:textId="7C76799B" w:rsidR="00136559" w:rsidRPr="00094171" w:rsidRDefault="00136559" w:rsidP="00094171">
      <w:pPr>
        <w:tabs>
          <w:tab w:val="left" w:pos="0"/>
          <w:tab w:val="left" w:pos="3969"/>
          <w:tab w:val="left" w:pos="6521"/>
        </w:tabs>
        <w:rPr>
          <w:b/>
        </w:rPr>
      </w:pPr>
      <w:r w:rsidRPr="00094171">
        <w:rPr>
          <w:b/>
        </w:rPr>
        <w:t xml:space="preserve">Western and Central Africa </w:t>
      </w:r>
      <w:r w:rsidRPr="00094171">
        <w:rPr>
          <w:b/>
        </w:rPr>
        <w:tab/>
      </w:r>
      <w:r w:rsidR="00094171" w:rsidRPr="00094171">
        <w:rPr>
          <w:b/>
        </w:rPr>
        <w:t xml:space="preserve"> </w:t>
      </w:r>
      <w:r w:rsidRPr="00094171">
        <w:rPr>
          <w:b/>
        </w:rPr>
        <w:t>Ghana</w:t>
      </w:r>
      <w:r w:rsidRPr="00094171">
        <w:rPr>
          <w:b/>
        </w:rPr>
        <w:tab/>
        <w:t>Chad</w:t>
      </w:r>
    </w:p>
    <w:p w14:paraId="5DB6D3D4" w14:textId="682417E8" w:rsidR="00136559" w:rsidRPr="00094171" w:rsidRDefault="00136559" w:rsidP="00094171">
      <w:pPr>
        <w:tabs>
          <w:tab w:val="left" w:pos="0"/>
          <w:tab w:val="left" w:pos="3969"/>
          <w:tab w:val="left" w:pos="6521"/>
        </w:tabs>
        <w:rPr>
          <w:b/>
        </w:rPr>
      </w:pPr>
      <w:r w:rsidRPr="00094171">
        <w:rPr>
          <w:b/>
        </w:rPr>
        <w:t>Eastern and Southern Africa</w:t>
      </w:r>
      <w:r w:rsidRPr="00094171">
        <w:rPr>
          <w:b/>
        </w:rPr>
        <w:tab/>
      </w:r>
      <w:r w:rsidR="00094171" w:rsidRPr="00094171">
        <w:rPr>
          <w:b/>
        </w:rPr>
        <w:t xml:space="preserve"> </w:t>
      </w:r>
      <w:r w:rsidRPr="00094171">
        <w:rPr>
          <w:b/>
        </w:rPr>
        <w:t>Uganda</w:t>
      </w:r>
      <w:r w:rsidRPr="00094171">
        <w:rPr>
          <w:b/>
        </w:rPr>
        <w:tab/>
        <w:t>South Africa</w:t>
      </w:r>
    </w:p>
    <w:p w14:paraId="49E9481A" w14:textId="77777777" w:rsidR="00136559" w:rsidRPr="00EE275D" w:rsidRDefault="00136559" w:rsidP="00136559">
      <w:pPr>
        <w:jc w:val="both"/>
        <w:rPr>
          <w:szCs w:val="22"/>
        </w:rPr>
      </w:pPr>
    </w:p>
    <w:p w14:paraId="157FF05B" w14:textId="2DB80024" w:rsidR="00136559" w:rsidRPr="00EE275D" w:rsidRDefault="00136559" w:rsidP="00136559">
      <w:pPr>
        <w:jc w:val="both"/>
        <w:rPr>
          <w:szCs w:val="22"/>
        </w:rPr>
      </w:pPr>
      <w:r w:rsidRPr="00EE275D">
        <w:rPr>
          <w:szCs w:val="22"/>
        </w:rPr>
        <w:t>20</w:t>
      </w:r>
      <w:r w:rsidR="005047A8" w:rsidRPr="00EE275D">
        <w:rPr>
          <w:szCs w:val="22"/>
        </w:rPr>
        <w:t>8</w:t>
      </w:r>
      <w:r w:rsidRPr="00EE275D">
        <w:rPr>
          <w:szCs w:val="22"/>
        </w:rPr>
        <w:t xml:space="preserve">. The </w:t>
      </w:r>
      <w:r w:rsidRPr="00EE275D">
        <w:rPr>
          <w:b/>
          <w:szCs w:val="22"/>
        </w:rPr>
        <w:t>Acting Executive Secretary</w:t>
      </w:r>
      <w:r w:rsidRPr="00EE275D">
        <w:rPr>
          <w:szCs w:val="22"/>
        </w:rPr>
        <w:t xml:space="preserve"> </w:t>
      </w:r>
      <w:r w:rsidR="0016012B" w:rsidRPr="00EE275D">
        <w:rPr>
          <w:b/>
          <w:szCs w:val="22"/>
        </w:rPr>
        <w:t xml:space="preserve">of AEWA </w:t>
      </w:r>
      <w:r w:rsidR="0016012B" w:rsidRPr="00EE275D">
        <w:rPr>
          <w:szCs w:val="22"/>
        </w:rPr>
        <w:t xml:space="preserve">(Mr Marco </w:t>
      </w:r>
      <w:proofErr w:type="spellStart"/>
      <w:r w:rsidR="0016012B" w:rsidRPr="00EE275D">
        <w:rPr>
          <w:szCs w:val="22"/>
        </w:rPr>
        <w:t>Barbieri</w:t>
      </w:r>
      <w:proofErr w:type="spellEnd"/>
      <w:r w:rsidR="0016012B" w:rsidRPr="00EE275D">
        <w:rPr>
          <w:szCs w:val="22"/>
        </w:rPr>
        <w:t xml:space="preserve">) </w:t>
      </w:r>
      <w:r w:rsidRPr="00EE275D">
        <w:rPr>
          <w:szCs w:val="22"/>
        </w:rPr>
        <w:t xml:space="preserve">recalled that there would be a brief meeting of the new </w:t>
      </w:r>
      <w:proofErr w:type="spellStart"/>
      <w:r w:rsidRPr="00EE275D">
        <w:rPr>
          <w:szCs w:val="22"/>
        </w:rPr>
        <w:t>StC</w:t>
      </w:r>
      <w:proofErr w:type="spellEnd"/>
      <w:r w:rsidRPr="00EE275D">
        <w:rPr>
          <w:szCs w:val="22"/>
        </w:rPr>
        <w:t>, together with the representative of the Depositary, immediately after the closure of MOP5.</w:t>
      </w:r>
    </w:p>
    <w:p w14:paraId="73EF93BF" w14:textId="77777777" w:rsidR="00136559" w:rsidRPr="00EE275D" w:rsidRDefault="00136559" w:rsidP="002A03E8">
      <w:pPr>
        <w:jc w:val="both"/>
        <w:rPr>
          <w:szCs w:val="22"/>
        </w:rPr>
      </w:pPr>
    </w:p>
    <w:p w14:paraId="7035D272" w14:textId="77777777" w:rsidR="00382110" w:rsidRPr="00BC1A23" w:rsidRDefault="00382110" w:rsidP="002A03E8">
      <w:pPr>
        <w:jc w:val="both"/>
        <w:outlineLvl w:val="0"/>
        <w:rPr>
          <w:szCs w:val="22"/>
          <w:u w:val="single"/>
        </w:rPr>
      </w:pPr>
      <w:r w:rsidRPr="00BC1A23">
        <w:rPr>
          <w:szCs w:val="22"/>
          <w:u w:val="single"/>
        </w:rPr>
        <w:t>b. Technical Committee</w:t>
      </w:r>
    </w:p>
    <w:p w14:paraId="5BD74936" w14:textId="77777777" w:rsidR="00382110" w:rsidRPr="00EE275D" w:rsidRDefault="00382110">
      <w:pPr>
        <w:jc w:val="both"/>
        <w:rPr>
          <w:szCs w:val="22"/>
        </w:rPr>
      </w:pPr>
    </w:p>
    <w:p w14:paraId="6D2088BC" w14:textId="44A0F55B" w:rsidR="00382110" w:rsidRPr="00EE275D" w:rsidRDefault="00E17CF2">
      <w:pPr>
        <w:jc w:val="both"/>
        <w:rPr>
          <w:szCs w:val="22"/>
        </w:rPr>
      </w:pPr>
      <w:r w:rsidRPr="00EE275D">
        <w:rPr>
          <w:szCs w:val="22"/>
        </w:rPr>
        <w:t>20</w:t>
      </w:r>
      <w:r w:rsidR="005047A8" w:rsidRPr="00EE275D">
        <w:rPr>
          <w:szCs w:val="22"/>
        </w:rPr>
        <w:t>9</w:t>
      </w:r>
      <w:r w:rsidR="00382110" w:rsidRPr="00EE275D">
        <w:rPr>
          <w:szCs w:val="22"/>
        </w:rPr>
        <w:t xml:space="preserve">. The </w:t>
      </w:r>
      <w:r w:rsidRPr="00EE275D">
        <w:rPr>
          <w:b/>
          <w:szCs w:val="22"/>
        </w:rPr>
        <w:t>AEWA</w:t>
      </w:r>
      <w:r w:rsidRPr="00EE275D">
        <w:rPr>
          <w:szCs w:val="22"/>
        </w:rPr>
        <w:t xml:space="preserve"> </w:t>
      </w:r>
      <w:r w:rsidR="00382110" w:rsidRPr="00EE275D">
        <w:rPr>
          <w:b/>
          <w:szCs w:val="22"/>
        </w:rPr>
        <w:t>Technical Officer</w:t>
      </w:r>
      <w:r w:rsidR="0014582E" w:rsidRPr="00EE275D">
        <w:rPr>
          <w:b/>
          <w:szCs w:val="22"/>
        </w:rPr>
        <w:t xml:space="preserve"> </w:t>
      </w:r>
      <w:r w:rsidR="0014582E" w:rsidRPr="00BC1A23">
        <w:rPr>
          <w:szCs w:val="22"/>
        </w:rPr>
        <w:t>(Mr Sergey Dereliev)</w:t>
      </w:r>
      <w:r w:rsidR="00382110" w:rsidRPr="00EE275D">
        <w:rPr>
          <w:szCs w:val="22"/>
        </w:rPr>
        <w:t xml:space="preserve"> briefly introduced </w:t>
      </w:r>
      <w:r w:rsidR="00D34A15">
        <w:rPr>
          <w:szCs w:val="22"/>
        </w:rPr>
        <w:t>D</w:t>
      </w:r>
      <w:r w:rsidR="00382110" w:rsidRPr="00EE275D">
        <w:rPr>
          <w:szCs w:val="22"/>
        </w:rPr>
        <w:t xml:space="preserve">raft </w:t>
      </w:r>
      <w:r w:rsidR="00D34A15">
        <w:rPr>
          <w:szCs w:val="22"/>
        </w:rPr>
        <w:t>R</w:t>
      </w:r>
      <w:r w:rsidR="00382110" w:rsidRPr="00EE275D">
        <w:rPr>
          <w:szCs w:val="22"/>
        </w:rPr>
        <w:t xml:space="preserve">esolution AEWA/MOP DR18 Rev.1 </w:t>
      </w:r>
      <w:r w:rsidR="00382110" w:rsidRPr="00D37E9F">
        <w:rPr>
          <w:i/>
          <w:szCs w:val="22"/>
        </w:rPr>
        <w:t>Institutional arrangements: Technical Committee</w:t>
      </w:r>
      <w:r w:rsidR="00382110" w:rsidRPr="00EE275D">
        <w:rPr>
          <w:szCs w:val="22"/>
        </w:rPr>
        <w:t xml:space="preserve"> which proposed two amendments to the Modus Operandi of the TC and appointed the members and alternate members for the next </w:t>
      </w:r>
      <w:proofErr w:type="spellStart"/>
      <w:r w:rsidR="00382110" w:rsidRPr="00EE275D">
        <w:rPr>
          <w:szCs w:val="22"/>
        </w:rPr>
        <w:t>intersessional</w:t>
      </w:r>
      <w:proofErr w:type="spellEnd"/>
      <w:r w:rsidR="00382110" w:rsidRPr="00EE275D">
        <w:rPr>
          <w:szCs w:val="22"/>
        </w:rPr>
        <w:t xml:space="preserve"> period. The </w:t>
      </w:r>
      <w:r w:rsidR="00D34A15">
        <w:rPr>
          <w:szCs w:val="22"/>
        </w:rPr>
        <w:t>D</w:t>
      </w:r>
      <w:r w:rsidR="00382110" w:rsidRPr="00EE275D">
        <w:rPr>
          <w:szCs w:val="22"/>
        </w:rPr>
        <w:t xml:space="preserve">raft </w:t>
      </w:r>
      <w:r w:rsidR="00D34A15">
        <w:rPr>
          <w:szCs w:val="22"/>
        </w:rPr>
        <w:t>R</w:t>
      </w:r>
      <w:r w:rsidR="00382110" w:rsidRPr="00EE275D">
        <w:rPr>
          <w:szCs w:val="22"/>
        </w:rPr>
        <w:t xml:space="preserve">esolution also instructed the Chair of </w:t>
      </w:r>
      <w:r w:rsidR="00F75E2A">
        <w:rPr>
          <w:szCs w:val="22"/>
        </w:rPr>
        <w:t xml:space="preserve">the </w:t>
      </w:r>
      <w:r w:rsidR="00382110" w:rsidRPr="00EE275D">
        <w:rPr>
          <w:szCs w:val="22"/>
        </w:rPr>
        <w:t>TC to identify and appoint a CEPA expert. Mr Dereliev informed the meeting of the nominations that had been received and the candidates duly recommended by the TC Advisory Group for approval by the MOP:</w:t>
      </w:r>
    </w:p>
    <w:p w14:paraId="142A98A0" w14:textId="77777777" w:rsidR="00382110" w:rsidRDefault="00382110">
      <w:pPr>
        <w:jc w:val="both"/>
        <w:rPr>
          <w:szCs w:val="22"/>
        </w:rPr>
      </w:pPr>
    </w:p>
    <w:p w14:paraId="11731458" w14:textId="199E2552" w:rsidR="00F41FDD" w:rsidRDefault="00382110" w:rsidP="00094171">
      <w:pPr>
        <w:tabs>
          <w:tab w:val="left" w:pos="3119"/>
          <w:tab w:val="left" w:pos="6379"/>
        </w:tabs>
        <w:rPr>
          <w:szCs w:val="22"/>
          <w:u w:val="single"/>
        </w:rPr>
      </w:pPr>
      <w:r w:rsidRPr="00EE275D">
        <w:rPr>
          <w:szCs w:val="22"/>
          <w:u w:val="single"/>
        </w:rPr>
        <w:t>Region</w:t>
      </w:r>
      <w:r w:rsidRPr="00EE275D">
        <w:rPr>
          <w:szCs w:val="22"/>
        </w:rPr>
        <w:tab/>
      </w:r>
      <w:r w:rsidRPr="00EE275D">
        <w:rPr>
          <w:szCs w:val="22"/>
          <w:u w:val="single"/>
        </w:rPr>
        <w:t>Regional Representative</w:t>
      </w:r>
      <w:r w:rsidRPr="00EE275D">
        <w:rPr>
          <w:szCs w:val="22"/>
        </w:rPr>
        <w:tab/>
      </w:r>
      <w:r w:rsidR="00D37E9F">
        <w:rPr>
          <w:szCs w:val="22"/>
        </w:rPr>
        <w:tab/>
      </w:r>
      <w:r w:rsidRPr="00D37E9F">
        <w:rPr>
          <w:szCs w:val="22"/>
          <w:u w:val="single"/>
        </w:rPr>
        <w:t>Alternate</w:t>
      </w:r>
    </w:p>
    <w:p w14:paraId="52616050" w14:textId="77777777" w:rsidR="00D37E9F" w:rsidRPr="00D37E9F" w:rsidRDefault="00D37E9F" w:rsidP="00094171">
      <w:pPr>
        <w:tabs>
          <w:tab w:val="left" w:pos="3119"/>
          <w:tab w:val="left" w:pos="6379"/>
        </w:tabs>
        <w:rPr>
          <w:szCs w:val="22"/>
        </w:rPr>
      </w:pPr>
    </w:p>
    <w:p w14:paraId="178C251B" w14:textId="630A826B" w:rsidR="00382110" w:rsidRPr="00D37E9F" w:rsidRDefault="00382110" w:rsidP="00094171">
      <w:pPr>
        <w:tabs>
          <w:tab w:val="left" w:pos="3119"/>
          <w:tab w:val="left" w:pos="6379"/>
        </w:tabs>
        <w:rPr>
          <w:szCs w:val="22"/>
        </w:rPr>
      </w:pPr>
      <w:r w:rsidRPr="00EE275D">
        <w:rPr>
          <w:szCs w:val="22"/>
        </w:rPr>
        <w:t xml:space="preserve">North and </w:t>
      </w:r>
      <w:proofErr w:type="spellStart"/>
      <w:r w:rsidRPr="00EE275D">
        <w:rPr>
          <w:szCs w:val="22"/>
        </w:rPr>
        <w:t>Southwestern</w:t>
      </w:r>
      <w:proofErr w:type="spellEnd"/>
      <w:r w:rsidRPr="00EE275D">
        <w:rPr>
          <w:szCs w:val="22"/>
        </w:rPr>
        <w:t xml:space="preserve"> Europe</w:t>
      </w:r>
      <w:r w:rsidRPr="00EE275D">
        <w:rPr>
          <w:szCs w:val="22"/>
        </w:rPr>
        <w:tab/>
      </w:r>
      <w:r w:rsidRPr="00BC1A23">
        <w:rPr>
          <w:b/>
          <w:szCs w:val="22"/>
        </w:rPr>
        <w:t>Mr David Stroud (UK)</w:t>
      </w:r>
      <w:r w:rsidRPr="00BC1A23">
        <w:rPr>
          <w:b/>
          <w:szCs w:val="22"/>
        </w:rPr>
        <w:tab/>
      </w:r>
      <w:r w:rsidR="00D37E9F">
        <w:rPr>
          <w:b/>
          <w:szCs w:val="22"/>
        </w:rPr>
        <w:tab/>
      </w:r>
      <w:r w:rsidRPr="00D37E9F">
        <w:rPr>
          <w:szCs w:val="22"/>
        </w:rPr>
        <w:t>vacant</w:t>
      </w:r>
    </w:p>
    <w:p w14:paraId="76783108" w14:textId="253A3597" w:rsidR="00382110" w:rsidRPr="00EE275D" w:rsidRDefault="00382110" w:rsidP="00094171">
      <w:pPr>
        <w:tabs>
          <w:tab w:val="left" w:pos="3119"/>
          <w:tab w:val="left" w:pos="6379"/>
        </w:tabs>
        <w:rPr>
          <w:szCs w:val="22"/>
        </w:rPr>
      </w:pPr>
      <w:r w:rsidRPr="00EE275D">
        <w:rPr>
          <w:szCs w:val="22"/>
        </w:rPr>
        <w:t>Central Europe</w:t>
      </w:r>
      <w:r w:rsidRPr="00EE275D">
        <w:rPr>
          <w:szCs w:val="22"/>
        </w:rPr>
        <w:tab/>
      </w:r>
      <w:r w:rsidRPr="00BC1A23">
        <w:rPr>
          <w:b/>
          <w:szCs w:val="22"/>
        </w:rPr>
        <w:t>Mr Lorenzo Serra (Italy)</w:t>
      </w:r>
      <w:r w:rsidRPr="00BC1A23">
        <w:rPr>
          <w:b/>
          <w:szCs w:val="22"/>
        </w:rPr>
        <w:tab/>
      </w:r>
      <w:r w:rsidR="00D37E9F">
        <w:rPr>
          <w:b/>
          <w:szCs w:val="22"/>
        </w:rPr>
        <w:tab/>
      </w:r>
      <w:r w:rsidRPr="00BC1A23">
        <w:rPr>
          <w:b/>
          <w:szCs w:val="22"/>
        </w:rPr>
        <w:t xml:space="preserve">Mr </w:t>
      </w:r>
      <w:proofErr w:type="spellStart"/>
      <w:r w:rsidRPr="00BC1A23">
        <w:rPr>
          <w:b/>
          <w:szCs w:val="22"/>
        </w:rPr>
        <w:t>Darko</w:t>
      </w:r>
      <w:proofErr w:type="spellEnd"/>
      <w:r w:rsidRPr="00BC1A23">
        <w:rPr>
          <w:b/>
          <w:szCs w:val="22"/>
        </w:rPr>
        <w:t xml:space="preserve"> </w:t>
      </w:r>
      <w:proofErr w:type="spellStart"/>
      <w:r w:rsidRPr="00BC1A23">
        <w:rPr>
          <w:b/>
          <w:szCs w:val="22"/>
        </w:rPr>
        <w:t>Savelijc</w:t>
      </w:r>
      <w:proofErr w:type="spellEnd"/>
      <w:r w:rsidRPr="00BC1A23">
        <w:rPr>
          <w:b/>
          <w:szCs w:val="22"/>
        </w:rPr>
        <w:t xml:space="preserve"> (Montenegr</w:t>
      </w:r>
      <w:r w:rsidRPr="00D37E9F">
        <w:rPr>
          <w:szCs w:val="22"/>
        </w:rPr>
        <w:t>o)</w:t>
      </w:r>
    </w:p>
    <w:p w14:paraId="7BFDF0E5" w14:textId="452698DA" w:rsidR="00382110" w:rsidRPr="00BC1A23" w:rsidRDefault="00382110" w:rsidP="00094171">
      <w:pPr>
        <w:tabs>
          <w:tab w:val="left" w:pos="3119"/>
          <w:tab w:val="left" w:pos="6379"/>
        </w:tabs>
        <w:rPr>
          <w:b/>
          <w:szCs w:val="22"/>
        </w:rPr>
      </w:pPr>
      <w:r w:rsidRPr="00EE275D">
        <w:rPr>
          <w:szCs w:val="22"/>
        </w:rPr>
        <w:t>Eastern Europe</w:t>
      </w:r>
      <w:r w:rsidRPr="00EE275D">
        <w:rPr>
          <w:szCs w:val="22"/>
        </w:rPr>
        <w:tab/>
      </w:r>
      <w:r w:rsidRPr="00BC1A23">
        <w:rPr>
          <w:b/>
          <w:szCs w:val="22"/>
        </w:rPr>
        <w:t xml:space="preserve">Mr </w:t>
      </w:r>
      <w:proofErr w:type="spellStart"/>
      <w:r w:rsidRPr="00BC1A23">
        <w:rPr>
          <w:b/>
          <w:szCs w:val="22"/>
        </w:rPr>
        <w:t>Saulius</w:t>
      </w:r>
      <w:proofErr w:type="spellEnd"/>
      <w:r w:rsidRPr="00BC1A23">
        <w:rPr>
          <w:b/>
          <w:szCs w:val="22"/>
        </w:rPr>
        <w:t xml:space="preserve"> </w:t>
      </w:r>
      <w:proofErr w:type="spellStart"/>
      <w:r w:rsidRPr="00BC1A23">
        <w:rPr>
          <w:b/>
          <w:szCs w:val="22"/>
        </w:rPr>
        <w:t>Svazas</w:t>
      </w:r>
      <w:proofErr w:type="spellEnd"/>
      <w:r w:rsidRPr="00BC1A23">
        <w:rPr>
          <w:b/>
          <w:szCs w:val="22"/>
        </w:rPr>
        <w:t xml:space="preserve"> (Lithuania)</w:t>
      </w:r>
      <w:r w:rsidRPr="00BC1A23">
        <w:rPr>
          <w:b/>
          <w:szCs w:val="22"/>
        </w:rPr>
        <w:tab/>
      </w:r>
      <w:r w:rsidR="00D37E9F">
        <w:rPr>
          <w:b/>
          <w:szCs w:val="22"/>
        </w:rPr>
        <w:tab/>
      </w:r>
      <w:r w:rsidRPr="00BC1A23">
        <w:rPr>
          <w:b/>
          <w:szCs w:val="22"/>
        </w:rPr>
        <w:t xml:space="preserve">Mr </w:t>
      </w:r>
      <w:proofErr w:type="spellStart"/>
      <w:r w:rsidRPr="00BC1A23">
        <w:rPr>
          <w:b/>
          <w:szCs w:val="22"/>
        </w:rPr>
        <w:t>Gleb</w:t>
      </w:r>
      <w:proofErr w:type="spellEnd"/>
      <w:r w:rsidRPr="00BC1A23">
        <w:rPr>
          <w:b/>
          <w:szCs w:val="22"/>
        </w:rPr>
        <w:t xml:space="preserve"> </w:t>
      </w:r>
      <w:proofErr w:type="spellStart"/>
      <w:r w:rsidRPr="00BC1A23">
        <w:rPr>
          <w:b/>
          <w:szCs w:val="22"/>
        </w:rPr>
        <w:t>Gavrys</w:t>
      </w:r>
      <w:proofErr w:type="spellEnd"/>
      <w:r w:rsidRPr="00BC1A23">
        <w:rPr>
          <w:b/>
          <w:szCs w:val="22"/>
        </w:rPr>
        <w:t xml:space="preserve"> (Ukraine)</w:t>
      </w:r>
    </w:p>
    <w:p w14:paraId="580F7E19" w14:textId="74C2C978" w:rsidR="00382110" w:rsidRPr="00D37E9F" w:rsidRDefault="00382110" w:rsidP="00094171">
      <w:pPr>
        <w:tabs>
          <w:tab w:val="left" w:pos="3119"/>
          <w:tab w:val="left" w:pos="6379"/>
        </w:tabs>
        <w:rPr>
          <w:szCs w:val="22"/>
        </w:rPr>
      </w:pPr>
      <w:proofErr w:type="spellStart"/>
      <w:r w:rsidRPr="00D37E9F">
        <w:rPr>
          <w:szCs w:val="22"/>
        </w:rPr>
        <w:t>Southwestern</w:t>
      </w:r>
      <w:proofErr w:type="spellEnd"/>
      <w:r w:rsidRPr="00D37E9F">
        <w:rPr>
          <w:szCs w:val="22"/>
        </w:rPr>
        <w:t xml:space="preserve"> Asia</w:t>
      </w:r>
      <w:r w:rsidRPr="00D37E9F">
        <w:rPr>
          <w:szCs w:val="22"/>
        </w:rPr>
        <w:tab/>
      </w:r>
      <w:r w:rsidRPr="00BC1A23">
        <w:rPr>
          <w:b/>
          <w:szCs w:val="22"/>
        </w:rPr>
        <w:t xml:space="preserve">Mr Sharif </w:t>
      </w:r>
      <w:proofErr w:type="spellStart"/>
      <w:r w:rsidRPr="00BC1A23">
        <w:rPr>
          <w:b/>
          <w:szCs w:val="22"/>
        </w:rPr>
        <w:t>Jbour</w:t>
      </w:r>
      <w:proofErr w:type="spellEnd"/>
      <w:r w:rsidRPr="00BC1A23">
        <w:rPr>
          <w:b/>
          <w:szCs w:val="22"/>
        </w:rPr>
        <w:t xml:space="preserve"> (Jordan)</w:t>
      </w:r>
      <w:r w:rsidRPr="00BC1A23">
        <w:rPr>
          <w:b/>
          <w:szCs w:val="22"/>
        </w:rPr>
        <w:tab/>
      </w:r>
      <w:r w:rsidR="00D37E9F">
        <w:rPr>
          <w:b/>
          <w:szCs w:val="22"/>
        </w:rPr>
        <w:tab/>
      </w:r>
      <w:r w:rsidRPr="00D37E9F">
        <w:rPr>
          <w:szCs w:val="22"/>
        </w:rPr>
        <w:t>vacant</w:t>
      </w:r>
    </w:p>
    <w:p w14:paraId="65655720" w14:textId="6FB7FE78" w:rsidR="00382110" w:rsidRPr="003A21F2" w:rsidRDefault="00382110" w:rsidP="00094171">
      <w:pPr>
        <w:tabs>
          <w:tab w:val="left" w:pos="3119"/>
          <w:tab w:val="left" w:pos="6379"/>
        </w:tabs>
        <w:rPr>
          <w:szCs w:val="22"/>
        </w:rPr>
      </w:pPr>
      <w:r w:rsidRPr="00D37E9F">
        <w:rPr>
          <w:szCs w:val="22"/>
        </w:rPr>
        <w:t>Northern Africa</w:t>
      </w:r>
      <w:r w:rsidRPr="00D37E9F">
        <w:rPr>
          <w:szCs w:val="22"/>
        </w:rPr>
        <w:tab/>
      </w:r>
      <w:r w:rsidRPr="00BC1A23">
        <w:rPr>
          <w:b/>
          <w:szCs w:val="22"/>
        </w:rPr>
        <w:t xml:space="preserve">Mr </w:t>
      </w:r>
      <w:proofErr w:type="spellStart"/>
      <w:r w:rsidRPr="00BC1A23">
        <w:rPr>
          <w:b/>
          <w:szCs w:val="22"/>
        </w:rPr>
        <w:t>Hichem</w:t>
      </w:r>
      <w:proofErr w:type="spellEnd"/>
      <w:r w:rsidRPr="00BC1A23">
        <w:rPr>
          <w:b/>
          <w:szCs w:val="22"/>
        </w:rPr>
        <w:t xml:space="preserve"> </w:t>
      </w:r>
      <w:proofErr w:type="spellStart"/>
      <w:r w:rsidRPr="00BC1A23">
        <w:rPr>
          <w:b/>
          <w:szCs w:val="22"/>
        </w:rPr>
        <w:t>Azafzaf</w:t>
      </w:r>
      <w:proofErr w:type="spellEnd"/>
      <w:r w:rsidRPr="00BC1A23">
        <w:rPr>
          <w:b/>
          <w:szCs w:val="22"/>
        </w:rPr>
        <w:t xml:space="preserve"> (Tunisia)</w:t>
      </w:r>
      <w:r w:rsidRPr="00BC1A23">
        <w:rPr>
          <w:b/>
          <w:szCs w:val="22"/>
        </w:rPr>
        <w:tab/>
      </w:r>
      <w:r w:rsidR="00D37E9F" w:rsidRPr="00BC1A23">
        <w:rPr>
          <w:b/>
          <w:szCs w:val="22"/>
        </w:rPr>
        <w:tab/>
      </w:r>
      <w:r w:rsidRPr="00D37E9F">
        <w:rPr>
          <w:szCs w:val="22"/>
        </w:rPr>
        <w:t>vacant</w:t>
      </w:r>
    </w:p>
    <w:p w14:paraId="7BCC62DA" w14:textId="00AA47CB" w:rsidR="00382110" w:rsidRPr="003A21F2" w:rsidRDefault="00382110" w:rsidP="00094171">
      <w:pPr>
        <w:tabs>
          <w:tab w:val="left" w:pos="3119"/>
          <w:tab w:val="left" w:pos="6379"/>
        </w:tabs>
        <w:rPr>
          <w:szCs w:val="22"/>
        </w:rPr>
      </w:pPr>
      <w:r w:rsidRPr="00EE275D">
        <w:rPr>
          <w:szCs w:val="22"/>
        </w:rPr>
        <w:t>Western Africa</w:t>
      </w:r>
      <w:r w:rsidRPr="00EE275D">
        <w:rPr>
          <w:szCs w:val="22"/>
        </w:rPr>
        <w:tab/>
      </w:r>
      <w:r w:rsidRPr="00BC1A23">
        <w:rPr>
          <w:b/>
          <w:szCs w:val="22"/>
        </w:rPr>
        <w:t xml:space="preserve">Mr Erasmus </w:t>
      </w:r>
      <w:proofErr w:type="spellStart"/>
      <w:r w:rsidRPr="00BC1A23">
        <w:rPr>
          <w:b/>
          <w:szCs w:val="22"/>
        </w:rPr>
        <w:t>Owusu</w:t>
      </w:r>
      <w:proofErr w:type="spellEnd"/>
      <w:r w:rsidRPr="00BC1A23">
        <w:rPr>
          <w:b/>
          <w:szCs w:val="22"/>
        </w:rPr>
        <w:t xml:space="preserve"> (Ghana)</w:t>
      </w:r>
      <w:r w:rsidRPr="00BC1A23">
        <w:rPr>
          <w:b/>
          <w:szCs w:val="22"/>
        </w:rPr>
        <w:tab/>
      </w:r>
      <w:r w:rsidR="00D37E9F" w:rsidRPr="00BC1A23">
        <w:rPr>
          <w:b/>
          <w:szCs w:val="22"/>
        </w:rPr>
        <w:tab/>
      </w:r>
      <w:r w:rsidRPr="00D37E9F">
        <w:rPr>
          <w:szCs w:val="22"/>
        </w:rPr>
        <w:t>vacant</w:t>
      </w:r>
    </w:p>
    <w:p w14:paraId="6AF94B8A" w14:textId="7CB8BE51" w:rsidR="00382110" w:rsidRPr="00D37E9F" w:rsidRDefault="00382110" w:rsidP="00094171">
      <w:pPr>
        <w:tabs>
          <w:tab w:val="left" w:pos="3119"/>
          <w:tab w:val="left" w:pos="6379"/>
        </w:tabs>
        <w:rPr>
          <w:szCs w:val="22"/>
        </w:rPr>
      </w:pPr>
      <w:r w:rsidRPr="00EE275D">
        <w:rPr>
          <w:szCs w:val="22"/>
        </w:rPr>
        <w:t>Central Africa</w:t>
      </w:r>
      <w:r w:rsidRPr="00EE275D">
        <w:rPr>
          <w:szCs w:val="22"/>
        </w:rPr>
        <w:tab/>
        <w:t>vacant</w:t>
      </w:r>
      <w:r w:rsidRPr="00EE275D">
        <w:rPr>
          <w:szCs w:val="22"/>
        </w:rPr>
        <w:tab/>
      </w:r>
      <w:r w:rsidR="00D37E9F">
        <w:rPr>
          <w:szCs w:val="22"/>
        </w:rPr>
        <w:tab/>
      </w:r>
      <w:proofErr w:type="spellStart"/>
      <w:r w:rsidRPr="00D37E9F">
        <w:rPr>
          <w:szCs w:val="22"/>
        </w:rPr>
        <w:t>vacant</w:t>
      </w:r>
      <w:proofErr w:type="spellEnd"/>
    </w:p>
    <w:p w14:paraId="78D3E132" w14:textId="566A20C9" w:rsidR="00382110" w:rsidRPr="00D37E9F" w:rsidRDefault="00382110" w:rsidP="00094171">
      <w:pPr>
        <w:tabs>
          <w:tab w:val="left" w:pos="3119"/>
          <w:tab w:val="left" w:pos="6379"/>
        </w:tabs>
        <w:rPr>
          <w:szCs w:val="22"/>
        </w:rPr>
      </w:pPr>
      <w:r w:rsidRPr="003A21F2">
        <w:rPr>
          <w:szCs w:val="22"/>
        </w:rPr>
        <w:t>Eastern Africa</w:t>
      </w:r>
      <w:r w:rsidRPr="003A21F2">
        <w:rPr>
          <w:szCs w:val="22"/>
        </w:rPr>
        <w:tab/>
      </w:r>
      <w:r w:rsidRPr="00BC1A23">
        <w:rPr>
          <w:b/>
          <w:szCs w:val="22"/>
        </w:rPr>
        <w:t xml:space="preserve">Mr </w:t>
      </w:r>
      <w:proofErr w:type="spellStart"/>
      <w:r w:rsidRPr="00BC1A23">
        <w:rPr>
          <w:b/>
          <w:szCs w:val="22"/>
        </w:rPr>
        <w:t>Muchai</w:t>
      </w:r>
      <w:proofErr w:type="spellEnd"/>
      <w:r w:rsidRPr="00BC1A23">
        <w:rPr>
          <w:b/>
          <w:szCs w:val="22"/>
        </w:rPr>
        <w:t xml:space="preserve"> S. </w:t>
      </w:r>
      <w:proofErr w:type="spellStart"/>
      <w:r w:rsidRPr="00BC1A23">
        <w:rPr>
          <w:b/>
          <w:szCs w:val="22"/>
        </w:rPr>
        <w:t>Muchane</w:t>
      </w:r>
      <w:proofErr w:type="spellEnd"/>
      <w:r w:rsidRPr="00BC1A23">
        <w:rPr>
          <w:b/>
          <w:szCs w:val="22"/>
        </w:rPr>
        <w:t xml:space="preserve"> (Kenya)</w:t>
      </w:r>
      <w:r w:rsidRPr="00BC1A23">
        <w:rPr>
          <w:b/>
          <w:szCs w:val="22"/>
        </w:rPr>
        <w:tab/>
      </w:r>
      <w:r w:rsidR="00D37E9F">
        <w:rPr>
          <w:szCs w:val="22"/>
        </w:rPr>
        <w:tab/>
      </w:r>
      <w:r w:rsidRPr="00D37E9F">
        <w:rPr>
          <w:szCs w:val="22"/>
        </w:rPr>
        <w:t>vacant</w:t>
      </w:r>
    </w:p>
    <w:p w14:paraId="737322F0" w14:textId="4078A67F" w:rsidR="00382110" w:rsidRPr="00D37E9F" w:rsidRDefault="00382110" w:rsidP="00094171">
      <w:pPr>
        <w:tabs>
          <w:tab w:val="left" w:pos="3119"/>
          <w:tab w:val="left" w:pos="6379"/>
        </w:tabs>
        <w:rPr>
          <w:szCs w:val="22"/>
        </w:rPr>
      </w:pPr>
      <w:r w:rsidRPr="003A21F2">
        <w:rPr>
          <w:szCs w:val="22"/>
        </w:rPr>
        <w:t>Southern Africa</w:t>
      </w:r>
      <w:r w:rsidRPr="003A21F2">
        <w:rPr>
          <w:szCs w:val="22"/>
        </w:rPr>
        <w:tab/>
      </w:r>
      <w:r w:rsidRPr="00BC1A23">
        <w:rPr>
          <w:b/>
          <w:szCs w:val="22"/>
        </w:rPr>
        <w:t>Mr Mark Brown (South Africa)</w:t>
      </w:r>
      <w:r w:rsidRPr="00BC1A23">
        <w:rPr>
          <w:b/>
          <w:szCs w:val="22"/>
        </w:rPr>
        <w:tab/>
      </w:r>
      <w:r w:rsidR="00D37E9F">
        <w:rPr>
          <w:szCs w:val="22"/>
        </w:rPr>
        <w:tab/>
      </w:r>
      <w:r w:rsidRPr="00D37E9F">
        <w:rPr>
          <w:szCs w:val="22"/>
        </w:rPr>
        <w:t>vacant</w:t>
      </w:r>
    </w:p>
    <w:p w14:paraId="2310410F" w14:textId="29EFAE99" w:rsidR="00382110" w:rsidRPr="00EE275D" w:rsidRDefault="00382110">
      <w:pPr>
        <w:jc w:val="both"/>
        <w:rPr>
          <w:szCs w:val="22"/>
        </w:rPr>
      </w:pPr>
    </w:p>
    <w:p w14:paraId="419C9745" w14:textId="00C40E62" w:rsidR="00382110" w:rsidRPr="00EE275D" w:rsidRDefault="005047A8">
      <w:pPr>
        <w:jc w:val="both"/>
        <w:rPr>
          <w:szCs w:val="22"/>
        </w:rPr>
      </w:pPr>
      <w:r w:rsidRPr="00EE275D">
        <w:rPr>
          <w:szCs w:val="22"/>
        </w:rPr>
        <w:t>210</w:t>
      </w:r>
      <w:r w:rsidR="00382110" w:rsidRPr="00EE275D">
        <w:rPr>
          <w:szCs w:val="22"/>
        </w:rPr>
        <w:t xml:space="preserve">. Discussion, which included contributions from </w:t>
      </w:r>
      <w:r w:rsidR="00382110" w:rsidRPr="00EE275D">
        <w:rPr>
          <w:b/>
          <w:szCs w:val="22"/>
        </w:rPr>
        <w:t>Chad</w:t>
      </w:r>
      <w:r w:rsidR="00382110" w:rsidRPr="00EE275D">
        <w:rPr>
          <w:szCs w:val="22"/>
        </w:rPr>
        <w:t xml:space="preserve">, </w:t>
      </w:r>
      <w:r w:rsidR="00382110" w:rsidRPr="00EE275D">
        <w:rPr>
          <w:b/>
          <w:szCs w:val="22"/>
        </w:rPr>
        <w:t>Mali</w:t>
      </w:r>
      <w:r w:rsidR="00382110" w:rsidRPr="00EE275D">
        <w:rPr>
          <w:szCs w:val="22"/>
        </w:rPr>
        <w:t xml:space="preserve">, </w:t>
      </w:r>
      <w:r w:rsidR="00382110" w:rsidRPr="00EE275D">
        <w:rPr>
          <w:b/>
          <w:szCs w:val="22"/>
        </w:rPr>
        <w:t>Senegal</w:t>
      </w:r>
      <w:r w:rsidR="00382110" w:rsidRPr="00EE275D">
        <w:rPr>
          <w:szCs w:val="22"/>
        </w:rPr>
        <w:t xml:space="preserve"> and </w:t>
      </w:r>
      <w:r w:rsidR="00382110" w:rsidRPr="00EE275D">
        <w:rPr>
          <w:b/>
          <w:szCs w:val="22"/>
        </w:rPr>
        <w:t>Uganda</w:t>
      </w:r>
      <w:r w:rsidR="00382110" w:rsidRPr="00EE275D">
        <w:rPr>
          <w:szCs w:val="22"/>
        </w:rPr>
        <w:t xml:space="preserve">, focused on whether or not the TC Modus Operandi should be amended so that the shortlist of TC candidates submitted to future MOPs </w:t>
      </w:r>
      <w:r w:rsidR="00C13317" w:rsidRPr="00EE275D">
        <w:rPr>
          <w:szCs w:val="22"/>
        </w:rPr>
        <w:t xml:space="preserve">would </w:t>
      </w:r>
      <w:r w:rsidR="00382110" w:rsidRPr="00EE275D">
        <w:rPr>
          <w:szCs w:val="22"/>
        </w:rPr>
        <w:t>be accompanie</w:t>
      </w:r>
      <w:r w:rsidR="00C13317" w:rsidRPr="00EE275D">
        <w:rPr>
          <w:szCs w:val="22"/>
        </w:rPr>
        <w:t>d</w:t>
      </w:r>
      <w:r w:rsidR="00382110" w:rsidRPr="00EE275D">
        <w:rPr>
          <w:szCs w:val="22"/>
        </w:rPr>
        <w:t xml:space="preserve"> by brief summaries of candidates’ CVs.</w:t>
      </w:r>
    </w:p>
    <w:p w14:paraId="2F63FC19" w14:textId="77777777" w:rsidR="00382110" w:rsidRPr="00EE275D" w:rsidRDefault="00382110">
      <w:pPr>
        <w:jc w:val="both"/>
        <w:rPr>
          <w:szCs w:val="22"/>
        </w:rPr>
      </w:pPr>
    </w:p>
    <w:p w14:paraId="29CB103E" w14:textId="7C6877E0" w:rsidR="00382110" w:rsidRPr="00EE275D" w:rsidRDefault="00C13317">
      <w:pPr>
        <w:jc w:val="both"/>
        <w:rPr>
          <w:szCs w:val="22"/>
        </w:rPr>
      </w:pPr>
      <w:r w:rsidRPr="00EE275D">
        <w:rPr>
          <w:szCs w:val="22"/>
        </w:rPr>
        <w:t>2</w:t>
      </w:r>
      <w:r w:rsidR="00136559" w:rsidRPr="00EE275D">
        <w:rPr>
          <w:szCs w:val="22"/>
        </w:rPr>
        <w:t>1</w:t>
      </w:r>
      <w:r w:rsidR="005047A8" w:rsidRPr="00EE275D">
        <w:rPr>
          <w:szCs w:val="22"/>
        </w:rPr>
        <w:t>1</w:t>
      </w:r>
      <w:r w:rsidR="00382110" w:rsidRPr="00EE275D">
        <w:rPr>
          <w:szCs w:val="22"/>
        </w:rPr>
        <w:t xml:space="preserve">. The </w:t>
      </w:r>
      <w:r w:rsidR="00382110" w:rsidRPr="00EE275D">
        <w:rPr>
          <w:b/>
          <w:szCs w:val="22"/>
        </w:rPr>
        <w:t>Secretariat</w:t>
      </w:r>
      <w:r w:rsidR="00382110" w:rsidRPr="00EE275D">
        <w:rPr>
          <w:szCs w:val="22"/>
        </w:rPr>
        <w:t xml:space="preserve"> clarified that the current Modus Operandi provided for detailed consideration of candidates’ CVs by a six-person Advisory Group, headed by the TC Chair.</w:t>
      </w:r>
    </w:p>
    <w:p w14:paraId="6E3AE719" w14:textId="77777777" w:rsidR="00382110" w:rsidRPr="00EE275D" w:rsidRDefault="00382110">
      <w:pPr>
        <w:jc w:val="both"/>
        <w:rPr>
          <w:szCs w:val="22"/>
        </w:rPr>
      </w:pPr>
    </w:p>
    <w:p w14:paraId="64C09C59" w14:textId="642FD575" w:rsidR="00382110" w:rsidRPr="00EE275D" w:rsidRDefault="00C13317">
      <w:pPr>
        <w:jc w:val="both"/>
        <w:rPr>
          <w:szCs w:val="22"/>
        </w:rPr>
      </w:pPr>
      <w:r w:rsidRPr="00EE275D">
        <w:rPr>
          <w:szCs w:val="22"/>
        </w:rPr>
        <w:t>2</w:t>
      </w:r>
      <w:r w:rsidR="00136559" w:rsidRPr="00EE275D">
        <w:rPr>
          <w:szCs w:val="22"/>
        </w:rPr>
        <w:t>1</w:t>
      </w:r>
      <w:r w:rsidR="005047A8" w:rsidRPr="00EE275D">
        <w:rPr>
          <w:szCs w:val="22"/>
        </w:rPr>
        <w:t>2</w:t>
      </w:r>
      <w:r w:rsidR="00382110" w:rsidRPr="00EE275D">
        <w:rPr>
          <w:szCs w:val="22"/>
        </w:rPr>
        <w:t xml:space="preserve">. The </w:t>
      </w:r>
      <w:r w:rsidR="00382110" w:rsidRPr="00EE275D">
        <w:rPr>
          <w:b/>
          <w:szCs w:val="22"/>
        </w:rPr>
        <w:t>Chair</w:t>
      </w:r>
      <w:r w:rsidR="00382110" w:rsidRPr="00EE275D">
        <w:rPr>
          <w:szCs w:val="22"/>
        </w:rPr>
        <w:t xml:space="preserve"> ruled that any Party wishing to make a specific proposal for an amendment to the </w:t>
      </w:r>
      <w:r w:rsidR="00D34A15">
        <w:rPr>
          <w:szCs w:val="22"/>
        </w:rPr>
        <w:t>D</w:t>
      </w:r>
      <w:r w:rsidR="00382110" w:rsidRPr="00EE275D">
        <w:rPr>
          <w:szCs w:val="22"/>
        </w:rPr>
        <w:t xml:space="preserve">raft </w:t>
      </w:r>
      <w:r w:rsidR="00D34A15">
        <w:rPr>
          <w:szCs w:val="22"/>
        </w:rPr>
        <w:t>R</w:t>
      </w:r>
      <w:r w:rsidR="00382110" w:rsidRPr="00EE275D">
        <w:rPr>
          <w:szCs w:val="22"/>
        </w:rPr>
        <w:t>esolution concerning the TC Modus Operandi should do so in writing.</w:t>
      </w:r>
    </w:p>
    <w:p w14:paraId="4C3ADC52" w14:textId="77777777" w:rsidR="00382110" w:rsidRPr="00EE275D" w:rsidRDefault="00382110">
      <w:pPr>
        <w:jc w:val="both"/>
        <w:rPr>
          <w:szCs w:val="22"/>
        </w:rPr>
      </w:pPr>
    </w:p>
    <w:p w14:paraId="09231567" w14:textId="68063279" w:rsidR="00382110" w:rsidRPr="00EE275D" w:rsidRDefault="00C13317">
      <w:pPr>
        <w:jc w:val="both"/>
        <w:rPr>
          <w:szCs w:val="22"/>
        </w:rPr>
      </w:pPr>
      <w:r w:rsidRPr="00EE275D">
        <w:rPr>
          <w:szCs w:val="22"/>
        </w:rPr>
        <w:t>2</w:t>
      </w:r>
      <w:r w:rsidR="00136559" w:rsidRPr="00EE275D">
        <w:rPr>
          <w:szCs w:val="22"/>
        </w:rPr>
        <w:t>1</w:t>
      </w:r>
      <w:r w:rsidR="005047A8" w:rsidRPr="00EE275D">
        <w:rPr>
          <w:szCs w:val="22"/>
        </w:rPr>
        <w:t>3</w:t>
      </w:r>
      <w:r w:rsidR="00382110" w:rsidRPr="00EE275D">
        <w:rPr>
          <w:szCs w:val="22"/>
        </w:rPr>
        <w:t xml:space="preserve">. </w:t>
      </w:r>
      <w:r w:rsidR="002D44E2" w:rsidRPr="00EE275D">
        <w:rPr>
          <w:b/>
          <w:szCs w:val="22"/>
        </w:rPr>
        <w:t>The TC Thematic Expert on Environmental Law</w:t>
      </w:r>
      <w:r w:rsidR="002D44E2" w:rsidRPr="00EE275D">
        <w:rPr>
          <w:szCs w:val="22"/>
        </w:rPr>
        <w:t xml:space="preserve"> (</w:t>
      </w:r>
      <w:r w:rsidR="00382110" w:rsidRPr="00EE275D">
        <w:rPr>
          <w:szCs w:val="22"/>
        </w:rPr>
        <w:t>Ms Melissa Lewis</w:t>
      </w:r>
      <w:r w:rsidR="002D44E2" w:rsidRPr="00EE275D">
        <w:rPr>
          <w:b/>
          <w:szCs w:val="22"/>
        </w:rPr>
        <w:t>)</w:t>
      </w:r>
      <w:r w:rsidR="00382110" w:rsidRPr="00EE275D">
        <w:rPr>
          <w:szCs w:val="22"/>
        </w:rPr>
        <w:t xml:space="preserve"> questioned whether operative paragraph 3 of the </w:t>
      </w:r>
      <w:r w:rsidR="00D34A15">
        <w:rPr>
          <w:szCs w:val="22"/>
        </w:rPr>
        <w:t>D</w:t>
      </w:r>
      <w:r w:rsidR="00382110" w:rsidRPr="00EE275D">
        <w:rPr>
          <w:szCs w:val="22"/>
        </w:rPr>
        <w:t xml:space="preserve">raft </w:t>
      </w:r>
      <w:r w:rsidR="00D34A15">
        <w:rPr>
          <w:szCs w:val="22"/>
        </w:rPr>
        <w:t>R</w:t>
      </w:r>
      <w:r w:rsidR="00382110" w:rsidRPr="00EE275D">
        <w:rPr>
          <w:szCs w:val="22"/>
        </w:rPr>
        <w:t>esolution was fully in conformity with Article 7 of the Agreement text.</w:t>
      </w:r>
    </w:p>
    <w:p w14:paraId="21F8BB34" w14:textId="77777777" w:rsidR="00382110" w:rsidRPr="00EE275D" w:rsidRDefault="00382110">
      <w:pPr>
        <w:jc w:val="both"/>
        <w:rPr>
          <w:szCs w:val="22"/>
        </w:rPr>
      </w:pPr>
    </w:p>
    <w:p w14:paraId="5E3288DD" w14:textId="3324716F" w:rsidR="00382110" w:rsidRPr="00EE275D" w:rsidRDefault="00C13317">
      <w:pPr>
        <w:jc w:val="both"/>
        <w:rPr>
          <w:szCs w:val="22"/>
        </w:rPr>
      </w:pPr>
      <w:r w:rsidRPr="00EE275D">
        <w:rPr>
          <w:szCs w:val="22"/>
        </w:rPr>
        <w:t>2</w:t>
      </w:r>
      <w:r w:rsidR="00136559" w:rsidRPr="00EE275D">
        <w:rPr>
          <w:szCs w:val="22"/>
        </w:rPr>
        <w:t>1</w:t>
      </w:r>
      <w:r w:rsidR="005047A8" w:rsidRPr="00EE275D">
        <w:rPr>
          <w:szCs w:val="22"/>
        </w:rPr>
        <w:t>4</w:t>
      </w:r>
      <w:r w:rsidR="00382110" w:rsidRPr="00EE275D">
        <w:rPr>
          <w:szCs w:val="22"/>
        </w:rPr>
        <w:t xml:space="preserve">. The </w:t>
      </w:r>
      <w:r w:rsidR="00382110" w:rsidRPr="00EE275D">
        <w:rPr>
          <w:b/>
          <w:szCs w:val="22"/>
        </w:rPr>
        <w:t>Secretariat</w:t>
      </w:r>
      <w:r w:rsidR="00382110" w:rsidRPr="00EE275D">
        <w:rPr>
          <w:szCs w:val="22"/>
        </w:rPr>
        <w:t xml:space="preserve"> suggested that the two were conceptually different and that there was no conflict in practice.</w:t>
      </w:r>
    </w:p>
    <w:p w14:paraId="53B9715B" w14:textId="77777777" w:rsidR="00382110" w:rsidRPr="00EE275D" w:rsidRDefault="00382110">
      <w:pPr>
        <w:jc w:val="both"/>
        <w:rPr>
          <w:szCs w:val="22"/>
        </w:rPr>
      </w:pPr>
    </w:p>
    <w:p w14:paraId="0C3E9F8E" w14:textId="18208D10" w:rsidR="00382110" w:rsidRPr="00EE275D" w:rsidRDefault="00C13317">
      <w:pPr>
        <w:jc w:val="both"/>
        <w:rPr>
          <w:szCs w:val="22"/>
        </w:rPr>
      </w:pPr>
      <w:r w:rsidRPr="00EE275D">
        <w:rPr>
          <w:szCs w:val="22"/>
        </w:rPr>
        <w:t>2</w:t>
      </w:r>
      <w:r w:rsidR="00136559" w:rsidRPr="00EE275D">
        <w:rPr>
          <w:szCs w:val="22"/>
        </w:rPr>
        <w:t>1</w:t>
      </w:r>
      <w:r w:rsidR="005047A8" w:rsidRPr="00EE275D">
        <w:rPr>
          <w:szCs w:val="22"/>
        </w:rPr>
        <w:t>5</w:t>
      </w:r>
      <w:r w:rsidR="00382110" w:rsidRPr="00EE275D">
        <w:rPr>
          <w:szCs w:val="22"/>
        </w:rPr>
        <w:t xml:space="preserve">. </w:t>
      </w:r>
      <w:r w:rsidR="00382110" w:rsidRPr="00EE275D">
        <w:rPr>
          <w:b/>
          <w:szCs w:val="22"/>
        </w:rPr>
        <w:t>Ms Lewis</w:t>
      </w:r>
      <w:r w:rsidR="00382110" w:rsidRPr="00EE275D">
        <w:rPr>
          <w:szCs w:val="22"/>
        </w:rPr>
        <w:t xml:space="preserve"> concurred, but noted that there might be a need to revisit this issue in the future.</w:t>
      </w:r>
    </w:p>
    <w:p w14:paraId="7891966F" w14:textId="77777777" w:rsidR="00A475FE" w:rsidRPr="00EE275D" w:rsidRDefault="00A475FE" w:rsidP="00A475FE">
      <w:pPr>
        <w:jc w:val="both"/>
        <w:rPr>
          <w:szCs w:val="22"/>
        </w:rPr>
      </w:pPr>
    </w:p>
    <w:p w14:paraId="04452673" w14:textId="77777777" w:rsidR="00A475FE" w:rsidRPr="00BC1A23" w:rsidRDefault="00A475FE" w:rsidP="00A475FE">
      <w:pPr>
        <w:jc w:val="both"/>
        <w:rPr>
          <w:szCs w:val="22"/>
          <w:u w:val="single"/>
        </w:rPr>
      </w:pPr>
      <w:r w:rsidRPr="00BC1A23">
        <w:rPr>
          <w:szCs w:val="22"/>
          <w:u w:val="single"/>
        </w:rPr>
        <w:t>c. Cooperation with Other Bodies and Processes</w:t>
      </w:r>
    </w:p>
    <w:p w14:paraId="6BE0C2A5" w14:textId="77777777" w:rsidR="00A475FE" w:rsidRPr="00EE275D" w:rsidRDefault="00A475FE" w:rsidP="00A475FE">
      <w:pPr>
        <w:pStyle w:val="ListParagraph"/>
        <w:ind w:left="0"/>
        <w:jc w:val="both"/>
        <w:rPr>
          <w:rFonts w:eastAsia="Times"/>
          <w:sz w:val="22"/>
          <w:szCs w:val="22"/>
          <w:lang w:val="en-GB"/>
        </w:rPr>
      </w:pPr>
    </w:p>
    <w:p w14:paraId="28982EFA" w14:textId="0E1D5149" w:rsidR="00A475FE" w:rsidRPr="00EE275D" w:rsidRDefault="00136559" w:rsidP="00A475FE">
      <w:pPr>
        <w:pStyle w:val="ListParagraph"/>
        <w:ind w:left="0"/>
        <w:jc w:val="both"/>
        <w:rPr>
          <w:sz w:val="22"/>
          <w:szCs w:val="22"/>
          <w:lang w:val="en-GB"/>
        </w:rPr>
      </w:pPr>
      <w:r w:rsidRPr="00EE275D">
        <w:rPr>
          <w:sz w:val="22"/>
          <w:szCs w:val="22"/>
          <w:lang w:val="en-GB"/>
        </w:rPr>
        <w:t>21</w:t>
      </w:r>
      <w:r w:rsidR="005047A8" w:rsidRPr="00EE275D">
        <w:rPr>
          <w:sz w:val="22"/>
          <w:szCs w:val="22"/>
          <w:lang w:val="en-GB"/>
        </w:rPr>
        <w:t>6</w:t>
      </w:r>
      <w:r w:rsidR="00A475FE" w:rsidRPr="00EE275D">
        <w:rPr>
          <w:sz w:val="22"/>
          <w:szCs w:val="22"/>
          <w:lang w:val="en-GB"/>
        </w:rPr>
        <w:t xml:space="preserve">. The representative of </w:t>
      </w:r>
      <w:r w:rsidR="00A475FE" w:rsidRPr="00EE275D">
        <w:rPr>
          <w:b/>
          <w:sz w:val="22"/>
          <w:szCs w:val="22"/>
          <w:lang w:val="en-GB"/>
        </w:rPr>
        <w:t>the E</w:t>
      </w:r>
      <w:r w:rsidR="00F75E2A">
        <w:rPr>
          <w:b/>
          <w:sz w:val="22"/>
          <w:szCs w:val="22"/>
          <w:lang w:val="en-GB"/>
        </w:rPr>
        <w:t>uropean Union</w:t>
      </w:r>
      <w:r w:rsidR="00A475FE" w:rsidRPr="00EE275D">
        <w:rPr>
          <w:b/>
          <w:sz w:val="22"/>
          <w:szCs w:val="22"/>
          <w:lang w:val="en-GB"/>
        </w:rPr>
        <w:t xml:space="preserve"> and its Member States</w:t>
      </w:r>
      <w:r w:rsidR="00A475FE" w:rsidRPr="00EE275D">
        <w:rPr>
          <w:sz w:val="22"/>
          <w:szCs w:val="22"/>
          <w:lang w:val="en-GB"/>
        </w:rPr>
        <w:t xml:space="preserve"> introduced </w:t>
      </w:r>
      <w:r w:rsidR="00D34A15">
        <w:rPr>
          <w:sz w:val="22"/>
          <w:szCs w:val="22"/>
          <w:lang w:val="en-GB"/>
        </w:rPr>
        <w:t>D</w:t>
      </w:r>
      <w:r w:rsidR="00A475FE" w:rsidRPr="00EE275D">
        <w:rPr>
          <w:sz w:val="22"/>
          <w:szCs w:val="22"/>
          <w:lang w:val="en-GB"/>
        </w:rPr>
        <w:t xml:space="preserve">raft </w:t>
      </w:r>
      <w:r w:rsidR="00D34A15">
        <w:rPr>
          <w:sz w:val="22"/>
          <w:szCs w:val="22"/>
          <w:lang w:val="en-GB"/>
        </w:rPr>
        <w:t>R</w:t>
      </w:r>
      <w:r w:rsidR="00A475FE" w:rsidRPr="00EE275D">
        <w:rPr>
          <w:sz w:val="22"/>
          <w:szCs w:val="22"/>
          <w:lang w:val="en-GB"/>
        </w:rPr>
        <w:t xml:space="preserve">esolution AEWA/MOP5 DR19 </w:t>
      </w:r>
      <w:r w:rsidR="00A475FE" w:rsidRPr="00EE275D">
        <w:rPr>
          <w:i/>
          <w:sz w:val="22"/>
          <w:szCs w:val="22"/>
          <w:lang w:val="en-GB"/>
        </w:rPr>
        <w:t xml:space="preserve">Encouragement of Further Joint Implementation of AEWA and the </w:t>
      </w:r>
      <w:proofErr w:type="spellStart"/>
      <w:r w:rsidR="00A475FE" w:rsidRPr="00EE275D">
        <w:rPr>
          <w:i/>
          <w:sz w:val="22"/>
          <w:szCs w:val="22"/>
          <w:lang w:val="en-GB"/>
        </w:rPr>
        <w:t>Ramsar</w:t>
      </w:r>
      <w:proofErr w:type="spellEnd"/>
      <w:r w:rsidR="00A475FE" w:rsidRPr="00EE275D">
        <w:rPr>
          <w:i/>
          <w:sz w:val="22"/>
          <w:szCs w:val="22"/>
          <w:lang w:val="en-GB"/>
        </w:rPr>
        <w:t xml:space="preserve"> Convention</w:t>
      </w:r>
      <w:r w:rsidR="0014582E" w:rsidRPr="00EE275D">
        <w:rPr>
          <w:i/>
          <w:sz w:val="22"/>
          <w:szCs w:val="22"/>
          <w:lang w:val="en-GB"/>
        </w:rPr>
        <w:t>.</w:t>
      </w:r>
    </w:p>
    <w:p w14:paraId="714EEA2F" w14:textId="77777777" w:rsidR="00A475FE" w:rsidRPr="00EE275D" w:rsidRDefault="00A475FE" w:rsidP="00A475FE">
      <w:pPr>
        <w:jc w:val="both"/>
        <w:rPr>
          <w:szCs w:val="22"/>
        </w:rPr>
      </w:pPr>
    </w:p>
    <w:p w14:paraId="7B7B0435" w14:textId="7D4CC8A0" w:rsidR="00A475FE" w:rsidRPr="00EE275D" w:rsidRDefault="00A475FE" w:rsidP="00A475FE">
      <w:pPr>
        <w:jc w:val="both"/>
        <w:outlineLvl w:val="0"/>
        <w:rPr>
          <w:szCs w:val="22"/>
        </w:rPr>
      </w:pPr>
      <w:r w:rsidRPr="00EE275D">
        <w:rPr>
          <w:szCs w:val="22"/>
        </w:rPr>
        <w:t>21</w:t>
      </w:r>
      <w:r w:rsidR="005047A8" w:rsidRPr="00EE275D">
        <w:rPr>
          <w:szCs w:val="22"/>
        </w:rPr>
        <w:t>7</w:t>
      </w:r>
      <w:r w:rsidRPr="00EE275D">
        <w:rPr>
          <w:szCs w:val="22"/>
        </w:rPr>
        <w:t xml:space="preserve">. The </w:t>
      </w:r>
      <w:r w:rsidRPr="00EE275D">
        <w:rPr>
          <w:b/>
          <w:szCs w:val="22"/>
        </w:rPr>
        <w:t>Chair</w:t>
      </w:r>
      <w:r w:rsidRPr="00EE275D">
        <w:rPr>
          <w:szCs w:val="22"/>
        </w:rPr>
        <w:t xml:space="preserve"> opened the floor to comments.</w:t>
      </w:r>
    </w:p>
    <w:p w14:paraId="395D5E44" w14:textId="77777777" w:rsidR="00A475FE" w:rsidRPr="00EE275D" w:rsidRDefault="00A475FE" w:rsidP="00A475FE">
      <w:pPr>
        <w:jc w:val="both"/>
        <w:rPr>
          <w:szCs w:val="22"/>
        </w:rPr>
      </w:pPr>
    </w:p>
    <w:p w14:paraId="4DF617AA" w14:textId="3A2B6994" w:rsidR="00A475FE" w:rsidRPr="00EE275D" w:rsidRDefault="00A475FE" w:rsidP="00A475FE">
      <w:pPr>
        <w:jc w:val="both"/>
        <w:rPr>
          <w:szCs w:val="22"/>
        </w:rPr>
      </w:pPr>
      <w:r w:rsidRPr="00EE275D">
        <w:rPr>
          <w:szCs w:val="22"/>
        </w:rPr>
        <w:t>21</w:t>
      </w:r>
      <w:r w:rsidR="005047A8" w:rsidRPr="00EE275D">
        <w:rPr>
          <w:szCs w:val="22"/>
        </w:rPr>
        <w:t>8</w:t>
      </w:r>
      <w:r w:rsidRPr="00EE275D">
        <w:rPr>
          <w:szCs w:val="22"/>
        </w:rPr>
        <w:t xml:space="preserve">. Amendments were tabled by </w:t>
      </w:r>
      <w:r w:rsidRPr="00EE275D">
        <w:rPr>
          <w:b/>
          <w:szCs w:val="22"/>
        </w:rPr>
        <w:t xml:space="preserve">Senegal, </w:t>
      </w:r>
      <w:r w:rsidRPr="00EE275D">
        <w:rPr>
          <w:szCs w:val="22"/>
        </w:rPr>
        <w:t>on behalf of</w:t>
      </w:r>
      <w:r w:rsidRPr="00EE275D">
        <w:rPr>
          <w:b/>
          <w:szCs w:val="22"/>
        </w:rPr>
        <w:t xml:space="preserve"> the African Region</w:t>
      </w:r>
      <w:r w:rsidRPr="00EE275D">
        <w:rPr>
          <w:szCs w:val="22"/>
        </w:rPr>
        <w:t xml:space="preserve">, and by the </w:t>
      </w:r>
      <w:proofErr w:type="spellStart"/>
      <w:r w:rsidRPr="00EE275D">
        <w:rPr>
          <w:b/>
          <w:szCs w:val="22"/>
        </w:rPr>
        <w:t>Ramsar</w:t>
      </w:r>
      <w:proofErr w:type="spellEnd"/>
      <w:r w:rsidRPr="00EE275D">
        <w:rPr>
          <w:b/>
          <w:szCs w:val="22"/>
        </w:rPr>
        <w:t xml:space="preserve"> Convention Secretariat</w:t>
      </w:r>
      <w:r w:rsidRPr="00EE275D">
        <w:rPr>
          <w:szCs w:val="22"/>
        </w:rPr>
        <w:t>.</w:t>
      </w:r>
    </w:p>
    <w:p w14:paraId="74F6C11A" w14:textId="77777777" w:rsidR="00A475FE" w:rsidRPr="00EE275D" w:rsidRDefault="00A475FE" w:rsidP="00A475FE">
      <w:pPr>
        <w:jc w:val="both"/>
        <w:rPr>
          <w:szCs w:val="22"/>
        </w:rPr>
      </w:pPr>
    </w:p>
    <w:p w14:paraId="395AF550" w14:textId="3882337E" w:rsidR="00A475FE" w:rsidRPr="00EE275D" w:rsidRDefault="00A475FE" w:rsidP="00A475FE">
      <w:pPr>
        <w:jc w:val="both"/>
        <w:outlineLvl w:val="0"/>
        <w:rPr>
          <w:szCs w:val="22"/>
        </w:rPr>
      </w:pPr>
      <w:r w:rsidRPr="00EE275D">
        <w:rPr>
          <w:szCs w:val="22"/>
        </w:rPr>
        <w:t>21</w:t>
      </w:r>
      <w:r w:rsidR="005047A8" w:rsidRPr="00EE275D">
        <w:rPr>
          <w:szCs w:val="22"/>
        </w:rPr>
        <w:t>9</w:t>
      </w:r>
      <w:r w:rsidRPr="00EE275D">
        <w:rPr>
          <w:szCs w:val="22"/>
        </w:rPr>
        <w:t xml:space="preserve">. The </w:t>
      </w:r>
      <w:r w:rsidRPr="00EE275D">
        <w:rPr>
          <w:b/>
          <w:szCs w:val="22"/>
        </w:rPr>
        <w:t>Chair</w:t>
      </w:r>
      <w:r w:rsidRPr="00EE275D">
        <w:rPr>
          <w:szCs w:val="22"/>
        </w:rPr>
        <w:t xml:space="preserve"> requested the Secretariat to prepare a revised version of DR19.</w:t>
      </w:r>
    </w:p>
    <w:p w14:paraId="7181C312" w14:textId="77777777" w:rsidR="00A475FE" w:rsidRPr="00EE275D" w:rsidRDefault="00A475FE" w:rsidP="00A475FE">
      <w:pPr>
        <w:jc w:val="both"/>
        <w:rPr>
          <w:szCs w:val="22"/>
        </w:rPr>
      </w:pPr>
    </w:p>
    <w:p w14:paraId="1A256E8C" w14:textId="0BB98F37" w:rsidR="00A475FE" w:rsidRPr="00EE275D" w:rsidRDefault="00A475FE" w:rsidP="00A475FE">
      <w:pPr>
        <w:jc w:val="both"/>
        <w:rPr>
          <w:szCs w:val="22"/>
        </w:rPr>
      </w:pPr>
      <w:r w:rsidRPr="00EE275D">
        <w:rPr>
          <w:szCs w:val="22"/>
        </w:rPr>
        <w:lastRenderedPageBreak/>
        <w:t>2</w:t>
      </w:r>
      <w:r w:rsidR="005047A8" w:rsidRPr="00EE275D">
        <w:rPr>
          <w:szCs w:val="22"/>
        </w:rPr>
        <w:t>20</w:t>
      </w:r>
      <w:r w:rsidRPr="00EE275D">
        <w:rPr>
          <w:szCs w:val="22"/>
        </w:rPr>
        <w:t xml:space="preserve">. </w:t>
      </w:r>
      <w:r w:rsidRPr="00EE275D">
        <w:rPr>
          <w:b/>
          <w:szCs w:val="22"/>
        </w:rPr>
        <w:t xml:space="preserve">France, </w:t>
      </w:r>
      <w:r w:rsidRPr="00BC1A23">
        <w:rPr>
          <w:szCs w:val="22"/>
        </w:rPr>
        <w:t>speaking on behalf of the</w:t>
      </w:r>
      <w:r w:rsidRPr="00EE275D">
        <w:rPr>
          <w:b/>
          <w:szCs w:val="22"/>
        </w:rPr>
        <w:t xml:space="preserve"> E</w:t>
      </w:r>
      <w:r w:rsidR="00D37E9F">
        <w:rPr>
          <w:b/>
          <w:szCs w:val="22"/>
        </w:rPr>
        <w:t>uropean Union</w:t>
      </w:r>
      <w:r w:rsidRPr="00EE275D">
        <w:rPr>
          <w:b/>
          <w:szCs w:val="22"/>
        </w:rPr>
        <w:t xml:space="preserve"> and its Member States</w:t>
      </w:r>
      <w:r w:rsidRPr="00EE275D">
        <w:rPr>
          <w:szCs w:val="22"/>
        </w:rPr>
        <w:t xml:space="preserve">, introduced AEWA/MOP5 DR20 </w:t>
      </w:r>
      <w:r w:rsidRPr="00D37E9F">
        <w:rPr>
          <w:i/>
          <w:szCs w:val="22"/>
        </w:rPr>
        <w:t xml:space="preserve">Promote Twinning Schemes between the </w:t>
      </w:r>
      <w:r w:rsidR="00F75E2A">
        <w:rPr>
          <w:i/>
          <w:szCs w:val="22"/>
        </w:rPr>
        <w:t>N</w:t>
      </w:r>
      <w:r w:rsidRPr="00D37E9F">
        <w:rPr>
          <w:i/>
          <w:szCs w:val="22"/>
        </w:rPr>
        <w:t xml:space="preserve">atural </w:t>
      </w:r>
      <w:r w:rsidR="00F75E2A">
        <w:rPr>
          <w:i/>
          <w:szCs w:val="22"/>
        </w:rPr>
        <w:t>S</w:t>
      </w:r>
      <w:r w:rsidRPr="00D37E9F">
        <w:rPr>
          <w:i/>
          <w:szCs w:val="22"/>
        </w:rPr>
        <w:t xml:space="preserve">ites </w:t>
      </w:r>
      <w:r w:rsidR="00F75E2A">
        <w:rPr>
          <w:i/>
          <w:szCs w:val="22"/>
        </w:rPr>
        <w:t>C</w:t>
      </w:r>
      <w:r w:rsidRPr="00D37E9F">
        <w:rPr>
          <w:i/>
          <w:szCs w:val="22"/>
        </w:rPr>
        <w:t xml:space="preserve">overed by the AEWA and the </w:t>
      </w:r>
      <w:r w:rsidR="00F75E2A">
        <w:rPr>
          <w:i/>
          <w:szCs w:val="22"/>
        </w:rPr>
        <w:t>N</w:t>
      </w:r>
      <w:r w:rsidRPr="00D37E9F">
        <w:rPr>
          <w:i/>
          <w:szCs w:val="22"/>
        </w:rPr>
        <w:t xml:space="preserve">etwork of </w:t>
      </w:r>
      <w:r w:rsidR="00F75E2A">
        <w:rPr>
          <w:i/>
          <w:szCs w:val="22"/>
        </w:rPr>
        <w:t>S</w:t>
      </w:r>
      <w:r w:rsidRPr="00D37E9F">
        <w:rPr>
          <w:i/>
          <w:szCs w:val="22"/>
        </w:rPr>
        <w:t xml:space="preserve">ites </w:t>
      </w:r>
      <w:r w:rsidR="00F75E2A">
        <w:rPr>
          <w:i/>
          <w:szCs w:val="22"/>
        </w:rPr>
        <w:t>L</w:t>
      </w:r>
      <w:r w:rsidRPr="00D37E9F">
        <w:rPr>
          <w:i/>
          <w:szCs w:val="22"/>
        </w:rPr>
        <w:t xml:space="preserve">isted under the </w:t>
      </w:r>
      <w:proofErr w:type="spellStart"/>
      <w:r w:rsidRPr="00D37E9F">
        <w:rPr>
          <w:i/>
          <w:szCs w:val="22"/>
        </w:rPr>
        <w:t>Ramsar</w:t>
      </w:r>
      <w:proofErr w:type="spellEnd"/>
      <w:r w:rsidRPr="00EE275D">
        <w:rPr>
          <w:i/>
          <w:szCs w:val="22"/>
        </w:rPr>
        <w:t xml:space="preserve"> Convention</w:t>
      </w:r>
      <w:r w:rsidRPr="00EE275D">
        <w:rPr>
          <w:szCs w:val="22"/>
        </w:rPr>
        <w:t>.</w:t>
      </w:r>
    </w:p>
    <w:p w14:paraId="290E9EA4" w14:textId="77777777" w:rsidR="00A475FE" w:rsidRPr="00EE275D" w:rsidRDefault="00A475FE" w:rsidP="00A475FE">
      <w:pPr>
        <w:jc w:val="both"/>
        <w:rPr>
          <w:szCs w:val="22"/>
        </w:rPr>
      </w:pPr>
    </w:p>
    <w:p w14:paraId="30E8D2BE" w14:textId="0EF9EFAE" w:rsidR="00A475FE" w:rsidRPr="00EE275D" w:rsidRDefault="00136559" w:rsidP="00A475FE">
      <w:pPr>
        <w:jc w:val="both"/>
        <w:outlineLvl w:val="0"/>
        <w:rPr>
          <w:szCs w:val="22"/>
        </w:rPr>
      </w:pPr>
      <w:r w:rsidRPr="00EE275D">
        <w:rPr>
          <w:szCs w:val="22"/>
        </w:rPr>
        <w:t>22</w:t>
      </w:r>
      <w:r w:rsidR="005047A8" w:rsidRPr="00EE275D">
        <w:rPr>
          <w:szCs w:val="22"/>
        </w:rPr>
        <w:t>1</w:t>
      </w:r>
      <w:r w:rsidR="00A475FE" w:rsidRPr="00EE275D">
        <w:rPr>
          <w:szCs w:val="22"/>
        </w:rPr>
        <w:t xml:space="preserve">. The </w:t>
      </w:r>
      <w:r w:rsidR="00A475FE" w:rsidRPr="00EE275D">
        <w:rPr>
          <w:b/>
          <w:szCs w:val="22"/>
        </w:rPr>
        <w:t>Chair</w:t>
      </w:r>
      <w:r w:rsidR="00A475FE" w:rsidRPr="00EE275D">
        <w:rPr>
          <w:szCs w:val="22"/>
        </w:rPr>
        <w:t xml:space="preserve"> opened the floor to comments.</w:t>
      </w:r>
    </w:p>
    <w:p w14:paraId="6EE9A2B4" w14:textId="77777777" w:rsidR="00A475FE" w:rsidRPr="00EE275D" w:rsidRDefault="00A475FE" w:rsidP="00A475FE">
      <w:pPr>
        <w:jc w:val="both"/>
        <w:rPr>
          <w:szCs w:val="22"/>
        </w:rPr>
      </w:pPr>
    </w:p>
    <w:p w14:paraId="1413D1DF" w14:textId="52CC610C" w:rsidR="00A475FE" w:rsidRPr="00EE275D" w:rsidRDefault="00136559" w:rsidP="00A475FE">
      <w:pPr>
        <w:jc w:val="both"/>
        <w:rPr>
          <w:szCs w:val="22"/>
        </w:rPr>
      </w:pPr>
      <w:r w:rsidRPr="00EE275D">
        <w:rPr>
          <w:szCs w:val="22"/>
        </w:rPr>
        <w:t>22</w:t>
      </w:r>
      <w:r w:rsidR="005047A8" w:rsidRPr="00EE275D">
        <w:rPr>
          <w:szCs w:val="22"/>
        </w:rPr>
        <w:t>2</w:t>
      </w:r>
      <w:r w:rsidR="00A475FE" w:rsidRPr="00EE275D">
        <w:rPr>
          <w:szCs w:val="22"/>
        </w:rPr>
        <w:t xml:space="preserve">. Proposed amendments were tabled by </w:t>
      </w:r>
      <w:r w:rsidR="00A475FE" w:rsidRPr="00EE275D">
        <w:rPr>
          <w:b/>
          <w:szCs w:val="22"/>
        </w:rPr>
        <w:t>Norway</w:t>
      </w:r>
      <w:r w:rsidR="00A475FE" w:rsidRPr="00EE275D">
        <w:rPr>
          <w:szCs w:val="22"/>
        </w:rPr>
        <w:t xml:space="preserve">, </w:t>
      </w:r>
      <w:r w:rsidR="00A475FE" w:rsidRPr="00EE275D">
        <w:rPr>
          <w:b/>
          <w:szCs w:val="22"/>
        </w:rPr>
        <w:t>Senegal</w:t>
      </w:r>
      <w:r w:rsidR="00A475FE" w:rsidRPr="00EE275D">
        <w:rPr>
          <w:szCs w:val="22"/>
        </w:rPr>
        <w:t>,</w:t>
      </w:r>
      <w:r w:rsidR="00A475FE" w:rsidRPr="00EE275D">
        <w:rPr>
          <w:b/>
          <w:szCs w:val="22"/>
        </w:rPr>
        <w:t xml:space="preserve"> </w:t>
      </w:r>
      <w:r w:rsidR="00A475FE" w:rsidRPr="00EE275D">
        <w:rPr>
          <w:szCs w:val="22"/>
        </w:rPr>
        <w:t>on behalf of</w:t>
      </w:r>
      <w:r w:rsidR="00A475FE" w:rsidRPr="00EE275D">
        <w:rPr>
          <w:b/>
          <w:szCs w:val="22"/>
        </w:rPr>
        <w:t xml:space="preserve"> the African Region</w:t>
      </w:r>
      <w:r w:rsidR="00A475FE" w:rsidRPr="00EE275D">
        <w:rPr>
          <w:szCs w:val="22"/>
        </w:rPr>
        <w:t xml:space="preserve">, and by the </w:t>
      </w:r>
      <w:proofErr w:type="spellStart"/>
      <w:r w:rsidR="00A475FE" w:rsidRPr="00EE275D">
        <w:rPr>
          <w:b/>
          <w:szCs w:val="22"/>
        </w:rPr>
        <w:t>Ramsar</w:t>
      </w:r>
      <w:proofErr w:type="spellEnd"/>
      <w:r w:rsidR="00A475FE" w:rsidRPr="00EE275D">
        <w:rPr>
          <w:b/>
          <w:szCs w:val="22"/>
        </w:rPr>
        <w:t xml:space="preserve"> Convention Secretariat</w:t>
      </w:r>
      <w:r w:rsidR="00A475FE" w:rsidRPr="00EE275D">
        <w:rPr>
          <w:szCs w:val="22"/>
        </w:rPr>
        <w:t>.</w:t>
      </w:r>
    </w:p>
    <w:p w14:paraId="576722DD" w14:textId="77777777" w:rsidR="00A475FE" w:rsidRPr="00EE275D" w:rsidRDefault="00A475FE" w:rsidP="00A475FE">
      <w:pPr>
        <w:jc w:val="both"/>
        <w:rPr>
          <w:szCs w:val="22"/>
        </w:rPr>
      </w:pPr>
    </w:p>
    <w:p w14:paraId="2AB163BC" w14:textId="633F34C1" w:rsidR="00A475FE" w:rsidRPr="00EE275D" w:rsidRDefault="00C13317" w:rsidP="00A475FE">
      <w:pPr>
        <w:jc w:val="both"/>
        <w:rPr>
          <w:szCs w:val="22"/>
        </w:rPr>
      </w:pPr>
      <w:r w:rsidRPr="00EE275D">
        <w:rPr>
          <w:szCs w:val="22"/>
        </w:rPr>
        <w:t>2</w:t>
      </w:r>
      <w:r w:rsidR="00136559" w:rsidRPr="00EE275D">
        <w:rPr>
          <w:szCs w:val="22"/>
        </w:rPr>
        <w:t>2</w:t>
      </w:r>
      <w:r w:rsidR="005047A8" w:rsidRPr="00EE275D">
        <w:rPr>
          <w:szCs w:val="22"/>
        </w:rPr>
        <w:t>3</w:t>
      </w:r>
      <w:r w:rsidR="00A475FE" w:rsidRPr="00EE275D">
        <w:rPr>
          <w:szCs w:val="22"/>
        </w:rPr>
        <w:t xml:space="preserve">. In response to the proposals made by Senegal, the </w:t>
      </w:r>
      <w:r w:rsidR="00A475FE" w:rsidRPr="00EE275D">
        <w:rPr>
          <w:b/>
          <w:szCs w:val="22"/>
        </w:rPr>
        <w:t>Chair</w:t>
      </w:r>
      <w:r w:rsidR="00A475FE" w:rsidRPr="00EE275D">
        <w:rPr>
          <w:szCs w:val="22"/>
        </w:rPr>
        <w:t xml:space="preserve"> invited Senegal and the EU Presidency to coordinate to agree a mutually acceptable amendment that could be submitted for consideration by Plenary on 18 May.</w:t>
      </w:r>
    </w:p>
    <w:p w14:paraId="309DFE54" w14:textId="77777777" w:rsidR="00382110" w:rsidRDefault="00382110">
      <w:pPr>
        <w:jc w:val="both"/>
        <w:rPr>
          <w:szCs w:val="22"/>
        </w:rPr>
      </w:pPr>
    </w:p>
    <w:p w14:paraId="710F9A4A" w14:textId="77777777" w:rsidR="00D3339D" w:rsidRPr="00EE275D" w:rsidRDefault="00D3339D">
      <w:pPr>
        <w:jc w:val="both"/>
        <w:rPr>
          <w:szCs w:val="22"/>
        </w:rPr>
      </w:pPr>
    </w:p>
    <w:p w14:paraId="3832B0F6" w14:textId="77777777" w:rsidR="00382110" w:rsidRPr="00EE275D" w:rsidRDefault="00382110">
      <w:pPr>
        <w:jc w:val="both"/>
        <w:outlineLvl w:val="0"/>
        <w:rPr>
          <w:b/>
          <w:szCs w:val="22"/>
        </w:rPr>
      </w:pPr>
      <w:r w:rsidRPr="00EE275D">
        <w:rPr>
          <w:b/>
          <w:szCs w:val="22"/>
        </w:rPr>
        <w:t>Agenda item 27 Financial and administrative matters</w:t>
      </w:r>
    </w:p>
    <w:p w14:paraId="0BBB9C0C" w14:textId="77777777" w:rsidR="00382110" w:rsidRPr="00EE275D" w:rsidRDefault="00382110">
      <w:pPr>
        <w:jc w:val="both"/>
        <w:rPr>
          <w:szCs w:val="22"/>
        </w:rPr>
      </w:pPr>
    </w:p>
    <w:p w14:paraId="375E2132" w14:textId="5FAE1AE2" w:rsidR="00382110" w:rsidRPr="00EE275D" w:rsidRDefault="00C13317">
      <w:pPr>
        <w:jc w:val="both"/>
        <w:rPr>
          <w:szCs w:val="22"/>
        </w:rPr>
      </w:pPr>
      <w:r w:rsidRPr="00EE275D">
        <w:rPr>
          <w:szCs w:val="22"/>
        </w:rPr>
        <w:t>2</w:t>
      </w:r>
      <w:r w:rsidR="00136559" w:rsidRPr="00EE275D">
        <w:rPr>
          <w:szCs w:val="22"/>
        </w:rPr>
        <w:t>2</w:t>
      </w:r>
      <w:r w:rsidR="005047A8" w:rsidRPr="00EE275D">
        <w:rPr>
          <w:szCs w:val="22"/>
        </w:rPr>
        <w:t>4</w:t>
      </w:r>
      <w:r w:rsidR="00382110" w:rsidRPr="00EE275D">
        <w:rPr>
          <w:szCs w:val="22"/>
        </w:rPr>
        <w:t xml:space="preserve">. The </w:t>
      </w:r>
      <w:r w:rsidR="00382110" w:rsidRPr="00EE275D">
        <w:rPr>
          <w:b/>
          <w:szCs w:val="22"/>
        </w:rPr>
        <w:t>Acting Executive Secretary</w:t>
      </w:r>
      <w:r w:rsidR="0016012B" w:rsidRPr="00EE275D">
        <w:rPr>
          <w:b/>
          <w:szCs w:val="22"/>
        </w:rPr>
        <w:t xml:space="preserve"> of AEWA </w:t>
      </w:r>
      <w:r w:rsidR="0016012B" w:rsidRPr="00EE275D">
        <w:rPr>
          <w:szCs w:val="22"/>
        </w:rPr>
        <w:t xml:space="preserve">(Mr Marco </w:t>
      </w:r>
      <w:proofErr w:type="spellStart"/>
      <w:r w:rsidR="0016012B" w:rsidRPr="00EE275D">
        <w:rPr>
          <w:szCs w:val="22"/>
        </w:rPr>
        <w:t>Barbieri</w:t>
      </w:r>
      <w:proofErr w:type="spellEnd"/>
      <w:r w:rsidR="0016012B" w:rsidRPr="00EE275D">
        <w:rPr>
          <w:szCs w:val="22"/>
        </w:rPr>
        <w:t>)</w:t>
      </w:r>
      <w:r w:rsidR="00382110" w:rsidRPr="00EE275D">
        <w:rPr>
          <w:szCs w:val="22"/>
        </w:rPr>
        <w:t xml:space="preserve"> introduced document 5.40 Rev.1 </w:t>
      </w:r>
      <w:r w:rsidR="00382110" w:rsidRPr="00EE275D">
        <w:rPr>
          <w:i/>
          <w:szCs w:val="22"/>
        </w:rPr>
        <w:t>Report of the Secretariat on Finance and Administrative Issues 2009–2012</w:t>
      </w:r>
      <w:r w:rsidR="00382110" w:rsidRPr="00EE275D">
        <w:rPr>
          <w:szCs w:val="22"/>
        </w:rPr>
        <w:t>, under the headings of:</w:t>
      </w:r>
    </w:p>
    <w:p w14:paraId="312C54C8" w14:textId="77777777" w:rsidR="00382110" w:rsidRPr="00EE275D" w:rsidRDefault="00382110">
      <w:pPr>
        <w:jc w:val="both"/>
        <w:rPr>
          <w:szCs w:val="22"/>
        </w:rPr>
      </w:pPr>
    </w:p>
    <w:p w14:paraId="0CBD396D" w14:textId="3AD258C7" w:rsidR="00382110" w:rsidRPr="00EE275D" w:rsidRDefault="00382110">
      <w:pPr>
        <w:pStyle w:val="ListParagraph"/>
        <w:numPr>
          <w:ilvl w:val="0"/>
          <w:numId w:val="10"/>
        </w:numPr>
        <w:jc w:val="both"/>
        <w:rPr>
          <w:sz w:val="22"/>
          <w:szCs w:val="22"/>
          <w:lang w:val="en-GB"/>
        </w:rPr>
      </w:pPr>
      <w:r w:rsidRPr="00EE275D">
        <w:rPr>
          <w:sz w:val="22"/>
          <w:szCs w:val="22"/>
          <w:lang w:val="en-GB"/>
        </w:rPr>
        <w:t>Staffing</w:t>
      </w:r>
      <w:r w:rsidR="00F75E2A">
        <w:rPr>
          <w:sz w:val="22"/>
          <w:szCs w:val="22"/>
          <w:lang w:val="en-GB"/>
        </w:rPr>
        <w:t>;</w:t>
      </w:r>
    </w:p>
    <w:p w14:paraId="5250C9FC" w14:textId="32A4AD6D" w:rsidR="00382110" w:rsidRPr="00EE275D" w:rsidRDefault="00382110">
      <w:pPr>
        <w:pStyle w:val="ListParagraph"/>
        <w:numPr>
          <w:ilvl w:val="0"/>
          <w:numId w:val="10"/>
        </w:numPr>
        <w:jc w:val="both"/>
        <w:rPr>
          <w:sz w:val="22"/>
          <w:szCs w:val="22"/>
          <w:lang w:val="en-GB"/>
        </w:rPr>
      </w:pPr>
      <w:r w:rsidRPr="00EE275D">
        <w:rPr>
          <w:sz w:val="22"/>
          <w:szCs w:val="22"/>
          <w:lang w:val="en-GB"/>
        </w:rPr>
        <w:t>Core budget 2009-2011 – overview of income and expenditure (</w:t>
      </w:r>
      <w:r w:rsidR="00C13317" w:rsidRPr="00EE275D">
        <w:rPr>
          <w:sz w:val="22"/>
          <w:szCs w:val="22"/>
          <w:lang w:val="en-GB"/>
        </w:rPr>
        <w:t xml:space="preserve">noting that </w:t>
      </w:r>
      <w:r w:rsidRPr="00EE275D">
        <w:rPr>
          <w:sz w:val="22"/>
          <w:szCs w:val="22"/>
          <w:lang w:val="en-GB"/>
        </w:rPr>
        <w:t>Ireland, Mauritius, Israel, Slovak Republic, Denmark and Croatia had paid dues since March</w:t>
      </w:r>
      <w:r w:rsidR="00C13317" w:rsidRPr="00EE275D">
        <w:rPr>
          <w:sz w:val="22"/>
          <w:szCs w:val="22"/>
          <w:lang w:val="en-GB"/>
        </w:rPr>
        <w:t xml:space="preserve"> 2012</w:t>
      </w:r>
      <w:r w:rsidRPr="00EE275D">
        <w:rPr>
          <w:sz w:val="22"/>
          <w:szCs w:val="22"/>
          <w:lang w:val="en-GB"/>
        </w:rPr>
        <w:t>)</w:t>
      </w:r>
      <w:r w:rsidR="00F75E2A">
        <w:rPr>
          <w:sz w:val="22"/>
          <w:szCs w:val="22"/>
          <w:lang w:val="en-GB"/>
        </w:rPr>
        <w:t>; and</w:t>
      </w:r>
    </w:p>
    <w:p w14:paraId="0061BC04" w14:textId="729DEDFC" w:rsidR="00382110" w:rsidRPr="00EE275D" w:rsidRDefault="00382110">
      <w:pPr>
        <w:pStyle w:val="ListParagraph"/>
        <w:numPr>
          <w:ilvl w:val="0"/>
          <w:numId w:val="10"/>
        </w:numPr>
        <w:jc w:val="both"/>
        <w:rPr>
          <w:sz w:val="22"/>
          <w:szCs w:val="22"/>
          <w:lang w:val="en-GB"/>
        </w:rPr>
      </w:pPr>
      <w:r w:rsidRPr="00EE275D">
        <w:rPr>
          <w:sz w:val="22"/>
          <w:szCs w:val="22"/>
          <w:lang w:val="en-GB"/>
        </w:rPr>
        <w:t xml:space="preserve">Voluntary contributions 2009-2011 – clear downward trend, no doubt related to the economic situation affecting several of </w:t>
      </w:r>
      <w:r w:rsidR="00C13317" w:rsidRPr="00EE275D">
        <w:rPr>
          <w:sz w:val="22"/>
          <w:szCs w:val="22"/>
          <w:lang w:val="en-GB"/>
        </w:rPr>
        <w:t xml:space="preserve">AEWA’s </w:t>
      </w:r>
      <w:r w:rsidRPr="00EE275D">
        <w:rPr>
          <w:sz w:val="22"/>
          <w:szCs w:val="22"/>
          <w:lang w:val="en-GB"/>
        </w:rPr>
        <w:t>traditional donor Parties</w:t>
      </w:r>
      <w:r w:rsidR="00F75E2A">
        <w:rPr>
          <w:sz w:val="22"/>
          <w:szCs w:val="22"/>
          <w:lang w:val="en-GB"/>
        </w:rPr>
        <w:t>.</w:t>
      </w:r>
    </w:p>
    <w:p w14:paraId="40769568" w14:textId="77777777" w:rsidR="00382110" w:rsidRPr="00EE275D" w:rsidRDefault="00382110">
      <w:pPr>
        <w:jc w:val="both"/>
        <w:rPr>
          <w:szCs w:val="22"/>
        </w:rPr>
      </w:pPr>
    </w:p>
    <w:p w14:paraId="204E9A37" w14:textId="68B7E774" w:rsidR="00382110" w:rsidRPr="00EE275D" w:rsidRDefault="00C13317">
      <w:pPr>
        <w:jc w:val="both"/>
        <w:rPr>
          <w:szCs w:val="22"/>
        </w:rPr>
      </w:pPr>
      <w:r w:rsidRPr="00EE275D">
        <w:rPr>
          <w:szCs w:val="22"/>
        </w:rPr>
        <w:t>2</w:t>
      </w:r>
      <w:r w:rsidR="00136559" w:rsidRPr="00EE275D">
        <w:rPr>
          <w:szCs w:val="22"/>
        </w:rPr>
        <w:t>2</w:t>
      </w:r>
      <w:r w:rsidR="005047A8" w:rsidRPr="00EE275D">
        <w:rPr>
          <w:szCs w:val="22"/>
        </w:rPr>
        <w:t>5</w:t>
      </w:r>
      <w:r w:rsidR="00382110" w:rsidRPr="00EE275D">
        <w:rPr>
          <w:szCs w:val="22"/>
        </w:rPr>
        <w:t xml:space="preserve">. In relation to staffing issues, the </w:t>
      </w:r>
      <w:r w:rsidR="00382110" w:rsidRPr="00EE275D">
        <w:rPr>
          <w:b/>
          <w:szCs w:val="22"/>
        </w:rPr>
        <w:t>Chair</w:t>
      </w:r>
      <w:r w:rsidR="00382110" w:rsidRPr="00EE275D">
        <w:rPr>
          <w:szCs w:val="22"/>
        </w:rPr>
        <w:t xml:space="preserve"> invited the </w:t>
      </w:r>
      <w:r w:rsidR="00382110" w:rsidRPr="00EE275D">
        <w:rPr>
          <w:b/>
          <w:szCs w:val="22"/>
        </w:rPr>
        <w:t xml:space="preserve">Deputy Executive Secretary of CMS </w:t>
      </w:r>
      <w:r w:rsidR="00382110" w:rsidRPr="00EE275D">
        <w:rPr>
          <w:szCs w:val="22"/>
        </w:rPr>
        <w:t xml:space="preserve">(Mr Bert Lenten) to provide complementary information concerning the recruitment process for the new AEWA Executive Secretary. </w:t>
      </w:r>
      <w:r w:rsidR="00382110" w:rsidRPr="00EE275D">
        <w:rPr>
          <w:b/>
          <w:szCs w:val="22"/>
        </w:rPr>
        <w:t>Mr Lenten</w:t>
      </w:r>
      <w:r w:rsidR="00382110" w:rsidRPr="00EE275D">
        <w:rPr>
          <w:szCs w:val="22"/>
        </w:rPr>
        <w:t xml:space="preserve"> recalled the comments made by the CMS Executive Secretary (Mrs Elisabeth </w:t>
      </w:r>
      <w:proofErr w:type="spellStart"/>
      <w:r w:rsidR="00382110" w:rsidRPr="00EE275D">
        <w:rPr>
          <w:szCs w:val="22"/>
        </w:rPr>
        <w:t>Mrema</w:t>
      </w:r>
      <w:proofErr w:type="spellEnd"/>
      <w:r w:rsidR="00382110" w:rsidRPr="00EE275D">
        <w:rPr>
          <w:szCs w:val="22"/>
        </w:rPr>
        <w:t xml:space="preserve">) during the Opening Ceremony of MOP5. The decision on grading of the position as P4 or P5 had to be taken by the MOP. The </w:t>
      </w:r>
      <w:r w:rsidR="009530AF">
        <w:rPr>
          <w:szCs w:val="22"/>
        </w:rPr>
        <w:t>Director</w:t>
      </w:r>
      <w:r w:rsidR="00382110" w:rsidRPr="00EE275D">
        <w:rPr>
          <w:szCs w:val="22"/>
        </w:rPr>
        <w:t xml:space="preserve"> of UNEP did not wish to pre-empt the decision of the MOP by advertising the vacancy prior to the MOP. If the MOP decided to keep the position at P4 level, the grading process would have to be reopened.</w:t>
      </w:r>
    </w:p>
    <w:p w14:paraId="027EF345" w14:textId="77777777" w:rsidR="00382110" w:rsidRPr="00EE275D" w:rsidRDefault="00382110">
      <w:pPr>
        <w:jc w:val="both"/>
        <w:rPr>
          <w:szCs w:val="22"/>
        </w:rPr>
      </w:pPr>
    </w:p>
    <w:p w14:paraId="5B4755E3" w14:textId="26992918" w:rsidR="00382110" w:rsidRPr="00EE275D" w:rsidRDefault="00C13317">
      <w:pPr>
        <w:jc w:val="both"/>
        <w:outlineLvl w:val="0"/>
        <w:rPr>
          <w:szCs w:val="22"/>
        </w:rPr>
      </w:pPr>
      <w:r w:rsidRPr="00EE275D">
        <w:rPr>
          <w:szCs w:val="22"/>
        </w:rPr>
        <w:t>2</w:t>
      </w:r>
      <w:r w:rsidR="00136559" w:rsidRPr="00EE275D">
        <w:rPr>
          <w:szCs w:val="22"/>
        </w:rPr>
        <w:t>2</w:t>
      </w:r>
      <w:r w:rsidR="005047A8" w:rsidRPr="00EE275D">
        <w:rPr>
          <w:szCs w:val="22"/>
        </w:rPr>
        <w:t>6</w:t>
      </w:r>
      <w:r w:rsidR="00382110" w:rsidRPr="00EE275D">
        <w:rPr>
          <w:szCs w:val="22"/>
        </w:rPr>
        <w:t xml:space="preserve">. The </w:t>
      </w:r>
      <w:r w:rsidR="00382110" w:rsidRPr="00EE275D">
        <w:rPr>
          <w:b/>
          <w:szCs w:val="22"/>
        </w:rPr>
        <w:t>Chair</w:t>
      </w:r>
      <w:r w:rsidR="00382110" w:rsidRPr="00EE275D">
        <w:rPr>
          <w:szCs w:val="22"/>
        </w:rPr>
        <w:t xml:space="preserve"> ruled that discussion should be deferred to </w:t>
      </w:r>
      <w:r w:rsidRPr="00EE275D">
        <w:rPr>
          <w:szCs w:val="22"/>
        </w:rPr>
        <w:t>the Working Group on Financial &amp; Administrative matters</w:t>
      </w:r>
      <w:r w:rsidR="00382110" w:rsidRPr="00EE275D">
        <w:rPr>
          <w:szCs w:val="22"/>
        </w:rPr>
        <w:t>.</w:t>
      </w:r>
    </w:p>
    <w:p w14:paraId="5AB6CBAB" w14:textId="77777777" w:rsidR="00382110" w:rsidRPr="00EE275D" w:rsidRDefault="00382110">
      <w:pPr>
        <w:jc w:val="both"/>
        <w:rPr>
          <w:szCs w:val="22"/>
        </w:rPr>
      </w:pPr>
    </w:p>
    <w:p w14:paraId="31B046AC" w14:textId="77777777" w:rsidR="00382110" w:rsidRPr="00EE275D" w:rsidRDefault="00382110">
      <w:pPr>
        <w:jc w:val="both"/>
        <w:outlineLvl w:val="0"/>
        <w:rPr>
          <w:szCs w:val="22"/>
          <w:u w:val="single"/>
        </w:rPr>
      </w:pPr>
      <w:r w:rsidRPr="00EE275D">
        <w:rPr>
          <w:szCs w:val="22"/>
          <w:u w:val="single"/>
        </w:rPr>
        <w:t xml:space="preserve">AEWA budget for the next </w:t>
      </w:r>
      <w:proofErr w:type="spellStart"/>
      <w:r w:rsidRPr="00EE275D">
        <w:rPr>
          <w:szCs w:val="22"/>
          <w:u w:val="single"/>
        </w:rPr>
        <w:t>intersessional</w:t>
      </w:r>
      <w:proofErr w:type="spellEnd"/>
      <w:r w:rsidRPr="00EE275D">
        <w:rPr>
          <w:szCs w:val="22"/>
          <w:u w:val="single"/>
        </w:rPr>
        <w:t xml:space="preserve"> period</w:t>
      </w:r>
    </w:p>
    <w:p w14:paraId="52940F5F" w14:textId="77777777" w:rsidR="00382110" w:rsidRPr="00EE275D" w:rsidRDefault="00382110">
      <w:pPr>
        <w:jc w:val="both"/>
        <w:rPr>
          <w:szCs w:val="22"/>
        </w:rPr>
      </w:pPr>
    </w:p>
    <w:p w14:paraId="151E9604" w14:textId="72372900" w:rsidR="00382110" w:rsidRPr="00EE275D" w:rsidRDefault="00C13317">
      <w:pPr>
        <w:jc w:val="both"/>
        <w:rPr>
          <w:szCs w:val="22"/>
        </w:rPr>
      </w:pPr>
      <w:r w:rsidRPr="00EE275D">
        <w:rPr>
          <w:szCs w:val="22"/>
        </w:rPr>
        <w:t>2</w:t>
      </w:r>
      <w:r w:rsidR="00136559" w:rsidRPr="00EE275D">
        <w:rPr>
          <w:szCs w:val="22"/>
        </w:rPr>
        <w:t>2</w:t>
      </w:r>
      <w:r w:rsidR="005047A8" w:rsidRPr="00EE275D">
        <w:rPr>
          <w:szCs w:val="22"/>
        </w:rPr>
        <w:t>7</w:t>
      </w:r>
      <w:r w:rsidR="00382110" w:rsidRPr="00EE275D">
        <w:rPr>
          <w:szCs w:val="22"/>
        </w:rPr>
        <w:t xml:space="preserve">. The </w:t>
      </w:r>
      <w:r w:rsidR="00382110" w:rsidRPr="00EE275D">
        <w:rPr>
          <w:b/>
          <w:szCs w:val="22"/>
        </w:rPr>
        <w:t>Acting Executive Secretary</w:t>
      </w:r>
      <w:r w:rsidR="0016012B" w:rsidRPr="00EE275D">
        <w:rPr>
          <w:b/>
          <w:szCs w:val="22"/>
        </w:rPr>
        <w:t xml:space="preserve"> of AEWA </w:t>
      </w:r>
      <w:r w:rsidR="0016012B" w:rsidRPr="00EE275D">
        <w:rPr>
          <w:szCs w:val="22"/>
        </w:rPr>
        <w:t xml:space="preserve">(Mr Marco </w:t>
      </w:r>
      <w:proofErr w:type="spellStart"/>
      <w:r w:rsidR="0016012B" w:rsidRPr="00EE275D">
        <w:rPr>
          <w:szCs w:val="22"/>
        </w:rPr>
        <w:t>Barbieri</w:t>
      </w:r>
      <w:proofErr w:type="spellEnd"/>
      <w:r w:rsidR="0016012B" w:rsidRPr="00EE275D">
        <w:rPr>
          <w:szCs w:val="22"/>
        </w:rPr>
        <w:t>)</w:t>
      </w:r>
      <w:r w:rsidR="00382110" w:rsidRPr="00EE275D">
        <w:rPr>
          <w:szCs w:val="22"/>
        </w:rPr>
        <w:t xml:space="preserve"> introduced document AEWA/MOP 5.41 Rev.1 </w:t>
      </w:r>
      <w:r w:rsidR="00382110" w:rsidRPr="00EE275D">
        <w:rPr>
          <w:i/>
          <w:szCs w:val="22"/>
        </w:rPr>
        <w:t>Draft Budget Proposal 2013-2015/2016</w:t>
      </w:r>
      <w:r w:rsidR="00382110" w:rsidRPr="00EE275D">
        <w:rPr>
          <w:szCs w:val="22"/>
        </w:rPr>
        <w:t xml:space="preserve"> and summari</w:t>
      </w:r>
      <w:r w:rsidR="00BF6C9B">
        <w:rPr>
          <w:szCs w:val="22"/>
        </w:rPr>
        <w:t>s</w:t>
      </w:r>
      <w:r w:rsidR="00382110" w:rsidRPr="00EE275D">
        <w:rPr>
          <w:szCs w:val="22"/>
        </w:rPr>
        <w:t xml:space="preserve">ed the principles set out by the </w:t>
      </w:r>
      <w:proofErr w:type="spellStart"/>
      <w:r w:rsidR="00382110" w:rsidRPr="00EE275D">
        <w:rPr>
          <w:szCs w:val="22"/>
        </w:rPr>
        <w:t>StC</w:t>
      </w:r>
      <w:proofErr w:type="spellEnd"/>
      <w:r w:rsidR="00382110" w:rsidRPr="00EE275D">
        <w:rPr>
          <w:szCs w:val="22"/>
        </w:rPr>
        <w:t xml:space="preserve"> that informed the process for preparing the budget proposal, namely:</w:t>
      </w:r>
    </w:p>
    <w:p w14:paraId="516DDD83" w14:textId="77777777" w:rsidR="00382110" w:rsidRPr="00EE275D" w:rsidRDefault="00382110">
      <w:pPr>
        <w:jc w:val="both"/>
        <w:rPr>
          <w:szCs w:val="22"/>
        </w:rPr>
      </w:pPr>
    </w:p>
    <w:p w14:paraId="7ED7BE0E" w14:textId="593BB2C5" w:rsidR="00382110" w:rsidRPr="00EE275D" w:rsidRDefault="00382110">
      <w:pPr>
        <w:pStyle w:val="ListParagraph"/>
        <w:numPr>
          <w:ilvl w:val="0"/>
          <w:numId w:val="11"/>
        </w:numPr>
        <w:jc w:val="both"/>
        <w:rPr>
          <w:sz w:val="22"/>
          <w:szCs w:val="22"/>
          <w:lang w:val="en-GB"/>
        </w:rPr>
      </w:pPr>
      <w:r w:rsidRPr="00EE275D">
        <w:rPr>
          <w:sz w:val="22"/>
          <w:szCs w:val="22"/>
          <w:lang w:val="en-GB"/>
        </w:rPr>
        <w:t>Preparation of scenarios for both three- and four-year cycles</w:t>
      </w:r>
      <w:r w:rsidR="00BF6C9B">
        <w:rPr>
          <w:sz w:val="22"/>
          <w:szCs w:val="22"/>
          <w:lang w:val="en-GB"/>
        </w:rPr>
        <w:t>;</w:t>
      </w:r>
    </w:p>
    <w:p w14:paraId="35A32CA0" w14:textId="624612EB" w:rsidR="00382110" w:rsidRPr="00EE275D" w:rsidRDefault="00382110">
      <w:pPr>
        <w:pStyle w:val="ListParagraph"/>
        <w:numPr>
          <w:ilvl w:val="0"/>
          <w:numId w:val="11"/>
        </w:numPr>
        <w:jc w:val="both"/>
        <w:rPr>
          <w:sz w:val="22"/>
          <w:szCs w:val="22"/>
          <w:lang w:val="en-GB"/>
        </w:rPr>
      </w:pPr>
      <w:r w:rsidRPr="00EE275D">
        <w:rPr>
          <w:sz w:val="22"/>
          <w:szCs w:val="22"/>
          <w:lang w:val="en-GB"/>
        </w:rPr>
        <w:t>A range of budget increases from 0% to 10%</w:t>
      </w:r>
      <w:r w:rsidR="00BF6C9B">
        <w:rPr>
          <w:sz w:val="22"/>
          <w:szCs w:val="22"/>
          <w:lang w:val="en-GB"/>
        </w:rPr>
        <w:t>;</w:t>
      </w:r>
    </w:p>
    <w:p w14:paraId="4FF3D49C" w14:textId="3550BC08" w:rsidR="00382110" w:rsidRPr="00EE275D" w:rsidRDefault="00382110">
      <w:pPr>
        <w:pStyle w:val="ListParagraph"/>
        <w:numPr>
          <w:ilvl w:val="0"/>
          <w:numId w:val="11"/>
        </w:numPr>
        <w:jc w:val="both"/>
        <w:rPr>
          <w:sz w:val="22"/>
          <w:szCs w:val="22"/>
          <w:lang w:val="en-GB"/>
        </w:rPr>
      </w:pPr>
      <w:r w:rsidRPr="00EE275D">
        <w:rPr>
          <w:sz w:val="22"/>
          <w:szCs w:val="22"/>
          <w:lang w:val="en-GB"/>
        </w:rPr>
        <w:t>Provision within all proposals for a withdrawal of a certain amount from the Trust Fund based on past savings</w:t>
      </w:r>
      <w:r w:rsidR="00BF6C9B">
        <w:rPr>
          <w:sz w:val="22"/>
          <w:szCs w:val="22"/>
          <w:lang w:val="en-GB"/>
        </w:rPr>
        <w:t>.</w:t>
      </w:r>
    </w:p>
    <w:p w14:paraId="58304062" w14:textId="77777777" w:rsidR="00382110" w:rsidRPr="00EE275D" w:rsidRDefault="00382110">
      <w:pPr>
        <w:jc w:val="both"/>
        <w:rPr>
          <w:szCs w:val="22"/>
        </w:rPr>
      </w:pPr>
    </w:p>
    <w:p w14:paraId="4E22D607" w14:textId="7ABABE0D" w:rsidR="00382110" w:rsidRDefault="00C13317">
      <w:pPr>
        <w:jc w:val="both"/>
        <w:rPr>
          <w:szCs w:val="22"/>
        </w:rPr>
      </w:pPr>
      <w:r w:rsidRPr="00EE275D">
        <w:rPr>
          <w:szCs w:val="22"/>
        </w:rPr>
        <w:t>2</w:t>
      </w:r>
      <w:r w:rsidR="00136559" w:rsidRPr="00EE275D">
        <w:rPr>
          <w:szCs w:val="22"/>
        </w:rPr>
        <w:t>2</w:t>
      </w:r>
      <w:r w:rsidR="00430BA5" w:rsidRPr="00EE275D">
        <w:rPr>
          <w:szCs w:val="22"/>
        </w:rPr>
        <w:t>8</w:t>
      </w:r>
      <w:r w:rsidR="00382110" w:rsidRPr="00EE275D">
        <w:rPr>
          <w:szCs w:val="22"/>
        </w:rPr>
        <w:t xml:space="preserve">. Six scenarios had been prepared, as detailed in the document AEWA/MOP 5.41, with allocations under each scenario shown under the headings of </w:t>
      </w:r>
      <w:r w:rsidR="00BF6C9B" w:rsidRPr="00BC1A23">
        <w:rPr>
          <w:i/>
          <w:szCs w:val="22"/>
        </w:rPr>
        <w:t>G</w:t>
      </w:r>
      <w:r w:rsidR="00382110" w:rsidRPr="00BC1A23">
        <w:rPr>
          <w:i/>
          <w:szCs w:val="22"/>
        </w:rPr>
        <w:t>eneral management</w:t>
      </w:r>
      <w:r w:rsidR="00382110" w:rsidRPr="00EE275D">
        <w:rPr>
          <w:szCs w:val="22"/>
        </w:rPr>
        <w:t xml:space="preserve">, </w:t>
      </w:r>
      <w:r w:rsidR="00E722A8" w:rsidRPr="00BC1A23">
        <w:rPr>
          <w:i/>
          <w:szCs w:val="22"/>
        </w:rPr>
        <w:t>I</w:t>
      </w:r>
      <w:r w:rsidR="00382110" w:rsidRPr="00BC1A23">
        <w:rPr>
          <w:i/>
          <w:szCs w:val="22"/>
        </w:rPr>
        <w:t>mplementation of the African Initiative</w:t>
      </w:r>
      <w:r w:rsidR="00382110" w:rsidRPr="00EE275D">
        <w:rPr>
          <w:szCs w:val="22"/>
        </w:rPr>
        <w:t xml:space="preserve">, </w:t>
      </w:r>
      <w:r w:rsidR="00E722A8" w:rsidRPr="00BC1A23">
        <w:rPr>
          <w:i/>
          <w:szCs w:val="22"/>
        </w:rPr>
        <w:t>S</w:t>
      </w:r>
      <w:r w:rsidR="00382110" w:rsidRPr="00BC1A23">
        <w:rPr>
          <w:i/>
          <w:szCs w:val="22"/>
        </w:rPr>
        <w:t>ervicing the MOP</w:t>
      </w:r>
      <w:r w:rsidR="00382110" w:rsidRPr="00EE275D">
        <w:rPr>
          <w:szCs w:val="22"/>
        </w:rPr>
        <w:t xml:space="preserve">, </w:t>
      </w:r>
      <w:r w:rsidR="00E722A8" w:rsidRPr="00BC1A23">
        <w:rPr>
          <w:i/>
          <w:szCs w:val="22"/>
        </w:rPr>
        <w:t>S</w:t>
      </w:r>
      <w:r w:rsidR="00382110" w:rsidRPr="00BC1A23">
        <w:rPr>
          <w:i/>
          <w:szCs w:val="22"/>
        </w:rPr>
        <w:t>ervicing the TC</w:t>
      </w:r>
      <w:r w:rsidR="00382110" w:rsidRPr="00EE275D">
        <w:rPr>
          <w:szCs w:val="22"/>
        </w:rPr>
        <w:t xml:space="preserve">, </w:t>
      </w:r>
      <w:r w:rsidR="00E722A8" w:rsidRPr="00BC1A23">
        <w:rPr>
          <w:i/>
          <w:szCs w:val="22"/>
        </w:rPr>
        <w:t>S</w:t>
      </w:r>
      <w:r w:rsidR="00382110" w:rsidRPr="00BC1A23">
        <w:rPr>
          <w:i/>
          <w:szCs w:val="22"/>
        </w:rPr>
        <w:t xml:space="preserve">ervicing the </w:t>
      </w:r>
      <w:proofErr w:type="spellStart"/>
      <w:r w:rsidR="00382110" w:rsidRPr="00BC1A23">
        <w:rPr>
          <w:i/>
          <w:szCs w:val="22"/>
        </w:rPr>
        <w:t>StC</w:t>
      </w:r>
      <w:proofErr w:type="spellEnd"/>
      <w:r w:rsidR="00382110" w:rsidRPr="00EE275D">
        <w:rPr>
          <w:szCs w:val="22"/>
        </w:rPr>
        <w:t xml:space="preserve">, and </w:t>
      </w:r>
      <w:r w:rsidR="00382110" w:rsidRPr="00BC1A23">
        <w:rPr>
          <w:i/>
          <w:szCs w:val="22"/>
        </w:rPr>
        <w:t>UNEP overhead costs</w:t>
      </w:r>
      <w:r w:rsidR="00382110" w:rsidRPr="00EE275D">
        <w:rPr>
          <w:szCs w:val="22"/>
        </w:rPr>
        <w:t>. The implications of each scenario for each Party’s assessed contributions were also shown, using the same scale of contributions as adopted by MOP4. Possible savings and the implications of the budget proposal for human resources were also detailed in the document.</w:t>
      </w:r>
    </w:p>
    <w:p w14:paraId="018E1DCE" w14:textId="77777777" w:rsidR="00094171" w:rsidRDefault="00094171">
      <w:pPr>
        <w:jc w:val="both"/>
        <w:rPr>
          <w:szCs w:val="22"/>
        </w:rPr>
      </w:pPr>
    </w:p>
    <w:p w14:paraId="441A1E62" w14:textId="77777777" w:rsidR="00094171" w:rsidRPr="00EE275D" w:rsidRDefault="00094171">
      <w:pPr>
        <w:jc w:val="both"/>
        <w:rPr>
          <w:szCs w:val="22"/>
        </w:rPr>
      </w:pPr>
    </w:p>
    <w:p w14:paraId="2979AFFF" w14:textId="77777777" w:rsidR="00382110" w:rsidRPr="00EE275D" w:rsidRDefault="00382110">
      <w:pPr>
        <w:jc w:val="both"/>
        <w:rPr>
          <w:szCs w:val="22"/>
        </w:rPr>
      </w:pPr>
    </w:p>
    <w:p w14:paraId="3C61A13A" w14:textId="77777777" w:rsidR="00382110" w:rsidRPr="00EE275D" w:rsidRDefault="00382110">
      <w:pPr>
        <w:jc w:val="both"/>
        <w:outlineLvl w:val="0"/>
        <w:rPr>
          <w:szCs w:val="22"/>
          <w:u w:val="single"/>
        </w:rPr>
      </w:pPr>
      <w:r w:rsidRPr="00EE275D">
        <w:rPr>
          <w:szCs w:val="22"/>
          <w:u w:val="single"/>
        </w:rPr>
        <w:lastRenderedPageBreak/>
        <w:t xml:space="preserve">International </w:t>
      </w:r>
      <w:proofErr w:type="spellStart"/>
      <w:r w:rsidRPr="00EE275D">
        <w:rPr>
          <w:szCs w:val="22"/>
          <w:u w:val="single"/>
        </w:rPr>
        <w:t>Waterbird</w:t>
      </w:r>
      <w:proofErr w:type="spellEnd"/>
      <w:r w:rsidRPr="00EE275D">
        <w:rPr>
          <w:szCs w:val="22"/>
          <w:u w:val="single"/>
        </w:rPr>
        <w:t xml:space="preserve"> Population Monitoring</w:t>
      </w:r>
    </w:p>
    <w:p w14:paraId="087314E0" w14:textId="77777777" w:rsidR="00382110" w:rsidRPr="00EE275D" w:rsidRDefault="00382110">
      <w:pPr>
        <w:jc w:val="both"/>
        <w:rPr>
          <w:szCs w:val="22"/>
        </w:rPr>
      </w:pPr>
    </w:p>
    <w:p w14:paraId="41F490F1" w14:textId="44360BDC" w:rsidR="00382110" w:rsidRPr="00EE275D" w:rsidRDefault="003969BF">
      <w:pPr>
        <w:jc w:val="both"/>
        <w:rPr>
          <w:szCs w:val="22"/>
        </w:rPr>
      </w:pPr>
      <w:r w:rsidRPr="00EE275D">
        <w:rPr>
          <w:szCs w:val="22"/>
        </w:rPr>
        <w:t>22</w:t>
      </w:r>
      <w:r w:rsidR="00430BA5" w:rsidRPr="00EE275D">
        <w:rPr>
          <w:szCs w:val="22"/>
        </w:rPr>
        <w:t>9</w:t>
      </w:r>
      <w:r w:rsidR="00382110" w:rsidRPr="00EE275D">
        <w:rPr>
          <w:szCs w:val="22"/>
        </w:rPr>
        <w:t xml:space="preserve">. The </w:t>
      </w:r>
      <w:r w:rsidRPr="00EE275D">
        <w:rPr>
          <w:b/>
          <w:szCs w:val="22"/>
        </w:rPr>
        <w:t>AEWA</w:t>
      </w:r>
      <w:r w:rsidRPr="00EE275D">
        <w:rPr>
          <w:szCs w:val="22"/>
        </w:rPr>
        <w:t xml:space="preserve"> </w:t>
      </w:r>
      <w:r w:rsidR="00382110" w:rsidRPr="00EE275D">
        <w:rPr>
          <w:b/>
          <w:szCs w:val="22"/>
        </w:rPr>
        <w:t>Technical Officer</w:t>
      </w:r>
      <w:r w:rsidR="00382110" w:rsidRPr="00EE275D">
        <w:rPr>
          <w:szCs w:val="22"/>
        </w:rPr>
        <w:t xml:space="preserve"> </w:t>
      </w:r>
      <w:r w:rsidRPr="00EE275D">
        <w:rPr>
          <w:szCs w:val="22"/>
        </w:rPr>
        <w:t xml:space="preserve">(Mr Sergey Dereliev) </w:t>
      </w:r>
      <w:r w:rsidR="00382110" w:rsidRPr="00EE275D">
        <w:rPr>
          <w:szCs w:val="22"/>
        </w:rPr>
        <w:t xml:space="preserve">and </w:t>
      </w:r>
      <w:r w:rsidR="009530AF">
        <w:rPr>
          <w:szCs w:val="22"/>
        </w:rPr>
        <w:t xml:space="preserve">the </w:t>
      </w:r>
      <w:r w:rsidR="00382110" w:rsidRPr="00EE275D">
        <w:rPr>
          <w:szCs w:val="22"/>
        </w:rPr>
        <w:t xml:space="preserve">representative of </w:t>
      </w:r>
      <w:r w:rsidR="00382110" w:rsidRPr="00EE275D">
        <w:rPr>
          <w:b/>
          <w:szCs w:val="22"/>
        </w:rPr>
        <w:t>Wetlands International</w:t>
      </w:r>
      <w:r w:rsidR="00382110" w:rsidRPr="00EE275D">
        <w:rPr>
          <w:szCs w:val="22"/>
        </w:rPr>
        <w:t xml:space="preserve"> (Mr </w:t>
      </w:r>
      <w:proofErr w:type="spellStart"/>
      <w:r w:rsidR="00382110" w:rsidRPr="00EE275D">
        <w:rPr>
          <w:szCs w:val="22"/>
        </w:rPr>
        <w:t>Szabolcs</w:t>
      </w:r>
      <w:proofErr w:type="spellEnd"/>
      <w:r w:rsidR="00382110" w:rsidRPr="00EE275D">
        <w:rPr>
          <w:szCs w:val="22"/>
        </w:rPr>
        <w:t xml:space="preserve"> Nagy) presented document AEWA/MOP 5.42 Rev. 1 </w:t>
      </w:r>
      <w:r w:rsidR="00382110" w:rsidRPr="00EE275D">
        <w:rPr>
          <w:i/>
          <w:szCs w:val="22"/>
        </w:rPr>
        <w:t xml:space="preserve">Strategic Development of the </w:t>
      </w:r>
      <w:proofErr w:type="spellStart"/>
      <w:r w:rsidR="00382110" w:rsidRPr="00EE275D">
        <w:rPr>
          <w:i/>
          <w:szCs w:val="22"/>
        </w:rPr>
        <w:t>Waterbird</w:t>
      </w:r>
      <w:proofErr w:type="spellEnd"/>
      <w:r w:rsidR="00382110" w:rsidRPr="00EE275D">
        <w:rPr>
          <w:i/>
          <w:szCs w:val="22"/>
        </w:rPr>
        <w:t xml:space="preserve"> Monitoring in the African-Eurasian Flyways</w:t>
      </w:r>
      <w:r w:rsidR="00382110" w:rsidRPr="00EE275D">
        <w:rPr>
          <w:szCs w:val="22"/>
        </w:rPr>
        <w:t>.</w:t>
      </w:r>
    </w:p>
    <w:p w14:paraId="5E6956E6" w14:textId="77777777" w:rsidR="00382110" w:rsidRPr="00EE275D" w:rsidRDefault="00382110">
      <w:pPr>
        <w:jc w:val="both"/>
        <w:rPr>
          <w:szCs w:val="22"/>
        </w:rPr>
      </w:pPr>
    </w:p>
    <w:p w14:paraId="0A379E3C" w14:textId="0F36F235" w:rsidR="00382110" w:rsidRPr="00EE275D" w:rsidRDefault="003969BF">
      <w:pPr>
        <w:jc w:val="both"/>
        <w:rPr>
          <w:szCs w:val="22"/>
        </w:rPr>
      </w:pPr>
      <w:r w:rsidRPr="00EE275D">
        <w:rPr>
          <w:szCs w:val="22"/>
        </w:rPr>
        <w:t>2</w:t>
      </w:r>
      <w:r w:rsidR="00430BA5" w:rsidRPr="00EE275D">
        <w:rPr>
          <w:szCs w:val="22"/>
        </w:rPr>
        <w:t>30</w:t>
      </w:r>
      <w:r w:rsidR="00382110" w:rsidRPr="00EE275D">
        <w:rPr>
          <w:szCs w:val="22"/>
        </w:rPr>
        <w:t xml:space="preserve">. </w:t>
      </w:r>
      <w:r w:rsidR="00382110" w:rsidRPr="00EE275D">
        <w:rPr>
          <w:b/>
          <w:szCs w:val="22"/>
        </w:rPr>
        <w:t>Mr Dereliev</w:t>
      </w:r>
      <w:r w:rsidR="00382110" w:rsidRPr="00EE275D">
        <w:rPr>
          <w:szCs w:val="22"/>
        </w:rPr>
        <w:t xml:space="preserve"> summarized the various requirements of the AEWA Agreement text, Strategic Plan and Action Plan that could not be met without effective </w:t>
      </w:r>
      <w:proofErr w:type="spellStart"/>
      <w:r w:rsidR="00382110" w:rsidRPr="00EE275D">
        <w:rPr>
          <w:szCs w:val="22"/>
        </w:rPr>
        <w:t>waterbird</w:t>
      </w:r>
      <w:proofErr w:type="spellEnd"/>
      <w:r w:rsidR="00382110" w:rsidRPr="00EE275D">
        <w:rPr>
          <w:szCs w:val="22"/>
        </w:rPr>
        <w:t xml:space="preserve"> monitoring, as well as past decisions of the MOP regarding the need to strengthen and further develop the international framework for </w:t>
      </w:r>
      <w:proofErr w:type="spellStart"/>
      <w:r w:rsidR="00382110" w:rsidRPr="00EE275D">
        <w:rPr>
          <w:szCs w:val="22"/>
        </w:rPr>
        <w:t>waterbird</w:t>
      </w:r>
      <w:proofErr w:type="spellEnd"/>
      <w:r w:rsidR="00382110" w:rsidRPr="00EE275D">
        <w:rPr>
          <w:szCs w:val="22"/>
        </w:rPr>
        <w:t xml:space="preserve"> monitoring.</w:t>
      </w:r>
    </w:p>
    <w:p w14:paraId="12BE0DC3" w14:textId="77777777" w:rsidR="00382110" w:rsidRPr="00EE275D" w:rsidRDefault="00382110">
      <w:pPr>
        <w:jc w:val="both"/>
        <w:rPr>
          <w:szCs w:val="22"/>
        </w:rPr>
      </w:pPr>
    </w:p>
    <w:p w14:paraId="20229A87" w14:textId="49F692ED" w:rsidR="00382110" w:rsidRPr="00EE275D" w:rsidRDefault="003969BF">
      <w:pPr>
        <w:jc w:val="both"/>
        <w:rPr>
          <w:szCs w:val="22"/>
        </w:rPr>
      </w:pPr>
      <w:r w:rsidRPr="00EE275D">
        <w:rPr>
          <w:szCs w:val="22"/>
        </w:rPr>
        <w:t>2</w:t>
      </w:r>
      <w:r w:rsidR="00136559" w:rsidRPr="00EE275D">
        <w:rPr>
          <w:szCs w:val="22"/>
        </w:rPr>
        <w:t>3</w:t>
      </w:r>
      <w:r w:rsidR="00430BA5" w:rsidRPr="00EE275D">
        <w:rPr>
          <w:szCs w:val="22"/>
        </w:rPr>
        <w:t>1</w:t>
      </w:r>
      <w:r w:rsidR="00382110" w:rsidRPr="00EE275D">
        <w:rPr>
          <w:szCs w:val="22"/>
        </w:rPr>
        <w:t xml:space="preserve">. </w:t>
      </w:r>
      <w:r w:rsidR="00382110" w:rsidRPr="00EE275D">
        <w:rPr>
          <w:b/>
          <w:szCs w:val="22"/>
        </w:rPr>
        <w:t>Mr Nagy</w:t>
      </w:r>
      <w:r w:rsidR="00382110" w:rsidRPr="00EE275D">
        <w:rPr>
          <w:szCs w:val="22"/>
        </w:rPr>
        <w:t xml:space="preserve"> outlined the process for developing a strategic plan for </w:t>
      </w:r>
      <w:proofErr w:type="spellStart"/>
      <w:r w:rsidR="00382110" w:rsidRPr="00EE275D">
        <w:rPr>
          <w:szCs w:val="22"/>
        </w:rPr>
        <w:t>waterbird</w:t>
      </w:r>
      <w:proofErr w:type="spellEnd"/>
      <w:r w:rsidR="00382110" w:rsidRPr="00EE275D">
        <w:rPr>
          <w:szCs w:val="22"/>
        </w:rPr>
        <w:t xml:space="preserve"> monitoring in the AEWA region, including the establishment in June 2011 of the African-Eurasian </w:t>
      </w:r>
      <w:proofErr w:type="spellStart"/>
      <w:r w:rsidR="00382110" w:rsidRPr="00EE275D">
        <w:rPr>
          <w:szCs w:val="22"/>
        </w:rPr>
        <w:t>Waterbird</w:t>
      </w:r>
      <w:proofErr w:type="spellEnd"/>
      <w:r w:rsidR="00382110" w:rsidRPr="00EE275D">
        <w:rPr>
          <w:szCs w:val="22"/>
        </w:rPr>
        <w:t xml:space="preserve"> Monitoring Partnership. He stressed that the </w:t>
      </w:r>
      <w:r w:rsidRPr="00EE275D">
        <w:rPr>
          <w:szCs w:val="22"/>
        </w:rPr>
        <w:t xml:space="preserve">International </w:t>
      </w:r>
      <w:proofErr w:type="spellStart"/>
      <w:r w:rsidRPr="00EE275D">
        <w:rPr>
          <w:szCs w:val="22"/>
        </w:rPr>
        <w:t>Waterbird</w:t>
      </w:r>
      <w:proofErr w:type="spellEnd"/>
      <w:r w:rsidRPr="00EE275D">
        <w:rPr>
          <w:szCs w:val="22"/>
        </w:rPr>
        <w:t xml:space="preserve"> Census (</w:t>
      </w:r>
      <w:r w:rsidR="00382110" w:rsidRPr="00EE275D">
        <w:rPr>
          <w:szCs w:val="22"/>
        </w:rPr>
        <w:t>IWC</w:t>
      </w:r>
      <w:r w:rsidRPr="00EE275D">
        <w:rPr>
          <w:szCs w:val="22"/>
        </w:rPr>
        <w:t>)</w:t>
      </w:r>
      <w:r w:rsidR="00382110" w:rsidRPr="00EE275D">
        <w:rPr>
          <w:szCs w:val="22"/>
        </w:rPr>
        <w:t xml:space="preserve"> underpinned the information services that led to policy relevant analyses. It was proposed that the future of the IWC should be based on flyway-level coordination</w:t>
      </w:r>
      <w:r w:rsidRPr="00EE275D">
        <w:rPr>
          <w:szCs w:val="22"/>
        </w:rPr>
        <w:t>,</w:t>
      </w:r>
      <w:r w:rsidR="00382110" w:rsidRPr="00EE275D">
        <w:rPr>
          <w:szCs w:val="22"/>
        </w:rPr>
        <w:t xml:space="preserve"> </w:t>
      </w:r>
      <w:r w:rsidRPr="00EE275D">
        <w:rPr>
          <w:szCs w:val="22"/>
        </w:rPr>
        <w:t xml:space="preserve">combined </w:t>
      </w:r>
      <w:r w:rsidR="00382110" w:rsidRPr="00EE275D">
        <w:rPr>
          <w:szCs w:val="22"/>
        </w:rPr>
        <w:t>with modest capacity building. The budgetary implications consisted of € 353K for annually recurring costs, plus periodic costs of € 290K, of which only € 130K annually was being sought from AEWA Parties.</w:t>
      </w:r>
    </w:p>
    <w:p w14:paraId="6A8EF8B8" w14:textId="77777777" w:rsidR="00382110" w:rsidRPr="00EE275D" w:rsidRDefault="00382110">
      <w:pPr>
        <w:jc w:val="both"/>
        <w:rPr>
          <w:szCs w:val="22"/>
        </w:rPr>
      </w:pPr>
    </w:p>
    <w:p w14:paraId="09E89638" w14:textId="3C9427AA" w:rsidR="00382110" w:rsidRPr="00EE275D" w:rsidRDefault="003969BF">
      <w:pPr>
        <w:jc w:val="both"/>
        <w:rPr>
          <w:szCs w:val="22"/>
        </w:rPr>
      </w:pPr>
      <w:r w:rsidRPr="00EE275D">
        <w:rPr>
          <w:szCs w:val="22"/>
        </w:rPr>
        <w:t>2</w:t>
      </w:r>
      <w:r w:rsidR="00136559" w:rsidRPr="00EE275D">
        <w:rPr>
          <w:szCs w:val="22"/>
        </w:rPr>
        <w:t>3</w:t>
      </w:r>
      <w:r w:rsidR="00430BA5" w:rsidRPr="00EE275D">
        <w:rPr>
          <w:szCs w:val="22"/>
        </w:rPr>
        <w:t>2</w:t>
      </w:r>
      <w:r w:rsidR="00382110" w:rsidRPr="00EE275D">
        <w:rPr>
          <w:szCs w:val="22"/>
        </w:rPr>
        <w:t xml:space="preserve">. </w:t>
      </w:r>
      <w:r w:rsidR="00382110" w:rsidRPr="00EE275D">
        <w:rPr>
          <w:b/>
          <w:szCs w:val="22"/>
        </w:rPr>
        <w:t>Mr Dereliev</w:t>
      </w:r>
      <w:r w:rsidR="00382110" w:rsidRPr="00EE275D">
        <w:rPr>
          <w:szCs w:val="22"/>
        </w:rPr>
        <w:t xml:space="preserve"> presented five possible scenarios for future structural funding of the IWC, setting out AEWA’s potential participation, as well as </w:t>
      </w:r>
      <w:r w:rsidR="00D34A15">
        <w:rPr>
          <w:szCs w:val="22"/>
        </w:rPr>
        <w:t>D</w:t>
      </w:r>
      <w:r w:rsidR="00382110" w:rsidRPr="00EE275D">
        <w:rPr>
          <w:szCs w:val="22"/>
        </w:rPr>
        <w:t xml:space="preserve">raft </w:t>
      </w:r>
      <w:r w:rsidR="00D34A15">
        <w:rPr>
          <w:szCs w:val="22"/>
        </w:rPr>
        <w:t>R</w:t>
      </w:r>
      <w:r w:rsidR="00382110" w:rsidRPr="00EE275D">
        <w:rPr>
          <w:szCs w:val="22"/>
        </w:rPr>
        <w:t xml:space="preserve">esolution AEWA/MOP DR22 </w:t>
      </w:r>
      <w:r w:rsidR="00382110" w:rsidRPr="00EE275D">
        <w:rPr>
          <w:i/>
          <w:szCs w:val="22"/>
        </w:rPr>
        <w:t xml:space="preserve">Establishing a </w:t>
      </w:r>
      <w:r w:rsidR="00E722A8">
        <w:rPr>
          <w:i/>
          <w:szCs w:val="22"/>
        </w:rPr>
        <w:t>L</w:t>
      </w:r>
      <w:r w:rsidR="00382110" w:rsidRPr="00EE275D">
        <w:rPr>
          <w:i/>
          <w:szCs w:val="22"/>
        </w:rPr>
        <w:t>ong-</w:t>
      </w:r>
      <w:r w:rsidR="00E722A8">
        <w:rPr>
          <w:i/>
          <w:szCs w:val="22"/>
        </w:rPr>
        <w:t>T</w:t>
      </w:r>
      <w:r w:rsidR="00382110" w:rsidRPr="00EE275D">
        <w:rPr>
          <w:i/>
          <w:szCs w:val="22"/>
        </w:rPr>
        <w:t xml:space="preserve">erm </w:t>
      </w:r>
      <w:r w:rsidR="00E722A8">
        <w:rPr>
          <w:i/>
          <w:szCs w:val="22"/>
        </w:rPr>
        <w:t>B</w:t>
      </w:r>
      <w:r w:rsidR="00382110" w:rsidRPr="00EE275D">
        <w:rPr>
          <w:i/>
          <w:szCs w:val="22"/>
        </w:rPr>
        <w:t xml:space="preserve">asic </w:t>
      </w:r>
      <w:r w:rsidR="00E722A8">
        <w:rPr>
          <w:i/>
          <w:szCs w:val="22"/>
        </w:rPr>
        <w:t>S</w:t>
      </w:r>
      <w:r w:rsidR="00382110" w:rsidRPr="00EE275D">
        <w:rPr>
          <w:i/>
          <w:szCs w:val="22"/>
        </w:rPr>
        <w:t xml:space="preserve">tructural </w:t>
      </w:r>
      <w:r w:rsidR="00E722A8">
        <w:rPr>
          <w:i/>
          <w:szCs w:val="22"/>
        </w:rPr>
        <w:t>F</w:t>
      </w:r>
      <w:r w:rsidR="00382110" w:rsidRPr="00EE275D">
        <w:rPr>
          <w:i/>
          <w:szCs w:val="22"/>
        </w:rPr>
        <w:t xml:space="preserve">unding </w:t>
      </w:r>
      <w:r w:rsidR="00E722A8">
        <w:rPr>
          <w:i/>
          <w:szCs w:val="22"/>
        </w:rPr>
        <w:t>R</w:t>
      </w:r>
      <w:r w:rsidR="00382110" w:rsidRPr="00EE275D">
        <w:rPr>
          <w:i/>
          <w:szCs w:val="22"/>
        </w:rPr>
        <w:t xml:space="preserve">egime for International </w:t>
      </w:r>
      <w:proofErr w:type="spellStart"/>
      <w:r w:rsidR="00382110" w:rsidRPr="00EE275D">
        <w:rPr>
          <w:i/>
          <w:szCs w:val="22"/>
        </w:rPr>
        <w:t>Waterbird</w:t>
      </w:r>
      <w:proofErr w:type="spellEnd"/>
      <w:r w:rsidR="00382110" w:rsidRPr="00EE275D">
        <w:rPr>
          <w:i/>
          <w:szCs w:val="22"/>
        </w:rPr>
        <w:t xml:space="preserve"> Census in the African-Eurasian </w:t>
      </w:r>
      <w:r w:rsidR="00E722A8">
        <w:rPr>
          <w:i/>
          <w:szCs w:val="22"/>
        </w:rPr>
        <w:t>R</w:t>
      </w:r>
      <w:r w:rsidR="00382110" w:rsidRPr="00EE275D">
        <w:rPr>
          <w:i/>
          <w:szCs w:val="22"/>
        </w:rPr>
        <w:t>egion</w:t>
      </w:r>
      <w:r w:rsidR="00382110" w:rsidRPr="00EE275D">
        <w:rPr>
          <w:szCs w:val="22"/>
        </w:rPr>
        <w:t xml:space="preserve">. The operational paragraphs of the </w:t>
      </w:r>
      <w:r w:rsidR="00D34A15">
        <w:rPr>
          <w:szCs w:val="22"/>
        </w:rPr>
        <w:t>D</w:t>
      </w:r>
      <w:r w:rsidR="00382110" w:rsidRPr="00EE275D">
        <w:rPr>
          <w:szCs w:val="22"/>
        </w:rPr>
        <w:t xml:space="preserve">raft </w:t>
      </w:r>
      <w:r w:rsidR="00D34A15">
        <w:rPr>
          <w:szCs w:val="22"/>
        </w:rPr>
        <w:t>R</w:t>
      </w:r>
      <w:r w:rsidR="00382110" w:rsidRPr="00EE275D">
        <w:rPr>
          <w:szCs w:val="22"/>
        </w:rPr>
        <w:t>esolution were divided into two alternative clusters. He stressed that the amounts under discussion greatly under-estimated the true cost of the IWC which depended on the efforts made by thousands of committed volunteers.</w:t>
      </w:r>
    </w:p>
    <w:p w14:paraId="3AD7A0FC" w14:textId="77777777" w:rsidR="00382110" w:rsidRPr="00EE275D" w:rsidRDefault="00382110">
      <w:pPr>
        <w:jc w:val="both"/>
        <w:rPr>
          <w:szCs w:val="22"/>
        </w:rPr>
      </w:pPr>
    </w:p>
    <w:p w14:paraId="7D47B7B0" w14:textId="77777777" w:rsidR="00382110" w:rsidRPr="00EE275D" w:rsidRDefault="00382110">
      <w:pPr>
        <w:jc w:val="both"/>
        <w:outlineLvl w:val="0"/>
        <w:rPr>
          <w:szCs w:val="22"/>
          <w:u w:val="single"/>
        </w:rPr>
      </w:pPr>
      <w:r w:rsidRPr="00EE275D">
        <w:rPr>
          <w:szCs w:val="22"/>
          <w:u w:val="single"/>
        </w:rPr>
        <w:t>Periodicity of Meetings of the AEWA Parties</w:t>
      </w:r>
    </w:p>
    <w:p w14:paraId="435EDA77" w14:textId="77777777" w:rsidR="00382110" w:rsidRPr="00EE275D" w:rsidRDefault="00382110">
      <w:pPr>
        <w:jc w:val="both"/>
        <w:rPr>
          <w:szCs w:val="22"/>
        </w:rPr>
      </w:pPr>
    </w:p>
    <w:p w14:paraId="28EFE711" w14:textId="0F7095BB" w:rsidR="00382110" w:rsidRPr="00EE275D" w:rsidRDefault="003969BF">
      <w:pPr>
        <w:jc w:val="both"/>
        <w:rPr>
          <w:szCs w:val="22"/>
        </w:rPr>
      </w:pPr>
      <w:r w:rsidRPr="00EE275D">
        <w:rPr>
          <w:szCs w:val="22"/>
        </w:rPr>
        <w:t>2</w:t>
      </w:r>
      <w:r w:rsidR="00136559" w:rsidRPr="00EE275D">
        <w:rPr>
          <w:szCs w:val="22"/>
        </w:rPr>
        <w:t>3</w:t>
      </w:r>
      <w:r w:rsidR="00430BA5" w:rsidRPr="00EE275D">
        <w:rPr>
          <w:szCs w:val="22"/>
        </w:rPr>
        <w:t>3</w:t>
      </w:r>
      <w:r w:rsidR="00382110" w:rsidRPr="00EE275D">
        <w:rPr>
          <w:szCs w:val="22"/>
        </w:rPr>
        <w:t xml:space="preserve">. The </w:t>
      </w:r>
      <w:r w:rsidR="00382110" w:rsidRPr="00EE275D">
        <w:rPr>
          <w:b/>
          <w:szCs w:val="22"/>
        </w:rPr>
        <w:t>Acting Executive Secretary</w:t>
      </w:r>
      <w:r w:rsidR="0016012B" w:rsidRPr="00EE275D">
        <w:rPr>
          <w:b/>
          <w:szCs w:val="22"/>
        </w:rPr>
        <w:t xml:space="preserve"> of AEWA </w:t>
      </w:r>
      <w:r w:rsidR="0016012B" w:rsidRPr="00EE275D">
        <w:rPr>
          <w:szCs w:val="22"/>
        </w:rPr>
        <w:t xml:space="preserve">(Mr Marco </w:t>
      </w:r>
      <w:proofErr w:type="spellStart"/>
      <w:r w:rsidR="0016012B" w:rsidRPr="00EE275D">
        <w:rPr>
          <w:szCs w:val="22"/>
        </w:rPr>
        <w:t>Barbieri</w:t>
      </w:r>
      <w:proofErr w:type="spellEnd"/>
      <w:r w:rsidR="0016012B" w:rsidRPr="00EE275D">
        <w:rPr>
          <w:szCs w:val="22"/>
        </w:rPr>
        <w:t>)</w:t>
      </w:r>
      <w:r w:rsidR="00382110" w:rsidRPr="00EE275D">
        <w:rPr>
          <w:szCs w:val="22"/>
        </w:rPr>
        <w:t xml:space="preserve"> introduced document AEWA/MOP 5.43 </w:t>
      </w:r>
      <w:r w:rsidR="00382110" w:rsidRPr="00EE275D">
        <w:rPr>
          <w:i/>
          <w:szCs w:val="22"/>
        </w:rPr>
        <w:t xml:space="preserve">Considerations about the </w:t>
      </w:r>
      <w:r w:rsidR="00E722A8">
        <w:rPr>
          <w:i/>
          <w:szCs w:val="22"/>
        </w:rPr>
        <w:t>F</w:t>
      </w:r>
      <w:r w:rsidR="00382110" w:rsidRPr="00EE275D">
        <w:rPr>
          <w:i/>
          <w:szCs w:val="22"/>
        </w:rPr>
        <w:t xml:space="preserve">uture </w:t>
      </w:r>
      <w:r w:rsidR="00E722A8">
        <w:rPr>
          <w:i/>
          <w:szCs w:val="22"/>
        </w:rPr>
        <w:t>P</w:t>
      </w:r>
      <w:r w:rsidR="00382110" w:rsidRPr="00EE275D">
        <w:rPr>
          <w:i/>
          <w:szCs w:val="22"/>
        </w:rPr>
        <w:t xml:space="preserve">eriodicity of </w:t>
      </w:r>
      <w:r w:rsidR="00E722A8">
        <w:rPr>
          <w:i/>
          <w:szCs w:val="22"/>
        </w:rPr>
        <w:t>S</w:t>
      </w:r>
      <w:r w:rsidR="00382110" w:rsidRPr="00EE275D">
        <w:rPr>
          <w:i/>
          <w:szCs w:val="22"/>
        </w:rPr>
        <w:t>essions of the Meeting of the Parties</w:t>
      </w:r>
      <w:r w:rsidR="00382110" w:rsidRPr="00EE275D">
        <w:rPr>
          <w:szCs w:val="22"/>
        </w:rPr>
        <w:t xml:space="preserve">, as well as the corresponding </w:t>
      </w:r>
      <w:r w:rsidR="00D34A15">
        <w:rPr>
          <w:szCs w:val="22"/>
        </w:rPr>
        <w:t>D</w:t>
      </w:r>
      <w:r w:rsidR="00382110" w:rsidRPr="00EE275D">
        <w:rPr>
          <w:szCs w:val="22"/>
        </w:rPr>
        <w:t xml:space="preserve">raft </w:t>
      </w:r>
      <w:r w:rsidR="00D34A15">
        <w:rPr>
          <w:szCs w:val="22"/>
        </w:rPr>
        <w:t>R</w:t>
      </w:r>
      <w:r w:rsidR="00382110" w:rsidRPr="00EE275D">
        <w:rPr>
          <w:szCs w:val="22"/>
        </w:rPr>
        <w:t xml:space="preserve">esolution AEWA/MOP DR23 </w:t>
      </w:r>
      <w:r w:rsidR="00382110" w:rsidRPr="00EE275D">
        <w:rPr>
          <w:i/>
          <w:szCs w:val="22"/>
        </w:rPr>
        <w:t xml:space="preserve">Periodicity of </w:t>
      </w:r>
      <w:r w:rsidR="00E722A8">
        <w:rPr>
          <w:i/>
          <w:szCs w:val="22"/>
        </w:rPr>
        <w:t>S</w:t>
      </w:r>
      <w:r w:rsidR="00382110" w:rsidRPr="00EE275D">
        <w:rPr>
          <w:i/>
          <w:szCs w:val="22"/>
        </w:rPr>
        <w:t>essions of the Meeting of the Parties.</w:t>
      </w:r>
      <w:r w:rsidR="00382110" w:rsidRPr="00EE275D">
        <w:rPr>
          <w:szCs w:val="22"/>
        </w:rPr>
        <w:t xml:space="preserve"> Document 5.43, which had been prepared by the Secretariat, in consultation with the </w:t>
      </w:r>
      <w:proofErr w:type="spellStart"/>
      <w:r w:rsidR="00382110" w:rsidRPr="00EE275D">
        <w:rPr>
          <w:szCs w:val="22"/>
        </w:rPr>
        <w:t>StC</w:t>
      </w:r>
      <w:proofErr w:type="spellEnd"/>
      <w:r w:rsidR="00382110" w:rsidRPr="00EE275D">
        <w:rPr>
          <w:szCs w:val="22"/>
        </w:rPr>
        <w:t xml:space="preserve">, set out the possible advantages and disadvantages of shifting to a four-year </w:t>
      </w:r>
      <w:proofErr w:type="spellStart"/>
      <w:r w:rsidR="00382110" w:rsidRPr="00EE275D">
        <w:rPr>
          <w:szCs w:val="22"/>
        </w:rPr>
        <w:t>intersessional</w:t>
      </w:r>
      <w:proofErr w:type="spellEnd"/>
      <w:r w:rsidR="00382110" w:rsidRPr="00EE275D">
        <w:rPr>
          <w:szCs w:val="22"/>
        </w:rPr>
        <w:t xml:space="preserve"> period, rather than the current three-year cycle. The </w:t>
      </w:r>
      <w:r w:rsidR="00D34A15">
        <w:rPr>
          <w:szCs w:val="22"/>
        </w:rPr>
        <w:t>D</w:t>
      </w:r>
      <w:r w:rsidR="00382110" w:rsidRPr="00EE275D">
        <w:rPr>
          <w:szCs w:val="22"/>
        </w:rPr>
        <w:t xml:space="preserve">raft </w:t>
      </w:r>
      <w:r w:rsidR="00D34A15">
        <w:rPr>
          <w:szCs w:val="22"/>
        </w:rPr>
        <w:t>R</w:t>
      </w:r>
      <w:r w:rsidR="00382110" w:rsidRPr="00EE275D">
        <w:rPr>
          <w:szCs w:val="22"/>
        </w:rPr>
        <w:t>esolution set out four possible options, taking into account these advantages and disadvantages.</w:t>
      </w:r>
    </w:p>
    <w:p w14:paraId="168036DE" w14:textId="77777777" w:rsidR="00382110" w:rsidRPr="00EE275D" w:rsidRDefault="00382110">
      <w:pPr>
        <w:jc w:val="both"/>
        <w:rPr>
          <w:szCs w:val="22"/>
        </w:rPr>
      </w:pPr>
    </w:p>
    <w:p w14:paraId="4FC5A542" w14:textId="77777777" w:rsidR="00382110" w:rsidRPr="00EE275D" w:rsidRDefault="00382110">
      <w:pPr>
        <w:jc w:val="both"/>
        <w:outlineLvl w:val="0"/>
        <w:rPr>
          <w:szCs w:val="22"/>
          <w:u w:val="single"/>
        </w:rPr>
      </w:pPr>
      <w:r w:rsidRPr="00EE275D">
        <w:rPr>
          <w:szCs w:val="22"/>
          <w:u w:val="single"/>
        </w:rPr>
        <w:t>Discussion</w:t>
      </w:r>
    </w:p>
    <w:p w14:paraId="6C61C12C" w14:textId="77777777" w:rsidR="00382110" w:rsidRPr="00EE275D" w:rsidRDefault="00382110">
      <w:pPr>
        <w:jc w:val="both"/>
        <w:rPr>
          <w:szCs w:val="22"/>
        </w:rPr>
      </w:pPr>
    </w:p>
    <w:p w14:paraId="7D3C99E9" w14:textId="0852A89C" w:rsidR="00382110" w:rsidRPr="00EE275D" w:rsidRDefault="003969BF">
      <w:pPr>
        <w:jc w:val="both"/>
        <w:rPr>
          <w:szCs w:val="22"/>
        </w:rPr>
      </w:pPr>
      <w:r w:rsidRPr="00EE275D">
        <w:rPr>
          <w:szCs w:val="22"/>
        </w:rPr>
        <w:t>2</w:t>
      </w:r>
      <w:r w:rsidR="00136559" w:rsidRPr="00EE275D">
        <w:rPr>
          <w:szCs w:val="22"/>
        </w:rPr>
        <w:t>3</w:t>
      </w:r>
      <w:r w:rsidR="00430BA5" w:rsidRPr="00EE275D">
        <w:rPr>
          <w:szCs w:val="22"/>
        </w:rPr>
        <w:t>4</w:t>
      </w:r>
      <w:r w:rsidR="00382110" w:rsidRPr="00EE275D">
        <w:rPr>
          <w:szCs w:val="22"/>
        </w:rPr>
        <w:t xml:space="preserve">. </w:t>
      </w:r>
      <w:r w:rsidR="00382110" w:rsidRPr="00EE275D">
        <w:rPr>
          <w:b/>
          <w:szCs w:val="22"/>
        </w:rPr>
        <w:t>Switzerland</w:t>
      </w:r>
      <w:r w:rsidR="00382110" w:rsidRPr="00EE275D">
        <w:rPr>
          <w:szCs w:val="22"/>
        </w:rPr>
        <w:t xml:space="preserve"> observed that the documents considered under Agenda item 19 were at the heart of MOP5. The Agreement was evolving in an intelligent manner and responding to new developments and emerging needs. It was both understandable and justified that the AEWA budget should be growing. Switzerland recommended either budget scenario 3 or 6, i.e. an increase of 2% per year to compensate for inflation, plus an additional 3%. Switzerland also favoured allocating an amount for </w:t>
      </w:r>
      <w:proofErr w:type="spellStart"/>
      <w:r w:rsidR="00382110" w:rsidRPr="00EE275D">
        <w:rPr>
          <w:szCs w:val="22"/>
        </w:rPr>
        <w:t>Waterbird</w:t>
      </w:r>
      <w:proofErr w:type="spellEnd"/>
      <w:r w:rsidR="00382110" w:rsidRPr="00EE275D">
        <w:rPr>
          <w:szCs w:val="22"/>
        </w:rPr>
        <w:t xml:space="preserve"> Population Monitoring within AEWA’s budget. Finally, it was suggested that the visibility of AEWA should be raised significantly in the context of the Joint Programme of Work between CMS and the Convention on Biological Diversity.</w:t>
      </w:r>
    </w:p>
    <w:p w14:paraId="18E97343" w14:textId="77777777" w:rsidR="00382110" w:rsidRPr="00EE275D" w:rsidRDefault="00382110">
      <w:pPr>
        <w:jc w:val="both"/>
        <w:rPr>
          <w:szCs w:val="22"/>
        </w:rPr>
      </w:pPr>
    </w:p>
    <w:p w14:paraId="4EF78F4E" w14:textId="661B2F07" w:rsidR="00382110" w:rsidRPr="00EE275D" w:rsidRDefault="003969BF">
      <w:pPr>
        <w:jc w:val="both"/>
        <w:rPr>
          <w:szCs w:val="22"/>
        </w:rPr>
      </w:pPr>
      <w:r w:rsidRPr="00EE275D">
        <w:rPr>
          <w:szCs w:val="22"/>
        </w:rPr>
        <w:t>2</w:t>
      </w:r>
      <w:r w:rsidR="00136559" w:rsidRPr="00EE275D">
        <w:rPr>
          <w:szCs w:val="22"/>
        </w:rPr>
        <w:t>3</w:t>
      </w:r>
      <w:r w:rsidR="00430BA5" w:rsidRPr="00EE275D">
        <w:rPr>
          <w:szCs w:val="22"/>
        </w:rPr>
        <w:t>5</w:t>
      </w:r>
      <w:r w:rsidR="00382110" w:rsidRPr="00EE275D">
        <w:rPr>
          <w:szCs w:val="22"/>
        </w:rPr>
        <w:t xml:space="preserve">. </w:t>
      </w:r>
      <w:r w:rsidR="00382110" w:rsidRPr="00EE275D">
        <w:rPr>
          <w:b/>
          <w:szCs w:val="22"/>
        </w:rPr>
        <w:t>Algeria</w:t>
      </w:r>
      <w:r w:rsidR="00382110" w:rsidRPr="00EE275D">
        <w:rPr>
          <w:szCs w:val="22"/>
        </w:rPr>
        <w:t>, speaking on behalf of</w:t>
      </w:r>
      <w:r w:rsidR="00382110" w:rsidRPr="00EE275D">
        <w:rPr>
          <w:b/>
          <w:szCs w:val="22"/>
        </w:rPr>
        <w:t xml:space="preserve"> the African Group</w:t>
      </w:r>
      <w:r w:rsidR="00382110" w:rsidRPr="00EE275D">
        <w:rPr>
          <w:szCs w:val="22"/>
        </w:rPr>
        <w:t>, supported the position of Switzerland and confirmed that the Group was in favour of budget option 3.</w:t>
      </w:r>
    </w:p>
    <w:p w14:paraId="5D568C7A" w14:textId="77777777" w:rsidR="00382110" w:rsidRDefault="00382110" w:rsidP="002A03E8">
      <w:pPr>
        <w:jc w:val="both"/>
        <w:rPr>
          <w:szCs w:val="22"/>
        </w:rPr>
      </w:pPr>
    </w:p>
    <w:p w14:paraId="35F00561" w14:textId="77777777" w:rsidR="00D3339D" w:rsidRPr="00EE275D" w:rsidRDefault="00D3339D" w:rsidP="002A03E8">
      <w:pPr>
        <w:jc w:val="both"/>
        <w:rPr>
          <w:szCs w:val="22"/>
        </w:rPr>
      </w:pPr>
    </w:p>
    <w:p w14:paraId="5C57FBFC" w14:textId="77777777" w:rsidR="00382110" w:rsidRPr="00EE275D" w:rsidRDefault="00382110" w:rsidP="002A03E8">
      <w:pPr>
        <w:jc w:val="both"/>
        <w:outlineLvl w:val="0"/>
        <w:rPr>
          <w:b/>
          <w:szCs w:val="22"/>
        </w:rPr>
      </w:pPr>
      <w:r w:rsidRPr="00EE275D">
        <w:rPr>
          <w:b/>
          <w:szCs w:val="22"/>
        </w:rPr>
        <w:t>Agenda item 28. Other Draft Resolutions</w:t>
      </w:r>
    </w:p>
    <w:p w14:paraId="366AE051" w14:textId="77777777" w:rsidR="00382110" w:rsidRPr="00EE275D" w:rsidRDefault="00382110">
      <w:pPr>
        <w:jc w:val="both"/>
        <w:rPr>
          <w:szCs w:val="22"/>
        </w:rPr>
      </w:pPr>
    </w:p>
    <w:p w14:paraId="3D2C613D" w14:textId="1E54169C" w:rsidR="00382110" w:rsidRPr="00EE275D" w:rsidRDefault="00B55A32">
      <w:pPr>
        <w:jc w:val="both"/>
        <w:rPr>
          <w:szCs w:val="22"/>
        </w:rPr>
      </w:pPr>
      <w:r w:rsidRPr="00EE275D">
        <w:rPr>
          <w:szCs w:val="22"/>
        </w:rPr>
        <w:t>2</w:t>
      </w:r>
      <w:r w:rsidR="00136559" w:rsidRPr="00EE275D">
        <w:rPr>
          <w:szCs w:val="22"/>
        </w:rPr>
        <w:t>36</w:t>
      </w:r>
      <w:r w:rsidR="00382110" w:rsidRPr="00EE275D">
        <w:rPr>
          <w:szCs w:val="22"/>
        </w:rPr>
        <w:t xml:space="preserve">. </w:t>
      </w:r>
      <w:r w:rsidR="0024320D" w:rsidRPr="00EE275D">
        <w:rPr>
          <w:b/>
          <w:szCs w:val="22"/>
        </w:rPr>
        <w:t>M</w:t>
      </w:r>
      <w:r w:rsidR="00382110" w:rsidRPr="00EE275D">
        <w:rPr>
          <w:b/>
          <w:szCs w:val="22"/>
        </w:rPr>
        <w:t>r David Stroud</w:t>
      </w:r>
      <w:r w:rsidR="00382110" w:rsidRPr="00EE275D">
        <w:rPr>
          <w:szCs w:val="22"/>
        </w:rPr>
        <w:t xml:space="preserve"> (TC Member for South &amp; Northwest Europe) introduced </w:t>
      </w:r>
      <w:r w:rsidR="00D34A15">
        <w:rPr>
          <w:szCs w:val="22"/>
        </w:rPr>
        <w:t>D</w:t>
      </w:r>
      <w:r w:rsidR="00382110" w:rsidRPr="00EE275D">
        <w:rPr>
          <w:szCs w:val="22"/>
        </w:rPr>
        <w:t xml:space="preserve">raft </w:t>
      </w:r>
      <w:r w:rsidR="00D34A15">
        <w:rPr>
          <w:szCs w:val="22"/>
        </w:rPr>
        <w:t>R</w:t>
      </w:r>
      <w:r w:rsidR="00382110" w:rsidRPr="00EE275D">
        <w:rPr>
          <w:szCs w:val="22"/>
        </w:rPr>
        <w:t xml:space="preserve">esolution AEWA/MOP5 DR24 </w:t>
      </w:r>
      <w:r w:rsidR="00382110" w:rsidRPr="00EE275D">
        <w:rPr>
          <w:i/>
          <w:szCs w:val="22"/>
        </w:rPr>
        <w:t>AEWA’s contribution to delivering the Aichi 2020 biodiversity targets</w:t>
      </w:r>
      <w:r w:rsidR="00382110" w:rsidRPr="00EE275D">
        <w:rPr>
          <w:szCs w:val="22"/>
        </w:rPr>
        <w:t xml:space="preserve">. He noted that the Annex to the </w:t>
      </w:r>
      <w:r w:rsidR="00D34A15">
        <w:rPr>
          <w:szCs w:val="22"/>
        </w:rPr>
        <w:t>D</w:t>
      </w:r>
      <w:r w:rsidR="00382110" w:rsidRPr="00EE275D">
        <w:rPr>
          <w:szCs w:val="22"/>
        </w:rPr>
        <w:t xml:space="preserve">raft </w:t>
      </w:r>
      <w:r w:rsidR="00D34A15">
        <w:rPr>
          <w:szCs w:val="22"/>
        </w:rPr>
        <w:t>R</w:t>
      </w:r>
      <w:r w:rsidR="00382110" w:rsidRPr="00EE275D">
        <w:rPr>
          <w:szCs w:val="22"/>
        </w:rPr>
        <w:t>esolution set out AEWA’s past and future contributions to each of the Aichi Targets.</w:t>
      </w:r>
    </w:p>
    <w:p w14:paraId="6A9B2485" w14:textId="77777777" w:rsidR="00382110" w:rsidRPr="00EE275D" w:rsidRDefault="00382110">
      <w:pPr>
        <w:jc w:val="both"/>
        <w:rPr>
          <w:szCs w:val="22"/>
        </w:rPr>
      </w:pPr>
    </w:p>
    <w:p w14:paraId="5CD4E778" w14:textId="22019D5A" w:rsidR="00382110" w:rsidRPr="00EE275D" w:rsidRDefault="001B099C">
      <w:pPr>
        <w:jc w:val="both"/>
        <w:rPr>
          <w:szCs w:val="22"/>
        </w:rPr>
      </w:pPr>
      <w:r w:rsidRPr="00EE275D">
        <w:rPr>
          <w:szCs w:val="22"/>
        </w:rPr>
        <w:lastRenderedPageBreak/>
        <w:t>2</w:t>
      </w:r>
      <w:r w:rsidR="00136559" w:rsidRPr="00EE275D">
        <w:rPr>
          <w:szCs w:val="22"/>
        </w:rPr>
        <w:t>37</w:t>
      </w:r>
      <w:r w:rsidR="00382110" w:rsidRPr="00EE275D">
        <w:rPr>
          <w:szCs w:val="22"/>
        </w:rPr>
        <w:t xml:space="preserve">. Noting that DR24 would be considered by WG1, the </w:t>
      </w:r>
      <w:r w:rsidR="00382110" w:rsidRPr="00EE275D">
        <w:rPr>
          <w:b/>
          <w:szCs w:val="22"/>
        </w:rPr>
        <w:t>Chair</w:t>
      </w:r>
      <w:r w:rsidR="00382110" w:rsidRPr="00EE275D">
        <w:rPr>
          <w:szCs w:val="22"/>
        </w:rPr>
        <w:t xml:space="preserve"> opened the floor to general comments, </w:t>
      </w:r>
      <w:r w:rsidRPr="00EE275D">
        <w:rPr>
          <w:szCs w:val="22"/>
        </w:rPr>
        <w:t>but</w:t>
      </w:r>
      <w:r w:rsidR="00382110" w:rsidRPr="00EE275D">
        <w:rPr>
          <w:szCs w:val="22"/>
        </w:rPr>
        <w:t xml:space="preserve"> none</w:t>
      </w:r>
      <w:r w:rsidRPr="00EE275D">
        <w:rPr>
          <w:szCs w:val="22"/>
        </w:rPr>
        <w:t xml:space="preserve"> was forthcoming</w:t>
      </w:r>
      <w:r w:rsidR="00382110" w:rsidRPr="00EE275D">
        <w:rPr>
          <w:szCs w:val="22"/>
        </w:rPr>
        <w:t>.</w:t>
      </w:r>
    </w:p>
    <w:p w14:paraId="6EC0C8AC" w14:textId="77777777" w:rsidR="00382110" w:rsidRPr="00EE275D" w:rsidRDefault="00382110">
      <w:pPr>
        <w:jc w:val="both"/>
        <w:rPr>
          <w:szCs w:val="22"/>
        </w:rPr>
      </w:pPr>
    </w:p>
    <w:p w14:paraId="74DF65C4" w14:textId="633752A4" w:rsidR="00382110" w:rsidRPr="00EE275D" w:rsidRDefault="001B099C">
      <w:pPr>
        <w:jc w:val="both"/>
        <w:rPr>
          <w:szCs w:val="22"/>
        </w:rPr>
      </w:pPr>
      <w:r w:rsidRPr="00EE275D">
        <w:rPr>
          <w:szCs w:val="22"/>
        </w:rPr>
        <w:t>23</w:t>
      </w:r>
      <w:r w:rsidR="00136559" w:rsidRPr="00EE275D">
        <w:rPr>
          <w:szCs w:val="22"/>
        </w:rPr>
        <w:t>8</w:t>
      </w:r>
      <w:r w:rsidR="00382110" w:rsidRPr="00EE275D">
        <w:rPr>
          <w:szCs w:val="22"/>
        </w:rPr>
        <w:t xml:space="preserve">. </w:t>
      </w:r>
      <w:r w:rsidR="00382110" w:rsidRPr="00EE275D">
        <w:rPr>
          <w:b/>
          <w:szCs w:val="22"/>
        </w:rPr>
        <w:t>France</w:t>
      </w:r>
      <w:r w:rsidR="0014582E" w:rsidRPr="00EE275D">
        <w:rPr>
          <w:b/>
          <w:szCs w:val="22"/>
        </w:rPr>
        <w:t>,</w:t>
      </w:r>
      <w:r w:rsidR="00382110" w:rsidRPr="00EE275D">
        <w:rPr>
          <w:b/>
          <w:szCs w:val="22"/>
        </w:rPr>
        <w:t xml:space="preserve"> </w:t>
      </w:r>
      <w:r w:rsidR="00382110" w:rsidRPr="00BC1A23">
        <w:rPr>
          <w:szCs w:val="22"/>
        </w:rPr>
        <w:t>speaking on behalf of the</w:t>
      </w:r>
      <w:r w:rsidR="00382110" w:rsidRPr="00EE275D">
        <w:rPr>
          <w:b/>
          <w:szCs w:val="22"/>
        </w:rPr>
        <w:t xml:space="preserve"> E</w:t>
      </w:r>
      <w:r w:rsidR="00D37E9F">
        <w:rPr>
          <w:b/>
          <w:szCs w:val="22"/>
        </w:rPr>
        <w:t>uropean Union</w:t>
      </w:r>
      <w:r w:rsidR="00382110" w:rsidRPr="00EE275D">
        <w:rPr>
          <w:b/>
          <w:szCs w:val="22"/>
        </w:rPr>
        <w:t xml:space="preserve"> and its Member States</w:t>
      </w:r>
      <w:r w:rsidR="0014582E" w:rsidRPr="00EE275D">
        <w:rPr>
          <w:szCs w:val="22"/>
        </w:rPr>
        <w:t>,</w:t>
      </w:r>
      <w:r w:rsidR="00382110" w:rsidRPr="00F41FDD">
        <w:rPr>
          <w:szCs w:val="22"/>
        </w:rPr>
        <w:t xml:space="preserve"> introduced AEWA/MOP5 DR25 </w:t>
      </w:r>
      <w:r w:rsidR="00382110" w:rsidRPr="00D37E9F">
        <w:rPr>
          <w:i/>
          <w:szCs w:val="22"/>
        </w:rPr>
        <w:t xml:space="preserve">Clarifications on the </w:t>
      </w:r>
      <w:r w:rsidR="00E722A8">
        <w:rPr>
          <w:i/>
          <w:szCs w:val="22"/>
        </w:rPr>
        <w:t>D</w:t>
      </w:r>
      <w:r w:rsidR="00382110" w:rsidRPr="00D37E9F">
        <w:rPr>
          <w:i/>
          <w:szCs w:val="22"/>
        </w:rPr>
        <w:t xml:space="preserve">efinition of </w:t>
      </w:r>
      <w:r w:rsidR="00E722A8">
        <w:rPr>
          <w:i/>
          <w:szCs w:val="22"/>
        </w:rPr>
        <w:t>D</w:t>
      </w:r>
      <w:r w:rsidR="00382110" w:rsidRPr="00D37E9F">
        <w:rPr>
          <w:i/>
          <w:szCs w:val="22"/>
        </w:rPr>
        <w:t xml:space="preserve">isturbance, </w:t>
      </w:r>
      <w:r w:rsidR="00E722A8">
        <w:rPr>
          <w:i/>
          <w:szCs w:val="22"/>
        </w:rPr>
        <w:t>U</w:t>
      </w:r>
      <w:r w:rsidR="00382110" w:rsidRPr="00D37E9F">
        <w:rPr>
          <w:i/>
          <w:szCs w:val="22"/>
        </w:rPr>
        <w:t xml:space="preserve">seful for </w:t>
      </w:r>
      <w:r w:rsidR="00E722A8">
        <w:rPr>
          <w:i/>
          <w:szCs w:val="22"/>
        </w:rPr>
        <w:t>A</w:t>
      </w:r>
      <w:r w:rsidR="00382110" w:rsidRPr="00D37E9F">
        <w:rPr>
          <w:i/>
          <w:szCs w:val="22"/>
        </w:rPr>
        <w:t xml:space="preserve">ppropriate </w:t>
      </w:r>
      <w:r w:rsidR="00E722A8">
        <w:rPr>
          <w:i/>
          <w:szCs w:val="22"/>
        </w:rPr>
        <w:t>I</w:t>
      </w:r>
      <w:r w:rsidR="00382110" w:rsidRPr="00D37E9F">
        <w:rPr>
          <w:i/>
          <w:szCs w:val="22"/>
        </w:rPr>
        <w:t>mplementation of the Action Plan</w:t>
      </w:r>
      <w:r w:rsidR="00382110" w:rsidRPr="00EE275D">
        <w:rPr>
          <w:szCs w:val="22"/>
        </w:rPr>
        <w:t>.</w:t>
      </w:r>
    </w:p>
    <w:p w14:paraId="39501700" w14:textId="77777777" w:rsidR="00382110" w:rsidRPr="00EE275D" w:rsidRDefault="00382110">
      <w:pPr>
        <w:jc w:val="both"/>
        <w:rPr>
          <w:szCs w:val="22"/>
        </w:rPr>
      </w:pPr>
    </w:p>
    <w:p w14:paraId="508F2C26" w14:textId="60D81CA4" w:rsidR="00382110" w:rsidRPr="00EE275D" w:rsidRDefault="001B099C">
      <w:pPr>
        <w:jc w:val="both"/>
        <w:outlineLvl w:val="0"/>
        <w:rPr>
          <w:szCs w:val="22"/>
        </w:rPr>
      </w:pPr>
      <w:r w:rsidRPr="00EE275D">
        <w:rPr>
          <w:szCs w:val="22"/>
        </w:rPr>
        <w:t>23</w:t>
      </w:r>
      <w:r w:rsidR="00136559" w:rsidRPr="00EE275D">
        <w:rPr>
          <w:szCs w:val="22"/>
        </w:rPr>
        <w:t>9</w:t>
      </w:r>
      <w:r w:rsidR="00382110" w:rsidRPr="00EE275D">
        <w:rPr>
          <w:szCs w:val="22"/>
        </w:rPr>
        <w:t xml:space="preserve">. Noting that DR25 would be considered by WG1, the </w:t>
      </w:r>
      <w:r w:rsidR="00382110" w:rsidRPr="00EE275D">
        <w:rPr>
          <w:b/>
          <w:szCs w:val="22"/>
        </w:rPr>
        <w:t>Chair</w:t>
      </w:r>
      <w:r w:rsidR="00382110" w:rsidRPr="00EE275D">
        <w:rPr>
          <w:szCs w:val="22"/>
        </w:rPr>
        <w:t xml:space="preserve"> opened the floor to general comments.</w:t>
      </w:r>
    </w:p>
    <w:p w14:paraId="1F9D7CC8" w14:textId="77777777" w:rsidR="00382110" w:rsidRPr="00EE275D" w:rsidRDefault="00382110">
      <w:pPr>
        <w:jc w:val="both"/>
        <w:rPr>
          <w:szCs w:val="22"/>
        </w:rPr>
      </w:pPr>
    </w:p>
    <w:p w14:paraId="77C8C95D" w14:textId="5DCFB5AA" w:rsidR="00382110" w:rsidRPr="00EE275D" w:rsidRDefault="00136559">
      <w:pPr>
        <w:jc w:val="both"/>
        <w:rPr>
          <w:szCs w:val="22"/>
        </w:rPr>
      </w:pPr>
      <w:r w:rsidRPr="00EE275D">
        <w:rPr>
          <w:szCs w:val="22"/>
        </w:rPr>
        <w:t>2</w:t>
      </w:r>
      <w:r w:rsidR="001B099C" w:rsidRPr="00EE275D">
        <w:rPr>
          <w:szCs w:val="22"/>
        </w:rPr>
        <w:t>4</w:t>
      </w:r>
      <w:r w:rsidRPr="00EE275D">
        <w:rPr>
          <w:szCs w:val="22"/>
        </w:rPr>
        <w:t>0</w:t>
      </w:r>
      <w:r w:rsidR="00382110" w:rsidRPr="00EE275D">
        <w:rPr>
          <w:szCs w:val="22"/>
        </w:rPr>
        <w:t xml:space="preserve">. The </w:t>
      </w:r>
      <w:r w:rsidR="00382110" w:rsidRPr="00EE275D">
        <w:rPr>
          <w:b/>
          <w:szCs w:val="22"/>
        </w:rPr>
        <w:t>Chair</w:t>
      </w:r>
      <w:r w:rsidR="00382110" w:rsidRPr="00EE275D">
        <w:rPr>
          <w:szCs w:val="22"/>
        </w:rPr>
        <w:t xml:space="preserve"> asked that comments made by </w:t>
      </w:r>
      <w:r w:rsidR="00382110" w:rsidRPr="00EE275D">
        <w:rPr>
          <w:b/>
          <w:szCs w:val="22"/>
        </w:rPr>
        <w:t>Algeria</w:t>
      </w:r>
      <w:r w:rsidR="00382110" w:rsidRPr="00EE275D">
        <w:rPr>
          <w:szCs w:val="22"/>
        </w:rPr>
        <w:t xml:space="preserve"> and by </w:t>
      </w:r>
      <w:r w:rsidR="00382110" w:rsidRPr="00EE275D">
        <w:rPr>
          <w:b/>
          <w:szCs w:val="22"/>
        </w:rPr>
        <w:t>Senegal, on behalf of the African Group</w:t>
      </w:r>
      <w:r w:rsidR="00382110" w:rsidRPr="00EE275D">
        <w:rPr>
          <w:szCs w:val="22"/>
        </w:rPr>
        <w:t>, be taken forward during WG1.</w:t>
      </w:r>
    </w:p>
    <w:p w14:paraId="6CE1E447" w14:textId="77777777" w:rsidR="00382110" w:rsidRPr="00EE275D" w:rsidRDefault="00382110">
      <w:pPr>
        <w:jc w:val="both"/>
        <w:rPr>
          <w:szCs w:val="22"/>
        </w:rPr>
      </w:pPr>
    </w:p>
    <w:p w14:paraId="30FF5C6C" w14:textId="325247E2" w:rsidR="00382110" w:rsidRPr="00EE275D" w:rsidRDefault="001B099C">
      <w:pPr>
        <w:jc w:val="both"/>
        <w:rPr>
          <w:szCs w:val="22"/>
        </w:rPr>
      </w:pPr>
      <w:r w:rsidRPr="00EE275D">
        <w:rPr>
          <w:szCs w:val="22"/>
        </w:rPr>
        <w:t>2</w:t>
      </w:r>
      <w:r w:rsidR="00136559" w:rsidRPr="00EE275D">
        <w:rPr>
          <w:szCs w:val="22"/>
        </w:rPr>
        <w:t>41</w:t>
      </w:r>
      <w:r w:rsidR="00382110" w:rsidRPr="00EE275D">
        <w:rPr>
          <w:szCs w:val="22"/>
        </w:rPr>
        <w:t xml:space="preserve">. </w:t>
      </w:r>
      <w:r w:rsidR="00382110" w:rsidRPr="00EE275D">
        <w:rPr>
          <w:b/>
          <w:szCs w:val="22"/>
        </w:rPr>
        <w:t>Denmark, speaking on behalf of the E</w:t>
      </w:r>
      <w:r w:rsidR="00D37E9F">
        <w:rPr>
          <w:b/>
          <w:szCs w:val="22"/>
        </w:rPr>
        <w:t>uropean Union</w:t>
      </w:r>
      <w:r w:rsidR="00382110" w:rsidRPr="00EE275D">
        <w:rPr>
          <w:b/>
          <w:szCs w:val="22"/>
        </w:rPr>
        <w:t xml:space="preserve"> and its Member States</w:t>
      </w:r>
      <w:r w:rsidR="00382110" w:rsidRPr="00EE275D">
        <w:rPr>
          <w:szCs w:val="22"/>
        </w:rPr>
        <w:t xml:space="preserve"> introduced AEWA/MOP5 DR26 </w:t>
      </w:r>
      <w:r w:rsidR="00382110" w:rsidRPr="00EE275D">
        <w:rPr>
          <w:i/>
          <w:szCs w:val="22"/>
        </w:rPr>
        <w:t xml:space="preserve">Support for </w:t>
      </w:r>
      <w:r w:rsidR="00E722A8">
        <w:rPr>
          <w:i/>
          <w:szCs w:val="22"/>
        </w:rPr>
        <w:t>R</w:t>
      </w:r>
      <w:r w:rsidR="00382110" w:rsidRPr="00EE275D">
        <w:rPr>
          <w:i/>
          <w:szCs w:val="22"/>
        </w:rPr>
        <w:t xml:space="preserve">einforcing </w:t>
      </w:r>
      <w:r w:rsidR="00E722A8">
        <w:rPr>
          <w:i/>
          <w:szCs w:val="22"/>
        </w:rPr>
        <w:t>C</w:t>
      </w:r>
      <w:r w:rsidR="00382110" w:rsidRPr="00EE275D">
        <w:rPr>
          <w:i/>
          <w:szCs w:val="22"/>
        </w:rPr>
        <w:t xml:space="preserve">apacities with a </w:t>
      </w:r>
      <w:r w:rsidR="00E722A8">
        <w:rPr>
          <w:i/>
          <w:szCs w:val="22"/>
        </w:rPr>
        <w:t>V</w:t>
      </w:r>
      <w:r w:rsidR="00382110" w:rsidRPr="00EE275D">
        <w:rPr>
          <w:i/>
          <w:szCs w:val="22"/>
        </w:rPr>
        <w:t xml:space="preserve">iew to </w:t>
      </w:r>
      <w:r w:rsidR="00E722A8">
        <w:rPr>
          <w:i/>
          <w:szCs w:val="22"/>
        </w:rPr>
        <w:t>I</w:t>
      </w:r>
      <w:r w:rsidR="00382110" w:rsidRPr="00EE275D">
        <w:rPr>
          <w:i/>
          <w:szCs w:val="22"/>
        </w:rPr>
        <w:t xml:space="preserve">mproving </w:t>
      </w:r>
      <w:r w:rsidR="00E722A8">
        <w:rPr>
          <w:i/>
          <w:szCs w:val="22"/>
        </w:rPr>
        <w:t>L</w:t>
      </w:r>
      <w:r w:rsidR="00382110" w:rsidRPr="00EE275D">
        <w:rPr>
          <w:i/>
          <w:szCs w:val="22"/>
        </w:rPr>
        <w:t xml:space="preserve">aws and </w:t>
      </w:r>
      <w:r w:rsidR="00E722A8">
        <w:rPr>
          <w:i/>
          <w:szCs w:val="22"/>
        </w:rPr>
        <w:t>P</w:t>
      </w:r>
      <w:r w:rsidR="00382110" w:rsidRPr="00EE275D">
        <w:rPr>
          <w:i/>
          <w:szCs w:val="22"/>
        </w:rPr>
        <w:t xml:space="preserve">olicies in </w:t>
      </w:r>
      <w:r w:rsidR="00E722A8">
        <w:rPr>
          <w:i/>
          <w:szCs w:val="22"/>
        </w:rPr>
        <w:t>F</w:t>
      </w:r>
      <w:r w:rsidR="00382110" w:rsidRPr="00EE275D">
        <w:rPr>
          <w:i/>
          <w:szCs w:val="22"/>
        </w:rPr>
        <w:t xml:space="preserve">avour of </w:t>
      </w:r>
      <w:proofErr w:type="spellStart"/>
      <w:r w:rsidR="00E722A8">
        <w:rPr>
          <w:i/>
          <w:szCs w:val="22"/>
        </w:rPr>
        <w:t>W</w:t>
      </w:r>
      <w:r w:rsidR="00382110" w:rsidRPr="00EE275D">
        <w:rPr>
          <w:i/>
          <w:szCs w:val="22"/>
        </w:rPr>
        <w:t>aterbirds</w:t>
      </w:r>
      <w:proofErr w:type="spellEnd"/>
      <w:r w:rsidR="00382110" w:rsidRPr="00EE275D">
        <w:rPr>
          <w:szCs w:val="22"/>
        </w:rPr>
        <w:t>.</w:t>
      </w:r>
    </w:p>
    <w:p w14:paraId="4F8972FA" w14:textId="77777777" w:rsidR="00382110" w:rsidRPr="00EE275D" w:rsidRDefault="00382110">
      <w:pPr>
        <w:jc w:val="both"/>
        <w:rPr>
          <w:szCs w:val="22"/>
        </w:rPr>
      </w:pPr>
    </w:p>
    <w:p w14:paraId="670CAF31" w14:textId="199C70D0" w:rsidR="00382110" w:rsidRPr="00EE275D" w:rsidRDefault="001B099C">
      <w:pPr>
        <w:jc w:val="both"/>
        <w:outlineLvl w:val="0"/>
        <w:rPr>
          <w:szCs w:val="22"/>
        </w:rPr>
      </w:pPr>
      <w:r w:rsidRPr="00EE275D">
        <w:rPr>
          <w:szCs w:val="22"/>
        </w:rPr>
        <w:t>2</w:t>
      </w:r>
      <w:r w:rsidR="00136559" w:rsidRPr="00EE275D">
        <w:rPr>
          <w:szCs w:val="22"/>
        </w:rPr>
        <w:t>42</w:t>
      </w:r>
      <w:r w:rsidR="00382110" w:rsidRPr="00EE275D">
        <w:rPr>
          <w:szCs w:val="22"/>
        </w:rPr>
        <w:t>. Noting that DR2</w:t>
      </w:r>
      <w:r w:rsidR="0014582E" w:rsidRPr="00EE275D">
        <w:rPr>
          <w:szCs w:val="22"/>
        </w:rPr>
        <w:t>6</w:t>
      </w:r>
      <w:r w:rsidR="00382110" w:rsidRPr="00EE275D">
        <w:rPr>
          <w:szCs w:val="22"/>
        </w:rPr>
        <w:t xml:space="preserve"> would be considered by WG1, the </w:t>
      </w:r>
      <w:r w:rsidR="00382110" w:rsidRPr="00EE275D">
        <w:rPr>
          <w:b/>
          <w:szCs w:val="22"/>
        </w:rPr>
        <w:t>Chair</w:t>
      </w:r>
      <w:r w:rsidR="00382110" w:rsidRPr="00EE275D">
        <w:rPr>
          <w:szCs w:val="22"/>
        </w:rPr>
        <w:t xml:space="preserve"> opened the floor to general comments.</w:t>
      </w:r>
    </w:p>
    <w:p w14:paraId="6CA9EADA" w14:textId="77777777" w:rsidR="00382110" w:rsidRPr="00EE275D" w:rsidRDefault="00382110">
      <w:pPr>
        <w:jc w:val="both"/>
        <w:rPr>
          <w:szCs w:val="22"/>
        </w:rPr>
      </w:pPr>
    </w:p>
    <w:p w14:paraId="4DA3974B" w14:textId="2DA9EF22" w:rsidR="00382110" w:rsidRPr="00EE275D" w:rsidRDefault="001B099C">
      <w:pPr>
        <w:jc w:val="both"/>
        <w:rPr>
          <w:szCs w:val="22"/>
        </w:rPr>
      </w:pPr>
      <w:r w:rsidRPr="00EE275D">
        <w:rPr>
          <w:szCs w:val="22"/>
        </w:rPr>
        <w:t>2</w:t>
      </w:r>
      <w:r w:rsidR="00136559" w:rsidRPr="00EE275D">
        <w:rPr>
          <w:szCs w:val="22"/>
        </w:rPr>
        <w:t>43</w:t>
      </w:r>
      <w:r w:rsidR="00382110" w:rsidRPr="00EE275D">
        <w:rPr>
          <w:szCs w:val="22"/>
        </w:rPr>
        <w:t>. At the invitation of the</w:t>
      </w:r>
      <w:r w:rsidR="00382110" w:rsidRPr="00EE275D">
        <w:rPr>
          <w:b/>
          <w:szCs w:val="22"/>
        </w:rPr>
        <w:t xml:space="preserve"> Chair</w:t>
      </w:r>
      <w:r w:rsidR="00382110" w:rsidRPr="00EE275D">
        <w:rPr>
          <w:szCs w:val="22"/>
        </w:rPr>
        <w:t xml:space="preserve">, the MOP adopted DR26 by consensus, subject to the incorporation of an editorial correction to the French text, as requested by </w:t>
      </w:r>
      <w:r w:rsidR="00382110" w:rsidRPr="00EE275D">
        <w:rPr>
          <w:b/>
          <w:szCs w:val="22"/>
        </w:rPr>
        <w:t>Senegal</w:t>
      </w:r>
      <w:r w:rsidR="00382110" w:rsidRPr="00EE275D">
        <w:rPr>
          <w:szCs w:val="22"/>
        </w:rPr>
        <w:t>.</w:t>
      </w:r>
    </w:p>
    <w:p w14:paraId="52C4F812" w14:textId="77777777" w:rsidR="00382110" w:rsidRDefault="00382110">
      <w:pPr>
        <w:jc w:val="both"/>
      </w:pPr>
    </w:p>
    <w:p w14:paraId="7CB1CD45" w14:textId="77777777" w:rsidR="003462BD" w:rsidRPr="00EE275D" w:rsidRDefault="003462BD">
      <w:pPr>
        <w:jc w:val="both"/>
      </w:pPr>
    </w:p>
    <w:p w14:paraId="3E5E97B1" w14:textId="77777777" w:rsidR="00382110" w:rsidRPr="00EE275D" w:rsidRDefault="00382110" w:rsidP="002A03E8">
      <w:pPr>
        <w:jc w:val="both"/>
        <w:rPr>
          <w:b/>
          <w:szCs w:val="22"/>
        </w:rPr>
      </w:pPr>
      <w:r w:rsidRPr="00EE275D">
        <w:rPr>
          <w:b/>
          <w:szCs w:val="22"/>
        </w:rPr>
        <w:t>Agenda item 29. Reports of the Credentials Committee and Sessional Committees</w:t>
      </w:r>
    </w:p>
    <w:p w14:paraId="4DEE23C3" w14:textId="77777777" w:rsidR="00382110" w:rsidRPr="00EE275D" w:rsidRDefault="00382110" w:rsidP="002A03E8">
      <w:pPr>
        <w:jc w:val="both"/>
        <w:rPr>
          <w:szCs w:val="22"/>
        </w:rPr>
      </w:pPr>
    </w:p>
    <w:p w14:paraId="43DECE1A" w14:textId="26A22F8F" w:rsidR="00382110" w:rsidRPr="00EE275D" w:rsidRDefault="001B099C" w:rsidP="002A03E8">
      <w:pPr>
        <w:jc w:val="both"/>
        <w:rPr>
          <w:szCs w:val="22"/>
        </w:rPr>
      </w:pPr>
      <w:r w:rsidRPr="00EE275D">
        <w:rPr>
          <w:szCs w:val="22"/>
        </w:rPr>
        <w:t>2</w:t>
      </w:r>
      <w:r w:rsidR="00136559" w:rsidRPr="00EE275D">
        <w:rPr>
          <w:szCs w:val="22"/>
        </w:rPr>
        <w:t>44</w:t>
      </w:r>
      <w:r w:rsidRPr="00EE275D">
        <w:rPr>
          <w:szCs w:val="22"/>
        </w:rPr>
        <w:t xml:space="preserve">. </w:t>
      </w:r>
      <w:r w:rsidR="00382110" w:rsidRPr="00EE275D">
        <w:rPr>
          <w:szCs w:val="22"/>
        </w:rPr>
        <w:t xml:space="preserve">The </w:t>
      </w:r>
      <w:r w:rsidR="00382110" w:rsidRPr="00EE275D">
        <w:rPr>
          <w:b/>
          <w:szCs w:val="22"/>
        </w:rPr>
        <w:t>Chair of the Credentials Committee</w:t>
      </w:r>
      <w:r w:rsidR="00382110" w:rsidRPr="00EE275D">
        <w:rPr>
          <w:szCs w:val="22"/>
        </w:rPr>
        <w:t xml:space="preserve">, </w:t>
      </w:r>
      <w:r w:rsidR="00E722A8">
        <w:rPr>
          <w:szCs w:val="22"/>
        </w:rPr>
        <w:t>the United Kingdom</w:t>
      </w:r>
      <w:r w:rsidR="00382110" w:rsidRPr="00EE275D">
        <w:rPr>
          <w:szCs w:val="22"/>
        </w:rPr>
        <w:t xml:space="preserve"> (represented by Ms Clare Hamilton) presented the Committee’s final report</w:t>
      </w:r>
      <w:r w:rsidR="007954D6" w:rsidRPr="00EE275D">
        <w:rPr>
          <w:szCs w:val="22"/>
        </w:rPr>
        <w:t xml:space="preserve"> on 18 May</w:t>
      </w:r>
      <w:r w:rsidRPr="00EE275D">
        <w:rPr>
          <w:szCs w:val="22"/>
        </w:rPr>
        <w:t xml:space="preserve"> (an interim report having been presented to Plenary on 15 May)</w:t>
      </w:r>
      <w:r w:rsidR="00382110" w:rsidRPr="00EE275D">
        <w:rPr>
          <w:szCs w:val="22"/>
        </w:rPr>
        <w:t>. Of the 44 Parties present at MOP5, 39 had provided satisfactory credentials. Three had not submitted credentials</w:t>
      </w:r>
      <w:r w:rsidR="007954D6" w:rsidRPr="00EE275D">
        <w:rPr>
          <w:szCs w:val="22"/>
        </w:rPr>
        <w:t>,</w:t>
      </w:r>
      <w:r w:rsidR="00382110" w:rsidRPr="00EE275D">
        <w:rPr>
          <w:szCs w:val="22"/>
        </w:rPr>
        <w:t xml:space="preserve"> while, in the view of the Committee, the Credentials of two Parties did not fulfil the criteria specified in Article 18 of the Rules of Procedure (one had not been translated into </w:t>
      </w:r>
      <w:r w:rsidR="00D226BA">
        <w:rPr>
          <w:szCs w:val="22"/>
        </w:rPr>
        <w:t>one of the</w:t>
      </w:r>
      <w:r w:rsidR="00382110" w:rsidRPr="00EE275D">
        <w:rPr>
          <w:szCs w:val="22"/>
        </w:rPr>
        <w:t xml:space="preserve"> official languages of the Agreement</w:t>
      </w:r>
      <w:r w:rsidR="00D226BA">
        <w:rPr>
          <w:szCs w:val="22"/>
        </w:rPr>
        <w:t xml:space="preserve"> (English and French)</w:t>
      </w:r>
      <w:r w:rsidR="00382110" w:rsidRPr="00EE275D">
        <w:rPr>
          <w:szCs w:val="22"/>
        </w:rPr>
        <w:t>; the other had not been signed by a competent authority).</w:t>
      </w:r>
    </w:p>
    <w:p w14:paraId="55958240" w14:textId="77777777" w:rsidR="00382110" w:rsidRPr="00EE275D" w:rsidRDefault="00382110" w:rsidP="002A03E8">
      <w:pPr>
        <w:jc w:val="both"/>
        <w:rPr>
          <w:szCs w:val="22"/>
        </w:rPr>
      </w:pPr>
    </w:p>
    <w:p w14:paraId="63B2C40A" w14:textId="2C5E9528" w:rsidR="00382110" w:rsidRPr="00EE275D" w:rsidRDefault="007954D6" w:rsidP="002A03E8">
      <w:pPr>
        <w:jc w:val="both"/>
        <w:rPr>
          <w:szCs w:val="22"/>
        </w:rPr>
      </w:pPr>
      <w:r w:rsidRPr="00EE275D">
        <w:rPr>
          <w:szCs w:val="22"/>
        </w:rPr>
        <w:t>2</w:t>
      </w:r>
      <w:r w:rsidR="00136559" w:rsidRPr="00EE275D">
        <w:rPr>
          <w:szCs w:val="22"/>
        </w:rPr>
        <w:t>45</w:t>
      </w:r>
      <w:r w:rsidRPr="00EE275D">
        <w:rPr>
          <w:szCs w:val="22"/>
        </w:rPr>
        <w:t xml:space="preserve">. </w:t>
      </w:r>
      <w:r w:rsidR="00382110" w:rsidRPr="00EE275D">
        <w:rPr>
          <w:szCs w:val="22"/>
        </w:rPr>
        <w:t xml:space="preserve">The </w:t>
      </w:r>
      <w:r w:rsidR="00382110" w:rsidRPr="00EE275D">
        <w:rPr>
          <w:b/>
          <w:szCs w:val="22"/>
        </w:rPr>
        <w:t>Chair of the Working Group of Scientific &amp; Technical matters</w:t>
      </w:r>
      <w:r w:rsidR="00382110" w:rsidRPr="00EE275D">
        <w:rPr>
          <w:szCs w:val="22"/>
        </w:rPr>
        <w:t xml:space="preserve"> (WG1), South Africa (represented by Ms Malta </w:t>
      </w:r>
      <w:proofErr w:type="spellStart"/>
      <w:r w:rsidR="00382110" w:rsidRPr="00EE275D">
        <w:rPr>
          <w:rStyle w:val="st"/>
          <w:rFonts w:eastAsia="Times New Roman"/>
          <w:szCs w:val="22"/>
        </w:rPr>
        <w:t>Qwathekana</w:t>
      </w:r>
      <w:proofErr w:type="spellEnd"/>
      <w:r w:rsidR="00382110" w:rsidRPr="00EE275D">
        <w:rPr>
          <w:szCs w:val="22"/>
        </w:rPr>
        <w:t xml:space="preserve">), reported that WG1 had met on four occasions between 15 &amp; 18 May. The WG had received a number of presentations and reviewed in detail the following </w:t>
      </w:r>
      <w:r w:rsidR="00C968E2">
        <w:rPr>
          <w:szCs w:val="22"/>
        </w:rPr>
        <w:t>D</w:t>
      </w:r>
      <w:r w:rsidR="00382110" w:rsidRPr="00EE275D">
        <w:rPr>
          <w:szCs w:val="22"/>
        </w:rPr>
        <w:t xml:space="preserve">raft </w:t>
      </w:r>
      <w:r w:rsidR="00C968E2">
        <w:rPr>
          <w:szCs w:val="22"/>
        </w:rPr>
        <w:t>R</w:t>
      </w:r>
      <w:r w:rsidR="00382110" w:rsidRPr="00EE275D">
        <w:rPr>
          <w:szCs w:val="22"/>
        </w:rPr>
        <w:t>esolutions (as well as the corresponding MOP5 documents, where appropriate):</w:t>
      </w:r>
    </w:p>
    <w:p w14:paraId="5C1797F6" w14:textId="77777777" w:rsidR="00382110" w:rsidRPr="00EE275D" w:rsidRDefault="00382110" w:rsidP="002A03E8">
      <w:pPr>
        <w:jc w:val="both"/>
        <w:rPr>
          <w:szCs w:val="22"/>
        </w:rPr>
      </w:pPr>
    </w:p>
    <w:p w14:paraId="102D9A87" w14:textId="77777777" w:rsidR="00382110" w:rsidRPr="00EE275D" w:rsidRDefault="00382110" w:rsidP="002A03E8">
      <w:pPr>
        <w:pStyle w:val="ListParagraph"/>
        <w:numPr>
          <w:ilvl w:val="0"/>
          <w:numId w:val="18"/>
        </w:numPr>
        <w:tabs>
          <w:tab w:val="left" w:pos="2127"/>
        </w:tabs>
        <w:jc w:val="both"/>
        <w:rPr>
          <w:sz w:val="22"/>
          <w:szCs w:val="22"/>
          <w:lang w:val="en-GB"/>
        </w:rPr>
      </w:pPr>
      <w:r w:rsidRPr="00EE275D">
        <w:rPr>
          <w:sz w:val="22"/>
          <w:szCs w:val="22"/>
          <w:lang w:val="en-GB"/>
        </w:rPr>
        <w:t>DR1</w:t>
      </w:r>
      <w:r w:rsidRPr="00EE275D">
        <w:rPr>
          <w:sz w:val="22"/>
          <w:szCs w:val="22"/>
          <w:lang w:val="en-GB"/>
        </w:rPr>
        <w:tab/>
      </w:r>
      <w:r w:rsidRPr="00EE275D">
        <w:rPr>
          <w:i/>
          <w:sz w:val="22"/>
          <w:szCs w:val="22"/>
          <w:lang w:val="en-GB"/>
        </w:rPr>
        <w:t>National Reporting and Online Reporting System.</w:t>
      </w:r>
    </w:p>
    <w:p w14:paraId="408DDE92" w14:textId="50C13467" w:rsidR="00382110" w:rsidRPr="00EE275D" w:rsidRDefault="00382110" w:rsidP="002A03E8">
      <w:pPr>
        <w:pStyle w:val="ListParagraph"/>
        <w:numPr>
          <w:ilvl w:val="0"/>
          <w:numId w:val="18"/>
        </w:numPr>
        <w:tabs>
          <w:tab w:val="left" w:pos="709"/>
          <w:tab w:val="left" w:pos="2127"/>
        </w:tabs>
        <w:ind w:left="2127" w:hanging="1767"/>
        <w:jc w:val="both"/>
        <w:rPr>
          <w:sz w:val="22"/>
          <w:szCs w:val="22"/>
          <w:lang w:val="en-GB"/>
        </w:rPr>
      </w:pPr>
      <w:r w:rsidRPr="00EE275D">
        <w:rPr>
          <w:sz w:val="22"/>
          <w:szCs w:val="22"/>
          <w:lang w:val="en-GB"/>
        </w:rPr>
        <w:t>DR2</w:t>
      </w:r>
      <w:r w:rsidRPr="00EE275D">
        <w:rPr>
          <w:sz w:val="22"/>
          <w:szCs w:val="22"/>
          <w:lang w:val="en-GB"/>
        </w:rPr>
        <w:tab/>
      </w:r>
      <w:r w:rsidRPr="00EE275D">
        <w:rPr>
          <w:i/>
          <w:sz w:val="22"/>
          <w:szCs w:val="22"/>
          <w:lang w:val="en-GB"/>
        </w:rPr>
        <w:t xml:space="preserve">Addressing </w:t>
      </w:r>
      <w:r w:rsidR="005B13FC" w:rsidRPr="00EE275D">
        <w:rPr>
          <w:i/>
          <w:sz w:val="22"/>
          <w:szCs w:val="22"/>
          <w:lang w:val="en-GB"/>
        </w:rPr>
        <w:t>G</w:t>
      </w:r>
      <w:r w:rsidRPr="00EE275D">
        <w:rPr>
          <w:i/>
          <w:sz w:val="22"/>
          <w:szCs w:val="22"/>
          <w:lang w:val="en-GB"/>
        </w:rPr>
        <w:t xml:space="preserve">aps in </w:t>
      </w:r>
      <w:r w:rsidR="005B13FC" w:rsidRPr="00EE275D">
        <w:rPr>
          <w:i/>
          <w:sz w:val="22"/>
          <w:szCs w:val="22"/>
          <w:lang w:val="en-GB"/>
        </w:rPr>
        <w:t>K</w:t>
      </w:r>
      <w:r w:rsidRPr="00EE275D">
        <w:rPr>
          <w:i/>
          <w:sz w:val="22"/>
          <w:szCs w:val="22"/>
          <w:lang w:val="en-GB"/>
        </w:rPr>
        <w:t xml:space="preserve">nowledge of and </w:t>
      </w:r>
      <w:r w:rsidR="005B13FC" w:rsidRPr="00EE275D">
        <w:rPr>
          <w:i/>
          <w:sz w:val="22"/>
          <w:szCs w:val="22"/>
          <w:lang w:val="en-GB"/>
        </w:rPr>
        <w:t>C</w:t>
      </w:r>
      <w:r w:rsidRPr="00EE275D">
        <w:rPr>
          <w:i/>
          <w:sz w:val="22"/>
          <w:szCs w:val="22"/>
          <w:lang w:val="en-GB"/>
        </w:rPr>
        <w:t xml:space="preserve">onservation </w:t>
      </w:r>
      <w:r w:rsidR="005B13FC" w:rsidRPr="00EE275D">
        <w:rPr>
          <w:i/>
          <w:sz w:val="22"/>
          <w:szCs w:val="22"/>
          <w:lang w:val="en-GB"/>
        </w:rPr>
        <w:t>A</w:t>
      </w:r>
      <w:r w:rsidRPr="00EE275D">
        <w:rPr>
          <w:i/>
          <w:sz w:val="22"/>
          <w:szCs w:val="22"/>
          <w:lang w:val="en-GB"/>
        </w:rPr>
        <w:t xml:space="preserve">ction for </w:t>
      </w:r>
      <w:proofErr w:type="spellStart"/>
      <w:r w:rsidRPr="00EE275D">
        <w:rPr>
          <w:i/>
          <w:sz w:val="22"/>
          <w:szCs w:val="22"/>
          <w:lang w:val="en-GB"/>
        </w:rPr>
        <w:t>Waterbird</w:t>
      </w:r>
      <w:proofErr w:type="spellEnd"/>
      <w:r w:rsidRPr="00EE275D">
        <w:rPr>
          <w:i/>
          <w:sz w:val="22"/>
          <w:szCs w:val="22"/>
          <w:lang w:val="en-GB"/>
        </w:rPr>
        <w:t xml:space="preserve"> Populations and </w:t>
      </w:r>
      <w:r w:rsidR="005B13FC" w:rsidRPr="00EE275D">
        <w:rPr>
          <w:i/>
          <w:sz w:val="22"/>
          <w:szCs w:val="22"/>
          <w:lang w:val="en-GB"/>
        </w:rPr>
        <w:t>S</w:t>
      </w:r>
      <w:r w:rsidRPr="00EE275D">
        <w:rPr>
          <w:i/>
          <w:sz w:val="22"/>
          <w:szCs w:val="22"/>
          <w:lang w:val="en-GB"/>
        </w:rPr>
        <w:t xml:space="preserve">ites </w:t>
      </w:r>
      <w:r w:rsidR="005B13FC" w:rsidRPr="00EE275D">
        <w:rPr>
          <w:i/>
          <w:sz w:val="22"/>
          <w:szCs w:val="22"/>
          <w:lang w:val="en-GB"/>
        </w:rPr>
        <w:t>I</w:t>
      </w:r>
      <w:r w:rsidRPr="00EE275D">
        <w:rPr>
          <w:i/>
          <w:sz w:val="22"/>
          <w:szCs w:val="22"/>
          <w:lang w:val="en-GB"/>
        </w:rPr>
        <w:t xml:space="preserve">mportant for </w:t>
      </w:r>
      <w:r w:rsidR="005B13FC" w:rsidRPr="00EE275D">
        <w:rPr>
          <w:i/>
          <w:sz w:val="22"/>
          <w:szCs w:val="22"/>
          <w:lang w:val="en-GB"/>
        </w:rPr>
        <w:t>T</w:t>
      </w:r>
      <w:r w:rsidR="00E964F9" w:rsidRPr="00EE275D">
        <w:rPr>
          <w:i/>
          <w:sz w:val="22"/>
          <w:szCs w:val="22"/>
          <w:lang w:val="en-GB"/>
        </w:rPr>
        <w:t>h</w:t>
      </w:r>
      <w:r w:rsidR="005B13FC" w:rsidRPr="00EE275D">
        <w:rPr>
          <w:i/>
          <w:sz w:val="22"/>
          <w:szCs w:val="22"/>
          <w:lang w:val="en-GB"/>
        </w:rPr>
        <w:t>em</w:t>
      </w:r>
      <w:r w:rsidRPr="00EE275D">
        <w:rPr>
          <w:sz w:val="22"/>
          <w:szCs w:val="22"/>
          <w:lang w:val="en-GB"/>
        </w:rPr>
        <w:t>.</w:t>
      </w:r>
    </w:p>
    <w:p w14:paraId="1DA0635A" w14:textId="77777777" w:rsidR="00382110" w:rsidRPr="00EE275D" w:rsidRDefault="00382110" w:rsidP="002A03E8">
      <w:pPr>
        <w:pStyle w:val="ListParagraph"/>
        <w:numPr>
          <w:ilvl w:val="0"/>
          <w:numId w:val="18"/>
        </w:numPr>
        <w:jc w:val="both"/>
        <w:rPr>
          <w:sz w:val="22"/>
          <w:szCs w:val="22"/>
          <w:lang w:val="en-GB"/>
        </w:rPr>
      </w:pPr>
      <w:r w:rsidRPr="00EE275D">
        <w:rPr>
          <w:sz w:val="22"/>
          <w:szCs w:val="22"/>
          <w:lang w:val="en-GB"/>
        </w:rPr>
        <w:t>DR3</w:t>
      </w:r>
      <w:r w:rsidRPr="00EE275D">
        <w:rPr>
          <w:sz w:val="22"/>
          <w:szCs w:val="22"/>
          <w:lang w:val="en-GB"/>
        </w:rPr>
        <w:tab/>
      </w:r>
      <w:r w:rsidRPr="00EE275D">
        <w:rPr>
          <w:sz w:val="22"/>
          <w:szCs w:val="22"/>
          <w:lang w:val="en-GB"/>
        </w:rPr>
        <w:tab/>
      </w:r>
      <w:r w:rsidRPr="00EE275D">
        <w:rPr>
          <w:i/>
          <w:sz w:val="22"/>
          <w:szCs w:val="22"/>
          <w:lang w:val="en-GB"/>
        </w:rPr>
        <w:t>AEWA International Implementation Tasks for [2012–2015] [2012–2016].</w:t>
      </w:r>
    </w:p>
    <w:p w14:paraId="2D104525" w14:textId="005FB699" w:rsidR="00382110" w:rsidRPr="00EE275D" w:rsidRDefault="00382110" w:rsidP="002A03E8">
      <w:pPr>
        <w:pStyle w:val="ListParagraph"/>
        <w:numPr>
          <w:ilvl w:val="0"/>
          <w:numId w:val="18"/>
        </w:numPr>
        <w:tabs>
          <w:tab w:val="left" w:pos="709"/>
          <w:tab w:val="left" w:pos="2127"/>
        </w:tabs>
        <w:ind w:left="2127" w:hanging="1767"/>
        <w:jc w:val="both"/>
        <w:rPr>
          <w:sz w:val="22"/>
          <w:szCs w:val="22"/>
          <w:lang w:val="en-GB"/>
        </w:rPr>
      </w:pPr>
      <w:r w:rsidRPr="00EE275D">
        <w:rPr>
          <w:sz w:val="22"/>
          <w:szCs w:val="22"/>
          <w:lang w:val="en-GB"/>
        </w:rPr>
        <w:t xml:space="preserve">DR4 </w:t>
      </w:r>
      <w:r w:rsidRPr="00EE275D">
        <w:rPr>
          <w:sz w:val="22"/>
          <w:szCs w:val="22"/>
          <w:lang w:val="en-GB"/>
        </w:rPr>
        <w:tab/>
      </w:r>
      <w:r w:rsidRPr="00EE275D">
        <w:rPr>
          <w:i/>
          <w:iCs/>
          <w:sz w:val="22"/>
          <w:szCs w:val="22"/>
          <w:lang w:val="en-GB"/>
        </w:rPr>
        <w:t xml:space="preserve">Implementation of the Wings </w:t>
      </w:r>
      <w:proofErr w:type="gramStart"/>
      <w:r w:rsidRPr="00EE275D">
        <w:rPr>
          <w:i/>
          <w:iCs/>
          <w:sz w:val="22"/>
          <w:szCs w:val="22"/>
          <w:lang w:val="en-GB"/>
        </w:rPr>
        <w:t>Over</w:t>
      </w:r>
      <w:proofErr w:type="gramEnd"/>
      <w:r w:rsidRPr="00EE275D">
        <w:rPr>
          <w:i/>
          <w:iCs/>
          <w:sz w:val="22"/>
          <w:szCs w:val="22"/>
          <w:lang w:val="en-GB"/>
        </w:rPr>
        <w:t xml:space="preserve"> Wetlands (WOW) UNEP-GEF African-Eurasian Flyways Project and </w:t>
      </w:r>
      <w:r w:rsidR="005B13FC" w:rsidRPr="00EE275D">
        <w:rPr>
          <w:i/>
          <w:iCs/>
          <w:sz w:val="22"/>
          <w:szCs w:val="22"/>
          <w:lang w:val="en-GB"/>
        </w:rPr>
        <w:t>P</w:t>
      </w:r>
      <w:r w:rsidRPr="00EE275D">
        <w:rPr>
          <w:i/>
          <w:iCs/>
          <w:sz w:val="22"/>
          <w:szCs w:val="22"/>
          <w:lang w:val="en-GB"/>
        </w:rPr>
        <w:t xml:space="preserve">ost-WOW </w:t>
      </w:r>
      <w:r w:rsidR="005B13FC" w:rsidRPr="00EE275D">
        <w:rPr>
          <w:i/>
          <w:iCs/>
          <w:sz w:val="22"/>
          <w:szCs w:val="22"/>
          <w:lang w:val="en-GB"/>
        </w:rPr>
        <w:t>P</w:t>
      </w:r>
      <w:r w:rsidRPr="00EE275D">
        <w:rPr>
          <w:i/>
          <w:iCs/>
          <w:sz w:val="22"/>
          <w:szCs w:val="22"/>
          <w:lang w:val="en-GB"/>
        </w:rPr>
        <w:t>rospects</w:t>
      </w:r>
      <w:r w:rsidRPr="00EE275D">
        <w:rPr>
          <w:iCs/>
          <w:sz w:val="22"/>
          <w:szCs w:val="22"/>
          <w:lang w:val="en-GB"/>
        </w:rPr>
        <w:t>.</w:t>
      </w:r>
    </w:p>
    <w:p w14:paraId="643960ED" w14:textId="77777777" w:rsidR="00382110" w:rsidRPr="00EE275D" w:rsidRDefault="00382110" w:rsidP="002A03E8">
      <w:pPr>
        <w:pStyle w:val="ListParagraph"/>
        <w:numPr>
          <w:ilvl w:val="0"/>
          <w:numId w:val="18"/>
        </w:numPr>
        <w:tabs>
          <w:tab w:val="left" w:pos="2127"/>
        </w:tabs>
        <w:jc w:val="both"/>
        <w:rPr>
          <w:sz w:val="22"/>
          <w:szCs w:val="22"/>
          <w:lang w:val="en-GB"/>
        </w:rPr>
      </w:pPr>
      <w:r w:rsidRPr="00EE275D">
        <w:rPr>
          <w:sz w:val="22"/>
          <w:szCs w:val="22"/>
          <w:lang w:val="en-GB"/>
        </w:rPr>
        <w:t xml:space="preserve">DR5 </w:t>
      </w:r>
      <w:r w:rsidRPr="00EE275D">
        <w:rPr>
          <w:sz w:val="22"/>
          <w:szCs w:val="22"/>
          <w:lang w:val="en-GB"/>
        </w:rPr>
        <w:tab/>
      </w:r>
      <w:r w:rsidRPr="00EE275D">
        <w:rPr>
          <w:bCs/>
          <w:i/>
          <w:sz w:val="22"/>
          <w:szCs w:val="22"/>
          <w:lang w:val="en-GB"/>
        </w:rPr>
        <w:t>Implementation and Revision of the Communication Strategy</w:t>
      </w:r>
      <w:r w:rsidRPr="00EE275D">
        <w:rPr>
          <w:sz w:val="22"/>
          <w:szCs w:val="22"/>
          <w:lang w:val="en-GB"/>
        </w:rPr>
        <w:t>.</w:t>
      </w:r>
    </w:p>
    <w:p w14:paraId="08483EB1" w14:textId="72ECBF5B" w:rsidR="00382110" w:rsidRPr="00EE275D" w:rsidRDefault="00382110" w:rsidP="002A03E8">
      <w:pPr>
        <w:pStyle w:val="ListParagraph"/>
        <w:numPr>
          <w:ilvl w:val="0"/>
          <w:numId w:val="18"/>
        </w:numPr>
        <w:tabs>
          <w:tab w:val="left" w:pos="2127"/>
        </w:tabs>
        <w:jc w:val="both"/>
        <w:rPr>
          <w:sz w:val="22"/>
          <w:szCs w:val="22"/>
          <w:lang w:val="en-GB"/>
        </w:rPr>
      </w:pPr>
      <w:r w:rsidRPr="00EE275D">
        <w:rPr>
          <w:sz w:val="22"/>
          <w:szCs w:val="22"/>
          <w:lang w:val="en-GB"/>
        </w:rPr>
        <w:t xml:space="preserve">DR6 </w:t>
      </w:r>
      <w:r w:rsidRPr="00EE275D">
        <w:rPr>
          <w:sz w:val="22"/>
          <w:szCs w:val="22"/>
          <w:lang w:val="en-GB"/>
        </w:rPr>
        <w:tab/>
      </w:r>
      <w:r w:rsidRPr="00EE275D">
        <w:rPr>
          <w:bCs/>
          <w:i/>
          <w:sz w:val="22"/>
          <w:szCs w:val="22"/>
          <w:lang w:val="en-GB"/>
        </w:rPr>
        <w:t xml:space="preserve">Adoption of </w:t>
      </w:r>
      <w:r w:rsidR="005B13FC" w:rsidRPr="00EE275D">
        <w:rPr>
          <w:bCs/>
          <w:i/>
          <w:sz w:val="22"/>
          <w:szCs w:val="22"/>
          <w:lang w:val="en-GB"/>
        </w:rPr>
        <w:t>A</w:t>
      </w:r>
      <w:r w:rsidRPr="00EE275D">
        <w:rPr>
          <w:bCs/>
          <w:i/>
          <w:sz w:val="22"/>
          <w:szCs w:val="22"/>
          <w:lang w:val="en-GB"/>
        </w:rPr>
        <w:t>mendments to the AEWA Action Plan</w:t>
      </w:r>
      <w:r w:rsidRPr="00EE275D">
        <w:rPr>
          <w:bCs/>
          <w:sz w:val="22"/>
          <w:szCs w:val="22"/>
          <w:lang w:val="en-GB"/>
        </w:rPr>
        <w:t>.</w:t>
      </w:r>
    </w:p>
    <w:p w14:paraId="5699B091" w14:textId="5530FB5F" w:rsidR="00382110" w:rsidRPr="00EE275D" w:rsidRDefault="00382110" w:rsidP="002A03E8">
      <w:pPr>
        <w:pStyle w:val="ListParagraph"/>
        <w:numPr>
          <w:ilvl w:val="0"/>
          <w:numId w:val="18"/>
        </w:numPr>
        <w:tabs>
          <w:tab w:val="left" w:pos="709"/>
          <w:tab w:val="left" w:pos="2127"/>
        </w:tabs>
        <w:ind w:left="2127" w:hanging="1767"/>
        <w:jc w:val="both"/>
        <w:rPr>
          <w:sz w:val="22"/>
          <w:szCs w:val="22"/>
          <w:lang w:val="en-GB"/>
        </w:rPr>
      </w:pPr>
      <w:r w:rsidRPr="00EE275D">
        <w:rPr>
          <w:sz w:val="22"/>
          <w:szCs w:val="22"/>
          <w:lang w:val="en-GB"/>
        </w:rPr>
        <w:t xml:space="preserve">DR7 </w:t>
      </w:r>
      <w:r w:rsidRPr="00EE275D">
        <w:rPr>
          <w:sz w:val="22"/>
          <w:szCs w:val="22"/>
          <w:lang w:val="en-GB"/>
        </w:rPr>
        <w:tab/>
      </w:r>
      <w:r w:rsidRPr="00EE275D">
        <w:rPr>
          <w:i/>
          <w:sz w:val="22"/>
          <w:szCs w:val="22"/>
          <w:lang w:val="en-GB"/>
        </w:rPr>
        <w:t xml:space="preserve">Adoption of Amendments and New Guidance for </w:t>
      </w:r>
      <w:r w:rsidR="005B13FC" w:rsidRPr="00EE275D">
        <w:rPr>
          <w:i/>
          <w:sz w:val="22"/>
          <w:szCs w:val="22"/>
          <w:lang w:val="en-GB"/>
        </w:rPr>
        <w:t>I</w:t>
      </w:r>
      <w:r w:rsidRPr="00EE275D">
        <w:rPr>
          <w:i/>
          <w:sz w:val="22"/>
          <w:szCs w:val="22"/>
          <w:lang w:val="en-GB"/>
        </w:rPr>
        <w:t xml:space="preserve">nterpretation of </w:t>
      </w:r>
      <w:r w:rsidR="005B13FC" w:rsidRPr="00EE275D">
        <w:rPr>
          <w:i/>
          <w:sz w:val="22"/>
          <w:szCs w:val="22"/>
          <w:lang w:val="en-GB"/>
        </w:rPr>
        <w:t>T</w:t>
      </w:r>
      <w:r w:rsidRPr="00EE275D">
        <w:rPr>
          <w:i/>
          <w:sz w:val="22"/>
          <w:szCs w:val="22"/>
          <w:lang w:val="en-GB"/>
        </w:rPr>
        <w:t xml:space="preserve">erms </w:t>
      </w:r>
      <w:r w:rsidR="005B13FC" w:rsidRPr="00EE275D">
        <w:rPr>
          <w:i/>
          <w:sz w:val="22"/>
          <w:szCs w:val="22"/>
          <w:lang w:val="en-GB"/>
        </w:rPr>
        <w:t>U</w:t>
      </w:r>
      <w:r w:rsidRPr="00EE275D">
        <w:rPr>
          <w:i/>
          <w:sz w:val="22"/>
          <w:szCs w:val="22"/>
          <w:lang w:val="en-GB"/>
        </w:rPr>
        <w:t xml:space="preserve">sed in the </w:t>
      </w:r>
      <w:r w:rsidR="00E964F9" w:rsidRPr="00EE275D">
        <w:rPr>
          <w:i/>
          <w:sz w:val="22"/>
          <w:szCs w:val="22"/>
          <w:lang w:val="en-GB"/>
        </w:rPr>
        <w:t>C</w:t>
      </w:r>
      <w:r w:rsidRPr="00EE275D">
        <w:rPr>
          <w:i/>
          <w:sz w:val="22"/>
          <w:szCs w:val="22"/>
          <w:lang w:val="en-GB"/>
        </w:rPr>
        <w:t>ontext of Table 1 of the AEWA Action Plan</w:t>
      </w:r>
      <w:r w:rsidRPr="00EE275D">
        <w:rPr>
          <w:sz w:val="22"/>
          <w:szCs w:val="22"/>
          <w:lang w:val="en-GB"/>
        </w:rPr>
        <w:t>.</w:t>
      </w:r>
    </w:p>
    <w:p w14:paraId="61178137" w14:textId="53285635" w:rsidR="00382110" w:rsidRPr="00EE275D" w:rsidRDefault="00382110" w:rsidP="002A03E8">
      <w:pPr>
        <w:pStyle w:val="ListParagraph"/>
        <w:numPr>
          <w:ilvl w:val="0"/>
          <w:numId w:val="18"/>
        </w:numPr>
        <w:tabs>
          <w:tab w:val="left" w:pos="709"/>
          <w:tab w:val="left" w:pos="2127"/>
        </w:tabs>
        <w:ind w:left="2127" w:hanging="1767"/>
        <w:jc w:val="both"/>
        <w:rPr>
          <w:sz w:val="22"/>
          <w:szCs w:val="22"/>
          <w:lang w:val="en-GB"/>
        </w:rPr>
      </w:pPr>
      <w:r w:rsidRPr="00EE275D">
        <w:rPr>
          <w:sz w:val="22"/>
          <w:szCs w:val="22"/>
          <w:lang w:val="en-GB"/>
        </w:rPr>
        <w:t xml:space="preserve">DR8 </w:t>
      </w:r>
      <w:r w:rsidRPr="00EE275D">
        <w:rPr>
          <w:sz w:val="22"/>
          <w:szCs w:val="22"/>
          <w:lang w:val="en-GB"/>
        </w:rPr>
        <w:tab/>
      </w:r>
      <w:r w:rsidRPr="00EE275D">
        <w:rPr>
          <w:i/>
          <w:sz w:val="22"/>
          <w:szCs w:val="22"/>
          <w:lang w:val="en-GB"/>
        </w:rPr>
        <w:t xml:space="preserve">Adoption and </w:t>
      </w:r>
      <w:r w:rsidR="00E964F9" w:rsidRPr="00EE275D">
        <w:rPr>
          <w:i/>
          <w:sz w:val="22"/>
          <w:szCs w:val="22"/>
          <w:lang w:val="en-GB"/>
        </w:rPr>
        <w:t>I</w:t>
      </w:r>
      <w:r w:rsidRPr="00EE275D">
        <w:rPr>
          <w:i/>
          <w:sz w:val="22"/>
          <w:szCs w:val="22"/>
          <w:lang w:val="en-GB"/>
        </w:rPr>
        <w:t>mplementation of</w:t>
      </w:r>
      <w:r w:rsidRPr="00EE275D">
        <w:rPr>
          <w:sz w:val="22"/>
          <w:szCs w:val="22"/>
          <w:lang w:val="en-GB"/>
        </w:rPr>
        <w:t xml:space="preserve"> </w:t>
      </w:r>
      <w:r w:rsidRPr="00EE275D">
        <w:rPr>
          <w:i/>
          <w:sz w:val="22"/>
          <w:szCs w:val="22"/>
          <w:lang w:val="en-GB"/>
        </w:rPr>
        <w:t>International</w:t>
      </w:r>
      <w:r w:rsidRPr="00EE275D">
        <w:rPr>
          <w:sz w:val="22"/>
          <w:szCs w:val="22"/>
          <w:lang w:val="en-GB"/>
        </w:rPr>
        <w:t xml:space="preserve"> </w:t>
      </w:r>
      <w:r w:rsidRPr="00EE275D">
        <w:rPr>
          <w:i/>
          <w:sz w:val="22"/>
          <w:szCs w:val="22"/>
          <w:lang w:val="en-GB"/>
        </w:rPr>
        <w:t>Single Species Action Plans and Species Management Plans.</w:t>
      </w:r>
    </w:p>
    <w:p w14:paraId="5DC51350" w14:textId="33B9EFF3" w:rsidR="00382110" w:rsidRPr="00EE275D" w:rsidRDefault="00382110" w:rsidP="002A03E8">
      <w:pPr>
        <w:pStyle w:val="ListParagraph"/>
        <w:numPr>
          <w:ilvl w:val="0"/>
          <w:numId w:val="18"/>
        </w:numPr>
        <w:tabs>
          <w:tab w:val="left" w:pos="709"/>
        </w:tabs>
        <w:ind w:left="2127" w:hanging="1778"/>
        <w:jc w:val="both"/>
        <w:rPr>
          <w:sz w:val="22"/>
          <w:szCs w:val="22"/>
          <w:lang w:val="en-GB"/>
        </w:rPr>
      </w:pPr>
      <w:r w:rsidRPr="00EE275D">
        <w:rPr>
          <w:sz w:val="22"/>
          <w:szCs w:val="22"/>
          <w:lang w:val="en-GB"/>
        </w:rPr>
        <w:t xml:space="preserve">DR10 </w:t>
      </w:r>
      <w:r w:rsidRPr="00EE275D">
        <w:rPr>
          <w:sz w:val="22"/>
          <w:szCs w:val="22"/>
          <w:lang w:val="en-GB"/>
        </w:rPr>
        <w:tab/>
      </w:r>
      <w:r w:rsidRPr="00EE275D">
        <w:rPr>
          <w:i/>
          <w:sz w:val="22"/>
          <w:szCs w:val="22"/>
          <w:lang w:val="en-GB"/>
        </w:rPr>
        <w:t xml:space="preserve">Revision and </w:t>
      </w:r>
      <w:r w:rsidR="00E964F9" w:rsidRPr="00EE275D">
        <w:rPr>
          <w:i/>
          <w:sz w:val="22"/>
          <w:szCs w:val="22"/>
          <w:lang w:val="en-GB"/>
        </w:rPr>
        <w:t>A</w:t>
      </w:r>
      <w:r w:rsidRPr="00EE275D">
        <w:rPr>
          <w:i/>
          <w:sz w:val="22"/>
          <w:szCs w:val="22"/>
          <w:lang w:val="en-GB"/>
        </w:rPr>
        <w:t xml:space="preserve">doption of Conservation Guidelines </w:t>
      </w:r>
      <w:r w:rsidRPr="00EE275D">
        <w:rPr>
          <w:sz w:val="22"/>
          <w:szCs w:val="22"/>
          <w:lang w:val="en-GB"/>
        </w:rPr>
        <w:t xml:space="preserve">and the associated document AEWA/MOP 5.34 </w:t>
      </w:r>
      <w:r w:rsidRPr="00EE275D">
        <w:rPr>
          <w:i/>
          <w:sz w:val="22"/>
          <w:szCs w:val="22"/>
          <w:lang w:val="en-GB"/>
        </w:rPr>
        <w:t xml:space="preserve">Draft </w:t>
      </w:r>
      <w:r w:rsidR="00E964F9" w:rsidRPr="00EE275D">
        <w:rPr>
          <w:i/>
          <w:sz w:val="22"/>
          <w:szCs w:val="22"/>
          <w:lang w:val="en-GB"/>
        </w:rPr>
        <w:t>R</w:t>
      </w:r>
      <w:r w:rsidRPr="00EE275D">
        <w:rPr>
          <w:i/>
          <w:sz w:val="22"/>
          <w:szCs w:val="22"/>
          <w:lang w:val="en-GB"/>
        </w:rPr>
        <w:t xml:space="preserve">evised </w:t>
      </w:r>
      <w:r w:rsidR="00E964F9" w:rsidRPr="00EE275D">
        <w:rPr>
          <w:i/>
          <w:sz w:val="22"/>
          <w:szCs w:val="22"/>
          <w:lang w:val="en-GB"/>
        </w:rPr>
        <w:t>C</w:t>
      </w:r>
      <w:r w:rsidRPr="00EE275D">
        <w:rPr>
          <w:i/>
          <w:sz w:val="22"/>
          <w:szCs w:val="22"/>
          <w:lang w:val="en-GB"/>
        </w:rPr>
        <w:t xml:space="preserve">onservation </w:t>
      </w:r>
      <w:r w:rsidR="00E964F9" w:rsidRPr="00EE275D">
        <w:rPr>
          <w:i/>
          <w:sz w:val="22"/>
          <w:szCs w:val="22"/>
          <w:lang w:val="en-GB"/>
        </w:rPr>
        <w:t>G</w:t>
      </w:r>
      <w:r w:rsidRPr="00EE275D">
        <w:rPr>
          <w:i/>
          <w:sz w:val="22"/>
          <w:szCs w:val="22"/>
          <w:lang w:val="en-GB"/>
        </w:rPr>
        <w:t xml:space="preserve">uideline </w:t>
      </w:r>
      <w:r w:rsidR="00E964F9" w:rsidRPr="00EE275D">
        <w:rPr>
          <w:i/>
          <w:sz w:val="22"/>
          <w:szCs w:val="22"/>
          <w:lang w:val="en-GB"/>
        </w:rPr>
        <w:t>N</w:t>
      </w:r>
      <w:r w:rsidRPr="00EE275D">
        <w:rPr>
          <w:i/>
          <w:sz w:val="22"/>
          <w:szCs w:val="22"/>
          <w:lang w:val="en-GB"/>
        </w:rPr>
        <w:t xml:space="preserve">o. 10: Guidelines on </w:t>
      </w:r>
      <w:r w:rsidR="00E964F9" w:rsidRPr="00EE275D">
        <w:rPr>
          <w:i/>
          <w:sz w:val="22"/>
          <w:szCs w:val="22"/>
          <w:lang w:val="en-GB"/>
        </w:rPr>
        <w:t>A</w:t>
      </w:r>
      <w:r w:rsidRPr="00EE275D">
        <w:rPr>
          <w:i/>
          <w:sz w:val="22"/>
          <w:szCs w:val="22"/>
          <w:lang w:val="en-GB"/>
        </w:rPr>
        <w:t xml:space="preserve">voidance of </w:t>
      </w:r>
      <w:r w:rsidR="00E964F9" w:rsidRPr="00EE275D">
        <w:rPr>
          <w:i/>
          <w:sz w:val="22"/>
          <w:szCs w:val="22"/>
          <w:lang w:val="en-GB"/>
        </w:rPr>
        <w:t>I</w:t>
      </w:r>
      <w:r w:rsidRPr="00EE275D">
        <w:rPr>
          <w:i/>
          <w:sz w:val="22"/>
          <w:szCs w:val="22"/>
          <w:lang w:val="en-GB"/>
        </w:rPr>
        <w:t xml:space="preserve">ntroductions of </w:t>
      </w:r>
      <w:r w:rsidR="00E964F9" w:rsidRPr="00EE275D">
        <w:rPr>
          <w:i/>
          <w:sz w:val="22"/>
          <w:szCs w:val="22"/>
          <w:lang w:val="en-GB"/>
        </w:rPr>
        <w:t>N</w:t>
      </w:r>
      <w:r w:rsidRPr="00EE275D">
        <w:rPr>
          <w:i/>
          <w:sz w:val="22"/>
          <w:szCs w:val="22"/>
          <w:lang w:val="en-GB"/>
        </w:rPr>
        <w:t>on-</w:t>
      </w:r>
      <w:r w:rsidR="00E964F9" w:rsidRPr="00EE275D">
        <w:rPr>
          <w:i/>
          <w:sz w:val="22"/>
          <w:szCs w:val="22"/>
          <w:lang w:val="en-GB"/>
        </w:rPr>
        <w:t>N</w:t>
      </w:r>
      <w:r w:rsidRPr="00EE275D">
        <w:rPr>
          <w:i/>
          <w:sz w:val="22"/>
          <w:szCs w:val="22"/>
          <w:lang w:val="en-GB"/>
        </w:rPr>
        <w:t xml:space="preserve">ative </w:t>
      </w:r>
      <w:proofErr w:type="spellStart"/>
      <w:r w:rsidR="00E964F9" w:rsidRPr="00EE275D">
        <w:rPr>
          <w:i/>
          <w:sz w:val="22"/>
          <w:szCs w:val="22"/>
          <w:lang w:val="en-GB"/>
        </w:rPr>
        <w:t>W</w:t>
      </w:r>
      <w:r w:rsidRPr="00EE275D">
        <w:rPr>
          <w:i/>
          <w:sz w:val="22"/>
          <w:szCs w:val="22"/>
          <w:lang w:val="en-GB"/>
        </w:rPr>
        <w:t>aterbird</w:t>
      </w:r>
      <w:proofErr w:type="spellEnd"/>
      <w:r w:rsidRPr="00EE275D">
        <w:rPr>
          <w:i/>
          <w:sz w:val="22"/>
          <w:szCs w:val="22"/>
          <w:lang w:val="en-GB"/>
        </w:rPr>
        <w:t xml:space="preserve"> </w:t>
      </w:r>
      <w:r w:rsidR="00E964F9" w:rsidRPr="00EE275D">
        <w:rPr>
          <w:i/>
          <w:sz w:val="22"/>
          <w:szCs w:val="22"/>
          <w:lang w:val="en-GB"/>
        </w:rPr>
        <w:t>S</w:t>
      </w:r>
      <w:r w:rsidRPr="00EE275D">
        <w:rPr>
          <w:i/>
          <w:sz w:val="22"/>
          <w:szCs w:val="22"/>
          <w:lang w:val="en-GB"/>
        </w:rPr>
        <w:t>pecies</w:t>
      </w:r>
      <w:r w:rsidRPr="00EE275D">
        <w:rPr>
          <w:sz w:val="22"/>
          <w:szCs w:val="22"/>
          <w:lang w:val="en-GB"/>
        </w:rPr>
        <w:t>.</w:t>
      </w:r>
    </w:p>
    <w:p w14:paraId="6C82D953" w14:textId="77483AB9" w:rsidR="00382110" w:rsidRPr="00EE275D" w:rsidRDefault="00382110" w:rsidP="002A03E8">
      <w:pPr>
        <w:pStyle w:val="ListParagraph"/>
        <w:numPr>
          <w:ilvl w:val="0"/>
          <w:numId w:val="18"/>
        </w:numPr>
        <w:tabs>
          <w:tab w:val="left" w:pos="2127"/>
        </w:tabs>
        <w:jc w:val="both"/>
        <w:rPr>
          <w:sz w:val="22"/>
          <w:szCs w:val="22"/>
          <w:lang w:val="en-GB"/>
        </w:rPr>
      </w:pPr>
      <w:r w:rsidRPr="00EE275D">
        <w:rPr>
          <w:sz w:val="22"/>
          <w:szCs w:val="22"/>
          <w:lang w:val="en-GB"/>
        </w:rPr>
        <w:t xml:space="preserve">DR11 </w:t>
      </w:r>
      <w:r w:rsidRPr="00EE275D">
        <w:rPr>
          <w:sz w:val="22"/>
          <w:szCs w:val="22"/>
          <w:lang w:val="en-GB"/>
        </w:rPr>
        <w:tab/>
      </w:r>
      <w:r w:rsidRPr="00EE275D">
        <w:rPr>
          <w:i/>
          <w:sz w:val="22"/>
          <w:szCs w:val="22"/>
          <w:lang w:val="en-GB"/>
        </w:rPr>
        <w:t xml:space="preserve">Power </w:t>
      </w:r>
      <w:r w:rsidR="00E964F9" w:rsidRPr="00EE275D">
        <w:rPr>
          <w:i/>
          <w:sz w:val="22"/>
          <w:szCs w:val="22"/>
          <w:lang w:val="en-GB"/>
        </w:rPr>
        <w:t>L</w:t>
      </w:r>
      <w:r w:rsidRPr="00EE275D">
        <w:rPr>
          <w:i/>
          <w:sz w:val="22"/>
          <w:szCs w:val="22"/>
          <w:lang w:val="en-GB"/>
        </w:rPr>
        <w:t xml:space="preserve">ines </w:t>
      </w:r>
      <w:r w:rsidR="00E964F9" w:rsidRPr="00EE275D">
        <w:rPr>
          <w:i/>
          <w:sz w:val="22"/>
          <w:szCs w:val="22"/>
          <w:lang w:val="en-GB"/>
        </w:rPr>
        <w:t>and M</w:t>
      </w:r>
      <w:r w:rsidRPr="00EE275D">
        <w:rPr>
          <w:i/>
          <w:sz w:val="22"/>
          <w:szCs w:val="22"/>
          <w:lang w:val="en-GB"/>
        </w:rPr>
        <w:t xml:space="preserve">igratory </w:t>
      </w:r>
      <w:proofErr w:type="spellStart"/>
      <w:r w:rsidR="00E964F9" w:rsidRPr="00EE275D">
        <w:rPr>
          <w:i/>
          <w:sz w:val="22"/>
          <w:szCs w:val="22"/>
          <w:lang w:val="en-GB"/>
        </w:rPr>
        <w:t>W</w:t>
      </w:r>
      <w:r w:rsidRPr="00EE275D">
        <w:rPr>
          <w:i/>
          <w:sz w:val="22"/>
          <w:szCs w:val="22"/>
          <w:lang w:val="en-GB"/>
        </w:rPr>
        <w:t>aterbirds</w:t>
      </w:r>
      <w:proofErr w:type="spellEnd"/>
      <w:r w:rsidRPr="00EE275D">
        <w:rPr>
          <w:sz w:val="22"/>
          <w:szCs w:val="22"/>
          <w:lang w:val="en-GB"/>
        </w:rPr>
        <w:t>.</w:t>
      </w:r>
    </w:p>
    <w:p w14:paraId="72D82941" w14:textId="1285DC3B" w:rsidR="00382110" w:rsidRPr="00EE275D" w:rsidRDefault="00382110" w:rsidP="002A03E8">
      <w:pPr>
        <w:pStyle w:val="ListParagraph"/>
        <w:numPr>
          <w:ilvl w:val="0"/>
          <w:numId w:val="18"/>
        </w:numPr>
        <w:tabs>
          <w:tab w:val="left" w:pos="2127"/>
        </w:tabs>
        <w:jc w:val="both"/>
        <w:rPr>
          <w:sz w:val="22"/>
          <w:szCs w:val="22"/>
          <w:lang w:val="en-GB"/>
        </w:rPr>
      </w:pPr>
      <w:r w:rsidRPr="00EE275D">
        <w:rPr>
          <w:sz w:val="22"/>
          <w:szCs w:val="22"/>
          <w:lang w:val="en-GB"/>
        </w:rPr>
        <w:t xml:space="preserve">DR12 </w:t>
      </w:r>
      <w:r w:rsidRPr="00EE275D">
        <w:rPr>
          <w:sz w:val="22"/>
          <w:szCs w:val="22"/>
          <w:lang w:val="en-GB"/>
        </w:rPr>
        <w:tab/>
      </w:r>
      <w:r w:rsidRPr="00EE275D">
        <w:rPr>
          <w:i/>
          <w:sz w:val="22"/>
          <w:szCs w:val="22"/>
          <w:lang w:val="en-GB"/>
        </w:rPr>
        <w:t xml:space="preserve">Adverse </w:t>
      </w:r>
      <w:r w:rsidR="00E964F9" w:rsidRPr="00EE275D">
        <w:rPr>
          <w:i/>
          <w:sz w:val="22"/>
          <w:szCs w:val="22"/>
          <w:lang w:val="en-GB"/>
        </w:rPr>
        <w:t>E</w:t>
      </w:r>
      <w:r w:rsidRPr="00EE275D">
        <w:rPr>
          <w:i/>
          <w:sz w:val="22"/>
          <w:szCs w:val="22"/>
          <w:lang w:val="en-GB"/>
        </w:rPr>
        <w:t xml:space="preserve">ffects of </w:t>
      </w:r>
      <w:r w:rsidR="00E964F9" w:rsidRPr="00EE275D">
        <w:rPr>
          <w:i/>
          <w:sz w:val="22"/>
          <w:szCs w:val="22"/>
          <w:lang w:val="en-GB"/>
        </w:rPr>
        <w:t>A</w:t>
      </w:r>
      <w:r w:rsidRPr="00EE275D">
        <w:rPr>
          <w:i/>
          <w:sz w:val="22"/>
          <w:szCs w:val="22"/>
          <w:lang w:val="en-GB"/>
        </w:rPr>
        <w:t xml:space="preserve">grochemicals on </w:t>
      </w:r>
      <w:r w:rsidR="00E964F9" w:rsidRPr="00EE275D">
        <w:rPr>
          <w:i/>
          <w:sz w:val="22"/>
          <w:szCs w:val="22"/>
          <w:lang w:val="en-GB"/>
        </w:rPr>
        <w:t>M</w:t>
      </w:r>
      <w:r w:rsidRPr="00EE275D">
        <w:rPr>
          <w:i/>
          <w:sz w:val="22"/>
          <w:szCs w:val="22"/>
          <w:lang w:val="en-GB"/>
        </w:rPr>
        <w:t xml:space="preserve">igratory </w:t>
      </w:r>
      <w:proofErr w:type="spellStart"/>
      <w:r w:rsidR="00E964F9" w:rsidRPr="00EE275D">
        <w:rPr>
          <w:i/>
          <w:sz w:val="22"/>
          <w:szCs w:val="22"/>
          <w:lang w:val="en-GB"/>
        </w:rPr>
        <w:t>W</w:t>
      </w:r>
      <w:r w:rsidRPr="00EE275D">
        <w:rPr>
          <w:i/>
          <w:sz w:val="22"/>
          <w:szCs w:val="22"/>
          <w:lang w:val="en-GB"/>
        </w:rPr>
        <w:t>aterbirds</w:t>
      </w:r>
      <w:proofErr w:type="spellEnd"/>
      <w:r w:rsidRPr="00EE275D">
        <w:rPr>
          <w:i/>
          <w:sz w:val="22"/>
          <w:szCs w:val="22"/>
          <w:lang w:val="en-GB"/>
        </w:rPr>
        <w:t xml:space="preserve"> in Africa</w:t>
      </w:r>
      <w:r w:rsidRPr="00EE275D">
        <w:rPr>
          <w:sz w:val="22"/>
          <w:szCs w:val="22"/>
          <w:lang w:val="en-GB"/>
        </w:rPr>
        <w:t>.</w:t>
      </w:r>
    </w:p>
    <w:p w14:paraId="69B3963A" w14:textId="0A4168FE" w:rsidR="00382110" w:rsidRPr="00EE275D" w:rsidRDefault="00382110" w:rsidP="002A03E8">
      <w:pPr>
        <w:pStyle w:val="ListParagraph"/>
        <w:numPr>
          <w:ilvl w:val="0"/>
          <w:numId w:val="18"/>
        </w:numPr>
        <w:tabs>
          <w:tab w:val="left" w:pos="2127"/>
        </w:tabs>
        <w:jc w:val="both"/>
        <w:rPr>
          <w:sz w:val="22"/>
          <w:szCs w:val="22"/>
          <w:lang w:val="en-GB"/>
        </w:rPr>
      </w:pPr>
      <w:r w:rsidRPr="00EE275D">
        <w:rPr>
          <w:sz w:val="22"/>
          <w:szCs w:val="22"/>
          <w:lang w:val="en-GB"/>
        </w:rPr>
        <w:t>DR13</w:t>
      </w:r>
      <w:r w:rsidRPr="00EE275D">
        <w:rPr>
          <w:sz w:val="22"/>
          <w:szCs w:val="22"/>
          <w:lang w:val="en-GB"/>
        </w:rPr>
        <w:tab/>
      </w:r>
      <w:r w:rsidRPr="00EE275D">
        <w:rPr>
          <w:i/>
          <w:sz w:val="22"/>
          <w:szCs w:val="22"/>
          <w:lang w:val="en-GB"/>
        </w:rPr>
        <w:t xml:space="preserve">Climate Change and </w:t>
      </w:r>
      <w:r w:rsidR="00E964F9" w:rsidRPr="00EE275D">
        <w:rPr>
          <w:i/>
          <w:sz w:val="22"/>
          <w:szCs w:val="22"/>
          <w:lang w:val="en-GB"/>
        </w:rPr>
        <w:t>A</w:t>
      </w:r>
      <w:r w:rsidRPr="00EE275D">
        <w:rPr>
          <w:i/>
          <w:sz w:val="22"/>
          <w:szCs w:val="22"/>
          <w:lang w:val="en-GB"/>
        </w:rPr>
        <w:t xml:space="preserve">daptation </w:t>
      </w:r>
      <w:r w:rsidR="00E964F9" w:rsidRPr="00EE275D">
        <w:rPr>
          <w:i/>
          <w:sz w:val="22"/>
          <w:szCs w:val="22"/>
          <w:lang w:val="en-GB"/>
        </w:rPr>
        <w:t>M</w:t>
      </w:r>
      <w:r w:rsidRPr="00EE275D">
        <w:rPr>
          <w:i/>
          <w:sz w:val="22"/>
          <w:szCs w:val="22"/>
          <w:lang w:val="en-GB"/>
        </w:rPr>
        <w:t xml:space="preserve">easures for </w:t>
      </w:r>
      <w:proofErr w:type="spellStart"/>
      <w:r w:rsidR="00E964F9" w:rsidRPr="00EE275D">
        <w:rPr>
          <w:i/>
          <w:sz w:val="22"/>
          <w:szCs w:val="22"/>
          <w:lang w:val="en-GB"/>
        </w:rPr>
        <w:t>W</w:t>
      </w:r>
      <w:r w:rsidRPr="00EE275D">
        <w:rPr>
          <w:i/>
          <w:sz w:val="22"/>
          <w:szCs w:val="22"/>
          <w:lang w:val="en-GB"/>
        </w:rPr>
        <w:t>aterbirds</w:t>
      </w:r>
      <w:proofErr w:type="spellEnd"/>
      <w:r w:rsidRPr="00EE275D">
        <w:rPr>
          <w:sz w:val="22"/>
          <w:szCs w:val="22"/>
          <w:lang w:val="en-GB"/>
        </w:rPr>
        <w:t>.</w:t>
      </w:r>
    </w:p>
    <w:p w14:paraId="29971367" w14:textId="508D3A7B" w:rsidR="00382110" w:rsidRPr="00EE275D" w:rsidRDefault="00382110" w:rsidP="002A03E8">
      <w:pPr>
        <w:pStyle w:val="ListParagraph"/>
        <w:numPr>
          <w:ilvl w:val="0"/>
          <w:numId w:val="18"/>
        </w:numPr>
        <w:tabs>
          <w:tab w:val="left" w:pos="2127"/>
        </w:tabs>
        <w:jc w:val="both"/>
        <w:rPr>
          <w:sz w:val="22"/>
          <w:szCs w:val="22"/>
          <w:lang w:val="en-GB"/>
        </w:rPr>
      </w:pPr>
      <w:r w:rsidRPr="00EE275D">
        <w:rPr>
          <w:sz w:val="22"/>
          <w:szCs w:val="22"/>
          <w:lang w:val="en-GB"/>
        </w:rPr>
        <w:t xml:space="preserve">DR14 </w:t>
      </w:r>
      <w:r w:rsidRPr="00EE275D">
        <w:rPr>
          <w:sz w:val="22"/>
          <w:szCs w:val="22"/>
          <w:lang w:val="en-GB"/>
        </w:rPr>
        <w:tab/>
      </w:r>
      <w:proofErr w:type="spellStart"/>
      <w:r w:rsidRPr="00EE275D">
        <w:rPr>
          <w:i/>
          <w:sz w:val="22"/>
          <w:szCs w:val="22"/>
          <w:lang w:val="en-GB"/>
        </w:rPr>
        <w:t>Waterbirds</w:t>
      </w:r>
      <w:proofErr w:type="spellEnd"/>
      <w:r w:rsidRPr="00EE275D">
        <w:rPr>
          <w:i/>
          <w:sz w:val="22"/>
          <w:szCs w:val="22"/>
          <w:lang w:val="en-GB"/>
        </w:rPr>
        <w:t xml:space="preserve">, </w:t>
      </w:r>
      <w:r w:rsidR="00E964F9" w:rsidRPr="00EE275D">
        <w:rPr>
          <w:i/>
          <w:sz w:val="22"/>
          <w:szCs w:val="22"/>
          <w:lang w:val="en-GB"/>
        </w:rPr>
        <w:t>W</w:t>
      </w:r>
      <w:r w:rsidRPr="00EE275D">
        <w:rPr>
          <w:i/>
          <w:sz w:val="22"/>
          <w:szCs w:val="22"/>
          <w:lang w:val="en-GB"/>
        </w:rPr>
        <w:t xml:space="preserve">etlands and the </w:t>
      </w:r>
      <w:r w:rsidR="00E964F9" w:rsidRPr="00EE275D">
        <w:rPr>
          <w:i/>
          <w:sz w:val="22"/>
          <w:szCs w:val="22"/>
          <w:lang w:val="en-GB"/>
        </w:rPr>
        <w:t>I</w:t>
      </w:r>
      <w:r w:rsidRPr="00EE275D">
        <w:rPr>
          <w:i/>
          <w:sz w:val="22"/>
          <w:szCs w:val="22"/>
          <w:lang w:val="en-GB"/>
        </w:rPr>
        <w:t xml:space="preserve">mpacts of </w:t>
      </w:r>
      <w:r w:rsidR="00E964F9" w:rsidRPr="00EE275D">
        <w:rPr>
          <w:i/>
          <w:sz w:val="22"/>
          <w:szCs w:val="22"/>
          <w:lang w:val="en-GB"/>
        </w:rPr>
        <w:t>E</w:t>
      </w:r>
      <w:r w:rsidRPr="00EE275D">
        <w:rPr>
          <w:i/>
          <w:sz w:val="22"/>
          <w:szCs w:val="22"/>
          <w:lang w:val="en-GB"/>
        </w:rPr>
        <w:t xml:space="preserve">xtractive </w:t>
      </w:r>
      <w:r w:rsidR="00E964F9" w:rsidRPr="00EE275D">
        <w:rPr>
          <w:i/>
          <w:sz w:val="22"/>
          <w:szCs w:val="22"/>
          <w:lang w:val="en-GB"/>
        </w:rPr>
        <w:t>I</w:t>
      </w:r>
      <w:r w:rsidRPr="00EE275D">
        <w:rPr>
          <w:i/>
          <w:sz w:val="22"/>
          <w:szCs w:val="22"/>
          <w:lang w:val="en-GB"/>
        </w:rPr>
        <w:t>ndustries</w:t>
      </w:r>
      <w:r w:rsidRPr="00EE275D">
        <w:rPr>
          <w:sz w:val="22"/>
          <w:szCs w:val="22"/>
          <w:lang w:val="en-GB"/>
        </w:rPr>
        <w:t>.</w:t>
      </w:r>
      <w:r w:rsidRPr="00EE275D">
        <w:rPr>
          <w:sz w:val="22"/>
          <w:szCs w:val="22"/>
          <w:lang w:val="en-GB"/>
        </w:rPr>
        <w:tab/>
      </w:r>
    </w:p>
    <w:p w14:paraId="23D01236" w14:textId="66312AF5" w:rsidR="00382110" w:rsidRPr="00EE275D" w:rsidRDefault="00382110" w:rsidP="002A03E8">
      <w:pPr>
        <w:pStyle w:val="ListParagraph"/>
        <w:numPr>
          <w:ilvl w:val="0"/>
          <w:numId w:val="18"/>
        </w:numPr>
        <w:tabs>
          <w:tab w:val="left" w:pos="2127"/>
        </w:tabs>
        <w:jc w:val="both"/>
        <w:rPr>
          <w:sz w:val="22"/>
          <w:szCs w:val="22"/>
          <w:lang w:val="en-GB"/>
        </w:rPr>
      </w:pPr>
      <w:r w:rsidRPr="00EE275D">
        <w:rPr>
          <w:sz w:val="22"/>
          <w:szCs w:val="22"/>
          <w:lang w:val="en-GB"/>
        </w:rPr>
        <w:t>DR15</w:t>
      </w:r>
      <w:r w:rsidRPr="00EE275D">
        <w:rPr>
          <w:sz w:val="22"/>
          <w:szCs w:val="22"/>
          <w:lang w:val="en-GB"/>
        </w:rPr>
        <w:tab/>
      </w:r>
      <w:r w:rsidRPr="00EE275D">
        <w:rPr>
          <w:i/>
          <w:sz w:val="22"/>
          <w:szCs w:val="22"/>
          <w:lang w:val="en-GB"/>
        </w:rPr>
        <w:t xml:space="preserve">Impact of </w:t>
      </w:r>
      <w:r w:rsidR="00E964F9" w:rsidRPr="00EE275D">
        <w:rPr>
          <w:i/>
          <w:sz w:val="22"/>
          <w:szCs w:val="22"/>
          <w:lang w:val="en-GB"/>
        </w:rPr>
        <w:t>I</w:t>
      </w:r>
      <w:r w:rsidRPr="00EE275D">
        <w:rPr>
          <w:i/>
          <w:sz w:val="22"/>
          <w:szCs w:val="22"/>
          <w:lang w:val="en-GB"/>
        </w:rPr>
        <w:t xml:space="preserve">nvasive </w:t>
      </w:r>
      <w:r w:rsidR="00E964F9" w:rsidRPr="00EE275D">
        <w:rPr>
          <w:i/>
          <w:sz w:val="22"/>
          <w:szCs w:val="22"/>
          <w:lang w:val="en-GB"/>
        </w:rPr>
        <w:t>A</w:t>
      </w:r>
      <w:r w:rsidRPr="00EE275D">
        <w:rPr>
          <w:i/>
          <w:sz w:val="22"/>
          <w:szCs w:val="22"/>
          <w:lang w:val="en-GB"/>
        </w:rPr>
        <w:t xml:space="preserve">lien </w:t>
      </w:r>
      <w:r w:rsidR="00E964F9" w:rsidRPr="00EE275D">
        <w:rPr>
          <w:i/>
          <w:sz w:val="22"/>
          <w:szCs w:val="22"/>
          <w:lang w:val="en-GB"/>
        </w:rPr>
        <w:t>A</w:t>
      </w:r>
      <w:r w:rsidRPr="00EE275D">
        <w:rPr>
          <w:i/>
          <w:sz w:val="22"/>
          <w:szCs w:val="22"/>
          <w:lang w:val="en-GB"/>
        </w:rPr>
        <w:t xml:space="preserve">quatic </w:t>
      </w:r>
      <w:r w:rsidR="00E964F9" w:rsidRPr="00EE275D">
        <w:rPr>
          <w:i/>
          <w:sz w:val="22"/>
          <w:szCs w:val="22"/>
          <w:lang w:val="en-GB"/>
        </w:rPr>
        <w:t>W</w:t>
      </w:r>
      <w:r w:rsidRPr="00EE275D">
        <w:rPr>
          <w:i/>
          <w:sz w:val="22"/>
          <w:szCs w:val="22"/>
          <w:lang w:val="en-GB"/>
        </w:rPr>
        <w:t xml:space="preserve">eeds on </w:t>
      </w:r>
      <w:proofErr w:type="spellStart"/>
      <w:r w:rsidR="00E964F9" w:rsidRPr="00EE275D">
        <w:rPr>
          <w:i/>
          <w:sz w:val="22"/>
          <w:szCs w:val="22"/>
          <w:lang w:val="en-GB"/>
        </w:rPr>
        <w:t>W</w:t>
      </w:r>
      <w:r w:rsidRPr="00EE275D">
        <w:rPr>
          <w:i/>
          <w:sz w:val="22"/>
          <w:szCs w:val="22"/>
          <w:lang w:val="en-GB"/>
        </w:rPr>
        <w:t>aterbird</w:t>
      </w:r>
      <w:proofErr w:type="spellEnd"/>
      <w:r w:rsidRPr="00EE275D">
        <w:rPr>
          <w:i/>
          <w:sz w:val="22"/>
          <w:szCs w:val="22"/>
          <w:lang w:val="en-GB"/>
        </w:rPr>
        <w:t xml:space="preserve"> </w:t>
      </w:r>
      <w:r w:rsidR="00E964F9" w:rsidRPr="00EE275D">
        <w:rPr>
          <w:i/>
          <w:sz w:val="22"/>
          <w:szCs w:val="22"/>
          <w:lang w:val="en-GB"/>
        </w:rPr>
        <w:t>H</w:t>
      </w:r>
      <w:r w:rsidRPr="00EE275D">
        <w:rPr>
          <w:i/>
          <w:sz w:val="22"/>
          <w:szCs w:val="22"/>
          <w:lang w:val="en-GB"/>
        </w:rPr>
        <w:t>abitats in Africa</w:t>
      </w:r>
      <w:r w:rsidRPr="00EE275D">
        <w:rPr>
          <w:sz w:val="22"/>
          <w:szCs w:val="22"/>
          <w:lang w:val="en-GB"/>
        </w:rPr>
        <w:t>.</w:t>
      </w:r>
    </w:p>
    <w:p w14:paraId="00577983" w14:textId="7A86BA4A" w:rsidR="00382110" w:rsidRPr="00EE275D" w:rsidRDefault="00382110" w:rsidP="002A03E8">
      <w:pPr>
        <w:pStyle w:val="ListParagraph"/>
        <w:numPr>
          <w:ilvl w:val="0"/>
          <w:numId w:val="18"/>
        </w:numPr>
        <w:tabs>
          <w:tab w:val="left" w:pos="2127"/>
        </w:tabs>
        <w:jc w:val="both"/>
        <w:rPr>
          <w:sz w:val="22"/>
          <w:szCs w:val="22"/>
          <w:lang w:val="en-GB"/>
        </w:rPr>
      </w:pPr>
      <w:r w:rsidRPr="00EE275D">
        <w:rPr>
          <w:sz w:val="22"/>
          <w:szCs w:val="22"/>
          <w:lang w:val="en-GB"/>
        </w:rPr>
        <w:lastRenderedPageBreak/>
        <w:t>DR16</w:t>
      </w:r>
      <w:r w:rsidRPr="00EE275D">
        <w:rPr>
          <w:sz w:val="22"/>
          <w:szCs w:val="22"/>
          <w:lang w:val="en-GB"/>
        </w:rPr>
        <w:tab/>
      </w:r>
      <w:r w:rsidRPr="00EE275D">
        <w:rPr>
          <w:i/>
          <w:sz w:val="22"/>
          <w:szCs w:val="22"/>
          <w:lang w:val="en-GB"/>
        </w:rPr>
        <w:t xml:space="preserve">Renewable </w:t>
      </w:r>
      <w:r w:rsidR="00E964F9" w:rsidRPr="00EE275D">
        <w:rPr>
          <w:i/>
          <w:sz w:val="22"/>
          <w:szCs w:val="22"/>
          <w:lang w:val="en-GB"/>
        </w:rPr>
        <w:t>E</w:t>
      </w:r>
      <w:r w:rsidRPr="00EE275D">
        <w:rPr>
          <w:i/>
          <w:sz w:val="22"/>
          <w:szCs w:val="22"/>
          <w:lang w:val="en-GB"/>
        </w:rPr>
        <w:t xml:space="preserve">nergy and </w:t>
      </w:r>
      <w:r w:rsidR="00E964F9" w:rsidRPr="00EE275D">
        <w:rPr>
          <w:i/>
          <w:sz w:val="22"/>
          <w:szCs w:val="22"/>
          <w:lang w:val="en-GB"/>
        </w:rPr>
        <w:t>M</w:t>
      </w:r>
      <w:r w:rsidRPr="00EE275D">
        <w:rPr>
          <w:i/>
          <w:sz w:val="22"/>
          <w:szCs w:val="22"/>
          <w:lang w:val="en-GB"/>
        </w:rPr>
        <w:t xml:space="preserve">igratory </w:t>
      </w:r>
      <w:proofErr w:type="spellStart"/>
      <w:r w:rsidR="00E964F9" w:rsidRPr="00EE275D">
        <w:rPr>
          <w:i/>
          <w:sz w:val="22"/>
          <w:szCs w:val="22"/>
          <w:lang w:val="en-GB"/>
        </w:rPr>
        <w:t>W</w:t>
      </w:r>
      <w:r w:rsidRPr="00EE275D">
        <w:rPr>
          <w:i/>
          <w:sz w:val="22"/>
          <w:szCs w:val="22"/>
          <w:lang w:val="en-GB"/>
        </w:rPr>
        <w:t>aterbirds</w:t>
      </w:r>
      <w:proofErr w:type="spellEnd"/>
      <w:r w:rsidRPr="00EE275D">
        <w:rPr>
          <w:sz w:val="22"/>
          <w:szCs w:val="22"/>
          <w:lang w:val="en-GB"/>
        </w:rPr>
        <w:t>.</w:t>
      </w:r>
    </w:p>
    <w:p w14:paraId="36DD4C8A" w14:textId="1DA591C9" w:rsidR="00382110" w:rsidRPr="00EE275D" w:rsidRDefault="00382110" w:rsidP="002A03E8">
      <w:pPr>
        <w:pStyle w:val="ListParagraph"/>
        <w:numPr>
          <w:ilvl w:val="0"/>
          <w:numId w:val="18"/>
        </w:numPr>
        <w:tabs>
          <w:tab w:val="left" w:pos="2127"/>
        </w:tabs>
        <w:jc w:val="both"/>
        <w:rPr>
          <w:sz w:val="22"/>
          <w:szCs w:val="22"/>
          <w:lang w:val="en-GB"/>
        </w:rPr>
      </w:pPr>
      <w:r w:rsidRPr="00EE275D">
        <w:rPr>
          <w:sz w:val="22"/>
          <w:szCs w:val="22"/>
          <w:lang w:val="en-GB"/>
        </w:rPr>
        <w:t>DR18</w:t>
      </w:r>
      <w:r w:rsidRPr="00EE275D">
        <w:rPr>
          <w:sz w:val="22"/>
          <w:szCs w:val="22"/>
          <w:lang w:val="en-GB"/>
        </w:rPr>
        <w:tab/>
      </w:r>
      <w:r w:rsidRPr="00EE275D">
        <w:rPr>
          <w:i/>
          <w:sz w:val="22"/>
          <w:szCs w:val="22"/>
          <w:lang w:val="en-GB"/>
        </w:rPr>
        <w:t xml:space="preserve">Institutional </w:t>
      </w:r>
      <w:r w:rsidR="00E964F9" w:rsidRPr="00EE275D">
        <w:rPr>
          <w:i/>
          <w:sz w:val="22"/>
          <w:szCs w:val="22"/>
          <w:lang w:val="en-GB"/>
        </w:rPr>
        <w:t>A</w:t>
      </w:r>
      <w:r w:rsidRPr="00EE275D">
        <w:rPr>
          <w:i/>
          <w:sz w:val="22"/>
          <w:szCs w:val="22"/>
          <w:lang w:val="en-GB"/>
        </w:rPr>
        <w:t>rrangements: Technical Committee.</w:t>
      </w:r>
      <w:r w:rsidRPr="00EE275D">
        <w:rPr>
          <w:sz w:val="22"/>
          <w:szCs w:val="22"/>
          <w:lang w:val="en-GB"/>
        </w:rPr>
        <w:tab/>
      </w:r>
    </w:p>
    <w:p w14:paraId="62CE1B94" w14:textId="069E5E79" w:rsidR="00382110" w:rsidRPr="00EE275D" w:rsidRDefault="00382110" w:rsidP="002A03E8">
      <w:pPr>
        <w:pStyle w:val="ListParagraph"/>
        <w:numPr>
          <w:ilvl w:val="0"/>
          <w:numId w:val="18"/>
        </w:numPr>
        <w:tabs>
          <w:tab w:val="left" w:pos="2127"/>
        </w:tabs>
        <w:jc w:val="both"/>
        <w:rPr>
          <w:sz w:val="22"/>
          <w:szCs w:val="22"/>
          <w:lang w:val="en-GB"/>
        </w:rPr>
      </w:pPr>
      <w:r w:rsidRPr="00EE275D">
        <w:rPr>
          <w:sz w:val="22"/>
          <w:szCs w:val="22"/>
          <w:lang w:val="en-GB"/>
        </w:rPr>
        <w:t>DR24</w:t>
      </w:r>
      <w:r w:rsidRPr="00EE275D">
        <w:rPr>
          <w:sz w:val="22"/>
          <w:szCs w:val="22"/>
          <w:lang w:val="en-GB"/>
        </w:rPr>
        <w:tab/>
      </w:r>
      <w:r w:rsidRPr="00EE275D">
        <w:rPr>
          <w:i/>
          <w:sz w:val="22"/>
          <w:szCs w:val="22"/>
          <w:lang w:val="en-GB"/>
        </w:rPr>
        <w:t xml:space="preserve">AEWA’s </w:t>
      </w:r>
      <w:r w:rsidR="00E964F9" w:rsidRPr="00EE275D">
        <w:rPr>
          <w:i/>
          <w:sz w:val="22"/>
          <w:szCs w:val="22"/>
          <w:lang w:val="en-GB"/>
        </w:rPr>
        <w:t>C</w:t>
      </w:r>
      <w:r w:rsidRPr="00EE275D">
        <w:rPr>
          <w:i/>
          <w:sz w:val="22"/>
          <w:szCs w:val="22"/>
          <w:lang w:val="en-GB"/>
        </w:rPr>
        <w:t xml:space="preserve">ontribution to </w:t>
      </w:r>
      <w:r w:rsidR="00E964F9" w:rsidRPr="00EE275D">
        <w:rPr>
          <w:i/>
          <w:sz w:val="22"/>
          <w:szCs w:val="22"/>
          <w:lang w:val="en-GB"/>
        </w:rPr>
        <w:t>D</w:t>
      </w:r>
      <w:r w:rsidRPr="00EE275D">
        <w:rPr>
          <w:i/>
          <w:sz w:val="22"/>
          <w:szCs w:val="22"/>
          <w:lang w:val="en-GB"/>
        </w:rPr>
        <w:t xml:space="preserve">elivering the </w:t>
      </w:r>
      <w:r w:rsidR="00E964F9" w:rsidRPr="00EE275D">
        <w:rPr>
          <w:i/>
          <w:sz w:val="22"/>
          <w:szCs w:val="22"/>
          <w:lang w:val="en-GB"/>
        </w:rPr>
        <w:t>A</w:t>
      </w:r>
      <w:r w:rsidRPr="00EE275D">
        <w:rPr>
          <w:i/>
          <w:sz w:val="22"/>
          <w:szCs w:val="22"/>
          <w:lang w:val="en-GB"/>
        </w:rPr>
        <w:t xml:space="preserve">ichi 2020 </w:t>
      </w:r>
      <w:r w:rsidR="00E964F9" w:rsidRPr="00EE275D">
        <w:rPr>
          <w:i/>
          <w:sz w:val="22"/>
          <w:szCs w:val="22"/>
          <w:lang w:val="en-GB"/>
        </w:rPr>
        <w:t>B</w:t>
      </w:r>
      <w:r w:rsidRPr="00EE275D">
        <w:rPr>
          <w:i/>
          <w:sz w:val="22"/>
          <w:szCs w:val="22"/>
          <w:lang w:val="en-GB"/>
        </w:rPr>
        <w:t xml:space="preserve">iodiversity </w:t>
      </w:r>
      <w:r w:rsidR="00E964F9" w:rsidRPr="00EE275D">
        <w:rPr>
          <w:i/>
          <w:sz w:val="22"/>
          <w:szCs w:val="22"/>
          <w:lang w:val="en-GB"/>
        </w:rPr>
        <w:t>T</w:t>
      </w:r>
      <w:r w:rsidRPr="00EE275D">
        <w:rPr>
          <w:i/>
          <w:sz w:val="22"/>
          <w:szCs w:val="22"/>
          <w:lang w:val="en-GB"/>
        </w:rPr>
        <w:t>argets</w:t>
      </w:r>
      <w:r w:rsidRPr="00EE275D">
        <w:rPr>
          <w:sz w:val="22"/>
          <w:szCs w:val="22"/>
          <w:lang w:val="en-GB"/>
        </w:rPr>
        <w:t>.</w:t>
      </w:r>
    </w:p>
    <w:p w14:paraId="1804F601" w14:textId="44C465F3" w:rsidR="00382110" w:rsidRPr="00EE275D" w:rsidRDefault="00382110" w:rsidP="002A03E8">
      <w:pPr>
        <w:pStyle w:val="ListParagraph"/>
        <w:numPr>
          <w:ilvl w:val="0"/>
          <w:numId w:val="18"/>
        </w:numPr>
        <w:tabs>
          <w:tab w:val="left" w:pos="709"/>
        </w:tabs>
        <w:ind w:left="2127" w:hanging="1767"/>
        <w:jc w:val="both"/>
        <w:rPr>
          <w:sz w:val="22"/>
          <w:szCs w:val="22"/>
          <w:lang w:val="en-GB"/>
        </w:rPr>
      </w:pPr>
      <w:r w:rsidRPr="00EE275D">
        <w:rPr>
          <w:sz w:val="22"/>
          <w:szCs w:val="22"/>
          <w:lang w:val="en-GB"/>
        </w:rPr>
        <w:t>DR25</w:t>
      </w:r>
      <w:r w:rsidRPr="00EE275D">
        <w:rPr>
          <w:sz w:val="22"/>
          <w:szCs w:val="22"/>
          <w:lang w:val="en-GB"/>
        </w:rPr>
        <w:tab/>
      </w:r>
      <w:r w:rsidRPr="00EE275D">
        <w:rPr>
          <w:i/>
          <w:sz w:val="22"/>
          <w:szCs w:val="22"/>
          <w:lang w:val="en-GB"/>
        </w:rPr>
        <w:t xml:space="preserve">Clarifications on the </w:t>
      </w:r>
      <w:r w:rsidR="00E964F9" w:rsidRPr="00EE275D">
        <w:rPr>
          <w:i/>
          <w:sz w:val="22"/>
          <w:szCs w:val="22"/>
          <w:lang w:val="en-GB"/>
        </w:rPr>
        <w:t>D</w:t>
      </w:r>
      <w:r w:rsidRPr="00EE275D">
        <w:rPr>
          <w:i/>
          <w:sz w:val="22"/>
          <w:szCs w:val="22"/>
          <w:lang w:val="en-GB"/>
        </w:rPr>
        <w:t xml:space="preserve">efinition of </w:t>
      </w:r>
      <w:r w:rsidR="00E964F9" w:rsidRPr="00EE275D">
        <w:rPr>
          <w:i/>
          <w:sz w:val="22"/>
          <w:szCs w:val="22"/>
          <w:lang w:val="en-GB"/>
        </w:rPr>
        <w:t>D</w:t>
      </w:r>
      <w:r w:rsidRPr="00EE275D">
        <w:rPr>
          <w:i/>
          <w:sz w:val="22"/>
          <w:szCs w:val="22"/>
          <w:lang w:val="en-GB"/>
        </w:rPr>
        <w:t xml:space="preserve">isturbance, </w:t>
      </w:r>
      <w:r w:rsidR="00E964F9" w:rsidRPr="00EE275D">
        <w:rPr>
          <w:i/>
          <w:sz w:val="22"/>
          <w:szCs w:val="22"/>
          <w:lang w:val="en-GB"/>
        </w:rPr>
        <w:t>U</w:t>
      </w:r>
      <w:r w:rsidRPr="00EE275D">
        <w:rPr>
          <w:i/>
          <w:sz w:val="22"/>
          <w:szCs w:val="22"/>
          <w:lang w:val="en-GB"/>
        </w:rPr>
        <w:t xml:space="preserve">seful for </w:t>
      </w:r>
      <w:r w:rsidR="00E964F9" w:rsidRPr="00EE275D">
        <w:rPr>
          <w:i/>
          <w:sz w:val="22"/>
          <w:szCs w:val="22"/>
          <w:lang w:val="en-GB"/>
        </w:rPr>
        <w:t>A</w:t>
      </w:r>
      <w:r w:rsidRPr="00EE275D">
        <w:rPr>
          <w:i/>
          <w:sz w:val="22"/>
          <w:szCs w:val="22"/>
          <w:lang w:val="en-GB"/>
        </w:rPr>
        <w:t xml:space="preserve">ppropriate </w:t>
      </w:r>
      <w:r w:rsidR="00E964F9" w:rsidRPr="00EE275D">
        <w:rPr>
          <w:i/>
          <w:sz w:val="22"/>
          <w:szCs w:val="22"/>
          <w:lang w:val="en-GB"/>
        </w:rPr>
        <w:t>I</w:t>
      </w:r>
      <w:r w:rsidRPr="00EE275D">
        <w:rPr>
          <w:i/>
          <w:sz w:val="22"/>
          <w:szCs w:val="22"/>
          <w:lang w:val="en-GB"/>
        </w:rPr>
        <w:t>mplementation of the Action Plan</w:t>
      </w:r>
      <w:r w:rsidRPr="00EE275D">
        <w:rPr>
          <w:sz w:val="22"/>
          <w:szCs w:val="22"/>
          <w:lang w:val="en-GB"/>
        </w:rPr>
        <w:t>.</w:t>
      </w:r>
    </w:p>
    <w:p w14:paraId="115E33CC" w14:textId="77777777" w:rsidR="00382110" w:rsidRPr="00EE275D" w:rsidRDefault="00382110" w:rsidP="002A03E8">
      <w:pPr>
        <w:jc w:val="both"/>
        <w:rPr>
          <w:szCs w:val="22"/>
        </w:rPr>
      </w:pPr>
    </w:p>
    <w:p w14:paraId="65F5CBC2" w14:textId="1380B670" w:rsidR="00382110" w:rsidRPr="00EE275D" w:rsidRDefault="00136559" w:rsidP="002A03E8">
      <w:pPr>
        <w:jc w:val="both"/>
        <w:rPr>
          <w:szCs w:val="22"/>
        </w:rPr>
      </w:pPr>
      <w:r w:rsidRPr="00EE275D">
        <w:rPr>
          <w:szCs w:val="22"/>
        </w:rPr>
        <w:t>246</w:t>
      </w:r>
      <w:r w:rsidR="007954D6" w:rsidRPr="00EE275D">
        <w:rPr>
          <w:szCs w:val="22"/>
        </w:rPr>
        <w:t xml:space="preserve">. </w:t>
      </w:r>
      <w:r w:rsidR="00382110" w:rsidRPr="00EE275D">
        <w:rPr>
          <w:szCs w:val="22"/>
        </w:rPr>
        <w:t xml:space="preserve">Revised drafts, in both official languages, with the proposed amendments agreed by WG1 shown as tracked changes, were now being presented to Plenary for final review and adoption. </w:t>
      </w:r>
      <w:r w:rsidR="00382110" w:rsidRPr="00EE275D">
        <w:rPr>
          <w:b/>
          <w:szCs w:val="22"/>
        </w:rPr>
        <w:t xml:space="preserve">Ms </w:t>
      </w:r>
      <w:proofErr w:type="spellStart"/>
      <w:r w:rsidR="00382110" w:rsidRPr="00EE275D">
        <w:rPr>
          <w:rStyle w:val="st"/>
          <w:rFonts w:eastAsia="Times New Roman"/>
          <w:b/>
          <w:szCs w:val="22"/>
        </w:rPr>
        <w:t>Qwathekana</w:t>
      </w:r>
      <w:proofErr w:type="spellEnd"/>
      <w:r w:rsidR="00382110" w:rsidRPr="00EE275D">
        <w:rPr>
          <w:szCs w:val="22"/>
        </w:rPr>
        <w:t xml:space="preserve"> thanked the WG participants, the TC for its expert advice, the interpreters (especially for working until the end of two consecutive night sessions), the Secretariat, and all those who had contributed to successful outputs from WG1.</w:t>
      </w:r>
    </w:p>
    <w:p w14:paraId="2196C997" w14:textId="77777777" w:rsidR="00382110" w:rsidRPr="00EE275D" w:rsidRDefault="00382110" w:rsidP="002A03E8">
      <w:pPr>
        <w:jc w:val="both"/>
        <w:rPr>
          <w:szCs w:val="22"/>
        </w:rPr>
      </w:pPr>
    </w:p>
    <w:p w14:paraId="30C05FDA" w14:textId="77FF7382" w:rsidR="00382110" w:rsidRPr="00EE275D" w:rsidRDefault="00136559" w:rsidP="002A03E8">
      <w:pPr>
        <w:jc w:val="both"/>
        <w:rPr>
          <w:szCs w:val="22"/>
        </w:rPr>
      </w:pPr>
      <w:r w:rsidRPr="00EE275D">
        <w:rPr>
          <w:szCs w:val="22"/>
        </w:rPr>
        <w:t>247</w:t>
      </w:r>
      <w:r w:rsidR="007954D6" w:rsidRPr="00EE275D">
        <w:rPr>
          <w:szCs w:val="22"/>
        </w:rPr>
        <w:t xml:space="preserve">. </w:t>
      </w:r>
      <w:r w:rsidR="00382110" w:rsidRPr="00EE275D">
        <w:rPr>
          <w:szCs w:val="22"/>
        </w:rPr>
        <w:t xml:space="preserve">The </w:t>
      </w:r>
      <w:r w:rsidR="00382110" w:rsidRPr="00EE275D">
        <w:rPr>
          <w:b/>
          <w:szCs w:val="22"/>
        </w:rPr>
        <w:t>Chair of the Working Group on Financial &amp; Administrative matters</w:t>
      </w:r>
      <w:r w:rsidR="00382110" w:rsidRPr="00EE275D">
        <w:rPr>
          <w:szCs w:val="22"/>
        </w:rPr>
        <w:t xml:space="preserve"> (WG2), Norway (represented by Mr </w:t>
      </w:r>
      <w:proofErr w:type="spellStart"/>
      <w:r w:rsidR="00382110" w:rsidRPr="00EE275D">
        <w:rPr>
          <w:szCs w:val="22"/>
        </w:rPr>
        <w:t>Øystein</w:t>
      </w:r>
      <w:proofErr w:type="spellEnd"/>
      <w:r w:rsidR="00382110" w:rsidRPr="00EE275D">
        <w:rPr>
          <w:szCs w:val="22"/>
        </w:rPr>
        <w:t xml:space="preserve"> </w:t>
      </w:r>
      <w:proofErr w:type="spellStart"/>
      <w:r w:rsidR="00382110" w:rsidRPr="00EE275D">
        <w:rPr>
          <w:szCs w:val="22"/>
        </w:rPr>
        <w:t>Størkersen</w:t>
      </w:r>
      <w:proofErr w:type="spellEnd"/>
      <w:r w:rsidR="00382110" w:rsidRPr="00EE275D">
        <w:rPr>
          <w:szCs w:val="22"/>
        </w:rPr>
        <w:t>), thanked members of WG2 for conducting their work in good spirit. Several breakout sessions had been held and all resulting documents had either been distributed or would be distributed very shortly. WG2 had considered the following</w:t>
      </w:r>
      <w:r w:rsidRPr="00EE275D">
        <w:rPr>
          <w:szCs w:val="22"/>
        </w:rPr>
        <w:t xml:space="preserve"> four</w:t>
      </w:r>
      <w:r w:rsidR="00382110" w:rsidRPr="00EE275D">
        <w:rPr>
          <w:szCs w:val="22"/>
        </w:rPr>
        <w:t xml:space="preserve"> draft Resolutions:</w:t>
      </w:r>
    </w:p>
    <w:p w14:paraId="5F29F84C" w14:textId="77777777" w:rsidR="00382110" w:rsidRPr="00EE275D" w:rsidRDefault="00382110" w:rsidP="002A03E8">
      <w:pPr>
        <w:jc w:val="both"/>
        <w:rPr>
          <w:szCs w:val="22"/>
        </w:rPr>
      </w:pPr>
    </w:p>
    <w:p w14:paraId="68276E19" w14:textId="3D87FBDC" w:rsidR="00382110" w:rsidRPr="00EE275D" w:rsidRDefault="00382110" w:rsidP="002A03E8">
      <w:pPr>
        <w:tabs>
          <w:tab w:val="left" w:pos="2127"/>
        </w:tabs>
        <w:jc w:val="both"/>
        <w:rPr>
          <w:szCs w:val="22"/>
        </w:rPr>
      </w:pPr>
      <w:r w:rsidRPr="00EE275D">
        <w:rPr>
          <w:szCs w:val="22"/>
        </w:rPr>
        <w:t>DR17</w:t>
      </w:r>
      <w:r w:rsidR="00136559" w:rsidRPr="00EE275D">
        <w:rPr>
          <w:szCs w:val="22"/>
        </w:rPr>
        <w:t xml:space="preserve"> </w:t>
      </w:r>
      <w:r w:rsidRPr="00EE275D">
        <w:rPr>
          <w:i/>
          <w:szCs w:val="22"/>
        </w:rPr>
        <w:t xml:space="preserve">Institutional </w:t>
      </w:r>
      <w:r w:rsidR="00D37E9F">
        <w:rPr>
          <w:i/>
          <w:szCs w:val="22"/>
        </w:rPr>
        <w:t>A</w:t>
      </w:r>
      <w:r w:rsidRPr="003A21F2">
        <w:rPr>
          <w:i/>
          <w:szCs w:val="22"/>
        </w:rPr>
        <w:t>rrangements: Standing Committee.</w:t>
      </w:r>
    </w:p>
    <w:p w14:paraId="4BB7A3E7" w14:textId="77777777" w:rsidR="00382110" w:rsidRPr="00EE275D" w:rsidRDefault="00382110" w:rsidP="002A03E8">
      <w:pPr>
        <w:tabs>
          <w:tab w:val="left" w:pos="2127"/>
        </w:tabs>
        <w:jc w:val="both"/>
        <w:rPr>
          <w:szCs w:val="22"/>
        </w:rPr>
      </w:pPr>
    </w:p>
    <w:p w14:paraId="5F17A132" w14:textId="0C69356F" w:rsidR="00382110" w:rsidRPr="00EE275D" w:rsidRDefault="00136559" w:rsidP="002A03E8">
      <w:pPr>
        <w:tabs>
          <w:tab w:val="left" w:pos="2127"/>
        </w:tabs>
        <w:jc w:val="both"/>
        <w:rPr>
          <w:szCs w:val="22"/>
        </w:rPr>
      </w:pPr>
      <w:r w:rsidRPr="00EE275D">
        <w:rPr>
          <w:szCs w:val="22"/>
        </w:rPr>
        <w:t>248</w:t>
      </w:r>
      <w:r w:rsidR="000979CD" w:rsidRPr="00EE275D">
        <w:rPr>
          <w:szCs w:val="22"/>
        </w:rPr>
        <w:t xml:space="preserve">. Note that </w:t>
      </w:r>
      <w:proofErr w:type="gramStart"/>
      <w:r w:rsidR="000979CD" w:rsidRPr="00EE275D">
        <w:rPr>
          <w:szCs w:val="22"/>
        </w:rPr>
        <w:t>P</w:t>
      </w:r>
      <w:r w:rsidR="00382110" w:rsidRPr="00EE275D">
        <w:rPr>
          <w:szCs w:val="22"/>
        </w:rPr>
        <w:t>lenary</w:t>
      </w:r>
      <w:proofErr w:type="gramEnd"/>
      <w:r w:rsidR="00382110" w:rsidRPr="00EE275D">
        <w:rPr>
          <w:szCs w:val="22"/>
        </w:rPr>
        <w:t xml:space="preserve"> consideration of the revised DR took place under Agenda item 26 a</w:t>
      </w:r>
      <w:r w:rsidR="000979CD" w:rsidRPr="00EE275D">
        <w:rPr>
          <w:szCs w:val="22"/>
        </w:rPr>
        <w:t xml:space="preserve"> (see paragraphs</w:t>
      </w:r>
      <w:r w:rsidR="009362C3" w:rsidRPr="00EE275D">
        <w:rPr>
          <w:szCs w:val="22"/>
        </w:rPr>
        <w:t xml:space="preserve"> </w:t>
      </w:r>
      <w:r w:rsidR="00DA046B" w:rsidRPr="00EE275D">
        <w:rPr>
          <w:szCs w:val="22"/>
        </w:rPr>
        <w:t>201–207</w:t>
      </w:r>
      <w:r w:rsidR="009362C3" w:rsidRPr="00EE275D">
        <w:rPr>
          <w:szCs w:val="22"/>
        </w:rPr>
        <w:t>)</w:t>
      </w:r>
      <w:r w:rsidR="00382110" w:rsidRPr="00EE275D">
        <w:rPr>
          <w:szCs w:val="22"/>
        </w:rPr>
        <w:t>.</w:t>
      </w:r>
    </w:p>
    <w:p w14:paraId="288FD18F" w14:textId="77777777" w:rsidR="00382110" w:rsidRPr="00EE275D" w:rsidRDefault="00382110" w:rsidP="002A03E8">
      <w:pPr>
        <w:tabs>
          <w:tab w:val="left" w:pos="2127"/>
        </w:tabs>
        <w:jc w:val="both"/>
        <w:rPr>
          <w:szCs w:val="22"/>
        </w:rPr>
      </w:pPr>
    </w:p>
    <w:p w14:paraId="30671EFC" w14:textId="24D605EF" w:rsidR="00382110" w:rsidRPr="00EF155C" w:rsidRDefault="00382110" w:rsidP="002A03E8">
      <w:pPr>
        <w:tabs>
          <w:tab w:val="left" w:pos="709"/>
        </w:tabs>
        <w:jc w:val="both"/>
        <w:rPr>
          <w:szCs w:val="22"/>
        </w:rPr>
      </w:pPr>
      <w:proofErr w:type="gramStart"/>
      <w:r w:rsidRPr="00EE275D">
        <w:rPr>
          <w:szCs w:val="22"/>
        </w:rPr>
        <w:t>DR21</w:t>
      </w:r>
      <w:r w:rsidR="00136559" w:rsidRPr="00EE275D">
        <w:rPr>
          <w:szCs w:val="22"/>
        </w:rPr>
        <w:t xml:space="preserve"> </w:t>
      </w:r>
      <w:r w:rsidRPr="00EE275D">
        <w:rPr>
          <w:i/>
          <w:szCs w:val="22"/>
        </w:rPr>
        <w:t xml:space="preserve">Financial and Administrative </w:t>
      </w:r>
      <w:r w:rsidR="00EF155C">
        <w:rPr>
          <w:i/>
          <w:szCs w:val="22"/>
        </w:rPr>
        <w:t>M</w:t>
      </w:r>
      <w:r w:rsidRPr="00EF155C">
        <w:rPr>
          <w:i/>
          <w:szCs w:val="22"/>
        </w:rPr>
        <w:t>atters</w:t>
      </w:r>
      <w:r w:rsidRPr="00EF155C">
        <w:rPr>
          <w:szCs w:val="22"/>
        </w:rPr>
        <w:t>.</w:t>
      </w:r>
      <w:proofErr w:type="gramEnd"/>
    </w:p>
    <w:p w14:paraId="7F1C80AF" w14:textId="77777777" w:rsidR="00382110" w:rsidRPr="00D37E9F" w:rsidRDefault="00382110" w:rsidP="002A03E8">
      <w:pPr>
        <w:tabs>
          <w:tab w:val="left" w:pos="709"/>
        </w:tabs>
        <w:jc w:val="both"/>
        <w:rPr>
          <w:szCs w:val="22"/>
        </w:rPr>
      </w:pPr>
    </w:p>
    <w:p w14:paraId="0381C34C" w14:textId="59E2A76F" w:rsidR="00382110" w:rsidRPr="00EE275D" w:rsidRDefault="00136559" w:rsidP="002A03E8">
      <w:pPr>
        <w:tabs>
          <w:tab w:val="left" w:pos="709"/>
        </w:tabs>
        <w:jc w:val="both"/>
        <w:rPr>
          <w:szCs w:val="22"/>
        </w:rPr>
      </w:pPr>
      <w:r w:rsidRPr="003A21F2">
        <w:rPr>
          <w:szCs w:val="22"/>
        </w:rPr>
        <w:t>249</w:t>
      </w:r>
      <w:r w:rsidR="009362C3" w:rsidRPr="00EE275D">
        <w:rPr>
          <w:szCs w:val="22"/>
        </w:rPr>
        <w:t xml:space="preserve">. </w:t>
      </w:r>
      <w:r w:rsidR="00382110" w:rsidRPr="00EE275D">
        <w:rPr>
          <w:b/>
          <w:szCs w:val="22"/>
        </w:rPr>
        <w:t xml:space="preserve">Mr </w:t>
      </w:r>
      <w:proofErr w:type="spellStart"/>
      <w:r w:rsidR="00382110" w:rsidRPr="00EE275D">
        <w:rPr>
          <w:b/>
          <w:szCs w:val="22"/>
        </w:rPr>
        <w:t>Størkersen</w:t>
      </w:r>
      <w:proofErr w:type="spellEnd"/>
      <w:r w:rsidR="00382110" w:rsidRPr="00EE275D">
        <w:rPr>
          <w:szCs w:val="22"/>
        </w:rPr>
        <w:t xml:space="preserve"> reported that under the WG’s proposal for DR21, a zero </w:t>
      </w:r>
      <w:r w:rsidR="0014582E" w:rsidRPr="00EE275D">
        <w:rPr>
          <w:szCs w:val="22"/>
        </w:rPr>
        <w:t xml:space="preserve">growth </w:t>
      </w:r>
      <w:r w:rsidR="00382110" w:rsidRPr="00EE275D">
        <w:rPr>
          <w:szCs w:val="22"/>
        </w:rPr>
        <w:t xml:space="preserve">budget </w:t>
      </w:r>
      <w:r w:rsidR="0014582E" w:rsidRPr="00EE275D">
        <w:rPr>
          <w:szCs w:val="22"/>
        </w:rPr>
        <w:t xml:space="preserve">in terms of assessed contributions to be paid by the Parties was recommended, </w:t>
      </w:r>
      <w:r w:rsidR="00382110" w:rsidRPr="00EE275D">
        <w:rPr>
          <w:szCs w:val="22"/>
        </w:rPr>
        <w:t>based on adaptation of scenario four in the original documentation. Nevertheless, the proposal represented an approximately 10% increase in AEWA’s overall budget as a consequence of a draw-down from the Trust Fund. He outlined the other key points contained in the revised DR, noting in particular that the MOP had heard repeated calls for more action on the ground, especially in Africa. WG2 was therefore recommending establishment of a new African Initiative position for the Secretariat in Bonn and a significantly strengthened budget line for the AI.</w:t>
      </w:r>
    </w:p>
    <w:p w14:paraId="242DE8B1" w14:textId="77777777" w:rsidR="00382110" w:rsidRPr="00EE275D" w:rsidRDefault="00382110" w:rsidP="002A03E8">
      <w:pPr>
        <w:tabs>
          <w:tab w:val="left" w:pos="2127"/>
        </w:tabs>
        <w:jc w:val="both"/>
        <w:rPr>
          <w:szCs w:val="22"/>
        </w:rPr>
      </w:pPr>
    </w:p>
    <w:p w14:paraId="10449CFB" w14:textId="44A5EE39" w:rsidR="00382110" w:rsidRPr="00EE275D" w:rsidRDefault="00136559" w:rsidP="002A03E8">
      <w:pPr>
        <w:tabs>
          <w:tab w:val="left" w:pos="2127"/>
        </w:tabs>
        <w:jc w:val="both"/>
        <w:rPr>
          <w:szCs w:val="22"/>
        </w:rPr>
      </w:pPr>
      <w:r w:rsidRPr="00EE275D">
        <w:rPr>
          <w:szCs w:val="22"/>
        </w:rPr>
        <w:t>250</w:t>
      </w:r>
      <w:r w:rsidR="009362C3" w:rsidRPr="00EE275D">
        <w:rPr>
          <w:szCs w:val="22"/>
        </w:rPr>
        <w:t xml:space="preserve">. </w:t>
      </w:r>
      <w:r w:rsidR="00382110" w:rsidRPr="00EE275D">
        <w:rPr>
          <w:szCs w:val="22"/>
        </w:rPr>
        <w:t xml:space="preserve">Final Plenary consideration of the revised DR took place under Agenda item 30 (see </w:t>
      </w:r>
      <w:r w:rsidR="009362C3" w:rsidRPr="00EE275D">
        <w:rPr>
          <w:szCs w:val="22"/>
        </w:rPr>
        <w:t>paragraphs</w:t>
      </w:r>
      <w:r w:rsidR="00DA046B" w:rsidRPr="00EE275D">
        <w:rPr>
          <w:szCs w:val="22"/>
        </w:rPr>
        <w:t xml:space="preserve"> 292–307</w:t>
      </w:r>
      <w:r w:rsidR="00382110" w:rsidRPr="00EE275D">
        <w:rPr>
          <w:szCs w:val="22"/>
        </w:rPr>
        <w:t>).</w:t>
      </w:r>
    </w:p>
    <w:p w14:paraId="3346F205" w14:textId="77777777" w:rsidR="00382110" w:rsidRPr="00EE275D" w:rsidRDefault="00382110" w:rsidP="002A03E8">
      <w:pPr>
        <w:tabs>
          <w:tab w:val="left" w:pos="709"/>
        </w:tabs>
        <w:jc w:val="both"/>
        <w:rPr>
          <w:szCs w:val="22"/>
        </w:rPr>
      </w:pPr>
    </w:p>
    <w:p w14:paraId="43BF836E" w14:textId="1B1AB71D" w:rsidR="00382110" w:rsidRPr="00EE275D" w:rsidRDefault="00382110" w:rsidP="002A03E8">
      <w:pPr>
        <w:jc w:val="both"/>
        <w:rPr>
          <w:i/>
          <w:szCs w:val="22"/>
        </w:rPr>
      </w:pPr>
      <w:proofErr w:type="gramStart"/>
      <w:r w:rsidRPr="00EE275D">
        <w:rPr>
          <w:szCs w:val="22"/>
        </w:rPr>
        <w:t>DR22</w:t>
      </w:r>
      <w:r w:rsidR="00136559" w:rsidRPr="00EE275D">
        <w:rPr>
          <w:i/>
          <w:szCs w:val="22"/>
        </w:rPr>
        <w:t xml:space="preserve"> </w:t>
      </w:r>
      <w:r w:rsidRPr="00EE275D">
        <w:rPr>
          <w:i/>
          <w:szCs w:val="22"/>
        </w:rPr>
        <w:t xml:space="preserve">Establishing a </w:t>
      </w:r>
      <w:r w:rsidR="00D226BA">
        <w:rPr>
          <w:i/>
          <w:szCs w:val="22"/>
        </w:rPr>
        <w:t>L</w:t>
      </w:r>
      <w:r w:rsidRPr="00EE275D">
        <w:rPr>
          <w:i/>
          <w:szCs w:val="22"/>
        </w:rPr>
        <w:t>ong-</w:t>
      </w:r>
      <w:r w:rsidR="00D226BA">
        <w:rPr>
          <w:i/>
          <w:szCs w:val="22"/>
        </w:rPr>
        <w:t>T</w:t>
      </w:r>
      <w:r w:rsidRPr="00EE275D">
        <w:rPr>
          <w:i/>
          <w:szCs w:val="22"/>
        </w:rPr>
        <w:t xml:space="preserve">erm </w:t>
      </w:r>
      <w:r w:rsidR="00D226BA">
        <w:rPr>
          <w:i/>
          <w:szCs w:val="22"/>
        </w:rPr>
        <w:t>B</w:t>
      </w:r>
      <w:r w:rsidRPr="00EE275D">
        <w:rPr>
          <w:i/>
          <w:szCs w:val="22"/>
        </w:rPr>
        <w:t xml:space="preserve">asic </w:t>
      </w:r>
      <w:r w:rsidR="00D226BA">
        <w:rPr>
          <w:i/>
          <w:szCs w:val="22"/>
        </w:rPr>
        <w:t>S</w:t>
      </w:r>
      <w:r w:rsidRPr="00EE275D">
        <w:rPr>
          <w:i/>
          <w:szCs w:val="22"/>
        </w:rPr>
        <w:t xml:space="preserve">tructural </w:t>
      </w:r>
      <w:r w:rsidR="00D226BA">
        <w:rPr>
          <w:i/>
          <w:szCs w:val="22"/>
        </w:rPr>
        <w:t>F</w:t>
      </w:r>
      <w:r w:rsidRPr="00EE275D">
        <w:rPr>
          <w:i/>
          <w:szCs w:val="22"/>
        </w:rPr>
        <w:t xml:space="preserve">unding </w:t>
      </w:r>
      <w:r w:rsidR="00D226BA">
        <w:rPr>
          <w:i/>
          <w:szCs w:val="22"/>
        </w:rPr>
        <w:t>R</w:t>
      </w:r>
      <w:r w:rsidRPr="00EE275D">
        <w:rPr>
          <w:i/>
          <w:szCs w:val="22"/>
        </w:rPr>
        <w:t xml:space="preserve">egime for the International </w:t>
      </w:r>
      <w:proofErr w:type="spellStart"/>
      <w:r w:rsidRPr="00EE275D">
        <w:rPr>
          <w:i/>
          <w:szCs w:val="22"/>
        </w:rPr>
        <w:t>Waterbird</w:t>
      </w:r>
      <w:proofErr w:type="spellEnd"/>
      <w:r w:rsidR="00136559" w:rsidRPr="00EE275D">
        <w:rPr>
          <w:i/>
          <w:szCs w:val="22"/>
        </w:rPr>
        <w:t xml:space="preserve"> </w:t>
      </w:r>
      <w:r w:rsidRPr="00EE275D">
        <w:rPr>
          <w:i/>
          <w:szCs w:val="22"/>
        </w:rPr>
        <w:t>Census in the African-Eurasian region.</w:t>
      </w:r>
      <w:proofErr w:type="gramEnd"/>
    </w:p>
    <w:p w14:paraId="2521F618" w14:textId="77777777" w:rsidR="00382110" w:rsidRPr="00EE275D" w:rsidRDefault="00382110" w:rsidP="002A03E8">
      <w:pPr>
        <w:tabs>
          <w:tab w:val="left" w:pos="709"/>
        </w:tabs>
        <w:jc w:val="both"/>
        <w:rPr>
          <w:szCs w:val="22"/>
          <w:highlight w:val="yellow"/>
        </w:rPr>
      </w:pPr>
    </w:p>
    <w:p w14:paraId="22EAB61C" w14:textId="297E0755" w:rsidR="00382110" w:rsidRPr="00EE275D" w:rsidRDefault="00136559" w:rsidP="002A03E8">
      <w:pPr>
        <w:tabs>
          <w:tab w:val="left" w:pos="709"/>
        </w:tabs>
        <w:jc w:val="both"/>
        <w:rPr>
          <w:szCs w:val="22"/>
        </w:rPr>
      </w:pPr>
      <w:r w:rsidRPr="00EE275D">
        <w:rPr>
          <w:szCs w:val="22"/>
        </w:rPr>
        <w:t>251</w:t>
      </w:r>
      <w:r w:rsidR="009362C3" w:rsidRPr="00EE275D">
        <w:rPr>
          <w:szCs w:val="22"/>
        </w:rPr>
        <w:t xml:space="preserve">. </w:t>
      </w:r>
      <w:r w:rsidR="00382110" w:rsidRPr="00EE275D">
        <w:rPr>
          <w:b/>
          <w:szCs w:val="22"/>
        </w:rPr>
        <w:t xml:space="preserve">Mr </w:t>
      </w:r>
      <w:proofErr w:type="spellStart"/>
      <w:r w:rsidR="00382110" w:rsidRPr="00EE275D">
        <w:rPr>
          <w:b/>
          <w:szCs w:val="22"/>
        </w:rPr>
        <w:t>Størkersen</w:t>
      </w:r>
      <w:proofErr w:type="spellEnd"/>
      <w:r w:rsidR="00382110" w:rsidRPr="00EE275D">
        <w:rPr>
          <w:szCs w:val="22"/>
        </w:rPr>
        <w:t xml:space="preserve"> reported that a lengthy debate in the WG had resulted in a proposed budget that did not include a budget line for the International </w:t>
      </w:r>
      <w:proofErr w:type="spellStart"/>
      <w:r w:rsidR="00382110" w:rsidRPr="00EE275D">
        <w:rPr>
          <w:szCs w:val="22"/>
        </w:rPr>
        <w:t>Waterbird</w:t>
      </w:r>
      <w:proofErr w:type="spellEnd"/>
      <w:r w:rsidR="00382110" w:rsidRPr="00EE275D">
        <w:rPr>
          <w:szCs w:val="22"/>
        </w:rPr>
        <w:t xml:space="preserve"> Census. The options before the WG had been to delete DR22 as redundant or to retain it</w:t>
      </w:r>
      <w:r w:rsidR="009362C3" w:rsidRPr="00EE275D">
        <w:rPr>
          <w:szCs w:val="22"/>
        </w:rPr>
        <w:t>,</w:t>
      </w:r>
      <w:r w:rsidR="00382110" w:rsidRPr="00EE275D">
        <w:rPr>
          <w:szCs w:val="22"/>
        </w:rPr>
        <w:t xml:space="preserve"> but with modifications to the operative part. The preferred option of WG2 had been deletion. He suggested that the Chair of MOP5 should invite Switzerland, as the original proponent of DR22 to comment on this outcome.</w:t>
      </w:r>
    </w:p>
    <w:p w14:paraId="21591D46" w14:textId="77777777" w:rsidR="00382110" w:rsidRPr="00EE275D" w:rsidRDefault="00382110" w:rsidP="002A03E8">
      <w:pPr>
        <w:tabs>
          <w:tab w:val="left" w:pos="709"/>
        </w:tabs>
        <w:jc w:val="both"/>
        <w:rPr>
          <w:szCs w:val="22"/>
        </w:rPr>
      </w:pPr>
    </w:p>
    <w:p w14:paraId="72C4DCBF" w14:textId="04282684" w:rsidR="00382110" w:rsidRDefault="00136559" w:rsidP="002A03E8">
      <w:pPr>
        <w:tabs>
          <w:tab w:val="left" w:pos="709"/>
        </w:tabs>
        <w:jc w:val="both"/>
        <w:rPr>
          <w:szCs w:val="22"/>
        </w:rPr>
      </w:pPr>
      <w:r w:rsidRPr="00EE275D">
        <w:rPr>
          <w:szCs w:val="22"/>
        </w:rPr>
        <w:t>252</w:t>
      </w:r>
      <w:r w:rsidR="009362C3" w:rsidRPr="00EE275D">
        <w:rPr>
          <w:szCs w:val="22"/>
        </w:rPr>
        <w:t xml:space="preserve">. </w:t>
      </w:r>
      <w:r w:rsidRPr="00EE275D">
        <w:rPr>
          <w:b/>
          <w:szCs w:val="22"/>
        </w:rPr>
        <w:t>Denmark</w:t>
      </w:r>
      <w:r w:rsidR="009362C3" w:rsidRPr="00EE275D">
        <w:rPr>
          <w:b/>
          <w:szCs w:val="22"/>
        </w:rPr>
        <w:t>,</w:t>
      </w:r>
      <w:r w:rsidR="00382110" w:rsidRPr="00EE275D">
        <w:rPr>
          <w:b/>
          <w:szCs w:val="22"/>
        </w:rPr>
        <w:t xml:space="preserve"> </w:t>
      </w:r>
      <w:r w:rsidR="00382110" w:rsidRPr="00EE275D">
        <w:rPr>
          <w:szCs w:val="22"/>
        </w:rPr>
        <w:t>speaking on behalf of</w:t>
      </w:r>
      <w:r w:rsidR="00382110" w:rsidRPr="00EE275D">
        <w:rPr>
          <w:b/>
          <w:szCs w:val="22"/>
        </w:rPr>
        <w:t xml:space="preserve"> the E</w:t>
      </w:r>
      <w:r w:rsidR="00D37E9F">
        <w:rPr>
          <w:b/>
          <w:szCs w:val="22"/>
        </w:rPr>
        <w:t xml:space="preserve">uropean Union </w:t>
      </w:r>
      <w:r w:rsidR="00382110" w:rsidRPr="00D37E9F">
        <w:rPr>
          <w:b/>
          <w:szCs w:val="22"/>
        </w:rPr>
        <w:t>and its Members States</w:t>
      </w:r>
      <w:r w:rsidRPr="003A21F2">
        <w:rPr>
          <w:szCs w:val="22"/>
        </w:rPr>
        <w:t>,</w:t>
      </w:r>
      <w:r w:rsidR="00382110" w:rsidRPr="00EE275D">
        <w:rPr>
          <w:szCs w:val="22"/>
        </w:rPr>
        <w:t xml:space="preserve"> apologi</w:t>
      </w:r>
      <w:r w:rsidR="00D226BA">
        <w:rPr>
          <w:szCs w:val="22"/>
        </w:rPr>
        <w:t>s</w:t>
      </w:r>
      <w:r w:rsidR="00382110" w:rsidRPr="00EE275D">
        <w:rPr>
          <w:szCs w:val="22"/>
        </w:rPr>
        <w:t>ed to the Chair of WG2 since the EU coordination group, which had met earlier in the day, had agreed to suggest amendments to DR22 instead of its deletion. The EU’s proposed amendments had been transmitted to Switzerland.</w:t>
      </w:r>
    </w:p>
    <w:p w14:paraId="6871DCF9" w14:textId="77777777" w:rsidR="009530AF" w:rsidRPr="00EE275D" w:rsidRDefault="009530AF" w:rsidP="002A03E8">
      <w:pPr>
        <w:tabs>
          <w:tab w:val="left" w:pos="709"/>
        </w:tabs>
        <w:jc w:val="both"/>
        <w:rPr>
          <w:szCs w:val="22"/>
        </w:rPr>
      </w:pPr>
    </w:p>
    <w:p w14:paraId="39892344" w14:textId="23FC745D" w:rsidR="00382110" w:rsidRPr="00EE275D" w:rsidRDefault="00136559" w:rsidP="002A03E8">
      <w:pPr>
        <w:tabs>
          <w:tab w:val="left" w:pos="709"/>
        </w:tabs>
        <w:jc w:val="both"/>
        <w:rPr>
          <w:szCs w:val="22"/>
        </w:rPr>
      </w:pPr>
      <w:r w:rsidRPr="00EE275D">
        <w:rPr>
          <w:szCs w:val="22"/>
        </w:rPr>
        <w:t>253.</w:t>
      </w:r>
      <w:r w:rsidRPr="00EE275D">
        <w:rPr>
          <w:b/>
          <w:szCs w:val="22"/>
        </w:rPr>
        <w:t xml:space="preserve"> </w:t>
      </w:r>
      <w:r w:rsidR="00382110" w:rsidRPr="00EE275D">
        <w:rPr>
          <w:b/>
          <w:szCs w:val="22"/>
        </w:rPr>
        <w:t>Switzerland</w:t>
      </w:r>
      <w:r w:rsidR="00382110" w:rsidRPr="00EE275D">
        <w:rPr>
          <w:szCs w:val="22"/>
        </w:rPr>
        <w:t xml:space="preserve"> expressed great disappointment at the outcome of WG2’s discussions on DR22 and considerable surprise at the new amendments being tabled by the EU.</w:t>
      </w:r>
    </w:p>
    <w:p w14:paraId="5D1AAB49" w14:textId="77777777" w:rsidR="00382110" w:rsidRPr="00EE275D" w:rsidRDefault="00382110" w:rsidP="002A03E8">
      <w:pPr>
        <w:tabs>
          <w:tab w:val="left" w:pos="709"/>
        </w:tabs>
        <w:jc w:val="both"/>
        <w:rPr>
          <w:szCs w:val="22"/>
        </w:rPr>
      </w:pPr>
    </w:p>
    <w:p w14:paraId="632A0993" w14:textId="171623E9" w:rsidR="00382110" w:rsidRPr="00EE275D" w:rsidRDefault="00136559" w:rsidP="002A03E8">
      <w:pPr>
        <w:tabs>
          <w:tab w:val="left" w:pos="709"/>
        </w:tabs>
        <w:jc w:val="both"/>
        <w:rPr>
          <w:szCs w:val="22"/>
        </w:rPr>
      </w:pPr>
      <w:r w:rsidRPr="00EE275D">
        <w:rPr>
          <w:szCs w:val="22"/>
        </w:rPr>
        <w:t xml:space="preserve">254. </w:t>
      </w:r>
      <w:r w:rsidR="00382110" w:rsidRPr="00EE275D">
        <w:rPr>
          <w:szCs w:val="22"/>
        </w:rPr>
        <w:t xml:space="preserve">The </w:t>
      </w:r>
      <w:r w:rsidR="00382110" w:rsidRPr="00EE275D">
        <w:rPr>
          <w:b/>
          <w:szCs w:val="22"/>
        </w:rPr>
        <w:t>Chair of MOP5</w:t>
      </w:r>
      <w:r w:rsidR="00382110" w:rsidRPr="00EE275D">
        <w:rPr>
          <w:szCs w:val="22"/>
        </w:rPr>
        <w:t xml:space="preserve"> ruled that further discussion of this item be deferred to Agenda item 30, to enable Switzerland to consider the EU’s proposed amendments.</w:t>
      </w:r>
    </w:p>
    <w:p w14:paraId="5EBE487B" w14:textId="77777777" w:rsidR="00382110" w:rsidRPr="00EE275D" w:rsidRDefault="00382110" w:rsidP="002A03E8">
      <w:pPr>
        <w:tabs>
          <w:tab w:val="left" w:pos="709"/>
          <w:tab w:val="left" w:pos="2127"/>
        </w:tabs>
        <w:jc w:val="both"/>
        <w:rPr>
          <w:i/>
          <w:szCs w:val="22"/>
        </w:rPr>
      </w:pPr>
    </w:p>
    <w:p w14:paraId="44EF8F18" w14:textId="135A483C" w:rsidR="00382110" w:rsidRPr="00EE275D" w:rsidRDefault="00382110" w:rsidP="002A03E8">
      <w:pPr>
        <w:tabs>
          <w:tab w:val="left" w:pos="709"/>
        </w:tabs>
        <w:jc w:val="both"/>
        <w:rPr>
          <w:szCs w:val="22"/>
        </w:rPr>
      </w:pPr>
      <w:proofErr w:type="gramStart"/>
      <w:r w:rsidRPr="00EE275D">
        <w:rPr>
          <w:szCs w:val="22"/>
        </w:rPr>
        <w:t>DR23</w:t>
      </w:r>
      <w:r w:rsidR="00136559" w:rsidRPr="00EE275D">
        <w:rPr>
          <w:szCs w:val="22"/>
        </w:rPr>
        <w:t xml:space="preserve"> </w:t>
      </w:r>
      <w:r w:rsidRPr="00EE275D">
        <w:rPr>
          <w:i/>
          <w:szCs w:val="22"/>
        </w:rPr>
        <w:t xml:space="preserve">Periodicity of the </w:t>
      </w:r>
      <w:r w:rsidR="00D226BA">
        <w:rPr>
          <w:i/>
          <w:szCs w:val="22"/>
        </w:rPr>
        <w:t>S</w:t>
      </w:r>
      <w:r w:rsidRPr="00EE275D">
        <w:rPr>
          <w:i/>
          <w:szCs w:val="22"/>
        </w:rPr>
        <w:t>essions of the Meeting of the Parties to AEWA</w:t>
      </w:r>
      <w:r w:rsidRPr="00EE275D">
        <w:rPr>
          <w:szCs w:val="22"/>
        </w:rPr>
        <w:t>.</w:t>
      </w:r>
      <w:proofErr w:type="gramEnd"/>
    </w:p>
    <w:p w14:paraId="35516196" w14:textId="77777777" w:rsidR="00382110" w:rsidRPr="00EE275D" w:rsidRDefault="00382110" w:rsidP="002A03E8">
      <w:pPr>
        <w:jc w:val="both"/>
        <w:rPr>
          <w:szCs w:val="22"/>
        </w:rPr>
      </w:pPr>
    </w:p>
    <w:p w14:paraId="22A72703" w14:textId="2465FCC7" w:rsidR="00EF3161" w:rsidRPr="00EE275D" w:rsidRDefault="00136559" w:rsidP="002A03E8">
      <w:pPr>
        <w:jc w:val="both"/>
        <w:rPr>
          <w:szCs w:val="22"/>
        </w:rPr>
      </w:pPr>
      <w:r w:rsidRPr="00EE275D">
        <w:rPr>
          <w:szCs w:val="22"/>
        </w:rPr>
        <w:lastRenderedPageBreak/>
        <w:t xml:space="preserve">255. </w:t>
      </w:r>
      <w:r w:rsidR="00382110" w:rsidRPr="00EE275D">
        <w:rPr>
          <w:b/>
          <w:szCs w:val="22"/>
        </w:rPr>
        <w:t xml:space="preserve">Mr </w:t>
      </w:r>
      <w:proofErr w:type="spellStart"/>
      <w:r w:rsidR="00382110" w:rsidRPr="00EE275D">
        <w:rPr>
          <w:b/>
          <w:szCs w:val="22"/>
        </w:rPr>
        <w:t>Størkersen</w:t>
      </w:r>
      <w:proofErr w:type="spellEnd"/>
      <w:r w:rsidR="00382110" w:rsidRPr="00EE275D">
        <w:rPr>
          <w:szCs w:val="22"/>
        </w:rPr>
        <w:t xml:space="preserve"> reported that WG2 was recommending retention of the existing three-year cycle and that DR23 should therefore be withdrawn.</w:t>
      </w:r>
    </w:p>
    <w:p w14:paraId="0E1DB818" w14:textId="77777777" w:rsidR="00382110" w:rsidRDefault="00382110" w:rsidP="002A03E8">
      <w:pPr>
        <w:jc w:val="both"/>
        <w:rPr>
          <w:szCs w:val="22"/>
        </w:rPr>
      </w:pPr>
    </w:p>
    <w:p w14:paraId="4C1CD9C9" w14:textId="77777777" w:rsidR="003462BD" w:rsidRPr="00EE275D" w:rsidRDefault="003462BD" w:rsidP="002A03E8">
      <w:pPr>
        <w:jc w:val="both"/>
        <w:rPr>
          <w:szCs w:val="22"/>
        </w:rPr>
      </w:pPr>
    </w:p>
    <w:p w14:paraId="252C1B48" w14:textId="77777777" w:rsidR="00382110" w:rsidRPr="00EE275D" w:rsidRDefault="00382110" w:rsidP="002A03E8">
      <w:pPr>
        <w:jc w:val="both"/>
        <w:rPr>
          <w:b/>
          <w:szCs w:val="22"/>
        </w:rPr>
      </w:pPr>
      <w:r w:rsidRPr="00EE275D">
        <w:rPr>
          <w:b/>
          <w:szCs w:val="22"/>
        </w:rPr>
        <w:t>Agenda item 30. Adoption of the Resolutions and Amendments to the Annexes of the Agreement</w:t>
      </w:r>
    </w:p>
    <w:p w14:paraId="281F533A" w14:textId="77777777" w:rsidR="00382110" w:rsidRPr="00EE275D" w:rsidRDefault="00382110" w:rsidP="002A03E8">
      <w:pPr>
        <w:jc w:val="both"/>
        <w:rPr>
          <w:szCs w:val="22"/>
        </w:rPr>
      </w:pPr>
    </w:p>
    <w:p w14:paraId="54C8A924" w14:textId="1155F1A6" w:rsidR="00382110" w:rsidRPr="00EE275D" w:rsidRDefault="00136559" w:rsidP="002A03E8">
      <w:pPr>
        <w:jc w:val="both"/>
        <w:rPr>
          <w:szCs w:val="22"/>
        </w:rPr>
      </w:pPr>
      <w:r w:rsidRPr="00EE275D">
        <w:rPr>
          <w:szCs w:val="22"/>
          <w:u w:val="single"/>
        </w:rPr>
        <w:t>(</w:t>
      </w:r>
      <w:r w:rsidR="00382110" w:rsidRPr="00EE275D">
        <w:rPr>
          <w:szCs w:val="22"/>
          <w:u w:val="single"/>
        </w:rPr>
        <w:t>Editorial note</w:t>
      </w:r>
      <w:r w:rsidR="00382110" w:rsidRPr="00EE275D">
        <w:rPr>
          <w:szCs w:val="22"/>
        </w:rPr>
        <w:t>: The Correction (Corr.) and revision (Rev.) numbers of the text considered for final adoption by Plenary are indicated, where applicable, for each draft resolution.</w:t>
      </w:r>
      <w:r w:rsidRPr="00EE275D">
        <w:rPr>
          <w:szCs w:val="22"/>
        </w:rPr>
        <w:t>)</w:t>
      </w:r>
    </w:p>
    <w:p w14:paraId="310DB873" w14:textId="77777777" w:rsidR="00382110" w:rsidRPr="00EE275D" w:rsidRDefault="00382110" w:rsidP="002A03E8">
      <w:pPr>
        <w:jc w:val="both"/>
        <w:rPr>
          <w:szCs w:val="22"/>
        </w:rPr>
      </w:pPr>
    </w:p>
    <w:p w14:paraId="7669DC9B" w14:textId="0991D4B5" w:rsidR="00382110" w:rsidRPr="00EE275D" w:rsidRDefault="00382110" w:rsidP="002A03E8">
      <w:pPr>
        <w:jc w:val="both"/>
        <w:rPr>
          <w:b/>
          <w:szCs w:val="22"/>
        </w:rPr>
      </w:pPr>
      <w:r w:rsidRPr="00EE275D">
        <w:rPr>
          <w:b/>
          <w:szCs w:val="22"/>
        </w:rPr>
        <w:t xml:space="preserve">DR1 Rev. 2 </w:t>
      </w:r>
      <w:r w:rsidRPr="00EE275D">
        <w:rPr>
          <w:b/>
          <w:i/>
          <w:szCs w:val="22"/>
        </w:rPr>
        <w:t>National Reporting and Online Reporting System</w:t>
      </w:r>
    </w:p>
    <w:p w14:paraId="5641156D" w14:textId="77777777" w:rsidR="00382110" w:rsidRPr="00EE275D" w:rsidRDefault="00382110" w:rsidP="002A03E8">
      <w:pPr>
        <w:jc w:val="both"/>
        <w:rPr>
          <w:szCs w:val="22"/>
        </w:rPr>
      </w:pPr>
    </w:p>
    <w:p w14:paraId="19DFDED3" w14:textId="39339781" w:rsidR="00382110" w:rsidRPr="00EE275D" w:rsidRDefault="00136559" w:rsidP="002A03E8">
      <w:pPr>
        <w:jc w:val="both"/>
        <w:rPr>
          <w:szCs w:val="22"/>
        </w:rPr>
      </w:pPr>
      <w:r w:rsidRPr="00EE275D">
        <w:rPr>
          <w:szCs w:val="22"/>
        </w:rPr>
        <w:t xml:space="preserve">256. </w:t>
      </w:r>
      <w:r w:rsidR="00382110" w:rsidRPr="00EE275D">
        <w:rPr>
          <w:szCs w:val="22"/>
        </w:rPr>
        <w:t xml:space="preserve">The </w:t>
      </w:r>
      <w:r w:rsidR="00382110" w:rsidRPr="00EE275D">
        <w:rPr>
          <w:b/>
          <w:szCs w:val="22"/>
        </w:rPr>
        <w:t>Chair</w:t>
      </w:r>
      <w:r w:rsidR="00382110" w:rsidRPr="00EE275D">
        <w:rPr>
          <w:szCs w:val="22"/>
        </w:rPr>
        <w:t xml:space="preserve"> noted that this </w:t>
      </w:r>
      <w:r w:rsidR="00C968E2">
        <w:rPr>
          <w:szCs w:val="22"/>
        </w:rPr>
        <w:t>D</w:t>
      </w:r>
      <w:r w:rsidR="00382110" w:rsidRPr="00EE275D">
        <w:rPr>
          <w:szCs w:val="22"/>
        </w:rPr>
        <w:t xml:space="preserve">raft </w:t>
      </w:r>
      <w:r w:rsidR="00C968E2">
        <w:rPr>
          <w:szCs w:val="22"/>
        </w:rPr>
        <w:t>R</w:t>
      </w:r>
      <w:r w:rsidR="00382110" w:rsidRPr="00EE275D">
        <w:rPr>
          <w:szCs w:val="22"/>
        </w:rPr>
        <w:t>esolution had been reviewed by WG1 and he invited comments from the floor. There being no such comments, and at the further invitation of the Chair, DR1 Rev. 2 was adopted by consensus without further amendment.</w:t>
      </w:r>
    </w:p>
    <w:p w14:paraId="3C741188" w14:textId="77777777" w:rsidR="00382110" w:rsidRPr="00EE275D" w:rsidRDefault="00382110" w:rsidP="002A03E8">
      <w:pPr>
        <w:jc w:val="both"/>
        <w:rPr>
          <w:szCs w:val="22"/>
        </w:rPr>
      </w:pPr>
    </w:p>
    <w:p w14:paraId="4BD14FD1" w14:textId="5D4D0F10" w:rsidR="00382110" w:rsidRPr="00EE275D" w:rsidRDefault="00382110" w:rsidP="002A03E8">
      <w:pPr>
        <w:jc w:val="both"/>
        <w:rPr>
          <w:b/>
          <w:szCs w:val="22"/>
        </w:rPr>
      </w:pPr>
      <w:r w:rsidRPr="00EE275D">
        <w:rPr>
          <w:b/>
          <w:szCs w:val="22"/>
        </w:rPr>
        <w:t xml:space="preserve">DR2 Rev. 2 </w:t>
      </w:r>
      <w:r w:rsidRPr="00EE275D">
        <w:rPr>
          <w:b/>
          <w:i/>
          <w:szCs w:val="22"/>
        </w:rPr>
        <w:t xml:space="preserve">Addressing </w:t>
      </w:r>
      <w:r w:rsidR="00D226BA">
        <w:rPr>
          <w:b/>
          <w:i/>
          <w:szCs w:val="22"/>
        </w:rPr>
        <w:t>G</w:t>
      </w:r>
      <w:r w:rsidRPr="00EE275D">
        <w:rPr>
          <w:b/>
          <w:i/>
          <w:szCs w:val="22"/>
        </w:rPr>
        <w:t xml:space="preserve">aps in </w:t>
      </w:r>
      <w:r w:rsidR="00D226BA">
        <w:rPr>
          <w:b/>
          <w:i/>
          <w:szCs w:val="22"/>
        </w:rPr>
        <w:t>K</w:t>
      </w:r>
      <w:r w:rsidRPr="00EE275D">
        <w:rPr>
          <w:b/>
          <w:i/>
          <w:szCs w:val="22"/>
        </w:rPr>
        <w:t xml:space="preserve">nowledge of and </w:t>
      </w:r>
      <w:r w:rsidR="00D226BA">
        <w:rPr>
          <w:b/>
          <w:i/>
          <w:szCs w:val="22"/>
        </w:rPr>
        <w:t>C</w:t>
      </w:r>
      <w:r w:rsidRPr="00EE275D">
        <w:rPr>
          <w:b/>
          <w:i/>
          <w:szCs w:val="22"/>
        </w:rPr>
        <w:t xml:space="preserve">onservation </w:t>
      </w:r>
      <w:r w:rsidR="00D226BA">
        <w:rPr>
          <w:b/>
          <w:i/>
          <w:szCs w:val="22"/>
        </w:rPr>
        <w:t>A</w:t>
      </w:r>
      <w:r w:rsidRPr="00EE275D">
        <w:rPr>
          <w:b/>
          <w:i/>
          <w:szCs w:val="22"/>
        </w:rPr>
        <w:t xml:space="preserve">ction for </w:t>
      </w:r>
      <w:proofErr w:type="spellStart"/>
      <w:r w:rsidRPr="00EE275D">
        <w:rPr>
          <w:b/>
          <w:i/>
          <w:szCs w:val="22"/>
        </w:rPr>
        <w:t>Waterbird</w:t>
      </w:r>
      <w:proofErr w:type="spellEnd"/>
      <w:r w:rsidRPr="00EE275D">
        <w:rPr>
          <w:b/>
          <w:i/>
          <w:szCs w:val="22"/>
        </w:rPr>
        <w:t xml:space="preserve"> Populations and </w:t>
      </w:r>
      <w:r w:rsidR="00D226BA">
        <w:rPr>
          <w:b/>
          <w:i/>
          <w:szCs w:val="22"/>
        </w:rPr>
        <w:t>S</w:t>
      </w:r>
      <w:r w:rsidRPr="00EE275D">
        <w:rPr>
          <w:b/>
          <w:i/>
          <w:szCs w:val="22"/>
        </w:rPr>
        <w:t xml:space="preserve">ites </w:t>
      </w:r>
      <w:r w:rsidR="00D226BA">
        <w:rPr>
          <w:b/>
          <w:i/>
          <w:szCs w:val="22"/>
        </w:rPr>
        <w:t>I</w:t>
      </w:r>
      <w:r w:rsidRPr="00EE275D">
        <w:rPr>
          <w:b/>
          <w:i/>
          <w:szCs w:val="22"/>
        </w:rPr>
        <w:t xml:space="preserve">mportant for </w:t>
      </w:r>
      <w:r w:rsidR="00D226BA">
        <w:rPr>
          <w:b/>
          <w:i/>
          <w:szCs w:val="22"/>
        </w:rPr>
        <w:t>T</w:t>
      </w:r>
      <w:r w:rsidRPr="00EE275D">
        <w:rPr>
          <w:b/>
          <w:i/>
          <w:szCs w:val="22"/>
        </w:rPr>
        <w:t>hem</w:t>
      </w:r>
    </w:p>
    <w:p w14:paraId="37EFF4B8" w14:textId="77777777" w:rsidR="00382110" w:rsidRPr="00EE275D" w:rsidRDefault="00382110" w:rsidP="002A03E8">
      <w:pPr>
        <w:jc w:val="both"/>
        <w:rPr>
          <w:szCs w:val="22"/>
        </w:rPr>
      </w:pPr>
    </w:p>
    <w:p w14:paraId="0B8C10FC" w14:textId="0B1051A9" w:rsidR="00382110" w:rsidRPr="00EE275D" w:rsidRDefault="00136559" w:rsidP="002A03E8">
      <w:pPr>
        <w:jc w:val="both"/>
        <w:rPr>
          <w:szCs w:val="22"/>
        </w:rPr>
      </w:pPr>
      <w:r w:rsidRPr="00EE275D">
        <w:rPr>
          <w:szCs w:val="22"/>
        </w:rPr>
        <w:t xml:space="preserve">257. </w:t>
      </w:r>
      <w:r w:rsidR="00382110" w:rsidRPr="00EE275D">
        <w:rPr>
          <w:szCs w:val="22"/>
        </w:rPr>
        <w:t xml:space="preserve">The </w:t>
      </w:r>
      <w:r w:rsidR="00382110" w:rsidRPr="00EE275D">
        <w:rPr>
          <w:b/>
          <w:szCs w:val="22"/>
        </w:rPr>
        <w:t>Chair</w:t>
      </w:r>
      <w:r w:rsidR="00382110" w:rsidRPr="00EE275D">
        <w:rPr>
          <w:szCs w:val="22"/>
        </w:rPr>
        <w:t xml:space="preserve"> noted that this </w:t>
      </w:r>
      <w:r w:rsidR="00C968E2">
        <w:rPr>
          <w:szCs w:val="22"/>
        </w:rPr>
        <w:t>D</w:t>
      </w:r>
      <w:r w:rsidR="00382110" w:rsidRPr="00EE275D">
        <w:rPr>
          <w:szCs w:val="22"/>
        </w:rPr>
        <w:t xml:space="preserve">raft </w:t>
      </w:r>
      <w:r w:rsidR="00C968E2">
        <w:rPr>
          <w:szCs w:val="22"/>
        </w:rPr>
        <w:t>R</w:t>
      </w:r>
      <w:r w:rsidR="00382110" w:rsidRPr="00EE275D">
        <w:rPr>
          <w:szCs w:val="22"/>
        </w:rPr>
        <w:t>esolution had been reviewed by WG1 and he invited comments from the floor. There being no such comments, and at the further invitation of the Chair, DR2 Rev. 2 was adopted by consensus without further amendment.</w:t>
      </w:r>
    </w:p>
    <w:p w14:paraId="17745ABB" w14:textId="77777777" w:rsidR="00382110" w:rsidRPr="00EE275D" w:rsidRDefault="00382110" w:rsidP="002A03E8">
      <w:pPr>
        <w:jc w:val="both"/>
        <w:rPr>
          <w:szCs w:val="22"/>
        </w:rPr>
      </w:pPr>
    </w:p>
    <w:p w14:paraId="65C980D6" w14:textId="0C1978F8" w:rsidR="00382110" w:rsidRPr="00EE275D" w:rsidRDefault="00382110" w:rsidP="002A03E8">
      <w:pPr>
        <w:jc w:val="both"/>
        <w:rPr>
          <w:b/>
          <w:szCs w:val="22"/>
        </w:rPr>
      </w:pPr>
      <w:r w:rsidRPr="00EE275D">
        <w:rPr>
          <w:b/>
          <w:szCs w:val="22"/>
        </w:rPr>
        <w:t xml:space="preserve">DR3 Corr. 1 Rev. 2 </w:t>
      </w:r>
      <w:r w:rsidRPr="00EE275D">
        <w:rPr>
          <w:b/>
          <w:i/>
          <w:szCs w:val="22"/>
        </w:rPr>
        <w:t xml:space="preserve">AEWA International Implementation Tasks for [2012–2015] [2012–2016] </w:t>
      </w:r>
    </w:p>
    <w:p w14:paraId="7E6087D3" w14:textId="77777777" w:rsidR="00382110" w:rsidRPr="00EE275D" w:rsidRDefault="00382110" w:rsidP="002A03E8">
      <w:pPr>
        <w:jc w:val="both"/>
        <w:rPr>
          <w:szCs w:val="22"/>
        </w:rPr>
      </w:pPr>
    </w:p>
    <w:p w14:paraId="5847B40B" w14:textId="54D3D5D9" w:rsidR="00382110" w:rsidRPr="00EE275D" w:rsidRDefault="009115C8" w:rsidP="002A03E8">
      <w:pPr>
        <w:jc w:val="both"/>
        <w:rPr>
          <w:szCs w:val="22"/>
        </w:rPr>
      </w:pPr>
      <w:r w:rsidRPr="00EE275D">
        <w:rPr>
          <w:szCs w:val="22"/>
        </w:rPr>
        <w:t xml:space="preserve">258. </w:t>
      </w:r>
      <w:r w:rsidR="00382110" w:rsidRPr="00EE275D">
        <w:rPr>
          <w:szCs w:val="22"/>
        </w:rPr>
        <w:t xml:space="preserve">The </w:t>
      </w:r>
      <w:r w:rsidR="00382110" w:rsidRPr="00EE275D">
        <w:rPr>
          <w:b/>
          <w:szCs w:val="22"/>
        </w:rPr>
        <w:t>Chair</w:t>
      </w:r>
      <w:r w:rsidR="00382110" w:rsidRPr="00EE275D">
        <w:rPr>
          <w:szCs w:val="22"/>
        </w:rPr>
        <w:t xml:space="preserve"> noted that this </w:t>
      </w:r>
      <w:r w:rsidR="00C968E2">
        <w:rPr>
          <w:szCs w:val="22"/>
        </w:rPr>
        <w:t>D</w:t>
      </w:r>
      <w:r w:rsidR="00382110" w:rsidRPr="00EE275D">
        <w:rPr>
          <w:szCs w:val="22"/>
        </w:rPr>
        <w:t xml:space="preserve">raft </w:t>
      </w:r>
      <w:r w:rsidR="00C968E2">
        <w:rPr>
          <w:szCs w:val="22"/>
        </w:rPr>
        <w:t>R</w:t>
      </w:r>
      <w:r w:rsidR="00382110" w:rsidRPr="00EE275D">
        <w:rPr>
          <w:szCs w:val="22"/>
        </w:rPr>
        <w:t>esolution had been reviewed by WG1. He confirmed that the title could now be finali</w:t>
      </w:r>
      <w:r w:rsidR="00D226BA">
        <w:rPr>
          <w:szCs w:val="22"/>
        </w:rPr>
        <w:t>s</w:t>
      </w:r>
      <w:r w:rsidR="00382110" w:rsidRPr="00EE275D">
        <w:rPr>
          <w:szCs w:val="22"/>
        </w:rPr>
        <w:t xml:space="preserve">ed as applying to 2012-2015 </w:t>
      </w:r>
      <w:r w:rsidRPr="00EE275D">
        <w:rPr>
          <w:szCs w:val="22"/>
        </w:rPr>
        <w:t xml:space="preserve">because </w:t>
      </w:r>
      <w:r w:rsidR="00382110" w:rsidRPr="00EE275D">
        <w:rPr>
          <w:szCs w:val="22"/>
        </w:rPr>
        <w:t xml:space="preserve">DR23 (on MOP periodicity) had been withdrawn and a three-year </w:t>
      </w:r>
      <w:proofErr w:type="spellStart"/>
      <w:r w:rsidR="00382110" w:rsidRPr="00EE275D">
        <w:rPr>
          <w:szCs w:val="22"/>
        </w:rPr>
        <w:t>intersessional</w:t>
      </w:r>
      <w:proofErr w:type="spellEnd"/>
      <w:r w:rsidR="00382110" w:rsidRPr="00EE275D">
        <w:rPr>
          <w:szCs w:val="22"/>
        </w:rPr>
        <w:t xml:space="preserve"> cycle retained. He invited comments from the floor. There being no such comments, and at the further invitation of the Chair, DR3 Corr. 1 Rev. 2 was adopted by consensus subject to finali</w:t>
      </w:r>
      <w:r w:rsidR="00D226BA">
        <w:rPr>
          <w:szCs w:val="22"/>
        </w:rPr>
        <w:t>s</w:t>
      </w:r>
      <w:r w:rsidR="00382110" w:rsidRPr="00EE275D">
        <w:rPr>
          <w:szCs w:val="22"/>
        </w:rPr>
        <w:t>ation of the title, as indicated.</w:t>
      </w:r>
    </w:p>
    <w:p w14:paraId="51D2F6B7" w14:textId="77777777" w:rsidR="00382110" w:rsidRPr="00EE275D" w:rsidRDefault="00382110" w:rsidP="002A03E8">
      <w:pPr>
        <w:jc w:val="both"/>
        <w:rPr>
          <w:szCs w:val="22"/>
        </w:rPr>
      </w:pPr>
    </w:p>
    <w:p w14:paraId="254FB9D3" w14:textId="5DBFC417" w:rsidR="00382110" w:rsidRPr="00EE275D" w:rsidRDefault="00382110" w:rsidP="002A03E8">
      <w:pPr>
        <w:jc w:val="both"/>
        <w:rPr>
          <w:b/>
          <w:iCs/>
          <w:szCs w:val="22"/>
        </w:rPr>
      </w:pPr>
      <w:r w:rsidRPr="00EE275D">
        <w:rPr>
          <w:b/>
          <w:szCs w:val="22"/>
        </w:rPr>
        <w:t xml:space="preserve">DR4 Rev. 3 </w:t>
      </w:r>
      <w:r w:rsidRPr="00EE275D">
        <w:rPr>
          <w:b/>
          <w:i/>
          <w:iCs/>
          <w:szCs w:val="22"/>
        </w:rPr>
        <w:t xml:space="preserve">Implementation of the Wings </w:t>
      </w:r>
      <w:proofErr w:type="gramStart"/>
      <w:r w:rsidRPr="00EE275D">
        <w:rPr>
          <w:b/>
          <w:i/>
          <w:iCs/>
          <w:szCs w:val="22"/>
        </w:rPr>
        <w:t>Over</w:t>
      </w:r>
      <w:proofErr w:type="gramEnd"/>
      <w:r w:rsidRPr="00EE275D">
        <w:rPr>
          <w:b/>
          <w:i/>
          <w:iCs/>
          <w:szCs w:val="22"/>
        </w:rPr>
        <w:t xml:space="preserve"> Wetlands (WOW) UNEP-GEF African-Eurasian Flyways Project and post-WOW prospects</w:t>
      </w:r>
      <w:r w:rsidRPr="00EE275D">
        <w:rPr>
          <w:b/>
          <w:iCs/>
          <w:szCs w:val="22"/>
        </w:rPr>
        <w:t xml:space="preserve"> </w:t>
      </w:r>
    </w:p>
    <w:p w14:paraId="7E98AA57" w14:textId="77777777" w:rsidR="00382110" w:rsidRPr="00EE275D" w:rsidRDefault="00382110" w:rsidP="002A03E8">
      <w:pPr>
        <w:jc w:val="both"/>
        <w:rPr>
          <w:szCs w:val="22"/>
        </w:rPr>
      </w:pPr>
    </w:p>
    <w:p w14:paraId="41CBD1E1" w14:textId="49726E78" w:rsidR="00382110" w:rsidRPr="00EE275D" w:rsidRDefault="00276FC2" w:rsidP="002A03E8">
      <w:pPr>
        <w:jc w:val="both"/>
        <w:rPr>
          <w:szCs w:val="22"/>
        </w:rPr>
      </w:pPr>
      <w:r w:rsidRPr="00EE275D">
        <w:rPr>
          <w:szCs w:val="22"/>
        </w:rPr>
        <w:t xml:space="preserve">259. </w:t>
      </w:r>
      <w:r w:rsidR="00382110" w:rsidRPr="00EE275D">
        <w:rPr>
          <w:szCs w:val="22"/>
        </w:rPr>
        <w:t xml:space="preserve">The </w:t>
      </w:r>
      <w:r w:rsidR="00382110" w:rsidRPr="00EE275D">
        <w:rPr>
          <w:b/>
          <w:szCs w:val="22"/>
        </w:rPr>
        <w:t>Chair</w:t>
      </w:r>
      <w:r w:rsidR="00382110" w:rsidRPr="00EE275D">
        <w:rPr>
          <w:szCs w:val="22"/>
        </w:rPr>
        <w:t xml:space="preserve"> noted that this </w:t>
      </w:r>
      <w:r w:rsidR="00C968E2">
        <w:rPr>
          <w:szCs w:val="22"/>
        </w:rPr>
        <w:t>D</w:t>
      </w:r>
      <w:r w:rsidR="00382110" w:rsidRPr="00EE275D">
        <w:rPr>
          <w:szCs w:val="22"/>
        </w:rPr>
        <w:t xml:space="preserve">raft </w:t>
      </w:r>
      <w:r w:rsidR="00C968E2">
        <w:rPr>
          <w:szCs w:val="22"/>
        </w:rPr>
        <w:t>R</w:t>
      </w:r>
      <w:r w:rsidR="00382110" w:rsidRPr="00EE275D">
        <w:rPr>
          <w:szCs w:val="22"/>
        </w:rPr>
        <w:t>esolution had been reviewed by WG1 and he invited comments from the floor. There being no such comments, and at the further invitation of the Chair, DR4 Rev. 3 was adopted by consensus without further amendment.</w:t>
      </w:r>
    </w:p>
    <w:p w14:paraId="433F6B65" w14:textId="77777777" w:rsidR="00382110" w:rsidRPr="00EE275D" w:rsidRDefault="00382110" w:rsidP="002A03E8">
      <w:pPr>
        <w:jc w:val="both"/>
        <w:rPr>
          <w:szCs w:val="22"/>
        </w:rPr>
      </w:pPr>
    </w:p>
    <w:p w14:paraId="7307E68B" w14:textId="4604D5EC" w:rsidR="00382110" w:rsidRPr="00EE275D" w:rsidRDefault="00382110" w:rsidP="002A03E8">
      <w:pPr>
        <w:jc w:val="both"/>
        <w:rPr>
          <w:b/>
          <w:szCs w:val="22"/>
        </w:rPr>
      </w:pPr>
      <w:r w:rsidRPr="00EE275D">
        <w:rPr>
          <w:b/>
          <w:szCs w:val="22"/>
        </w:rPr>
        <w:t xml:space="preserve">DR5 Rev. 2 </w:t>
      </w:r>
      <w:r w:rsidRPr="00EE275D">
        <w:rPr>
          <w:b/>
          <w:bCs/>
          <w:i/>
          <w:szCs w:val="22"/>
        </w:rPr>
        <w:t>Implementation and Revision of the Communication Strategy</w:t>
      </w:r>
      <w:r w:rsidRPr="00EE275D">
        <w:rPr>
          <w:b/>
          <w:szCs w:val="22"/>
        </w:rPr>
        <w:t xml:space="preserve"> </w:t>
      </w:r>
    </w:p>
    <w:p w14:paraId="11244F12" w14:textId="77777777" w:rsidR="00382110" w:rsidRPr="00EE275D" w:rsidRDefault="00382110" w:rsidP="002A03E8">
      <w:pPr>
        <w:jc w:val="both"/>
        <w:rPr>
          <w:szCs w:val="22"/>
        </w:rPr>
      </w:pPr>
    </w:p>
    <w:p w14:paraId="38FA20A9" w14:textId="1B1C22B9" w:rsidR="00382110" w:rsidRPr="00EE275D" w:rsidRDefault="00276FC2" w:rsidP="002A03E8">
      <w:pPr>
        <w:jc w:val="both"/>
        <w:rPr>
          <w:szCs w:val="22"/>
        </w:rPr>
      </w:pPr>
      <w:r w:rsidRPr="00EE275D">
        <w:rPr>
          <w:szCs w:val="22"/>
        </w:rPr>
        <w:t xml:space="preserve">260. </w:t>
      </w:r>
      <w:r w:rsidR="00382110" w:rsidRPr="00EE275D">
        <w:rPr>
          <w:szCs w:val="22"/>
        </w:rPr>
        <w:t xml:space="preserve">The </w:t>
      </w:r>
      <w:r w:rsidR="00382110" w:rsidRPr="00EE275D">
        <w:rPr>
          <w:b/>
          <w:szCs w:val="22"/>
        </w:rPr>
        <w:t>Chair</w:t>
      </w:r>
      <w:r w:rsidR="00382110" w:rsidRPr="00EE275D">
        <w:rPr>
          <w:szCs w:val="22"/>
        </w:rPr>
        <w:t xml:space="preserve"> noted that this </w:t>
      </w:r>
      <w:r w:rsidR="00C968E2">
        <w:rPr>
          <w:szCs w:val="22"/>
        </w:rPr>
        <w:t>D</w:t>
      </w:r>
      <w:r w:rsidR="00382110" w:rsidRPr="00EE275D">
        <w:rPr>
          <w:szCs w:val="22"/>
        </w:rPr>
        <w:t xml:space="preserve">raft </w:t>
      </w:r>
      <w:r w:rsidR="00C968E2">
        <w:rPr>
          <w:szCs w:val="22"/>
        </w:rPr>
        <w:t>R</w:t>
      </w:r>
      <w:r w:rsidR="00382110" w:rsidRPr="00EE275D">
        <w:rPr>
          <w:szCs w:val="22"/>
        </w:rPr>
        <w:t>esolution had been reviewed by WG1 and he invited comments from the floor. There being no such comments, and at the further invitation of the Chair, DR5 Rev. 2 was adopted by consensus without further amendment.</w:t>
      </w:r>
    </w:p>
    <w:p w14:paraId="6EC3B2EE" w14:textId="77777777" w:rsidR="00382110" w:rsidRPr="00EE275D" w:rsidRDefault="00382110" w:rsidP="002A03E8">
      <w:pPr>
        <w:jc w:val="both"/>
        <w:rPr>
          <w:szCs w:val="22"/>
        </w:rPr>
      </w:pPr>
    </w:p>
    <w:p w14:paraId="64B455DC" w14:textId="656DD4FA" w:rsidR="00382110" w:rsidRPr="00EE275D" w:rsidRDefault="00382110" w:rsidP="002A03E8">
      <w:pPr>
        <w:jc w:val="both"/>
        <w:rPr>
          <w:b/>
          <w:bCs/>
          <w:szCs w:val="22"/>
        </w:rPr>
      </w:pPr>
      <w:r w:rsidRPr="00EE275D">
        <w:rPr>
          <w:b/>
          <w:szCs w:val="22"/>
        </w:rPr>
        <w:t xml:space="preserve">DR6 Rev. 4 </w:t>
      </w:r>
      <w:r w:rsidRPr="00EE275D">
        <w:rPr>
          <w:b/>
          <w:bCs/>
          <w:i/>
          <w:szCs w:val="22"/>
        </w:rPr>
        <w:t xml:space="preserve">Adoption of </w:t>
      </w:r>
      <w:r w:rsidR="00D226BA">
        <w:rPr>
          <w:b/>
          <w:bCs/>
          <w:i/>
          <w:szCs w:val="22"/>
        </w:rPr>
        <w:t>A</w:t>
      </w:r>
      <w:r w:rsidRPr="00EE275D">
        <w:rPr>
          <w:b/>
          <w:bCs/>
          <w:i/>
          <w:szCs w:val="22"/>
        </w:rPr>
        <w:t>mendments to the AEWA Action Plan</w:t>
      </w:r>
      <w:r w:rsidRPr="00EE275D">
        <w:rPr>
          <w:b/>
          <w:bCs/>
          <w:szCs w:val="22"/>
        </w:rPr>
        <w:t xml:space="preserve"> </w:t>
      </w:r>
    </w:p>
    <w:p w14:paraId="754ECD6F" w14:textId="77777777" w:rsidR="00382110" w:rsidRPr="00EE275D" w:rsidRDefault="00382110" w:rsidP="002A03E8">
      <w:pPr>
        <w:jc w:val="both"/>
        <w:rPr>
          <w:bCs/>
          <w:szCs w:val="22"/>
        </w:rPr>
      </w:pPr>
    </w:p>
    <w:p w14:paraId="6B2C0678" w14:textId="5B992BB5" w:rsidR="00382110" w:rsidRPr="00EE275D" w:rsidRDefault="00276FC2" w:rsidP="002A03E8">
      <w:pPr>
        <w:jc w:val="both"/>
        <w:rPr>
          <w:szCs w:val="22"/>
        </w:rPr>
      </w:pPr>
      <w:r w:rsidRPr="00EE275D">
        <w:rPr>
          <w:szCs w:val="22"/>
        </w:rPr>
        <w:t xml:space="preserve">261. </w:t>
      </w:r>
      <w:r w:rsidR="00382110" w:rsidRPr="00EE275D">
        <w:rPr>
          <w:szCs w:val="22"/>
        </w:rPr>
        <w:t xml:space="preserve">The </w:t>
      </w:r>
      <w:r w:rsidR="00382110" w:rsidRPr="00EE275D">
        <w:rPr>
          <w:b/>
          <w:szCs w:val="22"/>
        </w:rPr>
        <w:t>Chair</w:t>
      </w:r>
      <w:r w:rsidR="00382110" w:rsidRPr="00EE275D">
        <w:rPr>
          <w:szCs w:val="22"/>
        </w:rPr>
        <w:t xml:space="preserve"> noted that this </w:t>
      </w:r>
      <w:r w:rsidR="00C968E2">
        <w:rPr>
          <w:szCs w:val="22"/>
        </w:rPr>
        <w:t>D</w:t>
      </w:r>
      <w:r w:rsidR="00382110" w:rsidRPr="00EE275D">
        <w:rPr>
          <w:szCs w:val="22"/>
        </w:rPr>
        <w:t xml:space="preserve">raft </w:t>
      </w:r>
      <w:r w:rsidR="00C968E2">
        <w:rPr>
          <w:szCs w:val="22"/>
        </w:rPr>
        <w:t>R</w:t>
      </w:r>
      <w:r w:rsidR="00382110" w:rsidRPr="00EE275D">
        <w:rPr>
          <w:szCs w:val="22"/>
        </w:rPr>
        <w:t xml:space="preserve">esolution had been reviewed by WG1. He invited comments from the floor. </w:t>
      </w:r>
    </w:p>
    <w:p w14:paraId="13012035" w14:textId="77777777" w:rsidR="00382110" w:rsidRPr="00EE275D" w:rsidRDefault="00382110" w:rsidP="002A03E8">
      <w:pPr>
        <w:jc w:val="both"/>
        <w:rPr>
          <w:szCs w:val="22"/>
        </w:rPr>
      </w:pPr>
    </w:p>
    <w:p w14:paraId="2D3D5969" w14:textId="001908EF" w:rsidR="00382110" w:rsidRPr="00EE275D" w:rsidRDefault="00276FC2" w:rsidP="002A03E8">
      <w:pPr>
        <w:jc w:val="both"/>
        <w:rPr>
          <w:szCs w:val="22"/>
        </w:rPr>
      </w:pPr>
      <w:r w:rsidRPr="00EE275D">
        <w:rPr>
          <w:szCs w:val="22"/>
        </w:rPr>
        <w:t xml:space="preserve">262. </w:t>
      </w:r>
      <w:r w:rsidR="00382110" w:rsidRPr="00EE275D">
        <w:rPr>
          <w:szCs w:val="22"/>
        </w:rPr>
        <w:t>The</w:t>
      </w:r>
      <w:r w:rsidR="00382110" w:rsidRPr="00EE275D">
        <w:rPr>
          <w:b/>
          <w:szCs w:val="22"/>
        </w:rPr>
        <w:t xml:space="preserve"> U</w:t>
      </w:r>
      <w:r w:rsidR="00D226BA">
        <w:rPr>
          <w:b/>
          <w:szCs w:val="22"/>
        </w:rPr>
        <w:t>nited Kingdom</w:t>
      </w:r>
      <w:r w:rsidR="00382110" w:rsidRPr="00EE275D">
        <w:rPr>
          <w:szCs w:val="22"/>
        </w:rPr>
        <w:t xml:space="preserve">, speaking on behalf of </w:t>
      </w:r>
      <w:r w:rsidR="00382110" w:rsidRPr="00EE275D">
        <w:rPr>
          <w:b/>
          <w:szCs w:val="22"/>
        </w:rPr>
        <w:t>the E</w:t>
      </w:r>
      <w:r w:rsidR="00D37E9F">
        <w:rPr>
          <w:b/>
          <w:szCs w:val="22"/>
        </w:rPr>
        <w:t>uropean Union</w:t>
      </w:r>
      <w:r w:rsidR="00382110" w:rsidRPr="00EE275D">
        <w:rPr>
          <w:b/>
          <w:szCs w:val="22"/>
        </w:rPr>
        <w:t xml:space="preserve"> and its Member States</w:t>
      </w:r>
      <w:r w:rsidR="00382110" w:rsidRPr="00EE275D">
        <w:rPr>
          <w:szCs w:val="22"/>
        </w:rPr>
        <w:t xml:space="preserve">, tabled amendments to the final paragraph of the preamble and to operative paragraph 4 to insert “Eurasian Curlew </w:t>
      </w:r>
      <w:proofErr w:type="spellStart"/>
      <w:r w:rsidR="00382110" w:rsidRPr="00EE275D">
        <w:rPr>
          <w:i/>
          <w:szCs w:val="22"/>
        </w:rPr>
        <w:t>Numenius</w:t>
      </w:r>
      <w:proofErr w:type="spellEnd"/>
      <w:r w:rsidR="00382110" w:rsidRPr="00EE275D">
        <w:rPr>
          <w:i/>
          <w:szCs w:val="22"/>
        </w:rPr>
        <w:t xml:space="preserve"> </w:t>
      </w:r>
      <w:proofErr w:type="spellStart"/>
      <w:r w:rsidR="00382110" w:rsidRPr="00EE275D">
        <w:rPr>
          <w:i/>
          <w:szCs w:val="22"/>
        </w:rPr>
        <w:t>arquata</w:t>
      </w:r>
      <w:proofErr w:type="spellEnd"/>
      <w:r w:rsidR="00382110" w:rsidRPr="00EE275D">
        <w:rPr>
          <w:szCs w:val="22"/>
        </w:rPr>
        <w:t xml:space="preserve">,” immediately before “Long-tailed Duck </w:t>
      </w:r>
      <w:proofErr w:type="spellStart"/>
      <w:r w:rsidR="00382110" w:rsidRPr="00EE275D">
        <w:rPr>
          <w:i/>
          <w:szCs w:val="22"/>
        </w:rPr>
        <w:t>Clangula</w:t>
      </w:r>
      <w:proofErr w:type="spellEnd"/>
      <w:r w:rsidR="00382110" w:rsidRPr="00EE275D">
        <w:rPr>
          <w:i/>
          <w:szCs w:val="22"/>
        </w:rPr>
        <w:t xml:space="preserve"> </w:t>
      </w:r>
      <w:proofErr w:type="spellStart"/>
      <w:r w:rsidR="00382110" w:rsidRPr="00EE275D">
        <w:rPr>
          <w:i/>
          <w:szCs w:val="22"/>
        </w:rPr>
        <w:t>hyemalis</w:t>
      </w:r>
      <w:proofErr w:type="spellEnd"/>
      <w:r w:rsidR="00382110" w:rsidRPr="00EE275D">
        <w:rPr>
          <w:szCs w:val="22"/>
        </w:rPr>
        <w:t>”.</w:t>
      </w:r>
    </w:p>
    <w:p w14:paraId="259BE7EA" w14:textId="77777777" w:rsidR="00382110" w:rsidRPr="00EE275D" w:rsidRDefault="00382110" w:rsidP="002A03E8">
      <w:pPr>
        <w:jc w:val="both"/>
        <w:rPr>
          <w:szCs w:val="22"/>
        </w:rPr>
      </w:pPr>
    </w:p>
    <w:p w14:paraId="691CBC85" w14:textId="34B1C53A" w:rsidR="00382110" w:rsidRPr="00EE275D" w:rsidRDefault="00276FC2">
      <w:pPr>
        <w:jc w:val="both"/>
        <w:rPr>
          <w:szCs w:val="22"/>
        </w:rPr>
      </w:pPr>
      <w:r w:rsidRPr="00EE275D">
        <w:rPr>
          <w:szCs w:val="22"/>
        </w:rPr>
        <w:t xml:space="preserve">263. </w:t>
      </w:r>
      <w:r w:rsidR="00382110" w:rsidRPr="00EE275D">
        <w:rPr>
          <w:szCs w:val="22"/>
        </w:rPr>
        <w:t>The</w:t>
      </w:r>
      <w:r w:rsidR="00382110" w:rsidRPr="00EE275D">
        <w:rPr>
          <w:b/>
          <w:szCs w:val="22"/>
        </w:rPr>
        <w:t xml:space="preserve"> E</w:t>
      </w:r>
      <w:r w:rsidR="00D226BA">
        <w:rPr>
          <w:b/>
          <w:szCs w:val="22"/>
        </w:rPr>
        <w:t>uropean Commission</w:t>
      </w:r>
      <w:r w:rsidR="00382110" w:rsidRPr="00EE275D">
        <w:rPr>
          <w:szCs w:val="22"/>
        </w:rPr>
        <w:t>,</w:t>
      </w:r>
      <w:r w:rsidR="00382110" w:rsidRPr="00EE275D">
        <w:rPr>
          <w:b/>
          <w:szCs w:val="22"/>
        </w:rPr>
        <w:t xml:space="preserve"> </w:t>
      </w:r>
      <w:r w:rsidR="00382110" w:rsidRPr="00EE275D">
        <w:rPr>
          <w:szCs w:val="22"/>
        </w:rPr>
        <w:t>speaking on behalf of the</w:t>
      </w:r>
      <w:r w:rsidR="00382110" w:rsidRPr="00EE275D">
        <w:rPr>
          <w:b/>
          <w:szCs w:val="22"/>
        </w:rPr>
        <w:t xml:space="preserve"> E</w:t>
      </w:r>
      <w:r w:rsidR="00D37E9F">
        <w:rPr>
          <w:b/>
          <w:szCs w:val="22"/>
        </w:rPr>
        <w:t>uropean Union</w:t>
      </w:r>
      <w:r w:rsidR="00382110" w:rsidRPr="00EE275D">
        <w:rPr>
          <w:b/>
          <w:szCs w:val="22"/>
        </w:rPr>
        <w:t xml:space="preserve"> and its Member States</w:t>
      </w:r>
      <w:r w:rsidR="00382110" w:rsidRPr="00EE275D">
        <w:rPr>
          <w:szCs w:val="22"/>
        </w:rPr>
        <w:t>,</w:t>
      </w:r>
      <w:r w:rsidR="00382110" w:rsidRPr="00EE275D">
        <w:rPr>
          <w:b/>
          <w:szCs w:val="22"/>
        </w:rPr>
        <w:t xml:space="preserve"> </w:t>
      </w:r>
      <w:r w:rsidR="00382110" w:rsidRPr="00EE275D">
        <w:rPr>
          <w:szCs w:val="22"/>
        </w:rPr>
        <w:t>made the following statement for the record:</w:t>
      </w:r>
    </w:p>
    <w:p w14:paraId="0E792338" w14:textId="77777777" w:rsidR="00382110" w:rsidRPr="00EE275D" w:rsidRDefault="00382110">
      <w:pPr>
        <w:jc w:val="both"/>
        <w:rPr>
          <w:szCs w:val="22"/>
        </w:rPr>
      </w:pPr>
    </w:p>
    <w:p w14:paraId="5848DA35" w14:textId="77777777" w:rsidR="00382110" w:rsidRPr="00EE275D" w:rsidRDefault="00382110">
      <w:pPr>
        <w:jc w:val="both"/>
        <w:rPr>
          <w:i/>
          <w:szCs w:val="22"/>
        </w:rPr>
      </w:pPr>
      <w:r w:rsidRPr="00EE275D">
        <w:rPr>
          <w:szCs w:val="22"/>
        </w:rPr>
        <w:t>“</w:t>
      </w:r>
      <w:r w:rsidRPr="00EE275D">
        <w:rPr>
          <w:i/>
          <w:szCs w:val="22"/>
        </w:rPr>
        <w:t xml:space="preserve">The EU fully supports the amendments to the status of the populations of migratory </w:t>
      </w:r>
      <w:proofErr w:type="spellStart"/>
      <w:r w:rsidRPr="00EE275D">
        <w:rPr>
          <w:i/>
          <w:szCs w:val="22"/>
        </w:rPr>
        <w:t>waterbirds</w:t>
      </w:r>
      <w:proofErr w:type="spellEnd"/>
      <w:r w:rsidRPr="00EE275D">
        <w:rPr>
          <w:i/>
          <w:szCs w:val="22"/>
        </w:rPr>
        <w:t xml:space="preserve"> in Table 1 of the AEWA Action Plan. </w:t>
      </w:r>
    </w:p>
    <w:p w14:paraId="4A2CD923" w14:textId="77777777" w:rsidR="00382110" w:rsidRPr="00EE275D" w:rsidRDefault="00382110">
      <w:pPr>
        <w:jc w:val="both"/>
        <w:rPr>
          <w:i/>
          <w:szCs w:val="22"/>
        </w:rPr>
      </w:pPr>
      <w:r w:rsidRPr="00EE275D">
        <w:rPr>
          <w:i/>
          <w:szCs w:val="22"/>
        </w:rPr>
        <w:lastRenderedPageBreak/>
        <w:t xml:space="preserve">In accordance with these amendments the populations of </w:t>
      </w:r>
      <w:proofErr w:type="spellStart"/>
      <w:r w:rsidRPr="00EE275D">
        <w:rPr>
          <w:szCs w:val="22"/>
        </w:rPr>
        <w:t>Anser</w:t>
      </w:r>
      <w:proofErr w:type="spellEnd"/>
      <w:r w:rsidRPr="00EE275D">
        <w:rPr>
          <w:szCs w:val="22"/>
        </w:rPr>
        <w:t xml:space="preserve"> </w:t>
      </w:r>
      <w:proofErr w:type="spellStart"/>
      <w:r w:rsidRPr="00EE275D">
        <w:rPr>
          <w:szCs w:val="22"/>
        </w:rPr>
        <w:t>fabalis</w:t>
      </w:r>
      <w:proofErr w:type="spellEnd"/>
      <w:r w:rsidRPr="00EE275D">
        <w:rPr>
          <w:szCs w:val="22"/>
        </w:rPr>
        <w:t xml:space="preserve"> </w:t>
      </w:r>
      <w:proofErr w:type="spellStart"/>
      <w:r w:rsidRPr="00EE275D">
        <w:rPr>
          <w:szCs w:val="22"/>
        </w:rPr>
        <w:t>fabalis</w:t>
      </w:r>
      <w:proofErr w:type="spellEnd"/>
      <w:r w:rsidRPr="00EE275D">
        <w:rPr>
          <w:szCs w:val="22"/>
        </w:rPr>
        <w:t xml:space="preserve"> </w:t>
      </w:r>
      <w:r w:rsidRPr="00EE275D">
        <w:rPr>
          <w:i/>
          <w:szCs w:val="22"/>
        </w:rPr>
        <w:t xml:space="preserve">and </w:t>
      </w:r>
      <w:proofErr w:type="spellStart"/>
      <w:r w:rsidRPr="00EE275D">
        <w:rPr>
          <w:szCs w:val="22"/>
        </w:rPr>
        <w:t>Larus</w:t>
      </w:r>
      <w:proofErr w:type="spellEnd"/>
      <w:r w:rsidRPr="00EE275D">
        <w:rPr>
          <w:szCs w:val="22"/>
        </w:rPr>
        <w:t xml:space="preserve"> </w:t>
      </w:r>
      <w:proofErr w:type="spellStart"/>
      <w:r w:rsidRPr="00EE275D">
        <w:rPr>
          <w:szCs w:val="22"/>
        </w:rPr>
        <w:t>fuscus</w:t>
      </w:r>
      <w:proofErr w:type="spellEnd"/>
      <w:r w:rsidRPr="00EE275D">
        <w:rPr>
          <w:szCs w:val="22"/>
        </w:rPr>
        <w:t xml:space="preserve"> </w:t>
      </w:r>
      <w:proofErr w:type="spellStart"/>
      <w:r w:rsidRPr="00EE275D">
        <w:rPr>
          <w:szCs w:val="22"/>
        </w:rPr>
        <w:t>fuscus</w:t>
      </w:r>
      <w:proofErr w:type="spellEnd"/>
      <w:r w:rsidRPr="00EE275D">
        <w:rPr>
          <w:i/>
          <w:szCs w:val="22"/>
        </w:rPr>
        <w:t xml:space="preserve"> will be </w:t>
      </w:r>
      <w:proofErr w:type="spellStart"/>
      <w:r w:rsidRPr="00EE275D">
        <w:rPr>
          <w:i/>
          <w:szCs w:val="22"/>
        </w:rPr>
        <w:t>uplisted</w:t>
      </w:r>
      <w:proofErr w:type="spellEnd"/>
      <w:r w:rsidRPr="00EE275D">
        <w:rPr>
          <w:i/>
          <w:szCs w:val="22"/>
        </w:rPr>
        <w:t xml:space="preserve"> and require protection as provided for in the AEWA Action Plan. </w:t>
      </w:r>
    </w:p>
    <w:p w14:paraId="3592F499" w14:textId="77777777" w:rsidR="00382110" w:rsidRPr="00EE275D" w:rsidRDefault="00382110">
      <w:pPr>
        <w:jc w:val="both"/>
        <w:rPr>
          <w:i/>
          <w:szCs w:val="22"/>
        </w:rPr>
      </w:pPr>
    </w:p>
    <w:p w14:paraId="61BE6619" w14:textId="77777777" w:rsidR="00382110" w:rsidRPr="00EE275D" w:rsidRDefault="00382110">
      <w:pPr>
        <w:jc w:val="both"/>
        <w:rPr>
          <w:i/>
          <w:szCs w:val="22"/>
        </w:rPr>
      </w:pPr>
      <w:r w:rsidRPr="00EE275D">
        <w:rPr>
          <w:i/>
          <w:szCs w:val="22"/>
        </w:rPr>
        <w:t xml:space="preserve">These species are listed as </w:t>
      </w:r>
      <w:proofErr w:type="spellStart"/>
      <w:r w:rsidRPr="00EE275D">
        <w:rPr>
          <w:i/>
          <w:szCs w:val="22"/>
        </w:rPr>
        <w:t>huntable</w:t>
      </w:r>
      <w:proofErr w:type="spellEnd"/>
      <w:r w:rsidRPr="00EE275D">
        <w:rPr>
          <w:i/>
          <w:szCs w:val="22"/>
        </w:rPr>
        <w:t xml:space="preserve"> species under the EU Birds Directive. At this stage, a perfect alignment of EU legislation with international commitments is a complex EU internal process.</w:t>
      </w:r>
    </w:p>
    <w:p w14:paraId="605FC916" w14:textId="77777777" w:rsidR="00382110" w:rsidRPr="00EE275D" w:rsidRDefault="00382110">
      <w:pPr>
        <w:jc w:val="both"/>
        <w:rPr>
          <w:i/>
          <w:szCs w:val="22"/>
        </w:rPr>
      </w:pPr>
    </w:p>
    <w:p w14:paraId="55B2426F" w14:textId="3810DC1C" w:rsidR="00382110" w:rsidRPr="00EE275D" w:rsidRDefault="00382110">
      <w:pPr>
        <w:jc w:val="both"/>
        <w:rPr>
          <w:szCs w:val="22"/>
        </w:rPr>
      </w:pPr>
      <w:r w:rsidRPr="00EE275D">
        <w:rPr>
          <w:i/>
          <w:szCs w:val="22"/>
        </w:rPr>
        <w:t>Therefore, we would like to indicate that, as regards these two populations, there might be a need to enter a reservation for the EU during the period of ninety days after MOP5 as provided for in paragraph 6 of Article X of the Agreement. In such case, this reservation would be lifted once all the arrangements would be concluded</w:t>
      </w:r>
      <w:r w:rsidRPr="00EE275D">
        <w:rPr>
          <w:szCs w:val="22"/>
        </w:rPr>
        <w:t>.”</w:t>
      </w:r>
    </w:p>
    <w:p w14:paraId="32AB7650" w14:textId="77777777" w:rsidR="00382110" w:rsidRPr="00EE275D" w:rsidRDefault="00382110" w:rsidP="002A03E8">
      <w:pPr>
        <w:jc w:val="both"/>
        <w:rPr>
          <w:szCs w:val="22"/>
        </w:rPr>
      </w:pPr>
    </w:p>
    <w:p w14:paraId="76E6BAAB" w14:textId="3B58C447" w:rsidR="00382110" w:rsidRPr="00EE275D" w:rsidRDefault="00276FC2" w:rsidP="002A03E8">
      <w:pPr>
        <w:jc w:val="both"/>
        <w:rPr>
          <w:szCs w:val="22"/>
        </w:rPr>
      </w:pPr>
      <w:r w:rsidRPr="00EE275D">
        <w:rPr>
          <w:szCs w:val="22"/>
        </w:rPr>
        <w:t xml:space="preserve">264. </w:t>
      </w:r>
      <w:r w:rsidR="00382110" w:rsidRPr="00EE275D">
        <w:rPr>
          <w:szCs w:val="22"/>
        </w:rPr>
        <w:t>Referring to paragraph 2.1.2 (b) of the Action Plan annexed to DR6 Rev. 4, the representative of the</w:t>
      </w:r>
      <w:r w:rsidR="00382110" w:rsidRPr="00EE275D">
        <w:rPr>
          <w:b/>
          <w:szCs w:val="22"/>
        </w:rPr>
        <w:t xml:space="preserve"> E</w:t>
      </w:r>
      <w:r w:rsidR="00D226BA">
        <w:rPr>
          <w:b/>
          <w:szCs w:val="22"/>
        </w:rPr>
        <w:t>uropean Commission</w:t>
      </w:r>
      <w:r w:rsidR="00382110" w:rsidRPr="00EE275D">
        <w:rPr>
          <w:szCs w:val="22"/>
        </w:rPr>
        <w:t>,</w:t>
      </w:r>
      <w:r w:rsidR="00382110" w:rsidRPr="00EE275D">
        <w:rPr>
          <w:b/>
          <w:szCs w:val="22"/>
        </w:rPr>
        <w:t xml:space="preserve"> </w:t>
      </w:r>
      <w:r w:rsidR="00382110" w:rsidRPr="00EE275D">
        <w:rPr>
          <w:szCs w:val="22"/>
        </w:rPr>
        <w:t xml:space="preserve">speaking on behalf of </w:t>
      </w:r>
      <w:r w:rsidR="00382110" w:rsidRPr="00EE275D">
        <w:rPr>
          <w:b/>
          <w:szCs w:val="22"/>
        </w:rPr>
        <w:t>the E</w:t>
      </w:r>
      <w:r w:rsidR="00D37E9F">
        <w:rPr>
          <w:b/>
          <w:szCs w:val="22"/>
        </w:rPr>
        <w:t>uropean Union</w:t>
      </w:r>
      <w:r w:rsidR="00382110" w:rsidRPr="00EE275D">
        <w:rPr>
          <w:b/>
          <w:szCs w:val="22"/>
        </w:rPr>
        <w:t xml:space="preserve"> and its Member States</w:t>
      </w:r>
      <w:r w:rsidR="00382110" w:rsidRPr="00EE275D">
        <w:rPr>
          <w:szCs w:val="22"/>
        </w:rPr>
        <w:t>,</w:t>
      </w:r>
      <w:r w:rsidR="00382110" w:rsidRPr="00EE275D">
        <w:rPr>
          <w:b/>
          <w:szCs w:val="22"/>
        </w:rPr>
        <w:t xml:space="preserve"> </w:t>
      </w:r>
      <w:r w:rsidR="00382110" w:rsidRPr="00EE275D">
        <w:rPr>
          <w:szCs w:val="22"/>
        </w:rPr>
        <w:t>made the following additional statement for the record:</w:t>
      </w:r>
    </w:p>
    <w:p w14:paraId="0C9429A3" w14:textId="77777777" w:rsidR="00382110" w:rsidRPr="00EE275D" w:rsidRDefault="00382110" w:rsidP="002A03E8">
      <w:pPr>
        <w:jc w:val="both"/>
        <w:rPr>
          <w:szCs w:val="22"/>
        </w:rPr>
      </w:pPr>
    </w:p>
    <w:p w14:paraId="2B0DFAE7" w14:textId="79D8F383" w:rsidR="00382110" w:rsidRPr="00EE275D" w:rsidRDefault="00382110">
      <w:pPr>
        <w:jc w:val="both"/>
        <w:rPr>
          <w:szCs w:val="22"/>
        </w:rPr>
      </w:pPr>
      <w:r w:rsidRPr="00EE275D">
        <w:rPr>
          <w:szCs w:val="22"/>
        </w:rPr>
        <w:t>“</w:t>
      </w:r>
      <w:r w:rsidRPr="00EE275D">
        <w:rPr>
          <w:i/>
          <w:szCs w:val="22"/>
        </w:rPr>
        <w:t>The EU and its Member States ha</w:t>
      </w:r>
      <w:r w:rsidR="00276FC2" w:rsidRPr="00EE275D">
        <w:rPr>
          <w:i/>
          <w:szCs w:val="22"/>
        </w:rPr>
        <w:t>ve</w:t>
      </w:r>
      <w:r w:rsidRPr="00EE275D">
        <w:rPr>
          <w:i/>
          <w:szCs w:val="22"/>
        </w:rPr>
        <w:t xml:space="preserve"> expressed certain concerns in relation to the paragraph on exemption from prohibitions to the modes of taking to accommodate use for livelihood purposes. The mechanism of exemptions that is being established appears to provide many possibilities for use, even if it may only be applied where sustainable. We would have preferred to have some other wording, but, having discussed different options with other Parties, we are ready to accept the consensus on the current proposal. The text of this paragraph ends with the words “</w:t>
      </w:r>
      <w:r w:rsidRPr="00EE275D">
        <w:rPr>
          <w:szCs w:val="22"/>
        </w:rPr>
        <w:t>where sustainable</w:t>
      </w:r>
      <w:r w:rsidRPr="00EE275D">
        <w:rPr>
          <w:i/>
          <w:szCs w:val="22"/>
        </w:rPr>
        <w:t>” without further addition. Nevertheless we believe that Parties should carefully assess to which extent they will avail of this possibility so that it does not lead to a general use of the listed methods</w:t>
      </w:r>
      <w:r w:rsidRPr="00EE275D">
        <w:rPr>
          <w:szCs w:val="22"/>
        </w:rPr>
        <w:t>.”</w:t>
      </w:r>
    </w:p>
    <w:p w14:paraId="525F3B98" w14:textId="77777777" w:rsidR="00382110" w:rsidRPr="00EE275D" w:rsidRDefault="00382110" w:rsidP="002A03E8">
      <w:pPr>
        <w:jc w:val="both"/>
        <w:rPr>
          <w:szCs w:val="22"/>
        </w:rPr>
      </w:pPr>
    </w:p>
    <w:p w14:paraId="2A7E2198" w14:textId="259430D9" w:rsidR="00382110" w:rsidRPr="00EE275D" w:rsidRDefault="00276FC2" w:rsidP="002A03E8">
      <w:pPr>
        <w:jc w:val="both"/>
        <w:rPr>
          <w:szCs w:val="22"/>
        </w:rPr>
      </w:pPr>
      <w:r w:rsidRPr="00EE275D">
        <w:rPr>
          <w:szCs w:val="22"/>
        </w:rPr>
        <w:t xml:space="preserve">265. </w:t>
      </w:r>
      <w:r w:rsidR="00382110" w:rsidRPr="00EE275D">
        <w:rPr>
          <w:b/>
          <w:szCs w:val="22"/>
        </w:rPr>
        <w:t xml:space="preserve">The Chair of the Technical Committee </w:t>
      </w:r>
      <w:r w:rsidR="0014582E" w:rsidRPr="00EE275D">
        <w:rPr>
          <w:szCs w:val="22"/>
        </w:rPr>
        <w:t xml:space="preserve">(Ms </w:t>
      </w:r>
      <w:proofErr w:type="spellStart"/>
      <w:r w:rsidR="0014582E" w:rsidRPr="00EE275D">
        <w:rPr>
          <w:szCs w:val="22"/>
        </w:rPr>
        <w:t>Jelena</w:t>
      </w:r>
      <w:proofErr w:type="spellEnd"/>
      <w:r w:rsidR="0014582E" w:rsidRPr="00EE275D">
        <w:rPr>
          <w:szCs w:val="22"/>
        </w:rPr>
        <w:t xml:space="preserve"> </w:t>
      </w:r>
      <w:proofErr w:type="spellStart"/>
      <w:r w:rsidR="0014582E" w:rsidRPr="00EE275D">
        <w:rPr>
          <w:szCs w:val="22"/>
        </w:rPr>
        <w:t>Kral</w:t>
      </w:r>
      <w:r w:rsidR="00094171">
        <w:rPr>
          <w:szCs w:val="22"/>
        </w:rPr>
        <w:t>j</w:t>
      </w:r>
      <w:proofErr w:type="spellEnd"/>
      <w:r w:rsidR="0014582E" w:rsidRPr="00EE275D">
        <w:rPr>
          <w:szCs w:val="22"/>
        </w:rPr>
        <w:t>)</w:t>
      </w:r>
      <w:r w:rsidR="0014582E" w:rsidRPr="00EE275D">
        <w:rPr>
          <w:b/>
          <w:szCs w:val="22"/>
        </w:rPr>
        <w:t xml:space="preserve"> </w:t>
      </w:r>
      <w:r w:rsidR="00382110" w:rsidRPr="00EE275D">
        <w:rPr>
          <w:szCs w:val="22"/>
        </w:rPr>
        <w:t>drew attention to a minor editorial correction required in the first line of section 2.1.3 of the Action Plan.</w:t>
      </w:r>
    </w:p>
    <w:p w14:paraId="43DB82DC" w14:textId="77777777" w:rsidR="00382110" w:rsidRPr="00EE275D" w:rsidRDefault="00382110" w:rsidP="002A03E8">
      <w:pPr>
        <w:jc w:val="both"/>
        <w:rPr>
          <w:szCs w:val="22"/>
        </w:rPr>
      </w:pPr>
    </w:p>
    <w:p w14:paraId="57380611" w14:textId="25A3D929" w:rsidR="00382110" w:rsidRPr="00EE275D" w:rsidRDefault="00276FC2" w:rsidP="002A03E8">
      <w:pPr>
        <w:jc w:val="both"/>
        <w:rPr>
          <w:szCs w:val="22"/>
        </w:rPr>
      </w:pPr>
      <w:r w:rsidRPr="00EE275D">
        <w:rPr>
          <w:szCs w:val="22"/>
        </w:rPr>
        <w:t xml:space="preserve">266. </w:t>
      </w:r>
      <w:r w:rsidR="00382110" w:rsidRPr="00EE275D">
        <w:rPr>
          <w:szCs w:val="22"/>
        </w:rPr>
        <w:t>There being no further comments, and at the invitation of the Chair, the meeting approved DR6 Rev. 4, subject to incorporation of the amendments tabled by the UK (on behalf of the EU and its Member States) and taking note of the statements made by the representative of the E</w:t>
      </w:r>
      <w:r w:rsidR="009530AF">
        <w:rPr>
          <w:szCs w:val="22"/>
        </w:rPr>
        <w:t xml:space="preserve">uropean </w:t>
      </w:r>
      <w:r w:rsidR="00382110" w:rsidRPr="00EE275D">
        <w:rPr>
          <w:szCs w:val="22"/>
        </w:rPr>
        <w:t>C</w:t>
      </w:r>
      <w:r w:rsidR="009530AF">
        <w:rPr>
          <w:szCs w:val="22"/>
        </w:rPr>
        <w:t>ommission</w:t>
      </w:r>
      <w:r w:rsidR="00382110" w:rsidRPr="00EE275D">
        <w:rPr>
          <w:szCs w:val="22"/>
        </w:rPr>
        <w:t xml:space="preserve"> (on behalf of the EU and its Member States).</w:t>
      </w:r>
    </w:p>
    <w:p w14:paraId="1B4D9358" w14:textId="77777777" w:rsidR="00382110" w:rsidRPr="00EE275D" w:rsidRDefault="00382110" w:rsidP="002A03E8">
      <w:pPr>
        <w:jc w:val="both"/>
        <w:rPr>
          <w:szCs w:val="22"/>
        </w:rPr>
      </w:pPr>
    </w:p>
    <w:p w14:paraId="0A1A504B" w14:textId="0C933431" w:rsidR="00382110" w:rsidRPr="00EF155C" w:rsidRDefault="00382110" w:rsidP="002A03E8">
      <w:pPr>
        <w:jc w:val="both"/>
        <w:rPr>
          <w:b/>
          <w:szCs w:val="22"/>
        </w:rPr>
      </w:pPr>
      <w:r w:rsidRPr="00EE275D">
        <w:rPr>
          <w:b/>
          <w:szCs w:val="22"/>
        </w:rPr>
        <w:t xml:space="preserve">DR7 Rev. 3 </w:t>
      </w:r>
      <w:r w:rsidRPr="00EE275D">
        <w:rPr>
          <w:b/>
          <w:i/>
          <w:szCs w:val="22"/>
        </w:rPr>
        <w:t xml:space="preserve">Adoption of Amendments and New Guidance for </w:t>
      </w:r>
      <w:r w:rsidR="00EF155C">
        <w:rPr>
          <w:b/>
          <w:i/>
          <w:szCs w:val="22"/>
        </w:rPr>
        <w:t>I</w:t>
      </w:r>
      <w:r w:rsidRPr="00EF155C">
        <w:rPr>
          <w:b/>
          <w:i/>
          <w:szCs w:val="22"/>
        </w:rPr>
        <w:t xml:space="preserve">nterpretation of </w:t>
      </w:r>
      <w:r w:rsidR="00EF155C">
        <w:rPr>
          <w:b/>
          <w:i/>
          <w:szCs w:val="22"/>
        </w:rPr>
        <w:t>T</w:t>
      </w:r>
      <w:r w:rsidRPr="00EF155C">
        <w:rPr>
          <w:b/>
          <w:i/>
          <w:szCs w:val="22"/>
        </w:rPr>
        <w:t xml:space="preserve">erms </w:t>
      </w:r>
      <w:r w:rsidR="00EF155C">
        <w:rPr>
          <w:b/>
          <w:i/>
          <w:szCs w:val="22"/>
        </w:rPr>
        <w:t>U</w:t>
      </w:r>
      <w:r w:rsidRPr="00EF155C">
        <w:rPr>
          <w:b/>
          <w:i/>
          <w:szCs w:val="22"/>
        </w:rPr>
        <w:t xml:space="preserve">sed in the </w:t>
      </w:r>
      <w:r w:rsidR="00EF155C">
        <w:rPr>
          <w:b/>
          <w:i/>
          <w:szCs w:val="22"/>
        </w:rPr>
        <w:t>C</w:t>
      </w:r>
      <w:r w:rsidRPr="00EF155C">
        <w:rPr>
          <w:b/>
          <w:i/>
          <w:szCs w:val="22"/>
        </w:rPr>
        <w:t>ontext of Table 1 of the AEWA Action Plan</w:t>
      </w:r>
      <w:r w:rsidRPr="00EF155C">
        <w:rPr>
          <w:b/>
          <w:szCs w:val="22"/>
        </w:rPr>
        <w:t xml:space="preserve"> </w:t>
      </w:r>
    </w:p>
    <w:p w14:paraId="2E86FF00" w14:textId="77777777" w:rsidR="00382110" w:rsidRPr="00D37E9F" w:rsidRDefault="00382110" w:rsidP="002A03E8">
      <w:pPr>
        <w:jc w:val="both"/>
        <w:rPr>
          <w:szCs w:val="22"/>
        </w:rPr>
      </w:pPr>
    </w:p>
    <w:p w14:paraId="0BF16DDB" w14:textId="4688AAFA" w:rsidR="00382110" w:rsidRPr="00EE275D" w:rsidRDefault="00276FC2" w:rsidP="002A03E8">
      <w:pPr>
        <w:jc w:val="both"/>
        <w:rPr>
          <w:szCs w:val="22"/>
        </w:rPr>
      </w:pPr>
      <w:r w:rsidRPr="00EE275D">
        <w:rPr>
          <w:szCs w:val="22"/>
        </w:rPr>
        <w:t xml:space="preserve">267. </w:t>
      </w:r>
      <w:r w:rsidR="00382110" w:rsidRPr="00EE275D">
        <w:rPr>
          <w:szCs w:val="22"/>
        </w:rPr>
        <w:t xml:space="preserve">The </w:t>
      </w:r>
      <w:r w:rsidR="00382110" w:rsidRPr="00EE275D">
        <w:rPr>
          <w:b/>
          <w:szCs w:val="22"/>
        </w:rPr>
        <w:t>Chair</w:t>
      </w:r>
      <w:r w:rsidR="00382110" w:rsidRPr="00EE275D">
        <w:rPr>
          <w:szCs w:val="22"/>
        </w:rPr>
        <w:t xml:space="preserve"> noted that this </w:t>
      </w:r>
      <w:r w:rsidR="00C968E2">
        <w:rPr>
          <w:szCs w:val="22"/>
        </w:rPr>
        <w:t>D</w:t>
      </w:r>
      <w:r w:rsidR="00382110" w:rsidRPr="00EE275D">
        <w:rPr>
          <w:szCs w:val="22"/>
        </w:rPr>
        <w:t xml:space="preserve">raft </w:t>
      </w:r>
      <w:r w:rsidR="00C968E2">
        <w:rPr>
          <w:szCs w:val="22"/>
        </w:rPr>
        <w:t>R</w:t>
      </w:r>
      <w:r w:rsidR="00382110" w:rsidRPr="00EE275D">
        <w:rPr>
          <w:szCs w:val="22"/>
        </w:rPr>
        <w:t>esolution had been reviewed by WG1 and he invited comments from the floor. There being no such comments, and at the further invitation of the Chair, DR7 Rev. 3 was adopted by consensus without further amendment.</w:t>
      </w:r>
    </w:p>
    <w:p w14:paraId="48102FA4" w14:textId="77777777" w:rsidR="00382110" w:rsidRPr="00EE275D" w:rsidRDefault="00382110" w:rsidP="002A03E8">
      <w:pPr>
        <w:jc w:val="both"/>
        <w:rPr>
          <w:szCs w:val="22"/>
        </w:rPr>
      </w:pPr>
    </w:p>
    <w:p w14:paraId="3000928D" w14:textId="13F6CE38" w:rsidR="00382110" w:rsidRPr="00EE275D" w:rsidRDefault="00382110" w:rsidP="002A03E8">
      <w:pPr>
        <w:jc w:val="both"/>
        <w:rPr>
          <w:b/>
          <w:szCs w:val="22"/>
        </w:rPr>
      </w:pPr>
      <w:r w:rsidRPr="00EE275D">
        <w:rPr>
          <w:b/>
          <w:szCs w:val="22"/>
        </w:rPr>
        <w:t xml:space="preserve">DR8 Rev. 1 </w:t>
      </w:r>
      <w:r w:rsidRPr="00EE275D">
        <w:rPr>
          <w:b/>
          <w:i/>
          <w:szCs w:val="22"/>
        </w:rPr>
        <w:t xml:space="preserve">Adoption and </w:t>
      </w:r>
      <w:r w:rsidR="00EF155C">
        <w:rPr>
          <w:b/>
          <w:i/>
          <w:szCs w:val="22"/>
        </w:rPr>
        <w:t>I</w:t>
      </w:r>
      <w:r w:rsidRPr="00EF155C">
        <w:rPr>
          <w:b/>
          <w:i/>
          <w:szCs w:val="22"/>
        </w:rPr>
        <w:t>mplementation of</w:t>
      </w:r>
      <w:r w:rsidRPr="00EF155C">
        <w:rPr>
          <w:b/>
          <w:szCs w:val="22"/>
        </w:rPr>
        <w:t xml:space="preserve"> </w:t>
      </w:r>
      <w:r w:rsidRPr="00EF155C">
        <w:rPr>
          <w:b/>
          <w:i/>
          <w:szCs w:val="22"/>
        </w:rPr>
        <w:t>International</w:t>
      </w:r>
      <w:r w:rsidRPr="00EF155C">
        <w:rPr>
          <w:b/>
          <w:szCs w:val="22"/>
        </w:rPr>
        <w:t xml:space="preserve"> </w:t>
      </w:r>
      <w:r w:rsidRPr="00EF155C">
        <w:rPr>
          <w:b/>
          <w:i/>
          <w:szCs w:val="22"/>
        </w:rPr>
        <w:t>Single Species Action Plans and Species Managem</w:t>
      </w:r>
      <w:r w:rsidRPr="00D37E9F">
        <w:rPr>
          <w:b/>
          <w:i/>
          <w:szCs w:val="22"/>
        </w:rPr>
        <w:t>ent Plans</w:t>
      </w:r>
      <w:r w:rsidRPr="00EE275D">
        <w:rPr>
          <w:b/>
          <w:szCs w:val="22"/>
        </w:rPr>
        <w:t xml:space="preserve"> </w:t>
      </w:r>
    </w:p>
    <w:p w14:paraId="2102FB40" w14:textId="77777777" w:rsidR="00382110" w:rsidRPr="00EE275D" w:rsidRDefault="00382110" w:rsidP="002A03E8">
      <w:pPr>
        <w:jc w:val="both"/>
        <w:rPr>
          <w:szCs w:val="22"/>
        </w:rPr>
      </w:pPr>
    </w:p>
    <w:p w14:paraId="0A6D796E" w14:textId="2C283468" w:rsidR="00382110" w:rsidRPr="00EE275D" w:rsidRDefault="00276FC2" w:rsidP="002A03E8">
      <w:pPr>
        <w:jc w:val="both"/>
        <w:rPr>
          <w:szCs w:val="22"/>
        </w:rPr>
      </w:pPr>
      <w:r w:rsidRPr="00EE275D">
        <w:rPr>
          <w:szCs w:val="22"/>
        </w:rPr>
        <w:t xml:space="preserve">268. </w:t>
      </w:r>
      <w:r w:rsidR="00382110" w:rsidRPr="00EE275D">
        <w:rPr>
          <w:szCs w:val="22"/>
        </w:rPr>
        <w:t xml:space="preserve">The </w:t>
      </w:r>
      <w:r w:rsidR="00382110" w:rsidRPr="00EE275D">
        <w:rPr>
          <w:b/>
          <w:szCs w:val="22"/>
        </w:rPr>
        <w:t>Chair</w:t>
      </w:r>
      <w:r w:rsidR="00382110" w:rsidRPr="00EE275D">
        <w:rPr>
          <w:szCs w:val="22"/>
        </w:rPr>
        <w:t xml:space="preserve"> noted that this </w:t>
      </w:r>
      <w:r w:rsidR="00C968E2">
        <w:rPr>
          <w:szCs w:val="22"/>
        </w:rPr>
        <w:t>D</w:t>
      </w:r>
      <w:r w:rsidR="00382110" w:rsidRPr="00EE275D">
        <w:rPr>
          <w:szCs w:val="22"/>
        </w:rPr>
        <w:t xml:space="preserve">raft </w:t>
      </w:r>
      <w:r w:rsidR="00C968E2">
        <w:rPr>
          <w:szCs w:val="22"/>
        </w:rPr>
        <w:t>R</w:t>
      </w:r>
      <w:r w:rsidR="00382110" w:rsidRPr="00EE275D">
        <w:rPr>
          <w:szCs w:val="22"/>
        </w:rPr>
        <w:t>esolution had been reviewed by WG1 and he invited comments from the floor.</w:t>
      </w:r>
    </w:p>
    <w:p w14:paraId="24D826C3" w14:textId="77777777" w:rsidR="00382110" w:rsidRPr="00EE275D" w:rsidRDefault="00382110" w:rsidP="002A03E8">
      <w:pPr>
        <w:jc w:val="both"/>
        <w:rPr>
          <w:szCs w:val="22"/>
        </w:rPr>
      </w:pPr>
    </w:p>
    <w:p w14:paraId="1353CA5A" w14:textId="4EF9B9B2" w:rsidR="00382110" w:rsidRPr="00EE275D" w:rsidRDefault="00276FC2" w:rsidP="002A03E8">
      <w:pPr>
        <w:jc w:val="both"/>
        <w:rPr>
          <w:szCs w:val="22"/>
        </w:rPr>
      </w:pPr>
      <w:r w:rsidRPr="00EE275D">
        <w:rPr>
          <w:szCs w:val="22"/>
        </w:rPr>
        <w:t xml:space="preserve">269. </w:t>
      </w:r>
      <w:r w:rsidR="00382110" w:rsidRPr="00EE275D">
        <w:rPr>
          <w:szCs w:val="22"/>
        </w:rPr>
        <w:t>The</w:t>
      </w:r>
      <w:r w:rsidR="00382110" w:rsidRPr="00EE275D">
        <w:rPr>
          <w:b/>
          <w:szCs w:val="22"/>
        </w:rPr>
        <w:t xml:space="preserve"> U</w:t>
      </w:r>
      <w:r w:rsidR="00D226BA">
        <w:rPr>
          <w:b/>
          <w:szCs w:val="22"/>
        </w:rPr>
        <w:t>nited Kingdom</w:t>
      </w:r>
      <w:r w:rsidR="00382110" w:rsidRPr="00EE275D">
        <w:rPr>
          <w:szCs w:val="22"/>
        </w:rPr>
        <w:t>, speaking on behalf of the</w:t>
      </w:r>
      <w:r w:rsidR="00382110" w:rsidRPr="00EE275D">
        <w:rPr>
          <w:b/>
          <w:szCs w:val="22"/>
        </w:rPr>
        <w:t xml:space="preserve"> E</w:t>
      </w:r>
      <w:r w:rsidR="00D226BA">
        <w:rPr>
          <w:b/>
          <w:szCs w:val="22"/>
        </w:rPr>
        <w:t>uropean Union</w:t>
      </w:r>
      <w:r w:rsidR="00382110" w:rsidRPr="00EE275D">
        <w:rPr>
          <w:b/>
          <w:szCs w:val="22"/>
        </w:rPr>
        <w:t xml:space="preserve"> and its Member States</w:t>
      </w:r>
      <w:r w:rsidR="00382110" w:rsidRPr="00EE275D">
        <w:rPr>
          <w:szCs w:val="22"/>
        </w:rPr>
        <w:t xml:space="preserve">, tabled amendments to delete the final operative paragraph and to insert “at its first meeting” after the request to </w:t>
      </w:r>
      <w:r w:rsidR="0078658E" w:rsidRPr="00EE275D">
        <w:rPr>
          <w:szCs w:val="22"/>
        </w:rPr>
        <w:t xml:space="preserve">the </w:t>
      </w:r>
      <w:r w:rsidR="00382110" w:rsidRPr="00EE275D">
        <w:rPr>
          <w:szCs w:val="22"/>
        </w:rPr>
        <w:t>TC contained in operative paragraph 9.</w:t>
      </w:r>
    </w:p>
    <w:p w14:paraId="1086AB6D" w14:textId="77777777" w:rsidR="00382110" w:rsidRPr="00EE275D" w:rsidRDefault="00382110" w:rsidP="002A03E8">
      <w:pPr>
        <w:jc w:val="both"/>
        <w:rPr>
          <w:szCs w:val="22"/>
        </w:rPr>
      </w:pPr>
    </w:p>
    <w:p w14:paraId="196B2813" w14:textId="5D55D1FB" w:rsidR="00382110" w:rsidRPr="00EE275D" w:rsidRDefault="00276FC2" w:rsidP="002A03E8">
      <w:pPr>
        <w:jc w:val="both"/>
        <w:rPr>
          <w:szCs w:val="22"/>
        </w:rPr>
      </w:pPr>
      <w:r w:rsidRPr="00EE275D">
        <w:rPr>
          <w:szCs w:val="22"/>
        </w:rPr>
        <w:t xml:space="preserve">270. </w:t>
      </w:r>
      <w:r w:rsidR="00382110" w:rsidRPr="00EE275D">
        <w:rPr>
          <w:b/>
          <w:szCs w:val="22"/>
        </w:rPr>
        <w:t>Zimbabwe</w:t>
      </w:r>
      <w:r w:rsidR="00382110" w:rsidRPr="00EE275D">
        <w:rPr>
          <w:szCs w:val="22"/>
        </w:rPr>
        <w:t xml:space="preserve"> recommended adoption of DR8 Rev. 1, as amended by the U</w:t>
      </w:r>
      <w:r w:rsidR="00D226BA">
        <w:rPr>
          <w:szCs w:val="22"/>
        </w:rPr>
        <w:t>nited Kingdom</w:t>
      </w:r>
      <w:r w:rsidR="00382110" w:rsidRPr="00EE275D">
        <w:rPr>
          <w:szCs w:val="22"/>
        </w:rPr>
        <w:t xml:space="preserve">, and with the caveat that Zimbabwe would submit to the Secretariat information on the sites to be included in the Annex relating to the SSAP for </w:t>
      </w:r>
      <w:proofErr w:type="spellStart"/>
      <w:r w:rsidR="00382110" w:rsidRPr="00EE275D">
        <w:rPr>
          <w:szCs w:val="22"/>
        </w:rPr>
        <w:t>Slaty</w:t>
      </w:r>
      <w:proofErr w:type="spellEnd"/>
      <w:r w:rsidR="00382110" w:rsidRPr="00EE275D">
        <w:rPr>
          <w:szCs w:val="22"/>
        </w:rPr>
        <w:t xml:space="preserve"> Egret </w:t>
      </w:r>
      <w:proofErr w:type="spellStart"/>
      <w:r w:rsidR="00382110" w:rsidRPr="00EE275D">
        <w:rPr>
          <w:i/>
          <w:szCs w:val="22"/>
        </w:rPr>
        <w:t>Egretta</w:t>
      </w:r>
      <w:proofErr w:type="spellEnd"/>
      <w:r w:rsidR="00382110" w:rsidRPr="00EE275D">
        <w:rPr>
          <w:i/>
          <w:szCs w:val="22"/>
        </w:rPr>
        <w:t xml:space="preserve"> </w:t>
      </w:r>
      <w:proofErr w:type="spellStart"/>
      <w:r w:rsidR="00382110" w:rsidRPr="00EE275D">
        <w:rPr>
          <w:i/>
          <w:szCs w:val="22"/>
        </w:rPr>
        <w:t>vinaceigula</w:t>
      </w:r>
      <w:proofErr w:type="spellEnd"/>
      <w:r w:rsidR="00382110" w:rsidRPr="00EE275D">
        <w:rPr>
          <w:szCs w:val="22"/>
        </w:rPr>
        <w:t>.</w:t>
      </w:r>
    </w:p>
    <w:p w14:paraId="3EED3293" w14:textId="77777777" w:rsidR="00382110" w:rsidRPr="00EE275D" w:rsidRDefault="00382110" w:rsidP="002A03E8">
      <w:pPr>
        <w:jc w:val="both"/>
        <w:rPr>
          <w:szCs w:val="22"/>
        </w:rPr>
      </w:pPr>
    </w:p>
    <w:p w14:paraId="2CBA0ACB" w14:textId="0E56195C" w:rsidR="00382110" w:rsidRPr="00EE275D" w:rsidRDefault="00276FC2" w:rsidP="002A03E8">
      <w:pPr>
        <w:jc w:val="both"/>
        <w:rPr>
          <w:szCs w:val="22"/>
        </w:rPr>
      </w:pPr>
      <w:r w:rsidRPr="00EE275D">
        <w:rPr>
          <w:szCs w:val="22"/>
        </w:rPr>
        <w:t xml:space="preserve">271. </w:t>
      </w:r>
      <w:r w:rsidR="00382110" w:rsidRPr="00EE275D">
        <w:rPr>
          <w:szCs w:val="22"/>
        </w:rPr>
        <w:t xml:space="preserve">There being no further comments, and at the invitation of the </w:t>
      </w:r>
      <w:r w:rsidR="00382110" w:rsidRPr="00EE275D">
        <w:rPr>
          <w:b/>
          <w:szCs w:val="22"/>
        </w:rPr>
        <w:t>Chair</w:t>
      </w:r>
      <w:r w:rsidR="00382110" w:rsidRPr="00EE275D">
        <w:rPr>
          <w:szCs w:val="22"/>
        </w:rPr>
        <w:t>, the meeting approved DR8 Rev. 1, subject to incorporation of the amendments tabled by the U</w:t>
      </w:r>
      <w:r w:rsidR="00D226BA">
        <w:rPr>
          <w:szCs w:val="22"/>
        </w:rPr>
        <w:t>nited Kingdom</w:t>
      </w:r>
      <w:r w:rsidR="00382110" w:rsidRPr="00EE275D">
        <w:rPr>
          <w:szCs w:val="22"/>
        </w:rPr>
        <w:t xml:space="preserve"> (on behalf of the E</w:t>
      </w:r>
      <w:r w:rsidR="00D226BA">
        <w:rPr>
          <w:szCs w:val="22"/>
        </w:rPr>
        <w:t>uropean Union</w:t>
      </w:r>
      <w:r w:rsidR="00382110" w:rsidRPr="00EE275D">
        <w:rPr>
          <w:szCs w:val="22"/>
        </w:rPr>
        <w:t xml:space="preserve"> and its Member States) and taking note of the statement made by Zimbabwe.</w:t>
      </w:r>
    </w:p>
    <w:p w14:paraId="783CDBF8" w14:textId="77777777" w:rsidR="00382110" w:rsidRPr="00EE275D" w:rsidRDefault="00382110" w:rsidP="002A03E8">
      <w:pPr>
        <w:jc w:val="both"/>
        <w:rPr>
          <w:szCs w:val="22"/>
        </w:rPr>
      </w:pPr>
    </w:p>
    <w:p w14:paraId="51CFAB35" w14:textId="52E0D3E7" w:rsidR="00382110" w:rsidRPr="00EF155C" w:rsidRDefault="00382110" w:rsidP="002A03E8">
      <w:pPr>
        <w:jc w:val="both"/>
        <w:rPr>
          <w:b/>
          <w:szCs w:val="22"/>
        </w:rPr>
      </w:pPr>
      <w:r w:rsidRPr="00EE275D">
        <w:rPr>
          <w:b/>
          <w:szCs w:val="22"/>
        </w:rPr>
        <w:lastRenderedPageBreak/>
        <w:t xml:space="preserve">DR9 Rev. 2 </w:t>
      </w:r>
      <w:r w:rsidRPr="00EE275D">
        <w:rPr>
          <w:b/>
          <w:i/>
          <w:szCs w:val="22"/>
        </w:rPr>
        <w:t xml:space="preserve">Implementation of the African Initiative for the </w:t>
      </w:r>
      <w:r w:rsidR="00EF155C">
        <w:rPr>
          <w:b/>
          <w:i/>
          <w:szCs w:val="22"/>
        </w:rPr>
        <w:t>C</w:t>
      </w:r>
      <w:r w:rsidRPr="00EF155C">
        <w:rPr>
          <w:b/>
          <w:i/>
          <w:szCs w:val="22"/>
        </w:rPr>
        <w:t xml:space="preserve">onservation of </w:t>
      </w:r>
      <w:r w:rsidR="00EF155C">
        <w:rPr>
          <w:b/>
          <w:i/>
          <w:szCs w:val="22"/>
        </w:rPr>
        <w:t>M</w:t>
      </w:r>
      <w:r w:rsidRPr="00EF155C">
        <w:rPr>
          <w:b/>
          <w:i/>
          <w:szCs w:val="22"/>
        </w:rPr>
        <w:t xml:space="preserve">igratory </w:t>
      </w:r>
      <w:proofErr w:type="spellStart"/>
      <w:r w:rsidR="00EF155C">
        <w:rPr>
          <w:b/>
          <w:i/>
          <w:szCs w:val="22"/>
        </w:rPr>
        <w:t>W</w:t>
      </w:r>
      <w:r w:rsidRPr="00EF155C">
        <w:rPr>
          <w:b/>
          <w:i/>
          <w:szCs w:val="22"/>
        </w:rPr>
        <w:t>aterbirds</w:t>
      </w:r>
      <w:proofErr w:type="spellEnd"/>
      <w:r w:rsidRPr="00EF155C">
        <w:rPr>
          <w:b/>
          <w:i/>
          <w:szCs w:val="22"/>
        </w:rPr>
        <w:t xml:space="preserve"> and </w:t>
      </w:r>
      <w:r w:rsidR="00EF155C">
        <w:rPr>
          <w:b/>
          <w:i/>
          <w:szCs w:val="22"/>
        </w:rPr>
        <w:t>T</w:t>
      </w:r>
      <w:r w:rsidRPr="00EF155C">
        <w:rPr>
          <w:b/>
          <w:i/>
          <w:szCs w:val="22"/>
        </w:rPr>
        <w:t xml:space="preserve">heir </w:t>
      </w:r>
      <w:r w:rsidR="00EF155C">
        <w:rPr>
          <w:b/>
          <w:i/>
          <w:szCs w:val="22"/>
        </w:rPr>
        <w:t>H</w:t>
      </w:r>
      <w:r w:rsidRPr="00EF155C">
        <w:rPr>
          <w:b/>
          <w:i/>
          <w:szCs w:val="22"/>
        </w:rPr>
        <w:t>abitats in Africa</w:t>
      </w:r>
      <w:r w:rsidRPr="00EF155C">
        <w:rPr>
          <w:b/>
          <w:szCs w:val="22"/>
        </w:rPr>
        <w:t xml:space="preserve"> </w:t>
      </w:r>
    </w:p>
    <w:p w14:paraId="26E802AC" w14:textId="77777777" w:rsidR="00382110" w:rsidRPr="00D37E9F" w:rsidRDefault="00382110" w:rsidP="002A03E8">
      <w:pPr>
        <w:jc w:val="both"/>
        <w:rPr>
          <w:szCs w:val="22"/>
        </w:rPr>
      </w:pPr>
    </w:p>
    <w:p w14:paraId="2DBB41F9" w14:textId="018CF398" w:rsidR="00382110" w:rsidRPr="00EE275D" w:rsidRDefault="00276FC2" w:rsidP="002A03E8">
      <w:pPr>
        <w:jc w:val="both"/>
        <w:rPr>
          <w:szCs w:val="22"/>
        </w:rPr>
      </w:pPr>
      <w:r w:rsidRPr="00EE275D">
        <w:rPr>
          <w:szCs w:val="22"/>
        </w:rPr>
        <w:t xml:space="preserve">272. </w:t>
      </w:r>
      <w:r w:rsidR="00382110" w:rsidRPr="00EE275D">
        <w:rPr>
          <w:szCs w:val="22"/>
        </w:rPr>
        <w:t xml:space="preserve">The </w:t>
      </w:r>
      <w:r w:rsidR="00382110" w:rsidRPr="00EE275D">
        <w:rPr>
          <w:b/>
          <w:szCs w:val="22"/>
        </w:rPr>
        <w:t>Chair</w:t>
      </w:r>
      <w:r w:rsidR="00382110" w:rsidRPr="00EE275D">
        <w:rPr>
          <w:szCs w:val="22"/>
        </w:rPr>
        <w:t xml:space="preserve"> noted that the African Initiative had been discussed extensively during the MOP, resulting in the addition of a number of amendments to the </w:t>
      </w:r>
      <w:r w:rsidR="00B20D87">
        <w:rPr>
          <w:szCs w:val="22"/>
        </w:rPr>
        <w:t>D</w:t>
      </w:r>
      <w:r w:rsidR="00382110" w:rsidRPr="00EE275D">
        <w:rPr>
          <w:szCs w:val="22"/>
        </w:rPr>
        <w:t xml:space="preserve">raft </w:t>
      </w:r>
      <w:r w:rsidR="00B20D87">
        <w:rPr>
          <w:szCs w:val="22"/>
        </w:rPr>
        <w:t>R</w:t>
      </w:r>
      <w:r w:rsidR="00382110" w:rsidRPr="00EE275D">
        <w:rPr>
          <w:szCs w:val="22"/>
        </w:rPr>
        <w:t>esolution. He invited comments from the floor.</w:t>
      </w:r>
    </w:p>
    <w:p w14:paraId="03DEBDDC" w14:textId="77777777" w:rsidR="00382110" w:rsidRPr="00EE275D" w:rsidRDefault="00382110" w:rsidP="002A03E8">
      <w:pPr>
        <w:jc w:val="both"/>
        <w:rPr>
          <w:szCs w:val="22"/>
        </w:rPr>
      </w:pPr>
    </w:p>
    <w:p w14:paraId="13265094" w14:textId="1769BB2E" w:rsidR="00382110" w:rsidRPr="00EE275D" w:rsidRDefault="00276FC2" w:rsidP="002A03E8">
      <w:pPr>
        <w:jc w:val="both"/>
        <w:rPr>
          <w:szCs w:val="22"/>
        </w:rPr>
      </w:pPr>
      <w:r w:rsidRPr="00EE275D">
        <w:rPr>
          <w:szCs w:val="22"/>
        </w:rPr>
        <w:t xml:space="preserve">273. </w:t>
      </w:r>
      <w:r w:rsidR="00382110" w:rsidRPr="00EE275D">
        <w:rPr>
          <w:szCs w:val="22"/>
        </w:rPr>
        <w:t xml:space="preserve">There followed a lengthy debate – involving contributions from </w:t>
      </w:r>
      <w:r w:rsidR="00382110" w:rsidRPr="00EE275D">
        <w:rPr>
          <w:b/>
          <w:szCs w:val="22"/>
        </w:rPr>
        <w:t>Benin</w:t>
      </w:r>
      <w:r w:rsidR="00382110" w:rsidRPr="00EE275D">
        <w:rPr>
          <w:szCs w:val="22"/>
        </w:rPr>
        <w:t xml:space="preserve"> (speaking on behalf of </w:t>
      </w:r>
      <w:r w:rsidR="00382110" w:rsidRPr="00EE275D">
        <w:rPr>
          <w:b/>
          <w:szCs w:val="22"/>
        </w:rPr>
        <w:t>the African Group</w:t>
      </w:r>
      <w:r w:rsidR="00382110" w:rsidRPr="00EE275D">
        <w:rPr>
          <w:szCs w:val="22"/>
        </w:rPr>
        <w:t xml:space="preserve">), </w:t>
      </w:r>
      <w:r w:rsidR="00382110" w:rsidRPr="00EE275D">
        <w:rPr>
          <w:b/>
          <w:szCs w:val="22"/>
        </w:rPr>
        <w:t>France</w:t>
      </w:r>
      <w:r w:rsidR="00382110" w:rsidRPr="00EE275D">
        <w:rPr>
          <w:szCs w:val="22"/>
        </w:rPr>
        <w:t xml:space="preserve"> (speaking on behalf of </w:t>
      </w:r>
      <w:r w:rsidR="00382110" w:rsidRPr="00EE275D">
        <w:rPr>
          <w:b/>
          <w:szCs w:val="22"/>
        </w:rPr>
        <w:t>the E</w:t>
      </w:r>
      <w:r w:rsidR="00D37E9F">
        <w:rPr>
          <w:b/>
          <w:szCs w:val="22"/>
        </w:rPr>
        <w:t>uropean Union</w:t>
      </w:r>
      <w:r w:rsidR="00382110" w:rsidRPr="003A21F2">
        <w:rPr>
          <w:b/>
          <w:szCs w:val="22"/>
        </w:rPr>
        <w:t xml:space="preserve"> and its Member States</w:t>
      </w:r>
      <w:r w:rsidR="00382110" w:rsidRPr="00EE275D">
        <w:rPr>
          <w:szCs w:val="22"/>
        </w:rPr>
        <w:t xml:space="preserve">), </w:t>
      </w:r>
      <w:r w:rsidR="00382110" w:rsidRPr="00EE275D">
        <w:rPr>
          <w:b/>
          <w:szCs w:val="22"/>
        </w:rPr>
        <w:t>Mali</w:t>
      </w:r>
      <w:r w:rsidR="00382110" w:rsidRPr="00EE275D">
        <w:rPr>
          <w:szCs w:val="22"/>
        </w:rPr>
        <w:t xml:space="preserve">, </w:t>
      </w:r>
      <w:r w:rsidR="00382110" w:rsidRPr="00EE275D">
        <w:rPr>
          <w:b/>
          <w:szCs w:val="22"/>
        </w:rPr>
        <w:t>Senegal</w:t>
      </w:r>
      <w:r w:rsidR="00382110" w:rsidRPr="00EE275D">
        <w:rPr>
          <w:szCs w:val="22"/>
        </w:rPr>
        <w:t xml:space="preserve"> (speaking on behalf of </w:t>
      </w:r>
      <w:r w:rsidR="00382110" w:rsidRPr="00EE275D">
        <w:rPr>
          <w:b/>
          <w:szCs w:val="22"/>
        </w:rPr>
        <w:t>the African Group</w:t>
      </w:r>
      <w:r w:rsidR="00382110" w:rsidRPr="00EE275D">
        <w:rPr>
          <w:szCs w:val="22"/>
        </w:rPr>
        <w:t xml:space="preserve">), and </w:t>
      </w:r>
      <w:r w:rsidR="00382110" w:rsidRPr="00EE275D">
        <w:rPr>
          <w:b/>
          <w:szCs w:val="22"/>
        </w:rPr>
        <w:t>Uganda</w:t>
      </w:r>
      <w:r w:rsidR="00382110" w:rsidRPr="00EE275D">
        <w:rPr>
          <w:szCs w:val="22"/>
        </w:rPr>
        <w:t xml:space="preserve"> – concerning the respective roles and responsibilities, with regard to coordination and implementation of the African Initiative and Plan of Action for Africa, of the UNEP/AEWA Secretariat in Bonn, sub-regional focal points in Africa, and the arrangement for technical support to be funded by France and based at Tour du </w:t>
      </w:r>
      <w:proofErr w:type="spellStart"/>
      <w:r w:rsidR="00382110" w:rsidRPr="00EE275D">
        <w:rPr>
          <w:szCs w:val="22"/>
        </w:rPr>
        <w:t>Valat</w:t>
      </w:r>
      <w:proofErr w:type="spellEnd"/>
      <w:r w:rsidR="00382110" w:rsidRPr="00EE275D">
        <w:rPr>
          <w:szCs w:val="22"/>
        </w:rPr>
        <w:t xml:space="preserve"> Biological Station.</w:t>
      </w:r>
    </w:p>
    <w:p w14:paraId="3FEE0553" w14:textId="77777777" w:rsidR="00382110" w:rsidRPr="00EE275D" w:rsidRDefault="00382110" w:rsidP="002A03E8">
      <w:pPr>
        <w:jc w:val="both"/>
        <w:rPr>
          <w:szCs w:val="22"/>
        </w:rPr>
      </w:pPr>
    </w:p>
    <w:p w14:paraId="294F068A" w14:textId="7441D7B9" w:rsidR="00382110" w:rsidRPr="00EE275D" w:rsidRDefault="00276FC2" w:rsidP="002A03E8">
      <w:pPr>
        <w:jc w:val="both"/>
        <w:rPr>
          <w:szCs w:val="22"/>
        </w:rPr>
      </w:pPr>
      <w:r w:rsidRPr="00EE275D">
        <w:rPr>
          <w:szCs w:val="22"/>
        </w:rPr>
        <w:t xml:space="preserve">274. </w:t>
      </w:r>
      <w:r w:rsidR="00382110" w:rsidRPr="00EE275D">
        <w:rPr>
          <w:szCs w:val="22"/>
        </w:rPr>
        <w:t xml:space="preserve">During discussion it was emphasized that implementation of the </w:t>
      </w:r>
      <w:proofErr w:type="spellStart"/>
      <w:r w:rsidR="00382110" w:rsidRPr="00EE275D">
        <w:rPr>
          <w:szCs w:val="22"/>
        </w:rPr>
        <w:t>PoAA</w:t>
      </w:r>
      <w:proofErr w:type="spellEnd"/>
      <w:r w:rsidR="00382110" w:rsidRPr="00EE275D">
        <w:rPr>
          <w:szCs w:val="22"/>
        </w:rPr>
        <w:t xml:space="preserve"> should be led from within the region itself. The offer of France to fund technical support was warmly welcomed by Parties and the role of the </w:t>
      </w:r>
      <w:r w:rsidR="00D226BA">
        <w:rPr>
          <w:szCs w:val="22"/>
        </w:rPr>
        <w:t>UNEP/</w:t>
      </w:r>
      <w:r w:rsidR="00382110" w:rsidRPr="00EE275D">
        <w:rPr>
          <w:szCs w:val="22"/>
        </w:rPr>
        <w:t xml:space="preserve">AEWA Secretariat to date, and especially the contribution of the AI Coordinator, in bringing the </w:t>
      </w:r>
      <w:proofErr w:type="spellStart"/>
      <w:r w:rsidR="00382110" w:rsidRPr="00EE275D">
        <w:rPr>
          <w:szCs w:val="22"/>
        </w:rPr>
        <w:t>PoAA</w:t>
      </w:r>
      <w:proofErr w:type="spellEnd"/>
      <w:r w:rsidR="00382110" w:rsidRPr="00EE275D">
        <w:rPr>
          <w:szCs w:val="22"/>
        </w:rPr>
        <w:t xml:space="preserve"> to fruition, was also commended.</w:t>
      </w:r>
    </w:p>
    <w:p w14:paraId="57BA9740" w14:textId="77777777" w:rsidR="00382110" w:rsidRPr="00EE275D" w:rsidRDefault="00382110" w:rsidP="002A03E8">
      <w:pPr>
        <w:jc w:val="both"/>
        <w:rPr>
          <w:szCs w:val="22"/>
        </w:rPr>
      </w:pPr>
    </w:p>
    <w:p w14:paraId="2C470AD6" w14:textId="4B110E9F" w:rsidR="00382110" w:rsidRPr="00D37E9F" w:rsidRDefault="00276FC2" w:rsidP="002A03E8">
      <w:pPr>
        <w:jc w:val="both"/>
        <w:rPr>
          <w:szCs w:val="22"/>
        </w:rPr>
      </w:pPr>
      <w:r w:rsidRPr="00EE275D">
        <w:rPr>
          <w:szCs w:val="22"/>
        </w:rPr>
        <w:t xml:space="preserve">275. </w:t>
      </w:r>
      <w:r w:rsidR="00382110" w:rsidRPr="00EE275D">
        <w:rPr>
          <w:b/>
          <w:szCs w:val="22"/>
        </w:rPr>
        <w:t>Denmark</w:t>
      </w:r>
      <w:r w:rsidR="00382110" w:rsidRPr="00EE275D">
        <w:rPr>
          <w:szCs w:val="22"/>
        </w:rPr>
        <w:t xml:space="preserve">, speaking on behalf of </w:t>
      </w:r>
      <w:r w:rsidR="00382110" w:rsidRPr="00EE275D">
        <w:rPr>
          <w:b/>
          <w:szCs w:val="22"/>
        </w:rPr>
        <w:t>the</w:t>
      </w:r>
      <w:r w:rsidR="00382110" w:rsidRPr="00EE275D">
        <w:rPr>
          <w:szCs w:val="22"/>
        </w:rPr>
        <w:t xml:space="preserve"> </w:t>
      </w:r>
      <w:r w:rsidR="00382110" w:rsidRPr="00EE275D">
        <w:rPr>
          <w:b/>
          <w:szCs w:val="22"/>
        </w:rPr>
        <w:t>E</w:t>
      </w:r>
      <w:r w:rsidR="00D37E9F">
        <w:rPr>
          <w:b/>
          <w:szCs w:val="22"/>
        </w:rPr>
        <w:t>uropean Union</w:t>
      </w:r>
      <w:r w:rsidR="00382110" w:rsidRPr="003A21F2">
        <w:rPr>
          <w:b/>
          <w:szCs w:val="22"/>
        </w:rPr>
        <w:t xml:space="preserve"> and its Member States</w:t>
      </w:r>
      <w:r w:rsidR="00382110" w:rsidRPr="00EE275D">
        <w:rPr>
          <w:szCs w:val="22"/>
        </w:rPr>
        <w:t>, pointed out the need to harmoni</w:t>
      </w:r>
      <w:r w:rsidR="00D226BA">
        <w:rPr>
          <w:szCs w:val="22"/>
        </w:rPr>
        <w:t>s</w:t>
      </w:r>
      <w:r w:rsidR="00382110" w:rsidRPr="00EE275D">
        <w:rPr>
          <w:szCs w:val="22"/>
        </w:rPr>
        <w:t xml:space="preserve">e the text of the </w:t>
      </w:r>
      <w:proofErr w:type="spellStart"/>
      <w:r w:rsidR="00382110" w:rsidRPr="00EE275D">
        <w:rPr>
          <w:szCs w:val="22"/>
        </w:rPr>
        <w:t>PoAA</w:t>
      </w:r>
      <w:proofErr w:type="spellEnd"/>
      <w:r w:rsidR="00382110" w:rsidRPr="00EE275D">
        <w:rPr>
          <w:szCs w:val="22"/>
        </w:rPr>
        <w:t xml:space="preserve"> where it made reference to the phasing out of lead shot, with what had been agreed in WG1 for DR24 concerning the Aichi Targets. Therefore Chapter 6, Table 5, Target 2.1, Result 2.1</w:t>
      </w:r>
      <w:r w:rsidR="009530AF">
        <w:rPr>
          <w:szCs w:val="22"/>
        </w:rPr>
        <w:t>.</w:t>
      </w:r>
      <w:r w:rsidR="00382110" w:rsidRPr="00EE275D">
        <w:rPr>
          <w:szCs w:val="22"/>
        </w:rPr>
        <w:t>1, Action a) should be amended to read: “</w:t>
      </w:r>
      <w:r w:rsidR="009530AF">
        <w:rPr>
          <w:szCs w:val="22"/>
        </w:rPr>
        <w:t>…b</w:t>
      </w:r>
      <w:r w:rsidR="00382110" w:rsidRPr="00EE275D">
        <w:rPr>
          <w:szCs w:val="22"/>
        </w:rPr>
        <w:t>y 2017 as laid down in the AEWA Strategic Plan 2009–2017”</w:t>
      </w:r>
      <w:r w:rsidR="00D37E9F">
        <w:rPr>
          <w:szCs w:val="22"/>
        </w:rPr>
        <w:t>.</w:t>
      </w:r>
    </w:p>
    <w:p w14:paraId="3C777335" w14:textId="77777777" w:rsidR="00382110" w:rsidRPr="00EE275D" w:rsidRDefault="00382110" w:rsidP="002A03E8">
      <w:pPr>
        <w:jc w:val="both"/>
        <w:rPr>
          <w:szCs w:val="22"/>
        </w:rPr>
      </w:pPr>
    </w:p>
    <w:p w14:paraId="4D8B8C53" w14:textId="7FE9B903" w:rsidR="00382110" w:rsidRPr="00EE275D" w:rsidRDefault="00276FC2" w:rsidP="002A03E8">
      <w:pPr>
        <w:jc w:val="both"/>
        <w:rPr>
          <w:szCs w:val="22"/>
        </w:rPr>
      </w:pPr>
      <w:r w:rsidRPr="00EE275D">
        <w:rPr>
          <w:szCs w:val="22"/>
        </w:rPr>
        <w:t>276.</w:t>
      </w:r>
      <w:r w:rsidRPr="00EE275D">
        <w:rPr>
          <w:b/>
          <w:szCs w:val="22"/>
        </w:rPr>
        <w:t xml:space="preserve"> </w:t>
      </w:r>
      <w:r w:rsidR="00382110" w:rsidRPr="00EE275D">
        <w:rPr>
          <w:b/>
          <w:szCs w:val="22"/>
        </w:rPr>
        <w:t>Senegal</w:t>
      </w:r>
      <w:r w:rsidR="00382110" w:rsidRPr="00EE275D">
        <w:rPr>
          <w:szCs w:val="22"/>
        </w:rPr>
        <w:t xml:space="preserve">, speaking on behalf of the </w:t>
      </w:r>
      <w:r w:rsidR="00382110" w:rsidRPr="00EE275D">
        <w:rPr>
          <w:b/>
          <w:szCs w:val="22"/>
        </w:rPr>
        <w:t>African Group</w:t>
      </w:r>
      <w:r w:rsidR="00382110" w:rsidRPr="00EE275D">
        <w:rPr>
          <w:szCs w:val="22"/>
        </w:rPr>
        <w:t>, proposed amending Action b) of the same table</w:t>
      </w:r>
      <w:r w:rsidRPr="00EE275D">
        <w:rPr>
          <w:szCs w:val="22"/>
        </w:rPr>
        <w:t>;</w:t>
      </w:r>
      <w:r w:rsidR="00382110" w:rsidRPr="00EE275D">
        <w:rPr>
          <w:szCs w:val="22"/>
        </w:rPr>
        <w:t xml:space="preserve"> </w:t>
      </w:r>
      <w:r w:rsidRPr="00EE275D">
        <w:rPr>
          <w:szCs w:val="22"/>
        </w:rPr>
        <w:t>a</w:t>
      </w:r>
      <w:r w:rsidR="00382110" w:rsidRPr="00EE275D">
        <w:rPr>
          <w:szCs w:val="22"/>
        </w:rPr>
        <w:t>wareness raising should not only be for North Africa but for the whole of Africa.</w:t>
      </w:r>
    </w:p>
    <w:p w14:paraId="4D2B3873" w14:textId="77777777" w:rsidR="00276FC2" w:rsidRPr="00EE275D" w:rsidRDefault="00276FC2" w:rsidP="002A03E8">
      <w:pPr>
        <w:jc w:val="both"/>
        <w:rPr>
          <w:szCs w:val="22"/>
        </w:rPr>
      </w:pPr>
    </w:p>
    <w:p w14:paraId="1638B800" w14:textId="686ACC11" w:rsidR="00276FC2" w:rsidRPr="00EE275D" w:rsidRDefault="00276FC2" w:rsidP="00276FC2">
      <w:pPr>
        <w:jc w:val="both"/>
        <w:rPr>
          <w:szCs w:val="22"/>
        </w:rPr>
      </w:pPr>
      <w:r w:rsidRPr="00EE275D">
        <w:rPr>
          <w:szCs w:val="22"/>
        </w:rPr>
        <w:t xml:space="preserve">277. The </w:t>
      </w:r>
      <w:r w:rsidRPr="00EE275D">
        <w:rPr>
          <w:b/>
          <w:szCs w:val="22"/>
        </w:rPr>
        <w:t>Chair</w:t>
      </w:r>
      <w:r w:rsidRPr="00EE275D">
        <w:rPr>
          <w:szCs w:val="22"/>
        </w:rPr>
        <w:t xml:space="preserve"> summari</w:t>
      </w:r>
      <w:r w:rsidR="00D226BA">
        <w:rPr>
          <w:szCs w:val="22"/>
        </w:rPr>
        <w:t>s</w:t>
      </w:r>
      <w:r w:rsidRPr="00EE275D">
        <w:rPr>
          <w:szCs w:val="22"/>
        </w:rPr>
        <w:t>ed the specific amendments to be made as a consequence of the discussion:</w:t>
      </w:r>
    </w:p>
    <w:p w14:paraId="18F79538" w14:textId="77777777" w:rsidR="00276FC2" w:rsidRPr="00EE275D" w:rsidRDefault="00276FC2" w:rsidP="00276FC2">
      <w:pPr>
        <w:jc w:val="both"/>
        <w:rPr>
          <w:szCs w:val="22"/>
        </w:rPr>
      </w:pPr>
    </w:p>
    <w:p w14:paraId="6D24482D" w14:textId="77777777" w:rsidR="00276FC2" w:rsidRPr="00EE275D" w:rsidRDefault="00276FC2" w:rsidP="00276FC2">
      <w:pPr>
        <w:pStyle w:val="ListParagraph"/>
        <w:numPr>
          <w:ilvl w:val="0"/>
          <w:numId w:val="18"/>
        </w:numPr>
        <w:jc w:val="both"/>
        <w:rPr>
          <w:sz w:val="22"/>
          <w:szCs w:val="22"/>
          <w:lang w:val="en-GB"/>
        </w:rPr>
      </w:pPr>
      <w:r w:rsidRPr="00EE275D">
        <w:rPr>
          <w:sz w:val="22"/>
          <w:szCs w:val="22"/>
          <w:lang w:val="en-GB"/>
        </w:rPr>
        <w:t xml:space="preserve">In the first </w:t>
      </w:r>
      <w:proofErr w:type="spellStart"/>
      <w:r w:rsidRPr="00EE275D">
        <w:rPr>
          <w:sz w:val="22"/>
          <w:szCs w:val="22"/>
          <w:lang w:val="en-GB"/>
        </w:rPr>
        <w:t>preambular</w:t>
      </w:r>
      <w:proofErr w:type="spellEnd"/>
      <w:r w:rsidRPr="00EE275D">
        <w:rPr>
          <w:sz w:val="22"/>
          <w:szCs w:val="22"/>
          <w:lang w:val="en-GB"/>
        </w:rPr>
        <w:t xml:space="preserve"> paragraph of the French version, amend “</w:t>
      </w:r>
      <w:r w:rsidRPr="00EE275D">
        <w:rPr>
          <w:sz w:val="22"/>
          <w:szCs w:val="22"/>
          <w:u w:val="single"/>
          <w:lang w:val="en-GB"/>
        </w:rPr>
        <w:t>value</w:t>
      </w:r>
      <w:r w:rsidRPr="00EE275D">
        <w:rPr>
          <w:sz w:val="22"/>
          <w:szCs w:val="22"/>
          <w:lang w:val="en-GB"/>
        </w:rPr>
        <w:t xml:space="preserve"> of maintaining” to “</w:t>
      </w:r>
      <w:r w:rsidRPr="00EE275D">
        <w:rPr>
          <w:sz w:val="22"/>
          <w:szCs w:val="22"/>
          <w:u w:val="single"/>
          <w:lang w:val="en-GB"/>
        </w:rPr>
        <w:t>benefit</w:t>
      </w:r>
      <w:r w:rsidRPr="00EE275D">
        <w:rPr>
          <w:sz w:val="22"/>
          <w:szCs w:val="22"/>
          <w:lang w:val="en-GB"/>
        </w:rPr>
        <w:t xml:space="preserve"> of maintaining”.</w:t>
      </w:r>
    </w:p>
    <w:p w14:paraId="23F1E773" w14:textId="77777777" w:rsidR="00276FC2" w:rsidRPr="00EE275D" w:rsidRDefault="00276FC2" w:rsidP="00276FC2">
      <w:pPr>
        <w:jc w:val="both"/>
        <w:rPr>
          <w:szCs w:val="22"/>
        </w:rPr>
      </w:pPr>
    </w:p>
    <w:p w14:paraId="1248FF6C" w14:textId="77777777" w:rsidR="00276FC2" w:rsidRPr="00EE275D" w:rsidRDefault="00276FC2" w:rsidP="00276FC2">
      <w:pPr>
        <w:pStyle w:val="ListParagraph"/>
        <w:numPr>
          <w:ilvl w:val="0"/>
          <w:numId w:val="18"/>
        </w:numPr>
        <w:jc w:val="both"/>
        <w:rPr>
          <w:sz w:val="22"/>
          <w:szCs w:val="22"/>
          <w:lang w:val="en-GB"/>
        </w:rPr>
      </w:pPr>
      <w:proofErr w:type="spellStart"/>
      <w:r w:rsidRPr="00EE275D">
        <w:rPr>
          <w:sz w:val="22"/>
          <w:szCs w:val="22"/>
          <w:lang w:val="en-GB"/>
        </w:rPr>
        <w:t>Preambular</w:t>
      </w:r>
      <w:proofErr w:type="spellEnd"/>
      <w:r w:rsidRPr="00EE275D">
        <w:rPr>
          <w:sz w:val="22"/>
          <w:szCs w:val="22"/>
          <w:lang w:val="en-GB"/>
        </w:rPr>
        <w:t xml:space="preserve"> </w:t>
      </w:r>
      <w:proofErr w:type="gramStart"/>
      <w:r w:rsidRPr="00EE275D">
        <w:rPr>
          <w:sz w:val="22"/>
          <w:szCs w:val="22"/>
          <w:lang w:val="en-GB"/>
        </w:rPr>
        <w:t>paragraph 3, at the end, after “each sub-region”, amend</w:t>
      </w:r>
      <w:proofErr w:type="gramEnd"/>
      <w:r w:rsidRPr="00EE275D">
        <w:rPr>
          <w:sz w:val="22"/>
          <w:szCs w:val="22"/>
          <w:lang w:val="en-GB"/>
        </w:rPr>
        <w:t xml:space="preserve"> to read: “who will guide implementation at the sub-regional level”.</w:t>
      </w:r>
    </w:p>
    <w:p w14:paraId="157B8124" w14:textId="77777777" w:rsidR="00276FC2" w:rsidRPr="00EE275D" w:rsidRDefault="00276FC2" w:rsidP="00276FC2">
      <w:pPr>
        <w:jc w:val="both"/>
        <w:rPr>
          <w:szCs w:val="22"/>
        </w:rPr>
      </w:pPr>
    </w:p>
    <w:p w14:paraId="3E1610AE" w14:textId="77777777" w:rsidR="00276FC2" w:rsidRPr="00EE275D" w:rsidRDefault="00276FC2" w:rsidP="00276FC2">
      <w:pPr>
        <w:pStyle w:val="ListParagraph"/>
        <w:numPr>
          <w:ilvl w:val="0"/>
          <w:numId w:val="18"/>
        </w:numPr>
        <w:jc w:val="both"/>
        <w:rPr>
          <w:sz w:val="22"/>
          <w:szCs w:val="22"/>
          <w:lang w:val="en-GB"/>
        </w:rPr>
      </w:pPr>
      <w:r w:rsidRPr="00EE275D">
        <w:rPr>
          <w:sz w:val="22"/>
          <w:szCs w:val="22"/>
          <w:lang w:val="en-GB"/>
        </w:rPr>
        <w:t>In operative paragraph 2, amend the sentence at the end of the paragraph to read: “who will guide implementation at the sub-regional level and who will receive technical support from the arrangement offered by France”.</w:t>
      </w:r>
    </w:p>
    <w:p w14:paraId="6F8AAB70" w14:textId="77777777" w:rsidR="00276FC2" w:rsidRPr="00EE275D" w:rsidRDefault="00276FC2" w:rsidP="00276FC2">
      <w:pPr>
        <w:jc w:val="both"/>
        <w:rPr>
          <w:szCs w:val="22"/>
        </w:rPr>
      </w:pPr>
    </w:p>
    <w:p w14:paraId="35DFEBC9" w14:textId="77777777" w:rsidR="00276FC2" w:rsidRPr="00EE275D" w:rsidRDefault="00276FC2" w:rsidP="00276FC2">
      <w:pPr>
        <w:pStyle w:val="ListParagraph"/>
        <w:numPr>
          <w:ilvl w:val="0"/>
          <w:numId w:val="18"/>
        </w:numPr>
        <w:jc w:val="both"/>
        <w:rPr>
          <w:sz w:val="22"/>
          <w:szCs w:val="22"/>
          <w:lang w:val="en-GB"/>
        </w:rPr>
      </w:pPr>
      <w:r w:rsidRPr="00EE275D">
        <w:rPr>
          <w:sz w:val="22"/>
          <w:szCs w:val="22"/>
          <w:lang w:val="en-GB"/>
        </w:rPr>
        <w:t>Operative paragraph 3 should be moved to become the last paragraph of the preamble as it did not address operative issues.</w:t>
      </w:r>
    </w:p>
    <w:p w14:paraId="6A6560D9" w14:textId="77777777" w:rsidR="00276FC2" w:rsidRPr="00EE275D" w:rsidRDefault="00276FC2" w:rsidP="00276FC2">
      <w:pPr>
        <w:jc w:val="both"/>
        <w:rPr>
          <w:szCs w:val="22"/>
        </w:rPr>
      </w:pPr>
    </w:p>
    <w:p w14:paraId="4E415513" w14:textId="77777777" w:rsidR="00276FC2" w:rsidRPr="00EE275D" w:rsidRDefault="00276FC2" w:rsidP="00276FC2">
      <w:pPr>
        <w:pStyle w:val="ListParagraph"/>
        <w:numPr>
          <w:ilvl w:val="0"/>
          <w:numId w:val="18"/>
        </w:numPr>
        <w:jc w:val="both"/>
        <w:rPr>
          <w:sz w:val="22"/>
          <w:szCs w:val="22"/>
          <w:lang w:val="en-GB"/>
        </w:rPr>
      </w:pPr>
      <w:r w:rsidRPr="00EE275D">
        <w:rPr>
          <w:sz w:val="22"/>
          <w:szCs w:val="22"/>
          <w:lang w:val="en-GB"/>
        </w:rPr>
        <w:t xml:space="preserve">Operative </w:t>
      </w:r>
      <w:proofErr w:type="gramStart"/>
      <w:r w:rsidRPr="00EE275D">
        <w:rPr>
          <w:sz w:val="22"/>
          <w:szCs w:val="22"/>
          <w:lang w:val="en-GB"/>
        </w:rPr>
        <w:t>paragraph 6 add</w:t>
      </w:r>
      <w:proofErr w:type="gramEnd"/>
      <w:r w:rsidRPr="00EE275D">
        <w:rPr>
          <w:sz w:val="22"/>
          <w:szCs w:val="22"/>
          <w:lang w:val="en-GB"/>
        </w:rPr>
        <w:t>: after “the European Union: “the arrangements made for technical support”.</w:t>
      </w:r>
    </w:p>
    <w:p w14:paraId="3B69977D" w14:textId="77777777" w:rsidR="00276FC2" w:rsidRPr="00EE275D" w:rsidRDefault="00276FC2" w:rsidP="00276FC2">
      <w:pPr>
        <w:jc w:val="both"/>
        <w:rPr>
          <w:szCs w:val="22"/>
        </w:rPr>
      </w:pPr>
    </w:p>
    <w:p w14:paraId="5CE56B3A" w14:textId="64238E00" w:rsidR="00276FC2" w:rsidRPr="00EE275D" w:rsidRDefault="00276FC2" w:rsidP="00276FC2">
      <w:pPr>
        <w:pStyle w:val="ListParagraph"/>
        <w:numPr>
          <w:ilvl w:val="0"/>
          <w:numId w:val="18"/>
        </w:numPr>
        <w:jc w:val="both"/>
        <w:rPr>
          <w:sz w:val="22"/>
          <w:szCs w:val="22"/>
          <w:lang w:val="en-GB"/>
        </w:rPr>
      </w:pPr>
      <w:r w:rsidRPr="00EE275D">
        <w:rPr>
          <w:sz w:val="22"/>
          <w:szCs w:val="22"/>
          <w:lang w:val="en-GB"/>
        </w:rPr>
        <w:t xml:space="preserve">The amendments to Table 5 of the </w:t>
      </w:r>
      <w:proofErr w:type="spellStart"/>
      <w:r w:rsidRPr="00EE275D">
        <w:rPr>
          <w:sz w:val="22"/>
          <w:szCs w:val="22"/>
          <w:lang w:val="en-GB"/>
        </w:rPr>
        <w:t>PoAA</w:t>
      </w:r>
      <w:proofErr w:type="spellEnd"/>
      <w:r w:rsidRPr="00EE275D">
        <w:rPr>
          <w:sz w:val="22"/>
          <w:szCs w:val="22"/>
          <w:lang w:val="en-GB"/>
        </w:rPr>
        <w:t xml:space="preserve"> requested by Denmark and Senegal.</w:t>
      </w:r>
    </w:p>
    <w:p w14:paraId="684F8196" w14:textId="77777777" w:rsidR="00276FC2" w:rsidRPr="00EE275D" w:rsidRDefault="00276FC2" w:rsidP="00276FC2">
      <w:pPr>
        <w:jc w:val="both"/>
        <w:rPr>
          <w:szCs w:val="22"/>
        </w:rPr>
      </w:pPr>
    </w:p>
    <w:p w14:paraId="10002024" w14:textId="446BAC90" w:rsidR="00382110" w:rsidRPr="00EE275D" w:rsidRDefault="00276FC2" w:rsidP="002A03E8">
      <w:pPr>
        <w:jc w:val="both"/>
        <w:rPr>
          <w:szCs w:val="22"/>
        </w:rPr>
      </w:pPr>
      <w:r w:rsidRPr="00EE275D">
        <w:rPr>
          <w:szCs w:val="22"/>
        </w:rPr>
        <w:t xml:space="preserve">278. </w:t>
      </w:r>
      <w:r w:rsidR="00382110" w:rsidRPr="00EE275D">
        <w:rPr>
          <w:szCs w:val="22"/>
        </w:rPr>
        <w:t xml:space="preserve">There being no further comments, and at the invitation of the </w:t>
      </w:r>
      <w:r w:rsidR="00382110" w:rsidRPr="00EE275D">
        <w:rPr>
          <w:b/>
          <w:szCs w:val="22"/>
        </w:rPr>
        <w:t>Chair</w:t>
      </w:r>
      <w:r w:rsidR="00382110" w:rsidRPr="00EE275D">
        <w:rPr>
          <w:szCs w:val="22"/>
        </w:rPr>
        <w:t>, DR9 Rev. 2 was adopted by consensus, subject to incorporation of the amendments summarized by the Chair and the amendments to Table 5 of the Plan of Action for Africa tabled by Denmark and Senegal.</w:t>
      </w:r>
    </w:p>
    <w:p w14:paraId="6FDDB674" w14:textId="77777777" w:rsidR="00382110" w:rsidRPr="00EE275D" w:rsidRDefault="00382110" w:rsidP="002A03E8">
      <w:pPr>
        <w:jc w:val="both"/>
        <w:rPr>
          <w:szCs w:val="22"/>
        </w:rPr>
      </w:pPr>
    </w:p>
    <w:p w14:paraId="27AD74E1" w14:textId="430B906F" w:rsidR="00382110" w:rsidRPr="00EF155C" w:rsidRDefault="00382110" w:rsidP="002A03E8">
      <w:pPr>
        <w:jc w:val="both"/>
        <w:rPr>
          <w:b/>
          <w:szCs w:val="22"/>
        </w:rPr>
      </w:pPr>
      <w:r w:rsidRPr="00EE275D">
        <w:rPr>
          <w:b/>
          <w:szCs w:val="22"/>
        </w:rPr>
        <w:t xml:space="preserve">DR10 Rev. 2 </w:t>
      </w:r>
      <w:r w:rsidRPr="00EE275D">
        <w:rPr>
          <w:b/>
          <w:i/>
          <w:szCs w:val="22"/>
        </w:rPr>
        <w:t xml:space="preserve">Revision and </w:t>
      </w:r>
      <w:r w:rsidR="00EF155C">
        <w:rPr>
          <w:b/>
          <w:i/>
          <w:szCs w:val="22"/>
        </w:rPr>
        <w:t>A</w:t>
      </w:r>
      <w:r w:rsidRPr="00EF155C">
        <w:rPr>
          <w:b/>
          <w:i/>
          <w:szCs w:val="22"/>
        </w:rPr>
        <w:t xml:space="preserve">doption of Conservation Guidelines </w:t>
      </w:r>
      <w:r w:rsidRPr="00EF155C">
        <w:rPr>
          <w:b/>
          <w:szCs w:val="22"/>
        </w:rPr>
        <w:t>and modification to doc 5.34</w:t>
      </w:r>
    </w:p>
    <w:p w14:paraId="4469B594" w14:textId="77777777" w:rsidR="00382110" w:rsidRPr="00D37E9F" w:rsidRDefault="00382110" w:rsidP="002A03E8">
      <w:pPr>
        <w:jc w:val="both"/>
        <w:rPr>
          <w:szCs w:val="22"/>
        </w:rPr>
      </w:pPr>
    </w:p>
    <w:p w14:paraId="2667C070" w14:textId="7170061E" w:rsidR="00382110" w:rsidRPr="00EE275D" w:rsidRDefault="00481DA0" w:rsidP="002A03E8">
      <w:pPr>
        <w:jc w:val="both"/>
        <w:rPr>
          <w:szCs w:val="22"/>
        </w:rPr>
      </w:pPr>
      <w:r w:rsidRPr="00EE275D">
        <w:rPr>
          <w:szCs w:val="22"/>
        </w:rPr>
        <w:t xml:space="preserve">279. </w:t>
      </w:r>
      <w:r w:rsidR="00382110" w:rsidRPr="00EE275D">
        <w:rPr>
          <w:szCs w:val="22"/>
        </w:rPr>
        <w:t xml:space="preserve">The </w:t>
      </w:r>
      <w:r w:rsidR="00382110" w:rsidRPr="00EE275D">
        <w:rPr>
          <w:b/>
          <w:szCs w:val="22"/>
        </w:rPr>
        <w:t>Chair</w:t>
      </w:r>
      <w:r w:rsidR="00382110" w:rsidRPr="00EE275D">
        <w:rPr>
          <w:szCs w:val="22"/>
        </w:rPr>
        <w:t xml:space="preserve"> noted that this </w:t>
      </w:r>
      <w:r w:rsidR="00C968E2">
        <w:rPr>
          <w:szCs w:val="22"/>
        </w:rPr>
        <w:t>D</w:t>
      </w:r>
      <w:r w:rsidR="00382110" w:rsidRPr="00EE275D">
        <w:rPr>
          <w:szCs w:val="22"/>
        </w:rPr>
        <w:t xml:space="preserve">raft </w:t>
      </w:r>
      <w:r w:rsidR="00C968E2">
        <w:rPr>
          <w:szCs w:val="22"/>
        </w:rPr>
        <w:t>R</w:t>
      </w:r>
      <w:r w:rsidR="00382110" w:rsidRPr="00EE275D">
        <w:rPr>
          <w:szCs w:val="22"/>
        </w:rPr>
        <w:t>esolution had been reviewed by WG1 and he invited comments from the floor. There being no such comments, and at the further invitation of the Chair, DR10 Rev. 2 was adopted by consensus without further amendment.</w:t>
      </w:r>
    </w:p>
    <w:p w14:paraId="5B15677D" w14:textId="040E7132" w:rsidR="00382110" w:rsidRPr="00EF155C" w:rsidRDefault="00382110" w:rsidP="002A03E8">
      <w:pPr>
        <w:jc w:val="both"/>
        <w:rPr>
          <w:b/>
          <w:szCs w:val="22"/>
        </w:rPr>
      </w:pPr>
      <w:r w:rsidRPr="00EE275D">
        <w:rPr>
          <w:b/>
          <w:szCs w:val="22"/>
        </w:rPr>
        <w:lastRenderedPageBreak/>
        <w:t xml:space="preserve">DR11 Rev. 2 </w:t>
      </w:r>
      <w:r w:rsidRPr="00EE275D">
        <w:rPr>
          <w:b/>
          <w:i/>
          <w:szCs w:val="22"/>
        </w:rPr>
        <w:t xml:space="preserve">Power </w:t>
      </w:r>
      <w:r w:rsidR="00EF155C">
        <w:rPr>
          <w:b/>
          <w:i/>
          <w:szCs w:val="22"/>
        </w:rPr>
        <w:t>L</w:t>
      </w:r>
      <w:r w:rsidRPr="00EF155C">
        <w:rPr>
          <w:b/>
          <w:i/>
          <w:szCs w:val="22"/>
        </w:rPr>
        <w:t xml:space="preserve">ines and </w:t>
      </w:r>
      <w:r w:rsidR="00EF155C">
        <w:rPr>
          <w:b/>
          <w:i/>
          <w:szCs w:val="22"/>
        </w:rPr>
        <w:t>M</w:t>
      </w:r>
      <w:r w:rsidRPr="00EF155C">
        <w:rPr>
          <w:b/>
          <w:i/>
          <w:szCs w:val="22"/>
        </w:rPr>
        <w:t xml:space="preserve">igratory </w:t>
      </w:r>
      <w:proofErr w:type="spellStart"/>
      <w:r w:rsidR="00EF155C">
        <w:rPr>
          <w:b/>
          <w:i/>
          <w:szCs w:val="22"/>
        </w:rPr>
        <w:t>W</w:t>
      </w:r>
      <w:r w:rsidRPr="00EF155C">
        <w:rPr>
          <w:b/>
          <w:i/>
          <w:szCs w:val="22"/>
        </w:rPr>
        <w:t>aterbirds</w:t>
      </w:r>
      <w:proofErr w:type="spellEnd"/>
      <w:r w:rsidRPr="00EF155C">
        <w:rPr>
          <w:b/>
          <w:szCs w:val="22"/>
        </w:rPr>
        <w:t xml:space="preserve"> </w:t>
      </w:r>
    </w:p>
    <w:p w14:paraId="5F301886" w14:textId="77777777" w:rsidR="00382110" w:rsidRPr="00D37E9F" w:rsidRDefault="00382110" w:rsidP="002A03E8">
      <w:pPr>
        <w:jc w:val="both"/>
        <w:rPr>
          <w:szCs w:val="22"/>
        </w:rPr>
      </w:pPr>
    </w:p>
    <w:p w14:paraId="5329BF05" w14:textId="19202445" w:rsidR="00382110" w:rsidRPr="00EE275D" w:rsidRDefault="00481DA0" w:rsidP="002A03E8">
      <w:pPr>
        <w:jc w:val="both"/>
        <w:rPr>
          <w:szCs w:val="22"/>
        </w:rPr>
      </w:pPr>
      <w:r w:rsidRPr="00EE275D">
        <w:rPr>
          <w:szCs w:val="22"/>
        </w:rPr>
        <w:t xml:space="preserve">280. </w:t>
      </w:r>
      <w:r w:rsidR="00382110" w:rsidRPr="00EE275D">
        <w:rPr>
          <w:szCs w:val="22"/>
        </w:rPr>
        <w:t xml:space="preserve">The </w:t>
      </w:r>
      <w:r w:rsidR="00382110" w:rsidRPr="00EE275D">
        <w:rPr>
          <w:b/>
          <w:szCs w:val="22"/>
        </w:rPr>
        <w:t>Chair</w:t>
      </w:r>
      <w:r w:rsidR="00382110" w:rsidRPr="00EE275D">
        <w:rPr>
          <w:szCs w:val="22"/>
        </w:rPr>
        <w:t xml:space="preserve"> noted that this </w:t>
      </w:r>
      <w:r w:rsidR="00C968E2">
        <w:rPr>
          <w:szCs w:val="22"/>
        </w:rPr>
        <w:t>D</w:t>
      </w:r>
      <w:r w:rsidR="00382110" w:rsidRPr="00EE275D">
        <w:rPr>
          <w:szCs w:val="22"/>
        </w:rPr>
        <w:t xml:space="preserve">raft </w:t>
      </w:r>
      <w:r w:rsidR="00C968E2">
        <w:rPr>
          <w:szCs w:val="22"/>
        </w:rPr>
        <w:t>R</w:t>
      </w:r>
      <w:r w:rsidR="00382110" w:rsidRPr="00EE275D">
        <w:rPr>
          <w:szCs w:val="22"/>
        </w:rPr>
        <w:t>esolution had been reviewed by WG1 and he invited comments from the floor. There being no such comments, and at the further invitation of the Chair, DR11 Rev. 2 was adopted by consensus without further amendment.</w:t>
      </w:r>
    </w:p>
    <w:p w14:paraId="039203B4" w14:textId="77777777" w:rsidR="00382110" w:rsidRPr="00EE275D" w:rsidRDefault="00382110" w:rsidP="002A03E8">
      <w:pPr>
        <w:jc w:val="both"/>
        <w:rPr>
          <w:szCs w:val="22"/>
        </w:rPr>
      </w:pPr>
    </w:p>
    <w:p w14:paraId="13A4BE8D" w14:textId="757D2AC9" w:rsidR="00382110" w:rsidRPr="00EF155C" w:rsidRDefault="00382110" w:rsidP="002A03E8">
      <w:pPr>
        <w:jc w:val="both"/>
        <w:rPr>
          <w:b/>
          <w:szCs w:val="22"/>
        </w:rPr>
      </w:pPr>
      <w:r w:rsidRPr="00EE275D">
        <w:rPr>
          <w:b/>
          <w:szCs w:val="22"/>
        </w:rPr>
        <w:t xml:space="preserve">DR12 Rev. 2 </w:t>
      </w:r>
      <w:r w:rsidRPr="00EE275D">
        <w:rPr>
          <w:b/>
          <w:i/>
          <w:szCs w:val="22"/>
        </w:rPr>
        <w:t xml:space="preserve">Adverse </w:t>
      </w:r>
      <w:r w:rsidR="00EF155C">
        <w:rPr>
          <w:b/>
          <w:i/>
          <w:szCs w:val="22"/>
        </w:rPr>
        <w:t>E</w:t>
      </w:r>
      <w:r w:rsidRPr="00EF155C">
        <w:rPr>
          <w:b/>
          <w:i/>
          <w:szCs w:val="22"/>
        </w:rPr>
        <w:t xml:space="preserve">ffects of </w:t>
      </w:r>
      <w:r w:rsidR="00EF155C">
        <w:rPr>
          <w:b/>
          <w:i/>
          <w:szCs w:val="22"/>
        </w:rPr>
        <w:t>A</w:t>
      </w:r>
      <w:r w:rsidRPr="00EF155C">
        <w:rPr>
          <w:b/>
          <w:i/>
          <w:szCs w:val="22"/>
        </w:rPr>
        <w:t xml:space="preserve">grochemicals on </w:t>
      </w:r>
      <w:r w:rsidR="00EF155C">
        <w:rPr>
          <w:b/>
          <w:i/>
          <w:szCs w:val="22"/>
        </w:rPr>
        <w:t>M</w:t>
      </w:r>
      <w:r w:rsidRPr="00EF155C">
        <w:rPr>
          <w:b/>
          <w:i/>
          <w:szCs w:val="22"/>
        </w:rPr>
        <w:t xml:space="preserve">igratory </w:t>
      </w:r>
      <w:proofErr w:type="spellStart"/>
      <w:r w:rsidR="00EF155C">
        <w:rPr>
          <w:b/>
          <w:i/>
          <w:szCs w:val="22"/>
        </w:rPr>
        <w:t>W</w:t>
      </w:r>
      <w:r w:rsidRPr="00EF155C">
        <w:rPr>
          <w:b/>
          <w:i/>
          <w:szCs w:val="22"/>
        </w:rPr>
        <w:t>aterbirds</w:t>
      </w:r>
      <w:proofErr w:type="spellEnd"/>
      <w:r w:rsidRPr="00EF155C">
        <w:rPr>
          <w:b/>
          <w:i/>
          <w:szCs w:val="22"/>
        </w:rPr>
        <w:t xml:space="preserve"> in Africa</w:t>
      </w:r>
      <w:r w:rsidRPr="00EF155C">
        <w:rPr>
          <w:b/>
          <w:szCs w:val="22"/>
        </w:rPr>
        <w:t xml:space="preserve"> </w:t>
      </w:r>
    </w:p>
    <w:p w14:paraId="322ED681" w14:textId="77777777" w:rsidR="00382110" w:rsidRPr="00D37E9F" w:rsidRDefault="00382110" w:rsidP="002A03E8">
      <w:pPr>
        <w:jc w:val="both"/>
        <w:rPr>
          <w:szCs w:val="22"/>
        </w:rPr>
      </w:pPr>
    </w:p>
    <w:p w14:paraId="49E7DDF1" w14:textId="5BC74EB7" w:rsidR="00382110" w:rsidRPr="00EE275D" w:rsidRDefault="00481DA0" w:rsidP="002A03E8">
      <w:pPr>
        <w:jc w:val="both"/>
        <w:rPr>
          <w:szCs w:val="22"/>
        </w:rPr>
      </w:pPr>
      <w:r w:rsidRPr="00EE275D">
        <w:rPr>
          <w:szCs w:val="22"/>
        </w:rPr>
        <w:t xml:space="preserve">281. </w:t>
      </w:r>
      <w:r w:rsidR="00382110" w:rsidRPr="00EE275D">
        <w:rPr>
          <w:szCs w:val="22"/>
        </w:rPr>
        <w:t xml:space="preserve">The </w:t>
      </w:r>
      <w:r w:rsidR="00382110" w:rsidRPr="00EE275D">
        <w:rPr>
          <w:b/>
          <w:szCs w:val="22"/>
        </w:rPr>
        <w:t>Chair</w:t>
      </w:r>
      <w:r w:rsidR="00382110" w:rsidRPr="00EE275D">
        <w:rPr>
          <w:szCs w:val="22"/>
        </w:rPr>
        <w:t xml:space="preserve"> noted that this </w:t>
      </w:r>
      <w:r w:rsidR="00C968E2">
        <w:rPr>
          <w:szCs w:val="22"/>
        </w:rPr>
        <w:t>D</w:t>
      </w:r>
      <w:r w:rsidR="00382110" w:rsidRPr="00EE275D">
        <w:rPr>
          <w:szCs w:val="22"/>
        </w:rPr>
        <w:t xml:space="preserve">raft </w:t>
      </w:r>
      <w:r w:rsidR="00C968E2">
        <w:rPr>
          <w:szCs w:val="22"/>
        </w:rPr>
        <w:t>R</w:t>
      </w:r>
      <w:r w:rsidR="00382110" w:rsidRPr="00EE275D">
        <w:rPr>
          <w:szCs w:val="22"/>
        </w:rPr>
        <w:t>esolution had been reviewed by WG1 and he invited comments from the floor. There being no such comments, and at the further invitation of the Chair, DR12 Rev. 2 was adopted by consensus without further amendment.</w:t>
      </w:r>
    </w:p>
    <w:p w14:paraId="5F3A408A" w14:textId="77777777" w:rsidR="00382110" w:rsidRPr="00EE275D" w:rsidRDefault="00382110" w:rsidP="002A03E8">
      <w:pPr>
        <w:jc w:val="both"/>
        <w:rPr>
          <w:szCs w:val="22"/>
        </w:rPr>
      </w:pPr>
    </w:p>
    <w:p w14:paraId="58CACDBD" w14:textId="3463B336" w:rsidR="00382110" w:rsidRPr="00EF155C" w:rsidRDefault="00382110" w:rsidP="002A03E8">
      <w:pPr>
        <w:jc w:val="both"/>
        <w:rPr>
          <w:b/>
          <w:szCs w:val="22"/>
        </w:rPr>
      </w:pPr>
      <w:r w:rsidRPr="00EE275D">
        <w:rPr>
          <w:b/>
          <w:szCs w:val="22"/>
        </w:rPr>
        <w:t xml:space="preserve">DR13 Rev. 1 </w:t>
      </w:r>
      <w:r w:rsidRPr="00EE275D">
        <w:rPr>
          <w:b/>
          <w:i/>
          <w:szCs w:val="22"/>
        </w:rPr>
        <w:t xml:space="preserve">Climate Change and </w:t>
      </w:r>
      <w:r w:rsidR="00EF155C">
        <w:rPr>
          <w:b/>
          <w:i/>
          <w:szCs w:val="22"/>
        </w:rPr>
        <w:t>A</w:t>
      </w:r>
      <w:r w:rsidRPr="00EF155C">
        <w:rPr>
          <w:b/>
          <w:i/>
          <w:szCs w:val="22"/>
        </w:rPr>
        <w:t xml:space="preserve">daptation </w:t>
      </w:r>
      <w:r w:rsidR="00EF155C">
        <w:rPr>
          <w:b/>
          <w:i/>
          <w:szCs w:val="22"/>
        </w:rPr>
        <w:t>M</w:t>
      </w:r>
      <w:r w:rsidRPr="00EF155C">
        <w:rPr>
          <w:b/>
          <w:i/>
          <w:szCs w:val="22"/>
        </w:rPr>
        <w:t xml:space="preserve">easures for </w:t>
      </w:r>
      <w:proofErr w:type="spellStart"/>
      <w:r w:rsidR="00EF155C">
        <w:rPr>
          <w:b/>
          <w:i/>
          <w:szCs w:val="22"/>
        </w:rPr>
        <w:t>W</w:t>
      </w:r>
      <w:r w:rsidRPr="00EF155C">
        <w:rPr>
          <w:b/>
          <w:i/>
          <w:szCs w:val="22"/>
        </w:rPr>
        <w:t>aterbirds</w:t>
      </w:r>
      <w:proofErr w:type="spellEnd"/>
      <w:r w:rsidRPr="00EF155C">
        <w:rPr>
          <w:b/>
          <w:szCs w:val="22"/>
        </w:rPr>
        <w:t xml:space="preserve"> </w:t>
      </w:r>
    </w:p>
    <w:p w14:paraId="7743C32B" w14:textId="77777777" w:rsidR="00382110" w:rsidRPr="00D37E9F" w:rsidRDefault="00382110" w:rsidP="002A03E8">
      <w:pPr>
        <w:jc w:val="both"/>
        <w:rPr>
          <w:szCs w:val="22"/>
        </w:rPr>
      </w:pPr>
    </w:p>
    <w:p w14:paraId="7DA33DF5" w14:textId="58AC29A4" w:rsidR="00382110" w:rsidRPr="00EE275D" w:rsidRDefault="00481DA0" w:rsidP="002A03E8">
      <w:pPr>
        <w:jc w:val="both"/>
        <w:rPr>
          <w:szCs w:val="22"/>
        </w:rPr>
      </w:pPr>
      <w:r w:rsidRPr="00EE275D">
        <w:rPr>
          <w:szCs w:val="22"/>
        </w:rPr>
        <w:t xml:space="preserve">282. </w:t>
      </w:r>
      <w:r w:rsidR="00382110" w:rsidRPr="00EE275D">
        <w:rPr>
          <w:szCs w:val="22"/>
        </w:rPr>
        <w:t xml:space="preserve">The </w:t>
      </w:r>
      <w:r w:rsidR="00382110" w:rsidRPr="00EE275D">
        <w:rPr>
          <w:b/>
          <w:szCs w:val="22"/>
        </w:rPr>
        <w:t>Chair</w:t>
      </w:r>
      <w:r w:rsidR="00382110" w:rsidRPr="00EE275D">
        <w:rPr>
          <w:szCs w:val="22"/>
        </w:rPr>
        <w:t xml:space="preserve"> noted that this </w:t>
      </w:r>
      <w:r w:rsidR="00C968E2">
        <w:rPr>
          <w:szCs w:val="22"/>
        </w:rPr>
        <w:t>D</w:t>
      </w:r>
      <w:r w:rsidR="00382110" w:rsidRPr="00EE275D">
        <w:rPr>
          <w:szCs w:val="22"/>
        </w:rPr>
        <w:t xml:space="preserve">raft </w:t>
      </w:r>
      <w:r w:rsidR="00C968E2">
        <w:rPr>
          <w:szCs w:val="22"/>
        </w:rPr>
        <w:t>R</w:t>
      </w:r>
      <w:r w:rsidR="00382110" w:rsidRPr="00EE275D">
        <w:rPr>
          <w:szCs w:val="22"/>
        </w:rPr>
        <w:t>esolution had been reviewed by WG1 and he invited comments from the floor. There being no such comments, and at the further invitation of the Chair, DR13 Rev. 1 was adopted by consensus without further amendment.</w:t>
      </w:r>
    </w:p>
    <w:p w14:paraId="7A8CCB39" w14:textId="77777777" w:rsidR="00382110" w:rsidRPr="00EE275D" w:rsidRDefault="00382110" w:rsidP="002A03E8">
      <w:pPr>
        <w:jc w:val="both"/>
        <w:rPr>
          <w:szCs w:val="22"/>
        </w:rPr>
      </w:pPr>
    </w:p>
    <w:p w14:paraId="065D4737" w14:textId="4E9AE5DD" w:rsidR="00382110" w:rsidRPr="00EE275D" w:rsidRDefault="00382110" w:rsidP="002A03E8">
      <w:pPr>
        <w:jc w:val="both"/>
        <w:rPr>
          <w:b/>
          <w:szCs w:val="22"/>
        </w:rPr>
      </w:pPr>
      <w:r w:rsidRPr="00EE275D">
        <w:rPr>
          <w:b/>
          <w:szCs w:val="22"/>
        </w:rPr>
        <w:t xml:space="preserve">DR14 Rev. 3 </w:t>
      </w:r>
      <w:proofErr w:type="spellStart"/>
      <w:r w:rsidRPr="00EE275D">
        <w:rPr>
          <w:b/>
          <w:i/>
          <w:szCs w:val="22"/>
        </w:rPr>
        <w:t>Waterbirds</w:t>
      </w:r>
      <w:proofErr w:type="spellEnd"/>
      <w:r w:rsidRPr="00EE275D">
        <w:rPr>
          <w:b/>
          <w:i/>
          <w:szCs w:val="22"/>
        </w:rPr>
        <w:t xml:space="preserve">, </w:t>
      </w:r>
      <w:r w:rsidR="00F21118" w:rsidRPr="00EE275D">
        <w:rPr>
          <w:b/>
          <w:i/>
          <w:szCs w:val="22"/>
        </w:rPr>
        <w:t>W</w:t>
      </w:r>
      <w:r w:rsidRPr="00EE275D">
        <w:rPr>
          <w:b/>
          <w:i/>
          <w:szCs w:val="22"/>
        </w:rPr>
        <w:t xml:space="preserve">etlands and the </w:t>
      </w:r>
      <w:r w:rsidR="00F21118" w:rsidRPr="00EE275D">
        <w:rPr>
          <w:b/>
          <w:i/>
          <w:szCs w:val="22"/>
        </w:rPr>
        <w:t>I</w:t>
      </w:r>
      <w:r w:rsidRPr="00EE275D">
        <w:rPr>
          <w:b/>
          <w:i/>
          <w:szCs w:val="22"/>
        </w:rPr>
        <w:t xml:space="preserve">mpacts of </w:t>
      </w:r>
      <w:r w:rsidR="00F21118" w:rsidRPr="00EE275D">
        <w:rPr>
          <w:b/>
          <w:i/>
          <w:szCs w:val="22"/>
        </w:rPr>
        <w:t>E</w:t>
      </w:r>
      <w:r w:rsidRPr="00EE275D">
        <w:rPr>
          <w:b/>
          <w:i/>
          <w:szCs w:val="22"/>
        </w:rPr>
        <w:t xml:space="preserve">xtractive </w:t>
      </w:r>
      <w:r w:rsidR="00F21118" w:rsidRPr="00EE275D">
        <w:rPr>
          <w:b/>
          <w:i/>
          <w:szCs w:val="22"/>
        </w:rPr>
        <w:t>I</w:t>
      </w:r>
      <w:r w:rsidRPr="00EE275D">
        <w:rPr>
          <w:b/>
          <w:i/>
          <w:szCs w:val="22"/>
        </w:rPr>
        <w:t>ndustries</w:t>
      </w:r>
      <w:r w:rsidRPr="00EE275D">
        <w:rPr>
          <w:b/>
          <w:szCs w:val="22"/>
        </w:rPr>
        <w:t xml:space="preserve"> </w:t>
      </w:r>
    </w:p>
    <w:p w14:paraId="4381C60C" w14:textId="77777777" w:rsidR="00382110" w:rsidRPr="00EE275D" w:rsidRDefault="00382110" w:rsidP="002A03E8">
      <w:pPr>
        <w:jc w:val="both"/>
        <w:rPr>
          <w:szCs w:val="22"/>
        </w:rPr>
      </w:pPr>
    </w:p>
    <w:p w14:paraId="6497959F" w14:textId="3E8ADC89" w:rsidR="00382110" w:rsidRPr="00EE275D" w:rsidRDefault="00481DA0" w:rsidP="002A03E8">
      <w:pPr>
        <w:jc w:val="both"/>
        <w:rPr>
          <w:szCs w:val="22"/>
        </w:rPr>
      </w:pPr>
      <w:r w:rsidRPr="00EE275D">
        <w:rPr>
          <w:szCs w:val="22"/>
        </w:rPr>
        <w:t xml:space="preserve">283. </w:t>
      </w:r>
      <w:r w:rsidR="00382110" w:rsidRPr="00EE275D">
        <w:rPr>
          <w:szCs w:val="22"/>
        </w:rPr>
        <w:t xml:space="preserve">The </w:t>
      </w:r>
      <w:r w:rsidR="00382110" w:rsidRPr="00EE275D">
        <w:rPr>
          <w:b/>
          <w:szCs w:val="22"/>
        </w:rPr>
        <w:t>Chair</w:t>
      </w:r>
      <w:r w:rsidR="00382110" w:rsidRPr="00EE275D">
        <w:rPr>
          <w:szCs w:val="22"/>
        </w:rPr>
        <w:t xml:space="preserve"> noted that this </w:t>
      </w:r>
      <w:r w:rsidR="00C968E2">
        <w:rPr>
          <w:szCs w:val="22"/>
        </w:rPr>
        <w:t>D</w:t>
      </w:r>
      <w:r w:rsidR="00382110" w:rsidRPr="00EE275D">
        <w:rPr>
          <w:szCs w:val="22"/>
        </w:rPr>
        <w:t xml:space="preserve">raft </w:t>
      </w:r>
      <w:r w:rsidR="00C968E2">
        <w:rPr>
          <w:szCs w:val="22"/>
        </w:rPr>
        <w:t>R</w:t>
      </w:r>
      <w:r w:rsidR="00382110" w:rsidRPr="00EE275D">
        <w:rPr>
          <w:szCs w:val="22"/>
        </w:rPr>
        <w:t>esolution had been reviewed by WG1 and he invited comments from the floor. There being no such comments, and at the further invitation of the Chair, DR14 Rev. 3 was adopted by consensus without further amendment.</w:t>
      </w:r>
    </w:p>
    <w:p w14:paraId="552C6641" w14:textId="77777777" w:rsidR="00D37E9F" w:rsidRPr="00D37E9F" w:rsidRDefault="00D37E9F" w:rsidP="002A03E8">
      <w:pPr>
        <w:jc w:val="both"/>
        <w:rPr>
          <w:szCs w:val="22"/>
        </w:rPr>
      </w:pPr>
    </w:p>
    <w:p w14:paraId="79886BD6" w14:textId="2CFEBE84" w:rsidR="00382110" w:rsidRPr="00EE275D" w:rsidRDefault="00382110" w:rsidP="002A03E8">
      <w:pPr>
        <w:jc w:val="both"/>
        <w:rPr>
          <w:b/>
          <w:szCs w:val="22"/>
        </w:rPr>
      </w:pPr>
      <w:r w:rsidRPr="003A21F2">
        <w:rPr>
          <w:b/>
          <w:szCs w:val="22"/>
        </w:rPr>
        <w:t xml:space="preserve">DR15 Rev. 2 </w:t>
      </w:r>
      <w:r w:rsidRPr="00EE275D">
        <w:rPr>
          <w:b/>
          <w:i/>
          <w:szCs w:val="22"/>
        </w:rPr>
        <w:t xml:space="preserve">Impact of </w:t>
      </w:r>
      <w:r w:rsidR="00F21118" w:rsidRPr="00EE275D">
        <w:rPr>
          <w:b/>
          <w:i/>
          <w:szCs w:val="22"/>
        </w:rPr>
        <w:t>I</w:t>
      </w:r>
      <w:r w:rsidRPr="00EE275D">
        <w:rPr>
          <w:b/>
          <w:i/>
          <w:szCs w:val="22"/>
        </w:rPr>
        <w:t xml:space="preserve">nvasive </w:t>
      </w:r>
      <w:r w:rsidR="00F21118" w:rsidRPr="00EE275D">
        <w:rPr>
          <w:b/>
          <w:i/>
          <w:szCs w:val="22"/>
        </w:rPr>
        <w:t>A</w:t>
      </w:r>
      <w:r w:rsidRPr="00EE275D">
        <w:rPr>
          <w:b/>
          <w:i/>
          <w:szCs w:val="22"/>
        </w:rPr>
        <w:t xml:space="preserve">lien </w:t>
      </w:r>
      <w:r w:rsidR="00F21118" w:rsidRPr="00EE275D">
        <w:rPr>
          <w:b/>
          <w:i/>
          <w:szCs w:val="22"/>
        </w:rPr>
        <w:t>A</w:t>
      </w:r>
      <w:r w:rsidRPr="00EE275D">
        <w:rPr>
          <w:b/>
          <w:i/>
          <w:szCs w:val="22"/>
        </w:rPr>
        <w:t xml:space="preserve">quatic </w:t>
      </w:r>
      <w:r w:rsidR="00F21118" w:rsidRPr="00EE275D">
        <w:rPr>
          <w:b/>
          <w:i/>
          <w:szCs w:val="22"/>
        </w:rPr>
        <w:t>W</w:t>
      </w:r>
      <w:r w:rsidRPr="00EE275D">
        <w:rPr>
          <w:b/>
          <w:i/>
          <w:szCs w:val="22"/>
        </w:rPr>
        <w:t xml:space="preserve">eeds on </w:t>
      </w:r>
      <w:proofErr w:type="spellStart"/>
      <w:r w:rsidR="00F21118" w:rsidRPr="00EE275D">
        <w:rPr>
          <w:b/>
          <w:i/>
          <w:szCs w:val="22"/>
        </w:rPr>
        <w:t>W</w:t>
      </w:r>
      <w:r w:rsidRPr="00EE275D">
        <w:rPr>
          <w:b/>
          <w:i/>
          <w:szCs w:val="22"/>
        </w:rPr>
        <w:t>aterbird</w:t>
      </w:r>
      <w:proofErr w:type="spellEnd"/>
      <w:r w:rsidRPr="00EE275D">
        <w:rPr>
          <w:b/>
          <w:i/>
          <w:szCs w:val="22"/>
        </w:rPr>
        <w:t xml:space="preserve"> </w:t>
      </w:r>
      <w:r w:rsidR="00F21118" w:rsidRPr="00EE275D">
        <w:rPr>
          <w:b/>
          <w:i/>
          <w:szCs w:val="22"/>
        </w:rPr>
        <w:t>H</w:t>
      </w:r>
      <w:r w:rsidRPr="00EE275D">
        <w:rPr>
          <w:b/>
          <w:i/>
          <w:szCs w:val="22"/>
        </w:rPr>
        <w:t>abitats in Africa</w:t>
      </w:r>
      <w:r w:rsidRPr="00EE275D">
        <w:rPr>
          <w:b/>
          <w:szCs w:val="22"/>
        </w:rPr>
        <w:t xml:space="preserve"> </w:t>
      </w:r>
    </w:p>
    <w:p w14:paraId="019DEC74" w14:textId="77777777" w:rsidR="00382110" w:rsidRPr="00EE275D" w:rsidRDefault="00382110" w:rsidP="002A03E8">
      <w:pPr>
        <w:jc w:val="both"/>
        <w:rPr>
          <w:szCs w:val="22"/>
        </w:rPr>
      </w:pPr>
    </w:p>
    <w:p w14:paraId="2284CD6C" w14:textId="75A80EC0" w:rsidR="00382110" w:rsidRPr="00EE275D" w:rsidRDefault="00481DA0" w:rsidP="002A03E8">
      <w:pPr>
        <w:jc w:val="both"/>
        <w:rPr>
          <w:szCs w:val="22"/>
        </w:rPr>
      </w:pPr>
      <w:r w:rsidRPr="00EE275D">
        <w:rPr>
          <w:szCs w:val="22"/>
        </w:rPr>
        <w:t xml:space="preserve">284. </w:t>
      </w:r>
      <w:r w:rsidR="00382110" w:rsidRPr="00EE275D">
        <w:rPr>
          <w:szCs w:val="22"/>
        </w:rPr>
        <w:t xml:space="preserve">The </w:t>
      </w:r>
      <w:r w:rsidR="00382110" w:rsidRPr="00EE275D">
        <w:rPr>
          <w:b/>
          <w:szCs w:val="22"/>
        </w:rPr>
        <w:t>Chair</w:t>
      </w:r>
      <w:r w:rsidR="00382110" w:rsidRPr="00EE275D">
        <w:rPr>
          <w:szCs w:val="22"/>
        </w:rPr>
        <w:t xml:space="preserve"> noted that this </w:t>
      </w:r>
      <w:r w:rsidR="00C968E2">
        <w:rPr>
          <w:szCs w:val="22"/>
        </w:rPr>
        <w:t>D</w:t>
      </w:r>
      <w:r w:rsidR="00382110" w:rsidRPr="00EE275D">
        <w:rPr>
          <w:szCs w:val="22"/>
        </w:rPr>
        <w:t xml:space="preserve">raft </w:t>
      </w:r>
      <w:r w:rsidR="00C968E2">
        <w:rPr>
          <w:szCs w:val="22"/>
        </w:rPr>
        <w:t>R</w:t>
      </w:r>
      <w:r w:rsidR="00382110" w:rsidRPr="00EE275D">
        <w:rPr>
          <w:szCs w:val="22"/>
        </w:rPr>
        <w:t xml:space="preserve">esolution had been reviewed by WG1. He invited comments from the floor. </w:t>
      </w:r>
    </w:p>
    <w:p w14:paraId="5BC97350" w14:textId="77777777" w:rsidR="00382110" w:rsidRPr="00EE275D" w:rsidRDefault="00382110" w:rsidP="002A03E8">
      <w:pPr>
        <w:jc w:val="both"/>
        <w:rPr>
          <w:szCs w:val="22"/>
        </w:rPr>
      </w:pPr>
    </w:p>
    <w:p w14:paraId="5A59A98D" w14:textId="4B4AE59E" w:rsidR="00382110" w:rsidRPr="00EE275D" w:rsidRDefault="00481DA0" w:rsidP="002A03E8">
      <w:pPr>
        <w:jc w:val="both"/>
        <w:rPr>
          <w:szCs w:val="22"/>
        </w:rPr>
      </w:pPr>
      <w:r w:rsidRPr="00EE275D">
        <w:rPr>
          <w:szCs w:val="22"/>
        </w:rPr>
        <w:t xml:space="preserve">285. </w:t>
      </w:r>
      <w:r w:rsidR="00382110" w:rsidRPr="00EE275D">
        <w:rPr>
          <w:szCs w:val="22"/>
        </w:rPr>
        <w:t>The</w:t>
      </w:r>
      <w:r w:rsidR="00382110" w:rsidRPr="00EE275D">
        <w:rPr>
          <w:b/>
          <w:szCs w:val="22"/>
        </w:rPr>
        <w:t xml:space="preserve"> representative of the E</w:t>
      </w:r>
      <w:r w:rsidR="00D226BA">
        <w:rPr>
          <w:b/>
          <w:szCs w:val="22"/>
        </w:rPr>
        <w:t>uropean Union</w:t>
      </w:r>
      <w:r w:rsidR="00382110" w:rsidRPr="00EE275D">
        <w:rPr>
          <w:b/>
          <w:szCs w:val="22"/>
        </w:rPr>
        <w:t xml:space="preserve"> and its Member States</w:t>
      </w:r>
      <w:r w:rsidR="00382110" w:rsidRPr="00EE275D">
        <w:rPr>
          <w:szCs w:val="22"/>
        </w:rPr>
        <w:t xml:space="preserve"> tabled an amendment to the 5</w:t>
      </w:r>
      <w:r w:rsidR="00382110" w:rsidRPr="00EE275D">
        <w:rPr>
          <w:szCs w:val="22"/>
          <w:vertAlign w:val="superscript"/>
        </w:rPr>
        <w:t>th</w:t>
      </w:r>
      <w:r w:rsidR="00382110" w:rsidRPr="00EE275D">
        <w:rPr>
          <w:szCs w:val="22"/>
        </w:rPr>
        <w:t xml:space="preserve"> paragraph of the preamble, namely to add: “travel, trade” after “dam developments”.</w:t>
      </w:r>
    </w:p>
    <w:p w14:paraId="3CCA7485" w14:textId="77777777" w:rsidR="00382110" w:rsidRPr="00EE275D" w:rsidRDefault="00382110" w:rsidP="002A03E8">
      <w:pPr>
        <w:jc w:val="both"/>
        <w:rPr>
          <w:szCs w:val="22"/>
        </w:rPr>
      </w:pPr>
    </w:p>
    <w:p w14:paraId="3DE4D42E" w14:textId="474B4811" w:rsidR="00382110" w:rsidRPr="00EE275D" w:rsidRDefault="00481DA0" w:rsidP="002A03E8">
      <w:pPr>
        <w:jc w:val="both"/>
        <w:rPr>
          <w:szCs w:val="22"/>
        </w:rPr>
      </w:pPr>
      <w:r w:rsidRPr="00EE275D">
        <w:rPr>
          <w:szCs w:val="22"/>
        </w:rPr>
        <w:t xml:space="preserve">286. </w:t>
      </w:r>
      <w:r w:rsidR="00382110" w:rsidRPr="00EE275D">
        <w:rPr>
          <w:szCs w:val="22"/>
        </w:rPr>
        <w:t xml:space="preserve">There being no further comments, and at the invitation of the </w:t>
      </w:r>
      <w:r w:rsidR="00382110" w:rsidRPr="00EE275D">
        <w:rPr>
          <w:b/>
          <w:szCs w:val="22"/>
        </w:rPr>
        <w:t>Chair</w:t>
      </w:r>
      <w:r w:rsidR="00382110" w:rsidRPr="00EE275D">
        <w:rPr>
          <w:szCs w:val="22"/>
        </w:rPr>
        <w:t>, the meeting approved DR15 Rev. 2, subject to incorporation of the amendment tabled by the EU.</w:t>
      </w:r>
    </w:p>
    <w:p w14:paraId="0EACB597" w14:textId="77777777" w:rsidR="00382110" w:rsidRPr="00EE275D" w:rsidRDefault="00382110" w:rsidP="002A03E8">
      <w:pPr>
        <w:jc w:val="both"/>
        <w:rPr>
          <w:szCs w:val="22"/>
        </w:rPr>
      </w:pPr>
    </w:p>
    <w:p w14:paraId="12BF2345" w14:textId="667D9380" w:rsidR="00382110" w:rsidRPr="00EE275D" w:rsidRDefault="00382110" w:rsidP="002A03E8">
      <w:pPr>
        <w:jc w:val="both"/>
        <w:rPr>
          <w:b/>
          <w:szCs w:val="22"/>
        </w:rPr>
      </w:pPr>
      <w:r w:rsidRPr="00EE275D">
        <w:rPr>
          <w:b/>
          <w:szCs w:val="22"/>
        </w:rPr>
        <w:t xml:space="preserve">DR16 Rev. 2 </w:t>
      </w:r>
      <w:r w:rsidRPr="00EE275D">
        <w:rPr>
          <w:b/>
          <w:i/>
          <w:szCs w:val="22"/>
        </w:rPr>
        <w:t xml:space="preserve">Renewable </w:t>
      </w:r>
      <w:r w:rsidR="00F21118" w:rsidRPr="00EE275D">
        <w:rPr>
          <w:b/>
          <w:i/>
          <w:szCs w:val="22"/>
        </w:rPr>
        <w:t>E</w:t>
      </w:r>
      <w:r w:rsidRPr="00EE275D">
        <w:rPr>
          <w:b/>
          <w:i/>
          <w:szCs w:val="22"/>
        </w:rPr>
        <w:t xml:space="preserve">nergy and </w:t>
      </w:r>
      <w:r w:rsidR="00F21118" w:rsidRPr="00EE275D">
        <w:rPr>
          <w:b/>
          <w:i/>
          <w:szCs w:val="22"/>
        </w:rPr>
        <w:t>M</w:t>
      </w:r>
      <w:r w:rsidRPr="00EE275D">
        <w:rPr>
          <w:b/>
          <w:i/>
          <w:szCs w:val="22"/>
        </w:rPr>
        <w:t xml:space="preserve">igratory </w:t>
      </w:r>
      <w:proofErr w:type="spellStart"/>
      <w:r w:rsidR="00F21118" w:rsidRPr="00EE275D">
        <w:rPr>
          <w:b/>
          <w:i/>
          <w:szCs w:val="22"/>
        </w:rPr>
        <w:t>W</w:t>
      </w:r>
      <w:r w:rsidRPr="00EE275D">
        <w:rPr>
          <w:b/>
          <w:i/>
          <w:szCs w:val="22"/>
        </w:rPr>
        <w:t>aterbirds</w:t>
      </w:r>
      <w:proofErr w:type="spellEnd"/>
      <w:r w:rsidRPr="00EE275D">
        <w:rPr>
          <w:b/>
          <w:szCs w:val="22"/>
        </w:rPr>
        <w:t xml:space="preserve"> </w:t>
      </w:r>
    </w:p>
    <w:p w14:paraId="49B8D77F" w14:textId="77777777" w:rsidR="00382110" w:rsidRPr="00EE275D" w:rsidRDefault="00382110" w:rsidP="002A03E8">
      <w:pPr>
        <w:jc w:val="both"/>
        <w:rPr>
          <w:szCs w:val="22"/>
        </w:rPr>
      </w:pPr>
    </w:p>
    <w:p w14:paraId="532FFD46" w14:textId="14119700" w:rsidR="00382110" w:rsidRPr="00EE275D" w:rsidRDefault="00481DA0" w:rsidP="002A03E8">
      <w:pPr>
        <w:jc w:val="both"/>
        <w:rPr>
          <w:szCs w:val="22"/>
        </w:rPr>
      </w:pPr>
      <w:r w:rsidRPr="00EE275D">
        <w:rPr>
          <w:szCs w:val="22"/>
        </w:rPr>
        <w:t xml:space="preserve">287. </w:t>
      </w:r>
      <w:r w:rsidR="00382110" w:rsidRPr="00EE275D">
        <w:rPr>
          <w:szCs w:val="22"/>
        </w:rPr>
        <w:t xml:space="preserve">The </w:t>
      </w:r>
      <w:r w:rsidR="00382110" w:rsidRPr="00EE275D">
        <w:rPr>
          <w:b/>
          <w:szCs w:val="22"/>
        </w:rPr>
        <w:t>Chair</w:t>
      </w:r>
      <w:r w:rsidR="00382110" w:rsidRPr="00EE275D">
        <w:rPr>
          <w:szCs w:val="22"/>
        </w:rPr>
        <w:t xml:space="preserve"> noted that this </w:t>
      </w:r>
      <w:r w:rsidR="00C968E2">
        <w:rPr>
          <w:szCs w:val="22"/>
        </w:rPr>
        <w:t>D</w:t>
      </w:r>
      <w:r w:rsidR="00382110" w:rsidRPr="00EE275D">
        <w:rPr>
          <w:szCs w:val="22"/>
        </w:rPr>
        <w:t xml:space="preserve">raft </w:t>
      </w:r>
      <w:r w:rsidR="00C968E2">
        <w:rPr>
          <w:szCs w:val="22"/>
        </w:rPr>
        <w:t>R</w:t>
      </w:r>
      <w:r w:rsidR="00382110" w:rsidRPr="00EE275D">
        <w:rPr>
          <w:szCs w:val="22"/>
        </w:rPr>
        <w:t xml:space="preserve">esolution had been reviewed by WG1. The </w:t>
      </w:r>
      <w:r w:rsidR="00382110" w:rsidRPr="00BC1A23">
        <w:rPr>
          <w:i/>
          <w:szCs w:val="22"/>
        </w:rPr>
        <w:t>Explanatory Note</w:t>
      </w:r>
      <w:r w:rsidR="00382110" w:rsidRPr="00EE275D">
        <w:rPr>
          <w:szCs w:val="22"/>
        </w:rPr>
        <w:t xml:space="preserve"> had been removed and a number of other amendments introduced for the consideration of plenary. He invited comments from the floor. There being no such comments, and at the further invitation of the Chair, DR16 Rev. 2 was adopted by consensus without further amendment.</w:t>
      </w:r>
    </w:p>
    <w:p w14:paraId="731453F9" w14:textId="77777777" w:rsidR="00382110" w:rsidRPr="00EE275D" w:rsidRDefault="00382110" w:rsidP="002A03E8">
      <w:pPr>
        <w:jc w:val="both"/>
        <w:rPr>
          <w:szCs w:val="22"/>
        </w:rPr>
      </w:pPr>
    </w:p>
    <w:p w14:paraId="6DE666B9" w14:textId="3C58C4CC" w:rsidR="00382110" w:rsidRPr="00EE275D" w:rsidRDefault="00382110" w:rsidP="002A03E8">
      <w:pPr>
        <w:jc w:val="both"/>
        <w:rPr>
          <w:b/>
          <w:szCs w:val="22"/>
        </w:rPr>
      </w:pPr>
      <w:r w:rsidRPr="00EE275D">
        <w:rPr>
          <w:b/>
          <w:szCs w:val="22"/>
        </w:rPr>
        <w:t xml:space="preserve">DR17 Rev. 2 </w:t>
      </w:r>
      <w:r w:rsidRPr="00EE275D">
        <w:rPr>
          <w:b/>
          <w:i/>
          <w:szCs w:val="22"/>
        </w:rPr>
        <w:t xml:space="preserve">Institutional </w:t>
      </w:r>
      <w:r w:rsidR="00BC2CF7" w:rsidRPr="00EE275D">
        <w:rPr>
          <w:b/>
          <w:i/>
          <w:szCs w:val="22"/>
        </w:rPr>
        <w:t>A</w:t>
      </w:r>
      <w:r w:rsidRPr="00EE275D">
        <w:rPr>
          <w:b/>
          <w:i/>
          <w:szCs w:val="22"/>
        </w:rPr>
        <w:t>rrangements: Standing Committee</w:t>
      </w:r>
      <w:r w:rsidRPr="00EE275D">
        <w:rPr>
          <w:b/>
          <w:szCs w:val="22"/>
        </w:rPr>
        <w:t xml:space="preserve"> </w:t>
      </w:r>
    </w:p>
    <w:p w14:paraId="3AFFBD5F" w14:textId="77777777" w:rsidR="00382110" w:rsidRPr="00EE275D" w:rsidRDefault="00382110" w:rsidP="002A03E8">
      <w:pPr>
        <w:jc w:val="both"/>
        <w:rPr>
          <w:szCs w:val="22"/>
        </w:rPr>
      </w:pPr>
    </w:p>
    <w:p w14:paraId="0010AA3A" w14:textId="12E00EB7" w:rsidR="00382110" w:rsidRDefault="00481DA0" w:rsidP="002A03E8">
      <w:pPr>
        <w:jc w:val="both"/>
        <w:rPr>
          <w:szCs w:val="22"/>
        </w:rPr>
      </w:pPr>
      <w:r w:rsidRPr="00EE275D">
        <w:rPr>
          <w:szCs w:val="22"/>
        </w:rPr>
        <w:t xml:space="preserve">288. </w:t>
      </w:r>
      <w:r w:rsidR="00382110" w:rsidRPr="00EE275D">
        <w:rPr>
          <w:szCs w:val="22"/>
        </w:rPr>
        <w:t xml:space="preserve">This </w:t>
      </w:r>
      <w:r w:rsidR="00C968E2">
        <w:rPr>
          <w:szCs w:val="22"/>
        </w:rPr>
        <w:t>D</w:t>
      </w:r>
      <w:r w:rsidR="00382110" w:rsidRPr="00EE275D">
        <w:rPr>
          <w:szCs w:val="22"/>
        </w:rPr>
        <w:t xml:space="preserve">raft </w:t>
      </w:r>
      <w:r w:rsidR="00C968E2">
        <w:rPr>
          <w:szCs w:val="22"/>
        </w:rPr>
        <w:t>R</w:t>
      </w:r>
      <w:r w:rsidR="00382110" w:rsidRPr="00EE275D">
        <w:rPr>
          <w:szCs w:val="22"/>
        </w:rPr>
        <w:t>esolution was considered</w:t>
      </w:r>
      <w:r w:rsidRPr="00EE275D">
        <w:rPr>
          <w:szCs w:val="22"/>
        </w:rPr>
        <w:t xml:space="preserve"> and adopted</w:t>
      </w:r>
      <w:r w:rsidR="00382110" w:rsidRPr="00EE275D">
        <w:rPr>
          <w:szCs w:val="22"/>
        </w:rPr>
        <w:t xml:space="preserve"> under Agenda item 26 a</w:t>
      </w:r>
      <w:r w:rsidRPr="00EE275D">
        <w:rPr>
          <w:szCs w:val="22"/>
        </w:rPr>
        <w:t xml:space="preserve"> (see paragraphs</w:t>
      </w:r>
      <w:r w:rsidR="00DA046B" w:rsidRPr="00EE275D">
        <w:rPr>
          <w:szCs w:val="22"/>
        </w:rPr>
        <w:t xml:space="preserve"> 201–207</w:t>
      </w:r>
      <w:r w:rsidRPr="00EE275D">
        <w:rPr>
          <w:szCs w:val="22"/>
        </w:rPr>
        <w:t>)</w:t>
      </w:r>
      <w:r w:rsidR="00382110" w:rsidRPr="00EE275D">
        <w:rPr>
          <w:szCs w:val="22"/>
        </w:rPr>
        <w:t>.</w:t>
      </w:r>
    </w:p>
    <w:p w14:paraId="390C786F" w14:textId="77777777" w:rsidR="00094171" w:rsidRPr="00EE275D" w:rsidRDefault="00094171" w:rsidP="002A03E8">
      <w:pPr>
        <w:jc w:val="both"/>
        <w:rPr>
          <w:szCs w:val="22"/>
        </w:rPr>
      </w:pPr>
    </w:p>
    <w:p w14:paraId="4CD5975F" w14:textId="1A1BBB23" w:rsidR="00382110" w:rsidRPr="00EE275D" w:rsidRDefault="00382110" w:rsidP="002A03E8">
      <w:pPr>
        <w:jc w:val="both"/>
        <w:rPr>
          <w:b/>
          <w:szCs w:val="22"/>
        </w:rPr>
      </w:pPr>
      <w:r w:rsidRPr="00EE275D">
        <w:rPr>
          <w:b/>
          <w:szCs w:val="22"/>
        </w:rPr>
        <w:t xml:space="preserve">DR18 Rev. 3 </w:t>
      </w:r>
      <w:r w:rsidRPr="00EE275D">
        <w:rPr>
          <w:b/>
          <w:i/>
          <w:szCs w:val="22"/>
        </w:rPr>
        <w:t xml:space="preserve">Institutional </w:t>
      </w:r>
      <w:r w:rsidR="00BC2CF7" w:rsidRPr="00EE275D">
        <w:rPr>
          <w:b/>
          <w:i/>
          <w:szCs w:val="22"/>
        </w:rPr>
        <w:t>A</w:t>
      </w:r>
      <w:r w:rsidRPr="00EE275D">
        <w:rPr>
          <w:b/>
          <w:i/>
          <w:szCs w:val="22"/>
        </w:rPr>
        <w:t>rrangements: Technical Committee</w:t>
      </w:r>
      <w:r w:rsidRPr="00EE275D">
        <w:rPr>
          <w:b/>
          <w:szCs w:val="22"/>
        </w:rPr>
        <w:t xml:space="preserve"> </w:t>
      </w:r>
    </w:p>
    <w:p w14:paraId="391CFCD6" w14:textId="77777777" w:rsidR="00382110" w:rsidRPr="00EE275D" w:rsidRDefault="00382110" w:rsidP="002A03E8">
      <w:pPr>
        <w:jc w:val="both"/>
        <w:rPr>
          <w:szCs w:val="22"/>
        </w:rPr>
      </w:pPr>
    </w:p>
    <w:p w14:paraId="281C5F88" w14:textId="1B2B6604" w:rsidR="00382110" w:rsidRPr="00EE275D" w:rsidRDefault="00481DA0" w:rsidP="002A03E8">
      <w:pPr>
        <w:jc w:val="both"/>
        <w:rPr>
          <w:szCs w:val="22"/>
        </w:rPr>
      </w:pPr>
      <w:r w:rsidRPr="00EE275D">
        <w:rPr>
          <w:szCs w:val="22"/>
        </w:rPr>
        <w:t xml:space="preserve">289. </w:t>
      </w:r>
      <w:r w:rsidR="00382110" w:rsidRPr="00EE275D">
        <w:rPr>
          <w:szCs w:val="22"/>
        </w:rPr>
        <w:t xml:space="preserve">The </w:t>
      </w:r>
      <w:r w:rsidR="00382110" w:rsidRPr="00EE275D">
        <w:rPr>
          <w:b/>
          <w:szCs w:val="22"/>
        </w:rPr>
        <w:t>Chair</w:t>
      </w:r>
      <w:r w:rsidR="00382110" w:rsidRPr="00EE275D">
        <w:rPr>
          <w:szCs w:val="22"/>
        </w:rPr>
        <w:t xml:space="preserve"> noted that this </w:t>
      </w:r>
      <w:r w:rsidR="00C968E2">
        <w:rPr>
          <w:szCs w:val="22"/>
        </w:rPr>
        <w:t>D</w:t>
      </w:r>
      <w:r w:rsidR="00382110" w:rsidRPr="00EE275D">
        <w:rPr>
          <w:szCs w:val="22"/>
        </w:rPr>
        <w:t xml:space="preserve">raft </w:t>
      </w:r>
      <w:r w:rsidR="00C968E2">
        <w:rPr>
          <w:szCs w:val="22"/>
        </w:rPr>
        <w:t>R</w:t>
      </w:r>
      <w:r w:rsidR="00382110" w:rsidRPr="00EE275D">
        <w:rPr>
          <w:szCs w:val="22"/>
        </w:rPr>
        <w:t>esolution had been reviewed by WG1 and he invited comments from the floor. There being no such comments, and at the further invitation of the Chair, DR18 Rev. 3 was adopted by consensus without further amendment.</w:t>
      </w:r>
    </w:p>
    <w:p w14:paraId="6389AA50" w14:textId="77777777" w:rsidR="00382110" w:rsidRPr="00EE275D" w:rsidRDefault="00382110" w:rsidP="002A03E8">
      <w:pPr>
        <w:jc w:val="both"/>
        <w:rPr>
          <w:szCs w:val="22"/>
        </w:rPr>
      </w:pPr>
    </w:p>
    <w:p w14:paraId="3357AAF6" w14:textId="610EE4C1" w:rsidR="00382110" w:rsidRPr="00EE275D" w:rsidRDefault="00382110" w:rsidP="002A03E8">
      <w:pPr>
        <w:jc w:val="both"/>
        <w:rPr>
          <w:b/>
          <w:szCs w:val="22"/>
        </w:rPr>
      </w:pPr>
      <w:r w:rsidRPr="00EE275D">
        <w:rPr>
          <w:b/>
          <w:szCs w:val="22"/>
        </w:rPr>
        <w:t xml:space="preserve">DR19 Rev. 1 </w:t>
      </w:r>
      <w:r w:rsidRPr="00EE275D">
        <w:rPr>
          <w:b/>
          <w:i/>
          <w:szCs w:val="22"/>
        </w:rPr>
        <w:t xml:space="preserve">Encouragement of </w:t>
      </w:r>
      <w:r w:rsidR="00BC2CF7" w:rsidRPr="00EE275D">
        <w:rPr>
          <w:b/>
          <w:i/>
          <w:szCs w:val="22"/>
        </w:rPr>
        <w:t>F</w:t>
      </w:r>
      <w:r w:rsidRPr="00EE275D">
        <w:rPr>
          <w:b/>
          <w:i/>
          <w:szCs w:val="22"/>
        </w:rPr>
        <w:t xml:space="preserve">urther </w:t>
      </w:r>
      <w:r w:rsidR="00BC2CF7" w:rsidRPr="00EE275D">
        <w:rPr>
          <w:b/>
          <w:i/>
          <w:szCs w:val="22"/>
        </w:rPr>
        <w:t>J</w:t>
      </w:r>
      <w:r w:rsidRPr="00EE275D">
        <w:rPr>
          <w:b/>
          <w:i/>
          <w:szCs w:val="22"/>
        </w:rPr>
        <w:t xml:space="preserve">oint </w:t>
      </w:r>
      <w:r w:rsidR="00BC2CF7" w:rsidRPr="00EE275D">
        <w:rPr>
          <w:b/>
          <w:i/>
          <w:szCs w:val="22"/>
        </w:rPr>
        <w:t>I</w:t>
      </w:r>
      <w:r w:rsidRPr="00EE275D">
        <w:rPr>
          <w:b/>
          <w:i/>
          <w:szCs w:val="22"/>
        </w:rPr>
        <w:t xml:space="preserve">mplementation of AEWA and the </w:t>
      </w:r>
      <w:proofErr w:type="spellStart"/>
      <w:r w:rsidRPr="00EE275D">
        <w:rPr>
          <w:b/>
          <w:i/>
          <w:szCs w:val="22"/>
        </w:rPr>
        <w:t>Ramsar</w:t>
      </w:r>
      <w:proofErr w:type="spellEnd"/>
      <w:r w:rsidRPr="00EE275D">
        <w:rPr>
          <w:b/>
          <w:i/>
          <w:szCs w:val="22"/>
        </w:rPr>
        <w:t xml:space="preserve"> Convention</w:t>
      </w:r>
      <w:r w:rsidRPr="00EE275D">
        <w:rPr>
          <w:b/>
          <w:szCs w:val="22"/>
        </w:rPr>
        <w:t xml:space="preserve"> </w:t>
      </w:r>
    </w:p>
    <w:p w14:paraId="4546686C" w14:textId="77777777" w:rsidR="00382110" w:rsidRPr="00EE275D" w:rsidRDefault="00382110" w:rsidP="002A03E8">
      <w:pPr>
        <w:jc w:val="both"/>
        <w:rPr>
          <w:szCs w:val="22"/>
        </w:rPr>
      </w:pPr>
    </w:p>
    <w:p w14:paraId="3920D4E5" w14:textId="7D89A153" w:rsidR="00382110" w:rsidRDefault="00481DA0" w:rsidP="002A03E8">
      <w:pPr>
        <w:jc w:val="both"/>
        <w:rPr>
          <w:szCs w:val="22"/>
        </w:rPr>
      </w:pPr>
      <w:r w:rsidRPr="00EE275D">
        <w:rPr>
          <w:szCs w:val="22"/>
        </w:rPr>
        <w:t xml:space="preserve">290. </w:t>
      </w:r>
      <w:r w:rsidR="00382110" w:rsidRPr="00EE275D">
        <w:rPr>
          <w:szCs w:val="22"/>
        </w:rPr>
        <w:t xml:space="preserve">The </w:t>
      </w:r>
      <w:r w:rsidR="00382110" w:rsidRPr="00EE275D">
        <w:rPr>
          <w:b/>
          <w:szCs w:val="22"/>
        </w:rPr>
        <w:t>Chair</w:t>
      </w:r>
      <w:r w:rsidR="00382110" w:rsidRPr="00EE275D">
        <w:rPr>
          <w:szCs w:val="22"/>
        </w:rPr>
        <w:t xml:space="preserve"> recalled that this </w:t>
      </w:r>
      <w:r w:rsidR="00C968E2">
        <w:rPr>
          <w:szCs w:val="22"/>
        </w:rPr>
        <w:t>D</w:t>
      </w:r>
      <w:r w:rsidR="00382110" w:rsidRPr="00EE275D">
        <w:rPr>
          <w:szCs w:val="22"/>
        </w:rPr>
        <w:t xml:space="preserve">raft </w:t>
      </w:r>
      <w:r w:rsidR="00C968E2">
        <w:rPr>
          <w:szCs w:val="22"/>
        </w:rPr>
        <w:t>R</w:t>
      </w:r>
      <w:r w:rsidR="00382110" w:rsidRPr="00EE275D">
        <w:rPr>
          <w:szCs w:val="22"/>
        </w:rPr>
        <w:t xml:space="preserve">esolution had not been reviewed by either of the Working Groups, but that the Secretariat had nevertheless prepared a revised text including a number of amendments drawn to </w:t>
      </w:r>
      <w:r w:rsidR="00382110" w:rsidRPr="00EE275D">
        <w:rPr>
          <w:szCs w:val="22"/>
        </w:rPr>
        <w:lastRenderedPageBreak/>
        <w:t>its attention. He invited comments on these amendments. There being no such comments, and at the further invitation of the Chair, DR19 Rev. 1 was adopted by consensus without further amendment.</w:t>
      </w:r>
    </w:p>
    <w:p w14:paraId="2E750FAB" w14:textId="77777777" w:rsidR="00094171" w:rsidRPr="00EE275D" w:rsidRDefault="00094171" w:rsidP="002A03E8">
      <w:pPr>
        <w:jc w:val="both"/>
        <w:rPr>
          <w:szCs w:val="22"/>
        </w:rPr>
      </w:pPr>
    </w:p>
    <w:p w14:paraId="3F27D437" w14:textId="2B87D3E2" w:rsidR="00382110" w:rsidRPr="00EE275D" w:rsidRDefault="00382110" w:rsidP="002A03E8">
      <w:pPr>
        <w:jc w:val="both"/>
        <w:rPr>
          <w:b/>
          <w:szCs w:val="22"/>
        </w:rPr>
      </w:pPr>
      <w:r w:rsidRPr="00EE275D">
        <w:rPr>
          <w:b/>
          <w:szCs w:val="22"/>
        </w:rPr>
        <w:t xml:space="preserve">DR20 Rev. 1 </w:t>
      </w:r>
      <w:r w:rsidRPr="00EE275D">
        <w:rPr>
          <w:b/>
          <w:i/>
          <w:szCs w:val="22"/>
        </w:rPr>
        <w:t xml:space="preserve">Promote Twinning Schemes </w:t>
      </w:r>
      <w:proofErr w:type="gramStart"/>
      <w:r w:rsidR="00B11262" w:rsidRPr="00EE275D">
        <w:rPr>
          <w:b/>
          <w:i/>
          <w:szCs w:val="22"/>
        </w:rPr>
        <w:t>B</w:t>
      </w:r>
      <w:r w:rsidRPr="00EE275D">
        <w:rPr>
          <w:b/>
          <w:i/>
          <w:szCs w:val="22"/>
        </w:rPr>
        <w:t>etween</w:t>
      </w:r>
      <w:proofErr w:type="gramEnd"/>
      <w:r w:rsidRPr="00EE275D">
        <w:rPr>
          <w:b/>
          <w:i/>
          <w:szCs w:val="22"/>
        </w:rPr>
        <w:t xml:space="preserve"> the </w:t>
      </w:r>
      <w:r w:rsidR="00B11262" w:rsidRPr="00EE275D">
        <w:rPr>
          <w:b/>
          <w:i/>
          <w:szCs w:val="22"/>
        </w:rPr>
        <w:t>N</w:t>
      </w:r>
      <w:r w:rsidRPr="00EE275D">
        <w:rPr>
          <w:b/>
          <w:i/>
          <w:szCs w:val="22"/>
        </w:rPr>
        <w:t xml:space="preserve">atural </w:t>
      </w:r>
      <w:r w:rsidR="00B11262" w:rsidRPr="00EE275D">
        <w:rPr>
          <w:b/>
          <w:i/>
          <w:szCs w:val="22"/>
        </w:rPr>
        <w:t>S</w:t>
      </w:r>
      <w:r w:rsidRPr="00EE275D">
        <w:rPr>
          <w:b/>
          <w:i/>
          <w:szCs w:val="22"/>
        </w:rPr>
        <w:t xml:space="preserve">ites </w:t>
      </w:r>
      <w:r w:rsidR="00B11262" w:rsidRPr="00EE275D">
        <w:rPr>
          <w:b/>
          <w:i/>
          <w:szCs w:val="22"/>
        </w:rPr>
        <w:t>C</w:t>
      </w:r>
      <w:r w:rsidRPr="00EE275D">
        <w:rPr>
          <w:b/>
          <w:i/>
          <w:szCs w:val="22"/>
        </w:rPr>
        <w:t xml:space="preserve">overed by AEWA and the </w:t>
      </w:r>
      <w:r w:rsidR="00B11262" w:rsidRPr="00EE275D">
        <w:rPr>
          <w:b/>
          <w:i/>
          <w:szCs w:val="22"/>
        </w:rPr>
        <w:t>N</w:t>
      </w:r>
      <w:r w:rsidRPr="00EE275D">
        <w:rPr>
          <w:b/>
          <w:i/>
          <w:szCs w:val="22"/>
        </w:rPr>
        <w:t xml:space="preserve">etwork of </w:t>
      </w:r>
      <w:r w:rsidR="00B11262" w:rsidRPr="00EE275D">
        <w:rPr>
          <w:b/>
          <w:i/>
          <w:szCs w:val="22"/>
        </w:rPr>
        <w:t>S</w:t>
      </w:r>
      <w:r w:rsidRPr="00EE275D">
        <w:rPr>
          <w:b/>
          <w:i/>
          <w:szCs w:val="22"/>
        </w:rPr>
        <w:t xml:space="preserve">ites </w:t>
      </w:r>
      <w:r w:rsidR="00B11262" w:rsidRPr="00EE275D">
        <w:rPr>
          <w:b/>
          <w:i/>
          <w:szCs w:val="22"/>
        </w:rPr>
        <w:t>L</w:t>
      </w:r>
      <w:r w:rsidRPr="00EE275D">
        <w:rPr>
          <w:b/>
          <w:i/>
          <w:szCs w:val="22"/>
        </w:rPr>
        <w:t xml:space="preserve">isted </w:t>
      </w:r>
      <w:r w:rsidR="00B11262" w:rsidRPr="00EE275D">
        <w:rPr>
          <w:b/>
          <w:i/>
          <w:szCs w:val="22"/>
        </w:rPr>
        <w:t>U</w:t>
      </w:r>
      <w:r w:rsidRPr="00EE275D">
        <w:rPr>
          <w:b/>
          <w:i/>
          <w:szCs w:val="22"/>
        </w:rPr>
        <w:t xml:space="preserve">nder the </w:t>
      </w:r>
      <w:proofErr w:type="spellStart"/>
      <w:r w:rsidRPr="00EE275D">
        <w:rPr>
          <w:b/>
          <w:i/>
          <w:szCs w:val="22"/>
        </w:rPr>
        <w:t>Ramsar</w:t>
      </w:r>
      <w:proofErr w:type="spellEnd"/>
      <w:r w:rsidRPr="00EE275D">
        <w:rPr>
          <w:b/>
          <w:i/>
          <w:szCs w:val="22"/>
        </w:rPr>
        <w:t xml:space="preserve"> Convention</w:t>
      </w:r>
      <w:r w:rsidRPr="00EE275D">
        <w:rPr>
          <w:b/>
          <w:szCs w:val="22"/>
        </w:rPr>
        <w:t xml:space="preserve"> </w:t>
      </w:r>
    </w:p>
    <w:p w14:paraId="7605234F" w14:textId="77777777" w:rsidR="00382110" w:rsidRPr="00EE275D" w:rsidRDefault="00382110" w:rsidP="002A03E8">
      <w:pPr>
        <w:jc w:val="both"/>
        <w:rPr>
          <w:szCs w:val="22"/>
        </w:rPr>
      </w:pPr>
    </w:p>
    <w:p w14:paraId="3E288C07" w14:textId="4A4F25C7" w:rsidR="00382110" w:rsidRPr="00EE275D" w:rsidRDefault="00481DA0" w:rsidP="002A03E8">
      <w:pPr>
        <w:jc w:val="both"/>
        <w:rPr>
          <w:szCs w:val="22"/>
        </w:rPr>
      </w:pPr>
      <w:r w:rsidRPr="00EE275D">
        <w:rPr>
          <w:szCs w:val="22"/>
        </w:rPr>
        <w:t xml:space="preserve">291. </w:t>
      </w:r>
      <w:r w:rsidR="00382110" w:rsidRPr="00EE275D">
        <w:rPr>
          <w:szCs w:val="22"/>
        </w:rPr>
        <w:t xml:space="preserve">The </w:t>
      </w:r>
      <w:r w:rsidR="00382110" w:rsidRPr="00EE275D">
        <w:rPr>
          <w:b/>
          <w:szCs w:val="22"/>
        </w:rPr>
        <w:t>Chair</w:t>
      </w:r>
      <w:r w:rsidR="00382110" w:rsidRPr="00EE275D">
        <w:rPr>
          <w:szCs w:val="22"/>
        </w:rPr>
        <w:t xml:space="preserve"> recalled that this </w:t>
      </w:r>
      <w:r w:rsidR="00C968E2">
        <w:rPr>
          <w:szCs w:val="22"/>
        </w:rPr>
        <w:t>D</w:t>
      </w:r>
      <w:r w:rsidR="00382110" w:rsidRPr="00EE275D">
        <w:rPr>
          <w:szCs w:val="22"/>
        </w:rPr>
        <w:t xml:space="preserve">raft </w:t>
      </w:r>
      <w:r w:rsidR="00C968E2">
        <w:rPr>
          <w:szCs w:val="22"/>
        </w:rPr>
        <w:t>R</w:t>
      </w:r>
      <w:r w:rsidR="00382110" w:rsidRPr="00EE275D">
        <w:rPr>
          <w:szCs w:val="22"/>
        </w:rPr>
        <w:t>esolution had not been reviewed by either of the Working Groups, but that the Secretariat had nevertheless prepared a revised text including a number of amendments drawn to its attention. He invited comments on these amendments. There being no such comments, and at the further invitation of the Chair, DR20 Rev. 1 was adopted by consensus without further amendment.</w:t>
      </w:r>
    </w:p>
    <w:p w14:paraId="3490CBF9" w14:textId="77777777" w:rsidR="00382110" w:rsidRPr="00EE275D" w:rsidRDefault="00382110" w:rsidP="002A03E8">
      <w:pPr>
        <w:jc w:val="both"/>
        <w:rPr>
          <w:szCs w:val="22"/>
        </w:rPr>
      </w:pPr>
    </w:p>
    <w:p w14:paraId="31EDEAB9" w14:textId="2F0E445B" w:rsidR="00382110" w:rsidRPr="00EE275D" w:rsidRDefault="00382110" w:rsidP="002A03E8">
      <w:pPr>
        <w:jc w:val="both"/>
        <w:rPr>
          <w:b/>
          <w:szCs w:val="22"/>
        </w:rPr>
      </w:pPr>
      <w:r w:rsidRPr="00EE275D">
        <w:rPr>
          <w:b/>
          <w:szCs w:val="22"/>
        </w:rPr>
        <w:t xml:space="preserve">DR21 Rev. 2 </w:t>
      </w:r>
      <w:r w:rsidRPr="00EE275D">
        <w:rPr>
          <w:b/>
          <w:i/>
          <w:szCs w:val="22"/>
        </w:rPr>
        <w:t xml:space="preserve">Financial and Administrative </w:t>
      </w:r>
      <w:r w:rsidR="00B11262" w:rsidRPr="00EE275D">
        <w:rPr>
          <w:b/>
          <w:i/>
          <w:szCs w:val="22"/>
        </w:rPr>
        <w:t>M</w:t>
      </w:r>
      <w:r w:rsidRPr="00EE275D">
        <w:rPr>
          <w:b/>
          <w:i/>
          <w:szCs w:val="22"/>
        </w:rPr>
        <w:t>atters</w:t>
      </w:r>
      <w:r w:rsidRPr="00EE275D">
        <w:rPr>
          <w:b/>
          <w:szCs w:val="22"/>
        </w:rPr>
        <w:t xml:space="preserve"> </w:t>
      </w:r>
    </w:p>
    <w:p w14:paraId="0F5277D4" w14:textId="77777777" w:rsidR="00382110" w:rsidRPr="00EE275D" w:rsidRDefault="00382110" w:rsidP="002A03E8">
      <w:pPr>
        <w:jc w:val="both"/>
        <w:rPr>
          <w:szCs w:val="22"/>
        </w:rPr>
      </w:pPr>
    </w:p>
    <w:p w14:paraId="69CBB177" w14:textId="15116219" w:rsidR="00382110" w:rsidRPr="00EE275D" w:rsidRDefault="00481DA0" w:rsidP="002A03E8">
      <w:pPr>
        <w:jc w:val="both"/>
        <w:rPr>
          <w:szCs w:val="22"/>
        </w:rPr>
      </w:pPr>
      <w:r w:rsidRPr="00EE275D">
        <w:rPr>
          <w:szCs w:val="22"/>
        </w:rPr>
        <w:t xml:space="preserve">292. </w:t>
      </w:r>
      <w:r w:rsidR="00382110" w:rsidRPr="00EE275D">
        <w:rPr>
          <w:szCs w:val="22"/>
        </w:rPr>
        <w:t xml:space="preserve">The </w:t>
      </w:r>
      <w:r w:rsidR="00382110" w:rsidRPr="00EE275D">
        <w:rPr>
          <w:b/>
          <w:szCs w:val="22"/>
        </w:rPr>
        <w:t>Chair</w:t>
      </w:r>
      <w:r w:rsidR="00382110" w:rsidRPr="00EE275D">
        <w:rPr>
          <w:szCs w:val="22"/>
        </w:rPr>
        <w:t xml:space="preserve"> noted that this </w:t>
      </w:r>
      <w:r w:rsidR="00C968E2">
        <w:rPr>
          <w:szCs w:val="22"/>
        </w:rPr>
        <w:t>D</w:t>
      </w:r>
      <w:r w:rsidR="00382110" w:rsidRPr="00EE275D">
        <w:rPr>
          <w:szCs w:val="22"/>
        </w:rPr>
        <w:t xml:space="preserve">raft </w:t>
      </w:r>
      <w:r w:rsidR="00C968E2">
        <w:rPr>
          <w:szCs w:val="22"/>
        </w:rPr>
        <w:t>R</w:t>
      </w:r>
      <w:r w:rsidR="00382110" w:rsidRPr="00EE275D">
        <w:rPr>
          <w:szCs w:val="22"/>
        </w:rPr>
        <w:t xml:space="preserve">esolution had been reviewed by WG2 and presented by the Chair of WG2 under Agenda item 29. He invited comments from the floor. </w:t>
      </w:r>
    </w:p>
    <w:p w14:paraId="46641DF0" w14:textId="77777777" w:rsidR="00382110" w:rsidRPr="00EE275D" w:rsidRDefault="00382110" w:rsidP="002A03E8">
      <w:pPr>
        <w:jc w:val="both"/>
        <w:rPr>
          <w:szCs w:val="22"/>
        </w:rPr>
      </w:pPr>
    </w:p>
    <w:p w14:paraId="09DD55C2" w14:textId="57EC7DE6" w:rsidR="00382110" w:rsidRPr="00EE275D" w:rsidRDefault="00481DA0" w:rsidP="002A03E8">
      <w:pPr>
        <w:jc w:val="both"/>
        <w:rPr>
          <w:szCs w:val="22"/>
        </w:rPr>
      </w:pPr>
      <w:r w:rsidRPr="00EE275D">
        <w:rPr>
          <w:szCs w:val="22"/>
        </w:rPr>
        <w:t xml:space="preserve">293. </w:t>
      </w:r>
      <w:r w:rsidR="00382110" w:rsidRPr="00EE275D">
        <w:rPr>
          <w:szCs w:val="22"/>
        </w:rPr>
        <w:t xml:space="preserve">The </w:t>
      </w:r>
      <w:r w:rsidR="00382110" w:rsidRPr="00EE275D">
        <w:rPr>
          <w:b/>
          <w:szCs w:val="22"/>
        </w:rPr>
        <w:t>U</w:t>
      </w:r>
      <w:r w:rsidR="00265937">
        <w:rPr>
          <w:b/>
          <w:szCs w:val="22"/>
        </w:rPr>
        <w:t>nited Kingdom</w:t>
      </w:r>
      <w:r w:rsidR="00382110" w:rsidRPr="00EE275D">
        <w:rPr>
          <w:b/>
          <w:szCs w:val="22"/>
        </w:rPr>
        <w:t xml:space="preserve">, </w:t>
      </w:r>
      <w:r w:rsidR="00382110" w:rsidRPr="00EE275D">
        <w:rPr>
          <w:szCs w:val="22"/>
        </w:rPr>
        <w:t xml:space="preserve">speaking on behalf of </w:t>
      </w:r>
      <w:r w:rsidR="00382110" w:rsidRPr="00EE275D">
        <w:rPr>
          <w:b/>
          <w:szCs w:val="22"/>
        </w:rPr>
        <w:t>the E</w:t>
      </w:r>
      <w:r w:rsidR="00265937">
        <w:rPr>
          <w:b/>
          <w:szCs w:val="22"/>
        </w:rPr>
        <w:t>uropean Union</w:t>
      </w:r>
      <w:r w:rsidR="00382110" w:rsidRPr="00EE275D">
        <w:rPr>
          <w:b/>
          <w:szCs w:val="22"/>
        </w:rPr>
        <w:t xml:space="preserve"> and its Member States</w:t>
      </w:r>
      <w:r w:rsidR="00382110" w:rsidRPr="00EE275D">
        <w:rPr>
          <w:szCs w:val="22"/>
        </w:rPr>
        <w:t xml:space="preserve">, thanked the Chair of WG2 for his </w:t>
      </w:r>
      <w:r w:rsidR="00265937" w:rsidRPr="00EE275D">
        <w:rPr>
          <w:szCs w:val="22"/>
        </w:rPr>
        <w:t>skil</w:t>
      </w:r>
      <w:r w:rsidR="00265937">
        <w:rPr>
          <w:szCs w:val="22"/>
        </w:rPr>
        <w:t>f</w:t>
      </w:r>
      <w:r w:rsidR="00265937" w:rsidRPr="00EE275D">
        <w:rPr>
          <w:szCs w:val="22"/>
        </w:rPr>
        <w:t>ul</w:t>
      </w:r>
      <w:r w:rsidR="00382110" w:rsidRPr="00EE275D">
        <w:rPr>
          <w:szCs w:val="22"/>
        </w:rPr>
        <w:t xml:space="preserve"> conduct of the WG’s discussions, as well as the Secretariat for its support. The E</w:t>
      </w:r>
      <w:r w:rsidR="00265937">
        <w:rPr>
          <w:szCs w:val="22"/>
        </w:rPr>
        <w:t>uropean Union</w:t>
      </w:r>
      <w:r w:rsidR="00382110" w:rsidRPr="00EE275D">
        <w:rPr>
          <w:szCs w:val="22"/>
        </w:rPr>
        <w:t xml:space="preserve"> and its Member States wished to table the following amendments, to reflect the WG’s conclusions at its final meeting:</w:t>
      </w:r>
    </w:p>
    <w:p w14:paraId="0B2FB797" w14:textId="77777777" w:rsidR="00382110" w:rsidRPr="00EE275D" w:rsidRDefault="00382110" w:rsidP="002A03E8">
      <w:pPr>
        <w:jc w:val="both"/>
        <w:rPr>
          <w:szCs w:val="22"/>
        </w:rPr>
      </w:pPr>
    </w:p>
    <w:p w14:paraId="40A2D39A" w14:textId="7E31FB0F" w:rsidR="00382110" w:rsidRPr="00EE275D" w:rsidRDefault="00382110" w:rsidP="002A03E8">
      <w:pPr>
        <w:pStyle w:val="ListParagraph"/>
        <w:numPr>
          <w:ilvl w:val="0"/>
          <w:numId w:val="19"/>
        </w:numPr>
        <w:jc w:val="both"/>
        <w:rPr>
          <w:sz w:val="22"/>
          <w:szCs w:val="22"/>
          <w:lang w:val="en-GB"/>
        </w:rPr>
      </w:pPr>
      <w:r w:rsidRPr="00EE275D">
        <w:rPr>
          <w:sz w:val="22"/>
          <w:szCs w:val="22"/>
          <w:lang w:val="en-GB"/>
        </w:rPr>
        <w:t>Operative paragraph 17, line 2: after “beyond 50%”</w:t>
      </w:r>
      <w:r w:rsidR="00B37A3A" w:rsidRPr="00EE275D">
        <w:rPr>
          <w:sz w:val="22"/>
          <w:szCs w:val="22"/>
          <w:lang w:val="en-GB"/>
        </w:rPr>
        <w:t>,</w:t>
      </w:r>
      <w:r w:rsidRPr="00EE275D">
        <w:rPr>
          <w:sz w:val="22"/>
          <w:szCs w:val="22"/>
          <w:lang w:val="en-GB"/>
        </w:rPr>
        <w:t xml:space="preserve"> delete “and to consider types of appointment other than the fixed-term appointment”.</w:t>
      </w:r>
    </w:p>
    <w:p w14:paraId="2FD3AB62" w14:textId="75C75545" w:rsidR="00382110" w:rsidRPr="00EE275D" w:rsidRDefault="00382110" w:rsidP="002A03E8">
      <w:pPr>
        <w:pStyle w:val="ListParagraph"/>
        <w:numPr>
          <w:ilvl w:val="0"/>
          <w:numId w:val="19"/>
        </w:numPr>
        <w:jc w:val="both"/>
        <w:rPr>
          <w:sz w:val="22"/>
          <w:szCs w:val="22"/>
          <w:lang w:val="en-GB"/>
        </w:rPr>
      </w:pPr>
      <w:r w:rsidRPr="00EE275D">
        <w:rPr>
          <w:sz w:val="22"/>
          <w:szCs w:val="22"/>
          <w:lang w:val="en-GB"/>
        </w:rPr>
        <w:t>Move operative paragraph 18</w:t>
      </w:r>
      <w:r w:rsidR="00B37A3A" w:rsidRPr="00EE275D">
        <w:rPr>
          <w:sz w:val="22"/>
          <w:szCs w:val="22"/>
          <w:lang w:val="en-GB"/>
        </w:rPr>
        <w:t>,</w:t>
      </w:r>
      <w:r w:rsidRPr="00EE275D">
        <w:rPr>
          <w:sz w:val="22"/>
          <w:szCs w:val="22"/>
          <w:lang w:val="en-GB"/>
        </w:rPr>
        <w:t xml:space="preserve"> beginning “Takes note with appreciation...</w:t>
      </w:r>
      <w:proofErr w:type="gramStart"/>
      <w:r w:rsidRPr="00EE275D">
        <w:rPr>
          <w:sz w:val="22"/>
          <w:szCs w:val="22"/>
          <w:lang w:val="en-GB"/>
        </w:rPr>
        <w:t>”</w:t>
      </w:r>
      <w:r w:rsidR="00B37A3A" w:rsidRPr="00EE275D">
        <w:rPr>
          <w:sz w:val="22"/>
          <w:szCs w:val="22"/>
          <w:lang w:val="en-GB"/>
        </w:rPr>
        <w:t>,</w:t>
      </w:r>
      <w:proofErr w:type="gramEnd"/>
      <w:r w:rsidRPr="00EE275D">
        <w:rPr>
          <w:sz w:val="22"/>
          <w:szCs w:val="22"/>
          <w:lang w:val="en-GB"/>
        </w:rPr>
        <w:t xml:space="preserve"> to the preamble.</w:t>
      </w:r>
    </w:p>
    <w:p w14:paraId="66628BD1" w14:textId="7B1F216A" w:rsidR="00382110" w:rsidRPr="00EE275D" w:rsidRDefault="00382110" w:rsidP="002A03E8">
      <w:pPr>
        <w:pStyle w:val="ListParagraph"/>
        <w:numPr>
          <w:ilvl w:val="0"/>
          <w:numId w:val="19"/>
        </w:numPr>
        <w:jc w:val="both"/>
        <w:rPr>
          <w:sz w:val="22"/>
          <w:szCs w:val="22"/>
          <w:lang w:val="en-GB"/>
        </w:rPr>
      </w:pPr>
      <w:r w:rsidRPr="00EE275D">
        <w:rPr>
          <w:sz w:val="22"/>
          <w:szCs w:val="22"/>
          <w:lang w:val="en-GB"/>
        </w:rPr>
        <w:t>Operative paragraph 19: after “African Initiative”</w:t>
      </w:r>
      <w:r w:rsidR="00B37A3A" w:rsidRPr="00EE275D">
        <w:rPr>
          <w:sz w:val="22"/>
          <w:szCs w:val="22"/>
          <w:lang w:val="en-GB"/>
        </w:rPr>
        <w:t>,</w:t>
      </w:r>
      <w:r w:rsidRPr="00EE275D">
        <w:rPr>
          <w:sz w:val="22"/>
          <w:szCs w:val="22"/>
          <w:lang w:val="en-GB"/>
        </w:rPr>
        <w:t xml:space="preserve"> add: “before voluntary contributions are sought for this post”.</w:t>
      </w:r>
    </w:p>
    <w:p w14:paraId="6D9ABA1F" w14:textId="77777777" w:rsidR="00382110" w:rsidRPr="00EE275D" w:rsidRDefault="00382110" w:rsidP="002A03E8">
      <w:pPr>
        <w:jc w:val="both"/>
        <w:rPr>
          <w:szCs w:val="22"/>
        </w:rPr>
      </w:pPr>
    </w:p>
    <w:p w14:paraId="63E3385C" w14:textId="26A6B693" w:rsidR="00382110" w:rsidRPr="00EE275D" w:rsidRDefault="00B37A3A" w:rsidP="002A03E8">
      <w:pPr>
        <w:jc w:val="both"/>
        <w:rPr>
          <w:szCs w:val="22"/>
        </w:rPr>
      </w:pPr>
      <w:r w:rsidRPr="00EE275D">
        <w:rPr>
          <w:szCs w:val="22"/>
        </w:rPr>
        <w:t xml:space="preserve">294. </w:t>
      </w:r>
      <w:r w:rsidR="00382110" w:rsidRPr="00EE275D">
        <w:rPr>
          <w:szCs w:val="22"/>
        </w:rPr>
        <w:t xml:space="preserve">In response to a question from </w:t>
      </w:r>
      <w:r w:rsidR="00382110" w:rsidRPr="00EE275D">
        <w:rPr>
          <w:b/>
          <w:szCs w:val="22"/>
        </w:rPr>
        <w:t>Uganda</w:t>
      </w:r>
      <w:r w:rsidR="00382110" w:rsidRPr="00EE275D">
        <w:rPr>
          <w:szCs w:val="22"/>
        </w:rPr>
        <w:t xml:space="preserve">, the </w:t>
      </w:r>
      <w:r w:rsidR="00382110" w:rsidRPr="00EE275D">
        <w:rPr>
          <w:b/>
          <w:szCs w:val="22"/>
        </w:rPr>
        <w:t>Chair</w:t>
      </w:r>
      <w:r w:rsidR="00382110" w:rsidRPr="00EE275D">
        <w:rPr>
          <w:szCs w:val="22"/>
        </w:rPr>
        <w:t xml:space="preserve"> confirmed that the text remaining in </w:t>
      </w:r>
      <w:r w:rsidR="00265937">
        <w:rPr>
          <w:szCs w:val="22"/>
        </w:rPr>
        <w:t>o</w:t>
      </w:r>
      <w:r w:rsidR="00382110" w:rsidRPr="00EE275D">
        <w:rPr>
          <w:szCs w:val="22"/>
        </w:rPr>
        <w:t>perative paragraph 17 would still permit the Secretariat to seek funding beyond 50%.</w:t>
      </w:r>
    </w:p>
    <w:p w14:paraId="1EF6206D" w14:textId="77777777" w:rsidR="00382110" w:rsidRPr="00EE275D" w:rsidRDefault="00382110" w:rsidP="002A03E8">
      <w:pPr>
        <w:jc w:val="both"/>
        <w:rPr>
          <w:szCs w:val="22"/>
        </w:rPr>
      </w:pPr>
    </w:p>
    <w:p w14:paraId="6346CADD" w14:textId="007F4338" w:rsidR="00382110" w:rsidRPr="00EE275D" w:rsidRDefault="00B37A3A" w:rsidP="002A03E8">
      <w:pPr>
        <w:jc w:val="both"/>
        <w:rPr>
          <w:szCs w:val="22"/>
        </w:rPr>
      </w:pPr>
      <w:r w:rsidRPr="00EE275D">
        <w:rPr>
          <w:szCs w:val="22"/>
        </w:rPr>
        <w:t xml:space="preserve">295. </w:t>
      </w:r>
      <w:r w:rsidR="00382110" w:rsidRPr="00EE275D">
        <w:rPr>
          <w:b/>
          <w:szCs w:val="22"/>
        </w:rPr>
        <w:t>Algeria</w:t>
      </w:r>
      <w:r w:rsidR="00382110" w:rsidRPr="00EE275D">
        <w:rPr>
          <w:szCs w:val="22"/>
        </w:rPr>
        <w:t xml:space="preserve"> felt strongly that instead of merely seeking additional funding, the Secretariat should be guaranteeing such funding; this would better reflect the priority given by the African Parties to the AI.</w:t>
      </w:r>
    </w:p>
    <w:p w14:paraId="2DE17540" w14:textId="77777777" w:rsidR="00382110" w:rsidRPr="00EE275D" w:rsidRDefault="00382110" w:rsidP="002A03E8">
      <w:pPr>
        <w:jc w:val="both"/>
        <w:rPr>
          <w:szCs w:val="22"/>
        </w:rPr>
      </w:pPr>
    </w:p>
    <w:p w14:paraId="3D5BE07B" w14:textId="2D4262D5" w:rsidR="00382110" w:rsidRPr="00EE275D" w:rsidRDefault="00B37A3A" w:rsidP="002A03E8">
      <w:pPr>
        <w:jc w:val="both"/>
        <w:rPr>
          <w:szCs w:val="22"/>
        </w:rPr>
      </w:pPr>
      <w:r w:rsidRPr="00EE275D">
        <w:rPr>
          <w:szCs w:val="22"/>
        </w:rPr>
        <w:t xml:space="preserve">296. </w:t>
      </w:r>
      <w:r w:rsidR="00382110" w:rsidRPr="00EE275D">
        <w:rPr>
          <w:szCs w:val="22"/>
        </w:rPr>
        <w:t>The</w:t>
      </w:r>
      <w:r w:rsidR="00382110" w:rsidRPr="00EE275D">
        <w:rPr>
          <w:b/>
          <w:szCs w:val="22"/>
        </w:rPr>
        <w:t xml:space="preserve"> Chair</w:t>
      </w:r>
      <w:r w:rsidR="00382110" w:rsidRPr="00EE275D">
        <w:rPr>
          <w:szCs w:val="22"/>
        </w:rPr>
        <w:t xml:space="preserve"> suggested a compromise that would read “Instructs the Secretariat to </w:t>
      </w:r>
      <w:r w:rsidR="00382110" w:rsidRPr="00EE275D">
        <w:rPr>
          <w:szCs w:val="22"/>
          <w:u w:val="single"/>
        </w:rPr>
        <w:t>find</w:t>
      </w:r>
      <w:r w:rsidR="00382110" w:rsidRPr="00EE275D">
        <w:rPr>
          <w:szCs w:val="22"/>
        </w:rPr>
        <w:t xml:space="preserve"> additional funding...”, since the Secretariat was not in a position to </w:t>
      </w:r>
      <w:r w:rsidR="00382110" w:rsidRPr="00EE275D">
        <w:rPr>
          <w:szCs w:val="22"/>
          <w:u w:val="single"/>
        </w:rPr>
        <w:t>guarantee</w:t>
      </w:r>
      <w:r w:rsidR="00382110" w:rsidRPr="00EE275D">
        <w:rPr>
          <w:szCs w:val="22"/>
        </w:rPr>
        <w:t xml:space="preserve"> doing so.</w:t>
      </w:r>
    </w:p>
    <w:p w14:paraId="08BFAC6C" w14:textId="77777777" w:rsidR="00382110" w:rsidRPr="00EE275D" w:rsidRDefault="00382110" w:rsidP="002A03E8">
      <w:pPr>
        <w:jc w:val="both"/>
        <w:rPr>
          <w:szCs w:val="22"/>
        </w:rPr>
      </w:pPr>
    </w:p>
    <w:p w14:paraId="3C4667A1" w14:textId="58AD5EC0" w:rsidR="00382110" w:rsidRPr="00EE275D" w:rsidRDefault="00B37A3A" w:rsidP="002A03E8">
      <w:pPr>
        <w:jc w:val="both"/>
        <w:rPr>
          <w:szCs w:val="22"/>
        </w:rPr>
      </w:pPr>
      <w:r w:rsidRPr="00EE275D">
        <w:rPr>
          <w:szCs w:val="22"/>
        </w:rPr>
        <w:t xml:space="preserve">297. </w:t>
      </w:r>
      <w:r w:rsidR="00382110" w:rsidRPr="00EE275D">
        <w:rPr>
          <w:b/>
          <w:szCs w:val="22"/>
        </w:rPr>
        <w:t>The representative of the E</w:t>
      </w:r>
      <w:r w:rsidR="00265937">
        <w:rPr>
          <w:b/>
          <w:szCs w:val="22"/>
        </w:rPr>
        <w:t>uropean Commission</w:t>
      </w:r>
      <w:r w:rsidR="00382110" w:rsidRPr="00EE275D">
        <w:rPr>
          <w:b/>
          <w:szCs w:val="22"/>
        </w:rPr>
        <w:t xml:space="preserve">, </w:t>
      </w:r>
      <w:r w:rsidR="00382110" w:rsidRPr="00EE275D">
        <w:rPr>
          <w:szCs w:val="22"/>
        </w:rPr>
        <w:t xml:space="preserve">speaking on behalf of </w:t>
      </w:r>
      <w:r w:rsidR="00382110" w:rsidRPr="00EE275D">
        <w:rPr>
          <w:b/>
          <w:szCs w:val="22"/>
        </w:rPr>
        <w:t>the</w:t>
      </w:r>
      <w:r w:rsidR="00382110" w:rsidRPr="00EE275D">
        <w:rPr>
          <w:szCs w:val="22"/>
        </w:rPr>
        <w:t xml:space="preserve"> </w:t>
      </w:r>
      <w:r w:rsidR="00382110" w:rsidRPr="00EE275D">
        <w:rPr>
          <w:b/>
          <w:szCs w:val="22"/>
        </w:rPr>
        <w:t>E</w:t>
      </w:r>
      <w:r w:rsidR="00D37E9F">
        <w:rPr>
          <w:b/>
          <w:szCs w:val="22"/>
        </w:rPr>
        <w:t>uropean Union</w:t>
      </w:r>
      <w:r w:rsidR="00382110" w:rsidRPr="003A21F2">
        <w:rPr>
          <w:b/>
          <w:szCs w:val="22"/>
        </w:rPr>
        <w:t xml:space="preserve"> and its Member States</w:t>
      </w:r>
      <w:r w:rsidR="00382110" w:rsidRPr="00EE275D">
        <w:rPr>
          <w:szCs w:val="22"/>
        </w:rPr>
        <w:t xml:space="preserve"> pointed out that Appendix 4 and the scale of contributions should be corrected to make reference to the “European Union”, not the “European Community”.</w:t>
      </w:r>
    </w:p>
    <w:p w14:paraId="74024E65" w14:textId="77777777" w:rsidR="00382110" w:rsidRPr="00EE275D" w:rsidRDefault="00382110" w:rsidP="002A03E8">
      <w:pPr>
        <w:jc w:val="both"/>
        <w:rPr>
          <w:szCs w:val="22"/>
        </w:rPr>
      </w:pPr>
    </w:p>
    <w:p w14:paraId="178680C4" w14:textId="477A76C0" w:rsidR="00382110" w:rsidRPr="00EE275D" w:rsidRDefault="00B37A3A" w:rsidP="002A03E8">
      <w:pPr>
        <w:jc w:val="both"/>
        <w:rPr>
          <w:szCs w:val="22"/>
        </w:rPr>
      </w:pPr>
      <w:r w:rsidRPr="00EE275D">
        <w:rPr>
          <w:szCs w:val="22"/>
        </w:rPr>
        <w:t xml:space="preserve">298. </w:t>
      </w:r>
      <w:r w:rsidR="00382110" w:rsidRPr="00EE275D">
        <w:rPr>
          <w:szCs w:val="22"/>
        </w:rPr>
        <w:t>The representative of</w:t>
      </w:r>
      <w:r w:rsidR="00382110" w:rsidRPr="00EE275D">
        <w:rPr>
          <w:b/>
          <w:szCs w:val="22"/>
        </w:rPr>
        <w:t xml:space="preserve"> Switzerland</w:t>
      </w:r>
      <w:r w:rsidR="00382110" w:rsidRPr="00EE275D">
        <w:rPr>
          <w:szCs w:val="22"/>
        </w:rPr>
        <w:t xml:space="preserve"> recalled that, in common with other single-person delegations, he had been unable to attend all of the negotiating sessions of WG2. He therefore wished to make a general comment regarding the AI and </w:t>
      </w:r>
      <w:proofErr w:type="spellStart"/>
      <w:r w:rsidR="00382110" w:rsidRPr="00EE275D">
        <w:rPr>
          <w:szCs w:val="22"/>
        </w:rPr>
        <w:t>PoAA</w:t>
      </w:r>
      <w:proofErr w:type="spellEnd"/>
      <w:r w:rsidR="00382110" w:rsidRPr="00EE275D">
        <w:rPr>
          <w:szCs w:val="22"/>
        </w:rPr>
        <w:t xml:space="preserve">. Thanks were due to the Chair and members of WG2 for the efforts made to reach consensus, but Switzerland was nevertheless disappointed that the </w:t>
      </w:r>
      <w:proofErr w:type="spellStart"/>
      <w:r w:rsidR="00382110" w:rsidRPr="00EE275D">
        <w:rPr>
          <w:szCs w:val="22"/>
        </w:rPr>
        <w:t>PoAA</w:t>
      </w:r>
      <w:proofErr w:type="spellEnd"/>
      <w:r w:rsidR="00382110" w:rsidRPr="00EE275D">
        <w:rPr>
          <w:szCs w:val="22"/>
        </w:rPr>
        <w:t xml:space="preserve"> did not command greater attention and did not receive additional resources for implementation. It was a Plan of Action with relevance for the whole AEWA region; as such it was both key to the Agreement and extremely worthwhile. Switzerland was therefore making an urgent call to all Contracting Parties, including the wealthier countries, to support the AI.</w:t>
      </w:r>
    </w:p>
    <w:p w14:paraId="1E068D49" w14:textId="77777777" w:rsidR="00382110" w:rsidRPr="00EE275D" w:rsidRDefault="00382110" w:rsidP="002A03E8">
      <w:pPr>
        <w:jc w:val="both"/>
        <w:rPr>
          <w:szCs w:val="22"/>
        </w:rPr>
      </w:pPr>
    </w:p>
    <w:p w14:paraId="7C66F831" w14:textId="402A9172" w:rsidR="00382110" w:rsidRPr="00EE275D" w:rsidRDefault="00B37A3A" w:rsidP="002A03E8">
      <w:pPr>
        <w:jc w:val="both"/>
        <w:rPr>
          <w:szCs w:val="22"/>
        </w:rPr>
      </w:pPr>
      <w:r w:rsidRPr="00EE275D">
        <w:rPr>
          <w:szCs w:val="22"/>
        </w:rPr>
        <w:t xml:space="preserve">299. </w:t>
      </w:r>
      <w:r w:rsidR="00382110" w:rsidRPr="00EE275D">
        <w:rPr>
          <w:szCs w:val="22"/>
        </w:rPr>
        <w:t xml:space="preserve">The </w:t>
      </w:r>
      <w:r w:rsidR="00382110" w:rsidRPr="00EE275D">
        <w:rPr>
          <w:b/>
          <w:szCs w:val="22"/>
        </w:rPr>
        <w:t>Chair</w:t>
      </w:r>
      <w:r w:rsidR="00382110" w:rsidRPr="00EE275D">
        <w:rPr>
          <w:szCs w:val="22"/>
        </w:rPr>
        <w:t xml:space="preserve"> expressed the hope that Parties that were potential donors all shared the view of Switzerland with regard to supporting the AI and </w:t>
      </w:r>
      <w:proofErr w:type="spellStart"/>
      <w:r w:rsidR="00382110" w:rsidRPr="00EE275D">
        <w:rPr>
          <w:szCs w:val="22"/>
        </w:rPr>
        <w:t>PoAA</w:t>
      </w:r>
      <w:proofErr w:type="spellEnd"/>
      <w:r w:rsidR="00382110" w:rsidRPr="00EE275D">
        <w:rPr>
          <w:szCs w:val="22"/>
        </w:rPr>
        <w:t>.</w:t>
      </w:r>
    </w:p>
    <w:p w14:paraId="154C655E" w14:textId="77777777" w:rsidR="00382110" w:rsidRPr="00EE275D" w:rsidRDefault="00382110" w:rsidP="002A03E8">
      <w:pPr>
        <w:jc w:val="both"/>
        <w:rPr>
          <w:szCs w:val="22"/>
        </w:rPr>
      </w:pPr>
    </w:p>
    <w:p w14:paraId="2ED97A7A" w14:textId="36E4043B" w:rsidR="00382110" w:rsidRPr="00EE275D" w:rsidRDefault="00B37A3A" w:rsidP="002A03E8">
      <w:pPr>
        <w:jc w:val="both"/>
        <w:rPr>
          <w:szCs w:val="22"/>
        </w:rPr>
      </w:pPr>
      <w:r w:rsidRPr="00EE275D">
        <w:rPr>
          <w:szCs w:val="22"/>
        </w:rPr>
        <w:t xml:space="preserve">300. </w:t>
      </w:r>
      <w:r w:rsidR="00382110" w:rsidRPr="00EE275D">
        <w:rPr>
          <w:b/>
          <w:szCs w:val="22"/>
        </w:rPr>
        <w:t>Denmark</w:t>
      </w:r>
      <w:r w:rsidR="00382110" w:rsidRPr="00EE275D">
        <w:rPr>
          <w:szCs w:val="22"/>
        </w:rPr>
        <w:t xml:space="preserve">, speaking on behalf of </w:t>
      </w:r>
      <w:r w:rsidR="00382110" w:rsidRPr="00EE275D">
        <w:rPr>
          <w:b/>
          <w:szCs w:val="22"/>
        </w:rPr>
        <w:t>the E</w:t>
      </w:r>
      <w:r w:rsidR="00D37E9F">
        <w:rPr>
          <w:b/>
          <w:szCs w:val="22"/>
        </w:rPr>
        <w:t>uropean Union</w:t>
      </w:r>
      <w:r w:rsidR="00382110" w:rsidRPr="003A21F2">
        <w:rPr>
          <w:b/>
          <w:szCs w:val="22"/>
        </w:rPr>
        <w:t xml:space="preserve"> and its Member States</w:t>
      </w:r>
      <w:r w:rsidR="00382110" w:rsidRPr="00EE275D">
        <w:rPr>
          <w:szCs w:val="22"/>
        </w:rPr>
        <w:t xml:space="preserve">, appreciated very much that WG2 had recommended </w:t>
      </w:r>
      <w:r w:rsidR="00B11262" w:rsidRPr="00EE275D">
        <w:rPr>
          <w:szCs w:val="22"/>
        </w:rPr>
        <w:t>including</w:t>
      </w:r>
      <w:r w:rsidR="0078658E" w:rsidRPr="00EE275D">
        <w:rPr>
          <w:szCs w:val="22"/>
        </w:rPr>
        <w:t xml:space="preserve"> money directed at Africa</w:t>
      </w:r>
      <w:r w:rsidR="00382110" w:rsidRPr="00EE275D">
        <w:rPr>
          <w:szCs w:val="22"/>
        </w:rPr>
        <w:t xml:space="preserve"> in the core budget for the first time. There was also the generous offer of France to consider. These were both promising signs for the AI </w:t>
      </w:r>
      <w:r w:rsidR="006311B5" w:rsidRPr="00EE275D">
        <w:rPr>
          <w:szCs w:val="22"/>
        </w:rPr>
        <w:t xml:space="preserve">and </w:t>
      </w:r>
      <w:proofErr w:type="spellStart"/>
      <w:r w:rsidR="00382110" w:rsidRPr="00EE275D">
        <w:rPr>
          <w:szCs w:val="22"/>
        </w:rPr>
        <w:t>PoAA</w:t>
      </w:r>
      <w:proofErr w:type="spellEnd"/>
      <w:r w:rsidR="00382110" w:rsidRPr="00EE275D">
        <w:rPr>
          <w:szCs w:val="22"/>
        </w:rPr>
        <w:t>.</w:t>
      </w:r>
    </w:p>
    <w:p w14:paraId="683C5E0E" w14:textId="77777777" w:rsidR="00382110" w:rsidRPr="00EE275D" w:rsidRDefault="00382110" w:rsidP="002A03E8">
      <w:pPr>
        <w:jc w:val="both"/>
        <w:rPr>
          <w:szCs w:val="22"/>
        </w:rPr>
      </w:pPr>
    </w:p>
    <w:p w14:paraId="6EF120B7" w14:textId="1D8086DB" w:rsidR="00382110" w:rsidRDefault="006311B5" w:rsidP="002A03E8">
      <w:pPr>
        <w:jc w:val="both"/>
        <w:rPr>
          <w:szCs w:val="22"/>
        </w:rPr>
      </w:pPr>
      <w:r w:rsidRPr="00EE275D">
        <w:rPr>
          <w:szCs w:val="22"/>
        </w:rPr>
        <w:lastRenderedPageBreak/>
        <w:t xml:space="preserve">301. </w:t>
      </w:r>
      <w:r w:rsidR="00382110" w:rsidRPr="00EE275D">
        <w:rPr>
          <w:b/>
          <w:szCs w:val="22"/>
        </w:rPr>
        <w:t>Mali</w:t>
      </w:r>
      <w:r w:rsidR="00382110" w:rsidRPr="00EE275D">
        <w:rPr>
          <w:szCs w:val="22"/>
        </w:rPr>
        <w:t xml:space="preserve"> very much appreciated the comment of Switzerland. The AI was like a ‘compass’ or ‘</w:t>
      </w:r>
      <w:r w:rsidR="0078658E" w:rsidRPr="00EE275D">
        <w:rPr>
          <w:szCs w:val="22"/>
        </w:rPr>
        <w:t>Global Positioning System (</w:t>
      </w:r>
      <w:r w:rsidR="00382110" w:rsidRPr="00EE275D">
        <w:rPr>
          <w:szCs w:val="22"/>
        </w:rPr>
        <w:t>GPS</w:t>
      </w:r>
      <w:r w:rsidR="0078658E" w:rsidRPr="00EE275D">
        <w:rPr>
          <w:szCs w:val="22"/>
        </w:rPr>
        <w:t>)</w:t>
      </w:r>
      <w:r w:rsidR="00382110" w:rsidRPr="00EE275D">
        <w:rPr>
          <w:szCs w:val="22"/>
        </w:rPr>
        <w:t xml:space="preserve">’ for AEWA’s efforts to conserve migratory </w:t>
      </w:r>
      <w:proofErr w:type="spellStart"/>
      <w:r w:rsidR="00382110" w:rsidRPr="00EE275D">
        <w:rPr>
          <w:szCs w:val="22"/>
        </w:rPr>
        <w:t>waterbirds</w:t>
      </w:r>
      <w:proofErr w:type="spellEnd"/>
      <w:r w:rsidR="00382110" w:rsidRPr="00EE275D">
        <w:rPr>
          <w:szCs w:val="22"/>
        </w:rPr>
        <w:t>. The Parties gathered at MOP5 needed to work together; thanks were due to donors for their efforts to date and it was the hope of African Parties that such support would be continued.</w:t>
      </w:r>
    </w:p>
    <w:p w14:paraId="5BE6E8B0" w14:textId="77777777" w:rsidR="00094171" w:rsidRPr="00EE275D" w:rsidRDefault="00094171" w:rsidP="002A03E8">
      <w:pPr>
        <w:jc w:val="both"/>
        <w:rPr>
          <w:szCs w:val="22"/>
        </w:rPr>
      </w:pPr>
    </w:p>
    <w:p w14:paraId="76F61CBB" w14:textId="6D4803E4" w:rsidR="00382110" w:rsidRPr="00EE275D" w:rsidRDefault="006311B5" w:rsidP="002A03E8">
      <w:pPr>
        <w:jc w:val="both"/>
        <w:rPr>
          <w:szCs w:val="22"/>
        </w:rPr>
      </w:pPr>
      <w:r w:rsidRPr="00EE275D">
        <w:rPr>
          <w:szCs w:val="22"/>
        </w:rPr>
        <w:t xml:space="preserve">302. </w:t>
      </w:r>
      <w:r w:rsidR="00382110" w:rsidRPr="00EE275D">
        <w:rPr>
          <w:b/>
          <w:szCs w:val="22"/>
        </w:rPr>
        <w:t>Tunisia</w:t>
      </w:r>
      <w:r w:rsidR="00382110" w:rsidRPr="00EE275D">
        <w:rPr>
          <w:szCs w:val="22"/>
        </w:rPr>
        <w:t xml:space="preserve"> endorsed the intervention made by Switzerland.</w:t>
      </w:r>
    </w:p>
    <w:p w14:paraId="5AB9350F" w14:textId="77777777" w:rsidR="00382110" w:rsidRPr="00EE275D" w:rsidRDefault="00382110" w:rsidP="002A03E8">
      <w:pPr>
        <w:jc w:val="both"/>
        <w:rPr>
          <w:szCs w:val="22"/>
        </w:rPr>
      </w:pPr>
    </w:p>
    <w:p w14:paraId="0E35557F" w14:textId="17C66E42" w:rsidR="00382110" w:rsidRPr="00EE275D" w:rsidRDefault="006311B5" w:rsidP="002A03E8">
      <w:pPr>
        <w:jc w:val="both"/>
        <w:rPr>
          <w:szCs w:val="22"/>
        </w:rPr>
      </w:pPr>
      <w:r w:rsidRPr="00EE275D">
        <w:rPr>
          <w:szCs w:val="22"/>
        </w:rPr>
        <w:t>303.</w:t>
      </w:r>
      <w:r w:rsidRPr="00EE275D">
        <w:rPr>
          <w:b/>
          <w:szCs w:val="22"/>
        </w:rPr>
        <w:t xml:space="preserve"> </w:t>
      </w:r>
      <w:r w:rsidR="00382110" w:rsidRPr="00EE275D">
        <w:rPr>
          <w:b/>
          <w:szCs w:val="22"/>
        </w:rPr>
        <w:t>Uganda</w:t>
      </w:r>
      <w:r w:rsidR="00382110" w:rsidRPr="00EE275D">
        <w:rPr>
          <w:szCs w:val="22"/>
        </w:rPr>
        <w:t xml:space="preserve"> also expressed wholehearted support for the statement of Switzerland and suggested strengthening operative paragraph 14 of the </w:t>
      </w:r>
      <w:r w:rsidR="00B20D87">
        <w:rPr>
          <w:szCs w:val="22"/>
        </w:rPr>
        <w:t>D</w:t>
      </w:r>
      <w:r w:rsidR="00382110" w:rsidRPr="00EE275D">
        <w:rPr>
          <w:szCs w:val="22"/>
        </w:rPr>
        <w:t xml:space="preserve">raft </w:t>
      </w:r>
      <w:r w:rsidR="00B20D87">
        <w:rPr>
          <w:szCs w:val="22"/>
        </w:rPr>
        <w:t>R</w:t>
      </w:r>
      <w:r w:rsidR="00382110" w:rsidRPr="00EE275D">
        <w:rPr>
          <w:szCs w:val="22"/>
        </w:rPr>
        <w:t xml:space="preserve">esolution to read: “Urges CPs, to make </w:t>
      </w:r>
      <w:r w:rsidR="00382110" w:rsidRPr="00EE275D">
        <w:rPr>
          <w:szCs w:val="22"/>
          <w:u w:val="single"/>
        </w:rPr>
        <w:t xml:space="preserve">an increased effort </w:t>
      </w:r>
      <w:r w:rsidR="00382110" w:rsidRPr="00EE275D">
        <w:rPr>
          <w:szCs w:val="22"/>
        </w:rPr>
        <w:t>in providing voluntary…</w:t>
      </w:r>
      <w:proofErr w:type="gramStart"/>
      <w:r w:rsidR="00382110" w:rsidRPr="00EE275D">
        <w:rPr>
          <w:szCs w:val="22"/>
        </w:rPr>
        <w:t>”.</w:t>
      </w:r>
      <w:proofErr w:type="gramEnd"/>
    </w:p>
    <w:p w14:paraId="2F1DA2D5" w14:textId="77777777" w:rsidR="00382110" w:rsidRPr="00EE275D" w:rsidRDefault="00382110" w:rsidP="002A03E8">
      <w:pPr>
        <w:jc w:val="both"/>
        <w:rPr>
          <w:szCs w:val="22"/>
        </w:rPr>
      </w:pPr>
    </w:p>
    <w:p w14:paraId="1EFC99FA" w14:textId="328093BF" w:rsidR="00382110" w:rsidRPr="00EE275D" w:rsidRDefault="006311B5" w:rsidP="002A03E8">
      <w:pPr>
        <w:jc w:val="both"/>
        <w:rPr>
          <w:szCs w:val="22"/>
        </w:rPr>
      </w:pPr>
      <w:r w:rsidRPr="00EE275D">
        <w:rPr>
          <w:szCs w:val="22"/>
        </w:rPr>
        <w:t>304.</w:t>
      </w:r>
      <w:r w:rsidRPr="00EE275D">
        <w:rPr>
          <w:b/>
          <w:szCs w:val="22"/>
        </w:rPr>
        <w:t xml:space="preserve"> </w:t>
      </w:r>
      <w:r w:rsidR="00382110" w:rsidRPr="00EE275D">
        <w:rPr>
          <w:b/>
          <w:szCs w:val="22"/>
        </w:rPr>
        <w:t>Norway</w:t>
      </w:r>
      <w:r w:rsidR="00382110" w:rsidRPr="00EE275D">
        <w:rPr>
          <w:szCs w:val="22"/>
        </w:rPr>
        <w:t>, speaking as Chair of WG2, apologi</w:t>
      </w:r>
      <w:r w:rsidR="00265937">
        <w:rPr>
          <w:szCs w:val="22"/>
        </w:rPr>
        <w:t>s</w:t>
      </w:r>
      <w:r w:rsidR="00382110" w:rsidRPr="00EE275D">
        <w:rPr>
          <w:szCs w:val="22"/>
        </w:rPr>
        <w:t xml:space="preserve">ed for having omitted, during the report of the WG’s deliberations under Agenda item 29, to thank the Government of France for its generous offer of technical support for the </w:t>
      </w:r>
      <w:proofErr w:type="spellStart"/>
      <w:r w:rsidR="00382110" w:rsidRPr="00EE275D">
        <w:rPr>
          <w:szCs w:val="22"/>
        </w:rPr>
        <w:t>PoAA</w:t>
      </w:r>
      <w:proofErr w:type="spellEnd"/>
      <w:r w:rsidR="00382110" w:rsidRPr="00EE275D">
        <w:rPr>
          <w:szCs w:val="22"/>
        </w:rPr>
        <w:t xml:space="preserve">. Speaking on behalf of Norway, it should be appreciated that the AI was a first for the Agreement and that the Parties </w:t>
      </w:r>
      <w:r w:rsidRPr="00EE275D">
        <w:rPr>
          <w:szCs w:val="22"/>
        </w:rPr>
        <w:t xml:space="preserve">had done </w:t>
      </w:r>
      <w:r w:rsidR="00382110" w:rsidRPr="00EE275D">
        <w:rPr>
          <w:szCs w:val="22"/>
        </w:rPr>
        <w:t>the best they could in the circumstances. Norway would certainly join efforts to encourage more support for the AI in future; this was just the beginning.</w:t>
      </w:r>
    </w:p>
    <w:p w14:paraId="5BABC211" w14:textId="77777777" w:rsidR="00382110" w:rsidRPr="00EE275D" w:rsidRDefault="00382110" w:rsidP="002A03E8">
      <w:pPr>
        <w:jc w:val="both"/>
        <w:rPr>
          <w:szCs w:val="22"/>
        </w:rPr>
      </w:pPr>
    </w:p>
    <w:p w14:paraId="6740F37E" w14:textId="5CD8EFE6" w:rsidR="00382110" w:rsidRPr="00D37E9F" w:rsidRDefault="006311B5" w:rsidP="002A03E8">
      <w:pPr>
        <w:jc w:val="both"/>
        <w:rPr>
          <w:szCs w:val="22"/>
        </w:rPr>
      </w:pPr>
      <w:r w:rsidRPr="00EE275D">
        <w:rPr>
          <w:szCs w:val="22"/>
        </w:rPr>
        <w:t>305.</w:t>
      </w:r>
      <w:r w:rsidRPr="00EE275D">
        <w:rPr>
          <w:b/>
          <w:szCs w:val="22"/>
        </w:rPr>
        <w:t xml:space="preserve"> </w:t>
      </w:r>
      <w:r w:rsidR="00382110" w:rsidRPr="00EE275D">
        <w:rPr>
          <w:b/>
          <w:szCs w:val="22"/>
        </w:rPr>
        <w:t>The Chair</w:t>
      </w:r>
      <w:r w:rsidR="00382110" w:rsidRPr="00EE275D">
        <w:rPr>
          <w:szCs w:val="22"/>
        </w:rPr>
        <w:t xml:space="preserve"> reiterated the amendments tabled by the </w:t>
      </w:r>
      <w:r w:rsidR="00382110" w:rsidRPr="00BC1A23">
        <w:rPr>
          <w:b/>
          <w:szCs w:val="22"/>
        </w:rPr>
        <w:t>E</w:t>
      </w:r>
      <w:r w:rsidR="00265937">
        <w:rPr>
          <w:b/>
          <w:szCs w:val="22"/>
        </w:rPr>
        <w:t>uropean Commission</w:t>
      </w:r>
      <w:r w:rsidR="00382110" w:rsidRPr="00BC1A23">
        <w:rPr>
          <w:b/>
          <w:szCs w:val="22"/>
        </w:rPr>
        <w:t xml:space="preserve"> (on behalf of the E</w:t>
      </w:r>
      <w:r w:rsidR="00D37E9F">
        <w:rPr>
          <w:b/>
          <w:szCs w:val="22"/>
        </w:rPr>
        <w:t>uropean Union</w:t>
      </w:r>
      <w:r w:rsidR="00382110" w:rsidRPr="00BC1A23">
        <w:rPr>
          <w:b/>
          <w:szCs w:val="22"/>
        </w:rPr>
        <w:t xml:space="preserve"> and its Member States</w:t>
      </w:r>
      <w:r w:rsidR="00382110" w:rsidRPr="00D37E9F">
        <w:rPr>
          <w:szCs w:val="22"/>
        </w:rPr>
        <w:t xml:space="preserve">), Uganda, and the </w:t>
      </w:r>
      <w:r w:rsidR="00382110" w:rsidRPr="00BC1A23">
        <w:rPr>
          <w:b/>
          <w:szCs w:val="22"/>
        </w:rPr>
        <w:t>UK (on behalf of the E</w:t>
      </w:r>
      <w:r w:rsidR="00D37E9F">
        <w:rPr>
          <w:b/>
          <w:szCs w:val="22"/>
        </w:rPr>
        <w:t xml:space="preserve">uropean Union </w:t>
      </w:r>
      <w:r w:rsidR="00382110" w:rsidRPr="00BC1A23">
        <w:rPr>
          <w:b/>
          <w:szCs w:val="22"/>
        </w:rPr>
        <w:t>and its Member States)</w:t>
      </w:r>
      <w:r w:rsidR="00382110" w:rsidRPr="00EE275D">
        <w:rPr>
          <w:szCs w:val="22"/>
        </w:rPr>
        <w:t>. He invited additional comments or proposals.</w:t>
      </w:r>
    </w:p>
    <w:p w14:paraId="41CA2980" w14:textId="77777777" w:rsidR="00382110" w:rsidRPr="00EE275D" w:rsidRDefault="00382110" w:rsidP="002A03E8">
      <w:pPr>
        <w:jc w:val="both"/>
        <w:rPr>
          <w:szCs w:val="22"/>
        </w:rPr>
      </w:pPr>
    </w:p>
    <w:p w14:paraId="03A6EF97" w14:textId="60A60D89" w:rsidR="00382110" w:rsidRPr="00EE275D" w:rsidRDefault="006311B5" w:rsidP="002A03E8">
      <w:pPr>
        <w:jc w:val="both"/>
        <w:rPr>
          <w:szCs w:val="22"/>
        </w:rPr>
      </w:pPr>
      <w:r w:rsidRPr="00EE275D">
        <w:rPr>
          <w:szCs w:val="22"/>
        </w:rPr>
        <w:t>306.</w:t>
      </w:r>
      <w:r w:rsidRPr="00EE275D">
        <w:rPr>
          <w:b/>
          <w:szCs w:val="22"/>
        </w:rPr>
        <w:t xml:space="preserve"> </w:t>
      </w:r>
      <w:r w:rsidR="00382110" w:rsidRPr="00EE275D">
        <w:rPr>
          <w:b/>
          <w:szCs w:val="22"/>
        </w:rPr>
        <w:t>Uganda</w:t>
      </w:r>
      <w:r w:rsidR="00382110" w:rsidRPr="00EE275D">
        <w:rPr>
          <w:szCs w:val="22"/>
        </w:rPr>
        <w:t xml:space="preserve"> moved adoption of the </w:t>
      </w:r>
      <w:r w:rsidR="00C968E2">
        <w:rPr>
          <w:szCs w:val="22"/>
        </w:rPr>
        <w:t>D</w:t>
      </w:r>
      <w:r w:rsidR="00382110" w:rsidRPr="00EE275D">
        <w:rPr>
          <w:szCs w:val="22"/>
        </w:rPr>
        <w:t xml:space="preserve">raft </w:t>
      </w:r>
      <w:r w:rsidR="00C968E2">
        <w:rPr>
          <w:szCs w:val="22"/>
        </w:rPr>
        <w:t>R</w:t>
      </w:r>
      <w:r w:rsidR="00382110" w:rsidRPr="00EE275D">
        <w:rPr>
          <w:szCs w:val="22"/>
        </w:rPr>
        <w:t>esolution as amended.</w:t>
      </w:r>
    </w:p>
    <w:p w14:paraId="36423066" w14:textId="77777777" w:rsidR="00382110" w:rsidRPr="00EE275D" w:rsidRDefault="00382110" w:rsidP="002A03E8">
      <w:pPr>
        <w:jc w:val="both"/>
        <w:rPr>
          <w:szCs w:val="22"/>
        </w:rPr>
      </w:pPr>
    </w:p>
    <w:p w14:paraId="244789E8" w14:textId="19475177" w:rsidR="00382110" w:rsidRPr="00EE275D" w:rsidRDefault="006311B5" w:rsidP="002A03E8">
      <w:pPr>
        <w:jc w:val="both"/>
        <w:rPr>
          <w:szCs w:val="22"/>
        </w:rPr>
      </w:pPr>
      <w:r w:rsidRPr="00EE275D">
        <w:rPr>
          <w:szCs w:val="22"/>
        </w:rPr>
        <w:t xml:space="preserve">307. </w:t>
      </w:r>
      <w:r w:rsidR="00382110" w:rsidRPr="00EE275D">
        <w:rPr>
          <w:szCs w:val="22"/>
        </w:rPr>
        <w:t xml:space="preserve">There being no further requests for the floor and at the invitation of the </w:t>
      </w:r>
      <w:r w:rsidR="00382110" w:rsidRPr="00EE275D">
        <w:rPr>
          <w:b/>
          <w:szCs w:val="22"/>
        </w:rPr>
        <w:t>Chair</w:t>
      </w:r>
      <w:r w:rsidR="00382110" w:rsidRPr="00EE275D">
        <w:rPr>
          <w:szCs w:val="22"/>
        </w:rPr>
        <w:t>, the meeting approved DR21 Rev. 2 subject to inclusion of the amendments tabled by the E</w:t>
      </w:r>
      <w:r w:rsidR="00265937">
        <w:rPr>
          <w:szCs w:val="22"/>
        </w:rPr>
        <w:t>uropean Commission</w:t>
      </w:r>
      <w:r w:rsidR="00382110" w:rsidRPr="00EE275D">
        <w:rPr>
          <w:szCs w:val="22"/>
        </w:rPr>
        <w:t>, Uganda and U</w:t>
      </w:r>
      <w:r w:rsidR="00265937">
        <w:rPr>
          <w:szCs w:val="22"/>
        </w:rPr>
        <w:t>nited Kingdom</w:t>
      </w:r>
      <w:r w:rsidR="00382110" w:rsidRPr="00EE275D">
        <w:rPr>
          <w:szCs w:val="22"/>
        </w:rPr>
        <w:t>.</w:t>
      </w:r>
    </w:p>
    <w:p w14:paraId="67823C61" w14:textId="77777777" w:rsidR="00382110" w:rsidRPr="00EE275D" w:rsidRDefault="00382110" w:rsidP="002A03E8">
      <w:pPr>
        <w:jc w:val="both"/>
        <w:rPr>
          <w:szCs w:val="22"/>
        </w:rPr>
      </w:pPr>
    </w:p>
    <w:p w14:paraId="0A5350CC" w14:textId="568167A0" w:rsidR="00382110" w:rsidRPr="00EE275D" w:rsidRDefault="00382110" w:rsidP="002A03E8">
      <w:pPr>
        <w:jc w:val="both"/>
        <w:rPr>
          <w:b/>
          <w:szCs w:val="22"/>
        </w:rPr>
      </w:pPr>
      <w:r w:rsidRPr="00EE275D">
        <w:rPr>
          <w:b/>
          <w:szCs w:val="22"/>
        </w:rPr>
        <w:t>DR22 original text</w:t>
      </w:r>
      <w:r w:rsidRPr="00EE275D">
        <w:rPr>
          <w:b/>
          <w:i/>
          <w:szCs w:val="22"/>
        </w:rPr>
        <w:t xml:space="preserve"> </w:t>
      </w:r>
      <w:proofErr w:type="gramStart"/>
      <w:r w:rsidRPr="00EE275D">
        <w:rPr>
          <w:b/>
          <w:i/>
          <w:szCs w:val="22"/>
        </w:rPr>
        <w:t>Establishing</w:t>
      </w:r>
      <w:proofErr w:type="gramEnd"/>
      <w:r w:rsidRPr="00EE275D">
        <w:rPr>
          <w:b/>
          <w:i/>
          <w:szCs w:val="22"/>
        </w:rPr>
        <w:t xml:space="preserve"> a </w:t>
      </w:r>
      <w:r w:rsidR="00B11262" w:rsidRPr="00EE275D">
        <w:rPr>
          <w:b/>
          <w:i/>
          <w:szCs w:val="22"/>
        </w:rPr>
        <w:t>L</w:t>
      </w:r>
      <w:r w:rsidRPr="00EE275D">
        <w:rPr>
          <w:b/>
          <w:i/>
          <w:szCs w:val="22"/>
        </w:rPr>
        <w:t>ong-</w:t>
      </w:r>
      <w:r w:rsidR="00B11262" w:rsidRPr="00EE275D">
        <w:rPr>
          <w:b/>
          <w:i/>
          <w:szCs w:val="22"/>
        </w:rPr>
        <w:t>T</w:t>
      </w:r>
      <w:r w:rsidRPr="00EE275D">
        <w:rPr>
          <w:b/>
          <w:i/>
          <w:szCs w:val="22"/>
        </w:rPr>
        <w:t xml:space="preserve">erm </w:t>
      </w:r>
      <w:r w:rsidR="00B11262" w:rsidRPr="00EE275D">
        <w:rPr>
          <w:b/>
          <w:i/>
          <w:szCs w:val="22"/>
        </w:rPr>
        <w:t>B</w:t>
      </w:r>
      <w:r w:rsidRPr="00EE275D">
        <w:rPr>
          <w:b/>
          <w:i/>
          <w:szCs w:val="22"/>
        </w:rPr>
        <w:t xml:space="preserve">asic </w:t>
      </w:r>
      <w:r w:rsidR="00B11262" w:rsidRPr="00EE275D">
        <w:rPr>
          <w:b/>
          <w:i/>
          <w:szCs w:val="22"/>
        </w:rPr>
        <w:t>S</w:t>
      </w:r>
      <w:r w:rsidRPr="00EE275D">
        <w:rPr>
          <w:b/>
          <w:i/>
          <w:szCs w:val="22"/>
        </w:rPr>
        <w:t xml:space="preserve">tructural </w:t>
      </w:r>
      <w:r w:rsidR="00B11262" w:rsidRPr="00EE275D">
        <w:rPr>
          <w:b/>
          <w:i/>
          <w:szCs w:val="22"/>
        </w:rPr>
        <w:t>F</w:t>
      </w:r>
      <w:r w:rsidRPr="00EE275D">
        <w:rPr>
          <w:b/>
          <w:i/>
          <w:szCs w:val="22"/>
        </w:rPr>
        <w:t xml:space="preserve">unding </w:t>
      </w:r>
      <w:r w:rsidR="00B11262" w:rsidRPr="00EE275D">
        <w:rPr>
          <w:b/>
          <w:i/>
          <w:szCs w:val="22"/>
        </w:rPr>
        <w:t>R</w:t>
      </w:r>
      <w:r w:rsidRPr="00EE275D">
        <w:rPr>
          <w:b/>
          <w:i/>
          <w:szCs w:val="22"/>
        </w:rPr>
        <w:t xml:space="preserve">egime for the International </w:t>
      </w:r>
      <w:proofErr w:type="spellStart"/>
      <w:r w:rsidRPr="00EE275D">
        <w:rPr>
          <w:b/>
          <w:i/>
          <w:szCs w:val="22"/>
        </w:rPr>
        <w:t>Waterbird</w:t>
      </w:r>
      <w:proofErr w:type="spellEnd"/>
      <w:r w:rsidRPr="00EE275D">
        <w:rPr>
          <w:b/>
          <w:i/>
          <w:szCs w:val="22"/>
        </w:rPr>
        <w:t xml:space="preserve"> Census in the African-Eurasian </w:t>
      </w:r>
      <w:r w:rsidR="00B11262" w:rsidRPr="00EE275D">
        <w:rPr>
          <w:b/>
          <w:i/>
          <w:szCs w:val="22"/>
        </w:rPr>
        <w:t>R</w:t>
      </w:r>
      <w:r w:rsidRPr="00EE275D">
        <w:rPr>
          <w:b/>
          <w:i/>
          <w:szCs w:val="22"/>
        </w:rPr>
        <w:t>egion</w:t>
      </w:r>
      <w:r w:rsidRPr="00EE275D">
        <w:rPr>
          <w:b/>
          <w:szCs w:val="22"/>
        </w:rPr>
        <w:t xml:space="preserve"> </w:t>
      </w:r>
    </w:p>
    <w:p w14:paraId="394F69BE" w14:textId="77777777" w:rsidR="00382110" w:rsidRPr="00EE275D" w:rsidRDefault="00382110" w:rsidP="002A03E8">
      <w:pPr>
        <w:jc w:val="both"/>
        <w:rPr>
          <w:szCs w:val="22"/>
        </w:rPr>
      </w:pPr>
    </w:p>
    <w:p w14:paraId="36986A60" w14:textId="3EE5003F" w:rsidR="00382110" w:rsidRPr="00EE275D" w:rsidRDefault="006311B5" w:rsidP="002A03E8">
      <w:pPr>
        <w:jc w:val="both"/>
        <w:rPr>
          <w:szCs w:val="22"/>
        </w:rPr>
      </w:pPr>
      <w:r w:rsidRPr="00EE275D">
        <w:rPr>
          <w:szCs w:val="22"/>
        </w:rPr>
        <w:t xml:space="preserve">308. </w:t>
      </w:r>
      <w:r w:rsidR="00382110" w:rsidRPr="00EE275D">
        <w:rPr>
          <w:szCs w:val="22"/>
        </w:rPr>
        <w:t xml:space="preserve">The </w:t>
      </w:r>
      <w:r w:rsidR="00382110" w:rsidRPr="00EE275D">
        <w:rPr>
          <w:b/>
          <w:szCs w:val="22"/>
        </w:rPr>
        <w:t>Chair</w:t>
      </w:r>
      <w:r w:rsidR="00382110" w:rsidRPr="00EE275D">
        <w:rPr>
          <w:szCs w:val="22"/>
        </w:rPr>
        <w:t xml:space="preserve"> invited Switzerland to report on the outcome of its bilateral discussions with the EU, following earlier consideration of this </w:t>
      </w:r>
      <w:r w:rsidR="00C968E2">
        <w:rPr>
          <w:szCs w:val="22"/>
        </w:rPr>
        <w:t>D</w:t>
      </w:r>
      <w:r w:rsidR="00382110" w:rsidRPr="00EE275D">
        <w:rPr>
          <w:szCs w:val="22"/>
        </w:rPr>
        <w:t xml:space="preserve">raft </w:t>
      </w:r>
      <w:r w:rsidR="00C968E2">
        <w:rPr>
          <w:szCs w:val="22"/>
        </w:rPr>
        <w:t>R</w:t>
      </w:r>
      <w:r w:rsidR="00382110" w:rsidRPr="00EE275D">
        <w:rPr>
          <w:szCs w:val="22"/>
        </w:rPr>
        <w:t>esolution under Agenda item 29.</w:t>
      </w:r>
    </w:p>
    <w:p w14:paraId="1035C23D" w14:textId="77777777" w:rsidR="00382110" w:rsidRPr="00EE275D" w:rsidRDefault="00382110" w:rsidP="002A03E8">
      <w:pPr>
        <w:jc w:val="both"/>
        <w:rPr>
          <w:szCs w:val="22"/>
        </w:rPr>
      </w:pPr>
    </w:p>
    <w:p w14:paraId="79695E12" w14:textId="30C33902" w:rsidR="00382110" w:rsidRPr="00EE275D" w:rsidRDefault="006311B5" w:rsidP="002A03E8">
      <w:pPr>
        <w:jc w:val="both"/>
        <w:rPr>
          <w:szCs w:val="22"/>
        </w:rPr>
      </w:pPr>
      <w:r w:rsidRPr="00EE275D">
        <w:rPr>
          <w:szCs w:val="22"/>
        </w:rPr>
        <w:t xml:space="preserve">309. </w:t>
      </w:r>
      <w:r w:rsidR="00382110" w:rsidRPr="00EE275D">
        <w:rPr>
          <w:b/>
          <w:szCs w:val="22"/>
        </w:rPr>
        <w:t>Switzerland</w:t>
      </w:r>
      <w:r w:rsidR="00382110" w:rsidRPr="00EE275D">
        <w:rPr>
          <w:szCs w:val="22"/>
        </w:rPr>
        <w:t xml:space="preserve"> confirmed that discussions had been held with the EU to find a compromise and that Switzerland was now</w:t>
      </w:r>
      <w:r w:rsidRPr="00EE275D">
        <w:rPr>
          <w:szCs w:val="22"/>
        </w:rPr>
        <w:t xml:space="preserve"> in a position to</w:t>
      </w:r>
      <w:r w:rsidR="00382110" w:rsidRPr="00EE275D">
        <w:rPr>
          <w:szCs w:val="22"/>
        </w:rPr>
        <w:t xml:space="preserve"> </w:t>
      </w:r>
      <w:r w:rsidRPr="00EE275D">
        <w:rPr>
          <w:szCs w:val="22"/>
        </w:rPr>
        <w:t xml:space="preserve">table </w:t>
      </w:r>
      <w:r w:rsidR="00382110" w:rsidRPr="00EE275D">
        <w:rPr>
          <w:szCs w:val="22"/>
        </w:rPr>
        <w:t xml:space="preserve">revised operative text for consideration of the Plenary, </w:t>
      </w:r>
      <w:r w:rsidRPr="00EE275D">
        <w:rPr>
          <w:szCs w:val="22"/>
        </w:rPr>
        <w:t>not</w:t>
      </w:r>
      <w:r w:rsidR="00382110" w:rsidRPr="00EE275D">
        <w:rPr>
          <w:szCs w:val="22"/>
        </w:rPr>
        <w:t xml:space="preserve"> withdrawal of the </w:t>
      </w:r>
      <w:r w:rsidR="00B20D87">
        <w:rPr>
          <w:szCs w:val="22"/>
        </w:rPr>
        <w:t>D</w:t>
      </w:r>
      <w:r w:rsidR="00382110" w:rsidRPr="00EE275D">
        <w:rPr>
          <w:szCs w:val="22"/>
        </w:rPr>
        <w:t xml:space="preserve">raft </w:t>
      </w:r>
      <w:r w:rsidR="00B20D87">
        <w:rPr>
          <w:szCs w:val="22"/>
        </w:rPr>
        <w:t>R</w:t>
      </w:r>
      <w:r w:rsidR="00382110" w:rsidRPr="00EE275D">
        <w:rPr>
          <w:szCs w:val="22"/>
        </w:rPr>
        <w:t>esolution. The new operative paragraphs, to replace the existing operative paragraphs, would read as follows:</w:t>
      </w:r>
    </w:p>
    <w:p w14:paraId="5A4AD66B" w14:textId="77777777" w:rsidR="00382110" w:rsidRPr="00EE275D" w:rsidRDefault="00382110" w:rsidP="002A03E8">
      <w:pPr>
        <w:jc w:val="both"/>
        <w:rPr>
          <w:szCs w:val="22"/>
        </w:rPr>
      </w:pPr>
    </w:p>
    <w:p w14:paraId="0410A6B5" w14:textId="4C6EC2D7" w:rsidR="00382110" w:rsidRPr="00EE275D" w:rsidRDefault="00382110" w:rsidP="002A03E8">
      <w:pPr>
        <w:pStyle w:val="ListParagraph"/>
        <w:numPr>
          <w:ilvl w:val="0"/>
          <w:numId w:val="20"/>
        </w:numPr>
        <w:jc w:val="both"/>
        <w:rPr>
          <w:sz w:val="22"/>
          <w:szCs w:val="22"/>
          <w:lang w:val="en-GB"/>
        </w:rPr>
      </w:pPr>
      <w:r w:rsidRPr="00EE275D">
        <w:rPr>
          <w:sz w:val="22"/>
          <w:szCs w:val="22"/>
          <w:lang w:val="en-GB"/>
        </w:rPr>
        <w:t>Operative paragraph 1: “</w:t>
      </w:r>
      <w:r w:rsidRPr="00EE275D">
        <w:rPr>
          <w:i/>
          <w:sz w:val="22"/>
          <w:szCs w:val="22"/>
          <w:lang w:val="en-GB"/>
        </w:rPr>
        <w:t xml:space="preserve">Invites the Technical Committee to work with the </w:t>
      </w:r>
      <w:proofErr w:type="spellStart"/>
      <w:r w:rsidRPr="00EE275D">
        <w:rPr>
          <w:i/>
          <w:sz w:val="22"/>
          <w:szCs w:val="22"/>
          <w:lang w:val="en-GB"/>
        </w:rPr>
        <w:t>Waterbird</w:t>
      </w:r>
      <w:proofErr w:type="spellEnd"/>
      <w:r w:rsidRPr="00EE275D">
        <w:rPr>
          <w:i/>
          <w:sz w:val="22"/>
          <w:szCs w:val="22"/>
          <w:lang w:val="en-GB"/>
        </w:rPr>
        <w:t xml:space="preserve"> Monitoring Partnership to make progress towards the monitoring</w:t>
      </w:r>
      <w:r w:rsidR="009530AF">
        <w:rPr>
          <w:i/>
          <w:sz w:val="22"/>
          <w:szCs w:val="22"/>
          <w:lang w:val="en-GB"/>
        </w:rPr>
        <w:t>-</w:t>
      </w:r>
      <w:r w:rsidRPr="00EE275D">
        <w:rPr>
          <w:i/>
          <w:sz w:val="22"/>
          <w:szCs w:val="22"/>
          <w:lang w:val="en-GB"/>
        </w:rPr>
        <w:t>related targets of the AEWA Strategic Plan 2009-2017 and to report to the 6</w:t>
      </w:r>
      <w:r w:rsidRPr="00EE275D">
        <w:rPr>
          <w:i/>
          <w:sz w:val="22"/>
          <w:szCs w:val="22"/>
          <w:vertAlign w:val="superscript"/>
          <w:lang w:val="en-GB"/>
        </w:rPr>
        <w:t>th</w:t>
      </w:r>
      <w:r w:rsidRPr="00EE275D">
        <w:rPr>
          <w:i/>
          <w:sz w:val="22"/>
          <w:szCs w:val="22"/>
          <w:lang w:val="en-GB"/>
        </w:rPr>
        <w:t xml:space="preserve"> Meeting of Parties and, if required, to propose this issue to be revisited at MOP6 with the aim to secure a long-term sustainable solution for international </w:t>
      </w:r>
      <w:proofErr w:type="spellStart"/>
      <w:r w:rsidRPr="00EE275D">
        <w:rPr>
          <w:i/>
          <w:sz w:val="22"/>
          <w:szCs w:val="22"/>
          <w:lang w:val="en-GB"/>
        </w:rPr>
        <w:t>waterbird</w:t>
      </w:r>
      <w:proofErr w:type="spellEnd"/>
      <w:r w:rsidRPr="00EE275D">
        <w:rPr>
          <w:i/>
          <w:sz w:val="22"/>
          <w:szCs w:val="22"/>
          <w:lang w:val="en-GB"/>
        </w:rPr>
        <w:t xml:space="preserve"> monitoring</w:t>
      </w:r>
      <w:r w:rsidRPr="00EE275D">
        <w:rPr>
          <w:sz w:val="22"/>
          <w:szCs w:val="22"/>
          <w:lang w:val="en-GB"/>
        </w:rPr>
        <w:t>”.</w:t>
      </w:r>
    </w:p>
    <w:p w14:paraId="0DD82D72" w14:textId="77777777" w:rsidR="00382110" w:rsidRPr="00EE275D" w:rsidRDefault="00382110" w:rsidP="002A03E8">
      <w:pPr>
        <w:pStyle w:val="ListParagraph"/>
        <w:numPr>
          <w:ilvl w:val="0"/>
          <w:numId w:val="20"/>
        </w:numPr>
        <w:jc w:val="both"/>
        <w:rPr>
          <w:sz w:val="22"/>
          <w:szCs w:val="22"/>
          <w:lang w:val="en-GB"/>
        </w:rPr>
      </w:pPr>
      <w:r w:rsidRPr="00EE275D">
        <w:rPr>
          <w:sz w:val="22"/>
          <w:szCs w:val="22"/>
          <w:lang w:val="en-GB"/>
        </w:rPr>
        <w:t>Operative paragraph 2: “</w:t>
      </w:r>
      <w:r w:rsidRPr="00EE275D">
        <w:rPr>
          <w:i/>
          <w:sz w:val="22"/>
          <w:szCs w:val="22"/>
          <w:lang w:val="en-GB"/>
        </w:rPr>
        <w:t xml:space="preserve">Urges Contracting Parties to consider making voluntary contributions to support the collection and collation of data for the production of the triennial AEWA Conservation Status Report and the Global </w:t>
      </w:r>
      <w:proofErr w:type="spellStart"/>
      <w:r w:rsidRPr="00EE275D">
        <w:rPr>
          <w:i/>
          <w:sz w:val="22"/>
          <w:szCs w:val="22"/>
          <w:lang w:val="en-GB"/>
        </w:rPr>
        <w:t>Waterbird</w:t>
      </w:r>
      <w:proofErr w:type="spellEnd"/>
      <w:r w:rsidRPr="00EE275D">
        <w:rPr>
          <w:i/>
          <w:sz w:val="22"/>
          <w:szCs w:val="22"/>
          <w:lang w:val="en-GB"/>
        </w:rPr>
        <w:t xml:space="preserve"> Population Estimates</w:t>
      </w:r>
      <w:r w:rsidRPr="00EE275D">
        <w:rPr>
          <w:sz w:val="22"/>
          <w:szCs w:val="22"/>
          <w:lang w:val="en-GB"/>
        </w:rPr>
        <w:t>.”</w:t>
      </w:r>
    </w:p>
    <w:p w14:paraId="39543107" w14:textId="50358606" w:rsidR="00382110" w:rsidRPr="00EE275D" w:rsidRDefault="00382110" w:rsidP="002A03E8">
      <w:pPr>
        <w:pStyle w:val="ListParagraph"/>
        <w:numPr>
          <w:ilvl w:val="0"/>
          <w:numId w:val="20"/>
        </w:numPr>
        <w:jc w:val="both"/>
        <w:rPr>
          <w:sz w:val="22"/>
          <w:szCs w:val="22"/>
          <w:lang w:val="en-GB"/>
        </w:rPr>
      </w:pPr>
      <w:r w:rsidRPr="00EE275D">
        <w:rPr>
          <w:sz w:val="22"/>
          <w:szCs w:val="22"/>
          <w:lang w:val="en-GB"/>
        </w:rPr>
        <w:t>Operative paragraph 3: “</w:t>
      </w:r>
      <w:r w:rsidRPr="00EE275D">
        <w:rPr>
          <w:i/>
          <w:sz w:val="22"/>
          <w:szCs w:val="22"/>
          <w:lang w:val="en-GB"/>
        </w:rPr>
        <w:t>Invites the non</w:t>
      </w:r>
      <w:r w:rsidR="00CB5934" w:rsidRPr="00EE275D">
        <w:rPr>
          <w:i/>
          <w:sz w:val="22"/>
          <w:szCs w:val="22"/>
          <w:lang w:val="en-GB"/>
        </w:rPr>
        <w:t>-</w:t>
      </w:r>
      <w:r w:rsidRPr="00EE275D">
        <w:rPr>
          <w:i/>
          <w:sz w:val="22"/>
          <w:szCs w:val="22"/>
          <w:lang w:val="en-GB"/>
        </w:rPr>
        <w:t xml:space="preserve">Contracting Parties, international </w:t>
      </w:r>
      <w:r w:rsidR="001C66D0" w:rsidRPr="00EE275D">
        <w:rPr>
          <w:i/>
          <w:sz w:val="22"/>
          <w:szCs w:val="22"/>
          <w:lang w:val="en-GB"/>
        </w:rPr>
        <w:t>organisation</w:t>
      </w:r>
      <w:r w:rsidRPr="00EE275D">
        <w:rPr>
          <w:i/>
          <w:sz w:val="22"/>
          <w:szCs w:val="22"/>
          <w:lang w:val="en-GB"/>
        </w:rPr>
        <w:t xml:space="preserve">s, and other stakeholders, to support the collection and collation of data for the production of the triennial AEWA Conservation Status Report and the Global </w:t>
      </w:r>
      <w:proofErr w:type="spellStart"/>
      <w:r w:rsidRPr="00EE275D">
        <w:rPr>
          <w:i/>
          <w:sz w:val="22"/>
          <w:szCs w:val="22"/>
          <w:lang w:val="en-GB"/>
        </w:rPr>
        <w:t>Waterbird</w:t>
      </w:r>
      <w:proofErr w:type="spellEnd"/>
      <w:r w:rsidRPr="00EE275D">
        <w:rPr>
          <w:i/>
          <w:sz w:val="22"/>
          <w:szCs w:val="22"/>
          <w:lang w:val="en-GB"/>
        </w:rPr>
        <w:t xml:space="preserve"> Population Estimates through voluntary contributions</w:t>
      </w:r>
      <w:r w:rsidRPr="00EE275D">
        <w:rPr>
          <w:sz w:val="22"/>
          <w:szCs w:val="22"/>
          <w:lang w:val="en-GB"/>
        </w:rPr>
        <w:t>.”</w:t>
      </w:r>
    </w:p>
    <w:p w14:paraId="6DE99F60" w14:textId="77777777" w:rsidR="00382110" w:rsidRPr="00EE275D" w:rsidRDefault="00382110" w:rsidP="002A03E8">
      <w:pPr>
        <w:jc w:val="both"/>
        <w:rPr>
          <w:szCs w:val="22"/>
        </w:rPr>
      </w:pPr>
    </w:p>
    <w:p w14:paraId="36940ACE" w14:textId="6877474E" w:rsidR="00382110" w:rsidRPr="00EE275D" w:rsidRDefault="00CB5934" w:rsidP="002A03E8">
      <w:pPr>
        <w:jc w:val="both"/>
        <w:rPr>
          <w:szCs w:val="22"/>
        </w:rPr>
      </w:pPr>
      <w:r w:rsidRPr="00EE275D">
        <w:rPr>
          <w:szCs w:val="22"/>
        </w:rPr>
        <w:t xml:space="preserve">310. </w:t>
      </w:r>
      <w:r w:rsidR="00382110" w:rsidRPr="00EE275D">
        <w:rPr>
          <w:b/>
          <w:szCs w:val="22"/>
        </w:rPr>
        <w:t>Switzerland</w:t>
      </w:r>
      <w:r w:rsidR="00382110" w:rsidRPr="00EE275D">
        <w:rPr>
          <w:szCs w:val="22"/>
        </w:rPr>
        <w:t xml:space="preserve"> would have preferred a stronger text but ha</w:t>
      </w:r>
      <w:r w:rsidRPr="00EE275D">
        <w:rPr>
          <w:szCs w:val="22"/>
        </w:rPr>
        <w:t>d</w:t>
      </w:r>
      <w:r w:rsidR="00382110" w:rsidRPr="00EE275D">
        <w:rPr>
          <w:szCs w:val="22"/>
        </w:rPr>
        <w:t xml:space="preserve"> moved significantly towards the view of the E</w:t>
      </w:r>
      <w:r w:rsidR="0082725E">
        <w:rPr>
          <w:szCs w:val="22"/>
        </w:rPr>
        <w:t>uropean Union</w:t>
      </w:r>
      <w:r w:rsidR="00382110" w:rsidRPr="00EE275D">
        <w:rPr>
          <w:szCs w:val="22"/>
        </w:rPr>
        <w:t xml:space="preserve"> in the interests of consensus. However, the consequence of this decision </w:t>
      </w:r>
      <w:r w:rsidRPr="00EE275D">
        <w:rPr>
          <w:szCs w:val="22"/>
        </w:rPr>
        <w:t xml:space="preserve">would be </w:t>
      </w:r>
      <w:r w:rsidR="00382110" w:rsidRPr="00EE275D">
        <w:rPr>
          <w:szCs w:val="22"/>
        </w:rPr>
        <w:t xml:space="preserve">continued reliance, during the next </w:t>
      </w:r>
      <w:proofErr w:type="spellStart"/>
      <w:r w:rsidR="00382110" w:rsidRPr="00EE275D">
        <w:rPr>
          <w:szCs w:val="22"/>
        </w:rPr>
        <w:t>intersessional</w:t>
      </w:r>
      <w:proofErr w:type="spellEnd"/>
      <w:r w:rsidR="00382110" w:rsidRPr="00EE275D">
        <w:rPr>
          <w:szCs w:val="22"/>
        </w:rPr>
        <w:t xml:space="preserve"> period, on the budget of W</w:t>
      </w:r>
      <w:r w:rsidRPr="00EE275D">
        <w:rPr>
          <w:szCs w:val="22"/>
        </w:rPr>
        <w:t xml:space="preserve">etlands </w:t>
      </w:r>
      <w:r w:rsidR="00382110" w:rsidRPr="00EE275D">
        <w:rPr>
          <w:szCs w:val="22"/>
        </w:rPr>
        <w:t>I</w:t>
      </w:r>
      <w:r w:rsidRPr="00EE275D">
        <w:rPr>
          <w:szCs w:val="22"/>
        </w:rPr>
        <w:t>nternational</w:t>
      </w:r>
      <w:r w:rsidR="00382110" w:rsidRPr="00EE275D">
        <w:rPr>
          <w:szCs w:val="22"/>
        </w:rPr>
        <w:t xml:space="preserve"> and voluntary contributions. The I</w:t>
      </w:r>
      <w:r w:rsidRPr="00EE275D">
        <w:rPr>
          <w:szCs w:val="22"/>
        </w:rPr>
        <w:t xml:space="preserve">nternational </w:t>
      </w:r>
      <w:proofErr w:type="spellStart"/>
      <w:r w:rsidR="00382110" w:rsidRPr="00EE275D">
        <w:rPr>
          <w:szCs w:val="22"/>
        </w:rPr>
        <w:t>W</w:t>
      </w:r>
      <w:r w:rsidRPr="00EE275D">
        <w:rPr>
          <w:szCs w:val="22"/>
        </w:rPr>
        <w:t>aterbird</w:t>
      </w:r>
      <w:proofErr w:type="spellEnd"/>
      <w:r w:rsidRPr="00EE275D">
        <w:rPr>
          <w:szCs w:val="22"/>
        </w:rPr>
        <w:t xml:space="preserve"> </w:t>
      </w:r>
      <w:r w:rsidR="00382110" w:rsidRPr="00EE275D">
        <w:rPr>
          <w:szCs w:val="22"/>
        </w:rPr>
        <w:t>C</w:t>
      </w:r>
      <w:r w:rsidRPr="00EE275D">
        <w:rPr>
          <w:szCs w:val="22"/>
        </w:rPr>
        <w:t>ensus (IWC)</w:t>
      </w:r>
      <w:r w:rsidR="00382110" w:rsidRPr="00EE275D">
        <w:rPr>
          <w:szCs w:val="22"/>
        </w:rPr>
        <w:t xml:space="preserve"> would therefore remain in a relatively weak situation in the short term and the signal being sent by the AEWA Parties to COP11 of the </w:t>
      </w:r>
      <w:proofErr w:type="spellStart"/>
      <w:r w:rsidR="00382110" w:rsidRPr="00EE275D">
        <w:rPr>
          <w:szCs w:val="22"/>
        </w:rPr>
        <w:t>Ramsar</w:t>
      </w:r>
      <w:proofErr w:type="spellEnd"/>
      <w:r w:rsidR="00382110" w:rsidRPr="00EE275D">
        <w:rPr>
          <w:szCs w:val="22"/>
        </w:rPr>
        <w:t xml:space="preserve"> Convention, </w:t>
      </w:r>
      <w:r w:rsidRPr="00EE275D">
        <w:rPr>
          <w:szCs w:val="22"/>
        </w:rPr>
        <w:t>to be held</w:t>
      </w:r>
      <w:r w:rsidR="00382110" w:rsidRPr="00EE275D">
        <w:rPr>
          <w:szCs w:val="22"/>
        </w:rPr>
        <w:t xml:space="preserve"> in July</w:t>
      </w:r>
      <w:r w:rsidRPr="00EE275D">
        <w:rPr>
          <w:szCs w:val="22"/>
        </w:rPr>
        <w:t xml:space="preserve"> 2012</w:t>
      </w:r>
      <w:r w:rsidR="00382110" w:rsidRPr="00EE275D">
        <w:rPr>
          <w:szCs w:val="22"/>
        </w:rPr>
        <w:t xml:space="preserve">, was very negative. </w:t>
      </w:r>
      <w:proofErr w:type="spellStart"/>
      <w:r w:rsidR="00382110" w:rsidRPr="00EE275D">
        <w:rPr>
          <w:szCs w:val="22"/>
        </w:rPr>
        <w:t>Ramsar</w:t>
      </w:r>
      <w:proofErr w:type="spellEnd"/>
      <w:r w:rsidR="00382110" w:rsidRPr="00EE275D">
        <w:rPr>
          <w:szCs w:val="22"/>
        </w:rPr>
        <w:t xml:space="preserve"> could have been one of the financial </w:t>
      </w:r>
      <w:r w:rsidR="00382110" w:rsidRPr="00EE275D">
        <w:rPr>
          <w:szCs w:val="22"/>
        </w:rPr>
        <w:lastRenderedPageBreak/>
        <w:t xml:space="preserve">contributors to a strengthened IWC and </w:t>
      </w:r>
      <w:r w:rsidRPr="00EE275D">
        <w:rPr>
          <w:szCs w:val="22"/>
        </w:rPr>
        <w:t xml:space="preserve">might </w:t>
      </w:r>
      <w:r w:rsidR="00382110" w:rsidRPr="00EE275D">
        <w:rPr>
          <w:szCs w:val="22"/>
        </w:rPr>
        <w:t xml:space="preserve">now consider not stepping in because AEWA chose not to do so. Switzerland nevertheless hoped that the compromise text would be acceptable. The whole of the preamble to the </w:t>
      </w:r>
      <w:r w:rsidR="00C968E2">
        <w:rPr>
          <w:szCs w:val="22"/>
        </w:rPr>
        <w:t>D</w:t>
      </w:r>
      <w:r w:rsidR="00382110" w:rsidRPr="00EE275D">
        <w:rPr>
          <w:szCs w:val="22"/>
        </w:rPr>
        <w:t xml:space="preserve">raft </w:t>
      </w:r>
      <w:r w:rsidR="00C968E2">
        <w:rPr>
          <w:szCs w:val="22"/>
        </w:rPr>
        <w:t>R</w:t>
      </w:r>
      <w:r w:rsidR="00382110" w:rsidRPr="00EE275D">
        <w:rPr>
          <w:szCs w:val="22"/>
        </w:rPr>
        <w:t>esolution remained unchanged.</w:t>
      </w:r>
    </w:p>
    <w:p w14:paraId="686F4E16" w14:textId="77777777" w:rsidR="00382110" w:rsidRPr="00EE275D" w:rsidRDefault="00382110" w:rsidP="002A03E8">
      <w:pPr>
        <w:jc w:val="both"/>
        <w:rPr>
          <w:szCs w:val="22"/>
        </w:rPr>
      </w:pPr>
    </w:p>
    <w:p w14:paraId="11138640" w14:textId="2AA4764F" w:rsidR="00382110" w:rsidRPr="00EE275D" w:rsidRDefault="00CB5934" w:rsidP="002A03E8">
      <w:pPr>
        <w:jc w:val="both"/>
        <w:rPr>
          <w:szCs w:val="22"/>
        </w:rPr>
      </w:pPr>
      <w:r w:rsidRPr="00EE275D">
        <w:rPr>
          <w:szCs w:val="22"/>
        </w:rPr>
        <w:t xml:space="preserve">311. </w:t>
      </w:r>
      <w:r w:rsidR="00382110" w:rsidRPr="00EE275D">
        <w:rPr>
          <w:szCs w:val="22"/>
        </w:rPr>
        <w:t xml:space="preserve">In response to a suggestion made by the </w:t>
      </w:r>
      <w:r w:rsidR="00382110" w:rsidRPr="00EE275D">
        <w:rPr>
          <w:b/>
          <w:szCs w:val="22"/>
        </w:rPr>
        <w:t>Chair</w:t>
      </w:r>
      <w:r w:rsidR="00382110" w:rsidRPr="00EE275D">
        <w:rPr>
          <w:szCs w:val="22"/>
        </w:rPr>
        <w:t>,</w:t>
      </w:r>
      <w:r w:rsidR="00382110" w:rsidRPr="00EE275D">
        <w:rPr>
          <w:b/>
          <w:szCs w:val="22"/>
        </w:rPr>
        <w:t xml:space="preserve"> Switzerland</w:t>
      </w:r>
      <w:r w:rsidR="00382110" w:rsidRPr="00EE275D">
        <w:rPr>
          <w:szCs w:val="22"/>
        </w:rPr>
        <w:t xml:space="preserve"> confirmed that the title of the </w:t>
      </w:r>
      <w:r w:rsidR="00C968E2">
        <w:rPr>
          <w:szCs w:val="22"/>
        </w:rPr>
        <w:t>D</w:t>
      </w:r>
      <w:r w:rsidR="00382110" w:rsidRPr="00EE275D">
        <w:rPr>
          <w:szCs w:val="22"/>
        </w:rPr>
        <w:t xml:space="preserve">raft </w:t>
      </w:r>
      <w:r w:rsidR="00C968E2">
        <w:rPr>
          <w:szCs w:val="22"/>
        </w:rPr>
        <w:t>R</w:t>
      </w:r>
      <w:r w:rsidR="00382110" w:rsidRPr="00EE275D">
        <w:rPr>
          <w:szCs w:val="22"/>
        </w:rPr>
        <w:t xml:space="preserve">esolution </w:t>
      </w:r>
      <w:r w:rsidRPr="00EE275D">
        <w:rPr>
          <w:szCs w:val="22"/>
        </w:rPr>
        <w:t xml:space="preserve">should </w:t>
      </w:r>
      <w:r w:rsidR="00382110" w:rsidRPr="00EE275D">
        <w:rPr>
          <w:szCs w:val="22"/>
        </w:rPr>
        <w:t>remain unchanged.</w:t>
      </w:r>
    </w:p>
    <w:p w14:paraId="3511FA13" w14:textId="77777777" w:rsidR="00382110" w:rsidRPr="00EE275D" w:rsidRDefault="00382110" w:rsidP="002A03E8">
      <w:pPr>
        <w:jc w:val="both"/>
        <w:rPr>
          <w:szCs w:val="22"/>
        </w:rPr>
      </w:pPr>
    </w:p>
    <w:p w14:paraId="0DB386EB" w14:textId="38A93853" w:rsidR="00382110" w:rsidRPr="00EE275D" w:rsidRDefault="00CB5934" w:rsidP="002A03E8">
      <w:pPr>
        <w:jc w:val="both"/>
        <w:rPr>
          <w:szCs w:val="22"/>
        </w:rPr>
      </w:pPr>
      <w:r w:rsidRPr="00EE275D">
        <w:rPr>
          <w:szCs w:val="22"/>
        </w:rPr>
        <w:t xml:space="preserve">312. </w:t>
      </w:r>
      <w:r w:rsidR="00382110" w:rsidRPr="00EE275D">
        <w:rPr>
          <w:szCs w:val="22"/>
        </w:rPr>
        <w:t xml:space="preserve">There being no further comments, and at the invitation of the </w:t>
      </w:r>
      <w:r w:rsidR="00382110" w:rsidRPr="00EE275D">
        <w:rPr>
          <w:b/>
          <w:szCs w:val="22"/>
        </w:rPr>
        <w:t>Chair</w:t>
      </w:r>
      <w:r w:rsidR="00382110" w:rsidRPr="00EE275D">
        <w:rPr>
          <w:szCs w:val="22"/>
        </w:rPr>
        <w:t>, DR22 (original text) was adopted, subject to inclusion of the amendments to the operative paragraphs tabled by Switzerland.</w:t>
      </w:r>
    </w:p>
    <w:p w14:paraId="3B4B9AF2" w14:textId="77777777" w:rsidR="00382110" w:rsidRPr="00EE275D" w:rsidRDefault="00382110" w:rsidP="002A03E8">
      <w:pPr>
        <w:jc w:val="both"/>
        <w:rPr>
          <w:szCs w:val="22"/>
        </w:rPr>
      </w:pPr>
    </w:p>
    <w:p w14:paraId="5E840AE2" w14:textId="08FA498A" w:rsidR="00382110" w:rsidRPr="00EE275D" w:rsidRDefault="00382110" w:rsidP="002A03E8">
      <w:pPr>
        <w:jc w:val="both"/>
        <w:rPr>
          <w:b/>
          <w:szCs w:val="22"/>
        </w:rPr>
      </w:pPr>
      <w:r w:rsidRPr="00EE275D">
        <w:rPr>
          <w:b/>
          <w:szCs w:val="22"/>
        </w:rPr>
        <w:t xml:space="preserve">DR23 </w:t>
      </w:r>
      <w:r w:rsidRPr="00EE275D">
        <w:rPr>
          <w:b/>
          <w:i/>
          <w:szCs w:val="22"/>
        </w:rPr>
        <w:t xml:space="preserve">Periodicity of the </w:t>
      </w:r>
      <w:r w:rsidR="00B11262" w:rsidRPr="00EE275D">
        <w:rPr>
          <w:b/>
          <w:i/>
          <w:szCs w:val="22"/>
        </w:rPr>
        <w:t>S</w:t>
      </w:r>
      <w:r w:rsidRPr="00EE275D">
        <w:rPr>
          <w:b/>
          <w:i/>
          <w:szCs w:val="22"/>
        </w:rPr>
        <w:t>essions of the Meeting of the Parties to AEWA</w:t>
      </w:r>
      <w:r w:rsidRPr="00EE275D">
        <w:rPr>
          <w:b/>
          <w:szCs w:val="22"/>
        </w:rPr>
        <w:t xml:space="preserve"> </w:t>
      </w:r>
    </w:p>
    <w:p w14:paraId="0AA25932" w14:textId="77777777" w:rsidR="00382110" w:rsidRPr="00EE275D" w:rsidRDefault="00382110" w:rsidP="002A03E8">
      <w:pPr>
        <w:jc w:val="both"/>
        <w:rPr>
          <w:szCs w:val="22"/>
        </w:rPr>
      </w:pPr>
    </w:p>
    <w:p w14:paraId="11448585" w14:textId="35D39A2F" w:rsidR="00382110" w:rsidRPr="00EE275D" w:rsidRDefault="00CB5934" w:rsidP="002A03E8">
      <w:pPr>
        <w:jc w:val="both"/>
        <w:rPr>
          <w:szCs w:val="22"/>
        </w:rPr>
      </w:pPr>
      <w:r w:rsidRPr="00EE275D">
        <w:rPr>
          <w:szCs w:val="22"/>
        </w:rPr>
        <w:t xml:space="preserve">313. This </w:t>
      </w:r>
      <w:r w:rsidR="00C968E2">
        <w:rPr>
          <w:szCs w:val="22"/>
        </w:rPr>
        <w:t>D</w:t>
      </w:r>
      <w:r w:rsidRPr="00EE275D">
        <w:rPr>
          <w:szCs w:val="22"/>
        </w:rPr>
        <w:t xml:space="preserve">raft </w:t>
      </w:r>
      <w:r w:rsidR="00C968E2">
        <w:rPr>
          <w:szCs w:val="22"/>
        </w:rPr>
        <w:t>R</w:t>
      </w:r>
      <w:r w:rsidRPr="00EE275D">
        <w:rPr>
          <w:szCs w:val="22"/>
        </w:rPr>
        <w:t>esolution was w</w:t>
      </w:r>
      <w:r w:rsidR="00382110" w:rsidRPr="00EE275D">
        <w:rPr>
          <w:szCs w:val="22"/>
        </w:rPr>
        <w:t>ithdrawn</w:t>
      </w:r>
      <w:r w:rsidRPr="00EE275D">
        <w:rPr>
          <w:szCs w:val="22"/>
        </w:rPr>
        <w:t>,</w:t>
      </w:r>
      <w:r w:rsidR="00382110" w:rsidRPr="00EE275D">
        <w:rPr>
          <w:szCs w:val="22"/>
        </w:rPr>
        <w:t xml:space="preserve"> </w:t>
      </w:r>
      <w:r w:rsidRPr="00EE275D">
        <w:rPr>
          <w:szCs w:val="22"/>
        </w:rPr>
        <w:t>upon the</w:t>
      </w:r>
      <w:r w:rsidR="00382110" w:rsidRPr="00EE275D">
        <w:rPr>
          <w:szCs w:val="22"/>
        </w:rPr>
        <w:t xml:space="preserve"> recommendation of WG2, as reported under Agenda item 29.</w:t>
      </w:r>
    </w:p>
    <w:p w14:paraId="2B178975" w14:textId="77777777" w:rsidR="0082725E" w:rsidRPr="00EE275D" w:rsidRDefault="0082725E" w:rsidP="002A03E8">
      <w:pPr>
        <w:jc w:val="both"/>
        <w:rPr>
          <w:szCs w:val="22"/>
        </w:rPr>
      </w:pPr>
    </w:p>
    <w:p w14:paraId="2E452348" w14:textId="56B5C805" w:rsidR="00382110" w:rsidRPr="00EE275D" w:rsidRDefault="00382110" w:rsidP="002A03E8">
      <w:pPr>
        <w:jc w:val="both"/>
        <w:rPr>
          <w:b/>
          <w:szCs w:val="22"/>
        </w:rPr>
      </w:pPr>
      <w:r w:rsidRPr="00EE275D">
        <w:rPr>
          <w:b/>
          <w:szCs w:val="22"/>
        </w:rPr>
        <w:t xml:space="preserve">DR24 Rev. 2 </w:t>
      </w:r>
      <w:r w:rsidRPr="00EE275D">
        <w:rPr>
          <w:b/>
          <w:i/>
          <w:szCs w:val="22"/>
        </w:rPr>
        <w:t xml:space="preserve">AEWA’s </w:t>
      </w:r>
      <w:r w:rsidR="00B11262" w:rsidRPr="00EE275D">
        <w:rPr>
          <w:b/>
          <w:i/>
          <w:szCs w:val="22"/>
        </w:rPr>
        <w:t>C</w:t>
      </w:r>
      <w:r w:rsidRPr="00EE275D">
        <w:rPr>
          <w:b/>
          <w:i/>
          <w:szCs w:val="22"/>
        </w:rPr>
        <w:t xml:space="preserve">ontribution to </w:t>
      </w:r>
      <w:r w:rsidR="00B11262" w:rsidRPr="00EE275D">
        <w:rPr>
          <w:b/>
          <w:i/>
          <w:szCs w:val="22"/>
        </w:rPr>
        <w:t>D</w:t>
      </w:r>
      <w:r w:rsidRPr="00EE275D">
        <w:rPr>
          <w:b/>
          <w:i/>
          <w:szCs w:val="22"/>
        </w:rPr>
        <w:t xml:space="preserve">elivering the Aichi 2020 </w:t>
      </w:r>
      <w:r w:rsidR="00B11262" w:rsidRPr="00EE275D">
        <w:rPr>
          <w:b/>
          <w:i/>
          <w:szCs w:val="22"/>
        </w:rPr>
        <w:t>B</w:t>
      </w:r>
      <w:r w:rsidRPr="00EE275D">
        <w:rPr>
          <w:b/>
          <w:i/>
          <w:szCs w:val="22"/>
        </w:rPr>
        <w:t xml:space="preserve">iodiversity </w:t>
      </w:r>
      <w:r w:rsidR="00B11262" w:rsidRPr="00EE275D">
        <w:rPr>
          <w:b/>
          <w:i/>
          <w:szCs w:val="22"/>
        </w:rPr>
        <w:t>T</w:t>
      </w:r>
      <w:r w:rsidRPr="00EE275D">
        <w:rPr>
          <w:b/>
          <w:i/>
          <w:szCs w:val="22"/>
        </w:rPr>
        <w:t>argets</w:t>
      </w:r>
      <w:r w:rsidRPr="00EE275D">
        <w:rPr>
          <w:b/>
          <w:szCs w:val="22"/>
        </w:rPr>
        <w:t xml:space="preserve"> </w:t>
      </w:r>
    </w:p>
    <w:p w14:paraId="2D6749C3" w14:textId="77777777" w:rsidR="00382110" w:rsidRPr="00EE275D" w:rsidRDefault="00382110" w:rsidP="002A03E8">
      <w:pPr>
        <w:jc w:val="both"/>
        <w:rPr>
          <w:szCs w:val="22"/>
        </w:rPr>
      </w:pPr>
    </w:p>
    <w:p w14:paraId="6E85980D" w14:textId="77A9F61F" w:rsidR="00382110" w:rsidRDefault="00CB5934" w:rsidP="002A03E8">
      <w:pPr>
        <w:jc w:val="both"/>
        <w:rPr>
          <w:szCs w:val="22"/>
        </w:rPr>
      </w:pPr>
      <w:r w:rsidRPr="00EE275D">
        <w:rPr>
          <w:szCs w:val="22"/>
        </w:rPr>
        <w:t>314.</w:t>
      </w:r>
      <w:r w:rsidR="00605230" w:rsidRPr="00EE275D">
        <w:rPr>
          <w:szCs w:val="22"/>
        </w:rPr>
        <w:t xml:space="preserve"> </w:t>
      </w:r>
      <w:r w:rsidR="00382110" w:rsidRPr="00EE275D">
        <w:rPr>
          <w:szCs w:val="22"/>
        </w:rPr>
        <w:t xml:space="preserve">The </w:t>
      </w:r>
      <w:r w:rsidR="00382110" w:rsidRPr="00EE275D">
        <w:rPr>
          <w:b/>
          <w:szCs w:val="22"/>
        </w:rPr>
        <w:t>Chair</w:t>
      </w:r>
      <w:r w:rsidR="00382110" w:rsidRPr="00EE275D">
        <w:rPr>
          <w:szCs w:val="22"/>
        </w:rPr>
        <w:t xml:space="preserve"> noted that this </w:t>
      </w:r>
      <w:r w:rsidR="00C968E2">
        <w:rPr>
          <w:szCs w:val="22"/>
        </w:rPr>
        <w:t>D</w:t>
      </w:r>
      <w:r w:rsidR="00382110" w:rsidRPr="00EE275D">
        <w:rPr>
          <w:szCs w:val="22"/>
        </w:rPr>
        <w:t xml:space="preserve">raft </w:t>
      </w:r>
      <w:r w:rsidR="00C968E2">
        <w:rPr>
          <w:szCs w:val="22"/>
        </w:rPr>
        <w:t>R</w:t>
      </w:r>
      <w:r w:rsidR="00382110" w:rsidRPr="00EE275D">
        <w:rPr>
          <w:szCs w:val="22"/>
        </w:rPr>
        <w:t>esolution had been reviewed by WG1 and he invited comments from the floor. There being no such comments, and at the further invitation of the Chair, DR24 Rev. 2 was adopted by consensus without further amendment.</w:t>
      </w:r>
    </w:p>
    <w:p w14:paraId="16271F3D" w14:textId="77777777" w:rsidR="00382110" w:rsidRPr="00EE275D" w:rsidRDefault="00382110" w:rsidP="002A03E8">
      <w:pPr>
        <w:jc w:val="both"/>
        <w:rPr>
          <w:szCs w:val="22"/>
        </w:rPr>
      </w:pPr>
    </w:p>
    <w:p w14:paraId="75E62C04" w14:textId="5E96F6FB" w:rsidR="00382110" w:rsidRPr="00EE275D" w:rsidRDefault="00382110" w:rsidP="002A03E8">
      <w:pPr>
        <w:jc w:val="both"/>
        <w:rPr>
          <w:b/>
          <w:szCs w:val="22"/>
        </w:rPr>
      </w:pPr>
      <w:r w:rsidRPr="00EE275D">
        <w:rPr>
          <w:b/>
          <w:szCs w:val="22"/>
        </w:rPr>
        <w:t xml:space="preserve">DR25 original text </w:t>
      </w:r>
      <w:r w:rsidRPr="00EE275D">
        <w:rPr>
          <w:b/>
          <w:i/>
          <w:szCs w:val="22"/>
        </w:rPr>
        <w:t xml:space="preserve">Clarifications on the </w:t>
      </w:r>
      <w:r w:rsidR="00B11262" w:rsidRPr="00EE275D">
        <w:rPr>
          <w:b/>
          <w:i/>
          <w:szCs w:val="22"/>
        </w:rPr>
        <w:t>D</w:t>
      </w:r>
      <w:r w:rsidRPr="00EE275D">
        <w:rPr>
          <w:b/>
          <w:i/>
          <w:szCs w:val="22"/>
        </w:rPr>
        <w:t xml:space="preserve">efinition of </w:t>
      </w:r>
      <w:r w:rsidR="00B11262" w:rsidRPr="00EE275D">
        <w:rPr>
          <w:b/>
          <w:i/>
          <w:szCs w:val="22"/>
        </w:rPr>
        <w:t>D</w:t>
      </w:r>
      <w:r w:rsidRPr="00EE275D">
        <w:rPr>
          <w:b/>
          <w:i/>
          <w:szCs w:val="22"/>
        </w:rPr>
        <w:t xml:space="preserve">isturbance, </w:t>
      </w:r>
      <w:r w:rsidR="00B11262" w:rsidRPr="00EE275D">
        <w:rPr>
          <w:b/>
          <w:i/>
          <w:szCs w:val="22"/>
        </w:rPr>
        <w:t>U</w:t>
      </w:r>
      <w:r w:rsidRPr="00EE275D">
        <w:rPr>
          <w:b/>
          <w:i/>
          <w:szCs w:val="22"/>
        </w:rPr>
        <w:t xml:space="preserve">seful for </w:t>
      </w:r>
      <w:r w:rsidR="00B11262" w:rsidRPr="00EE275D">
        <w:rPr>
          <w:b/>
          <w:i/>
          <w:szCs w:val="22"/>
        </w:rPr>
        <w:t>A</w:t>
      </w:r>
      <w:r w:rsidRPr="00EE275D">
        <w:rPr>
          <w:b/>
          <w:i/>
          <w:szCs w:val="22"/>
        </w:rPr>
        <w:t xml:space="preserve">ppropriate </w:t>
      </w:r>
      <w:r w:rsidR="00B11262" w:rsidRPr="00EE275D">
        <w:rPr>
          <w:b/>
          <w:i/>
          <w:szCs w:val="22"/>
        </w:rPr>
        <w:t>I</w:t>
      </w:r>
      <w:r w:rsidRPr="00EE275D">
        <w:rPr>
          <w:b/>
          <w:i/>
          <w:szCs w:val="22"/>
        </w:rPr>
        <w:t>mplementation of the Action Plan</w:t>
      </w:r>
      <w:r w:rsidRPr="00EE275D">
        <w:rPr>
          <w:b/>
          <w:szCs w:val="22"/>
        </w:rPr>
        <w:t xml:space="preserve"> </w:t>
      </w:r>
    </w:p>
    <w:p w14:paraId="1A3392E3" w14:textId="77777777" w:rsidR="00382110" w:rsidRPr="00EE275D" w:rsidRDefault="00382110" w:rsidP="002A03E8">
      <w:pPr>
        <w:jc w:val="both"/>
        <w:rPr>
          <w:szCs w:val="22"/>
        </w:rPr>
      </w:pPr>
    </w:p>
    <w:p w14:paraId="4796C4A3" w14:textId="3BD8FCDC" w:rsidR="00382110" w:rsidRPr="00EE275D" w:rsidRDefault="00605230" w:rsidP="002A03E8">
      <w:pPr>
        <w:jc w:val="both"/>
        <w:rPr>
          <w:szCs w:val="22"/>
        </w:rPr>
      </w:pPr>
      <w:r w:rsidRPr="00EE275D">
        <w:rPr>
          <w:szCs w:val="22"/>
        </w:rPr>
        <w:t xml:space="preserve">315. </w:t>
      </w:r>
      <w:r w:rsidR="00382110" w:rsidRPr="00EE275D">
        <w:rPr>
          <w:szCs w:val="22"/>
        </w:rPr>
        <w:t xml:space="preserve">The </w:t>
      </w:r>
      <w:r w:rsidR="00382110" w:rsidRPr="00EE275D">
        <w:rPr>
          <w:b/>
          <w:szCs w:val="22"/>
        </w:rPr>
        <w:t>Chair</w:t>
      </w:r>
      <w:r w:rsidR="00382110" w:rsidRPr="00EE275D">
        <w:rPr>
          <w:szCs w:val="22"/>
        </w:rPr>
        <w:t xml:space="preserve"> noted that this </w:t>
      </w:r>
      <w:r w:rsidR="00C968E2">
        <w:rPr>
          <w:szCs w:val="22"/>
        </w:rPr>
        <w:t>D</w:t>
      </w:r>
      <w:r w:rsidR="00382110" w:rsidRPr="00EE275D">
        <w:rPr>
          <w:szCs w:val="22"/>
        </w:rPr>
        <w:t xml:space="preserve">raft </w:t>
      </w:r>
      <w:r w:rsidR="00C968E2">
        <w:rPr>
          <w:szCs w:val="22"/>
        </w:rPr>
        <w:t>R</w:t>
      </w:r>
      <w:r w:rsidR="00382110" w:rsidRPr="00EE275D">
        <w:rPr>
          <w:szCs w:val="22"/>
        </w:rPr>
        <w:t>esolution had been reviewed by WG1 and he invited comments from the floor. There being no such comments, and at the further invitation of the Chair, DR25 (original text) was adopted by consensus without further amendment.</w:t>
      </w:r>
    </w:p>
    <w:p w14:paraId="7E028790" w14:textId="77777777" w:rsidR="00382110" w:rsidRPr="00EE275D" w:rsidRDefault="00382110" w:rsidP="002A03E8">
      <w:pPr>
        <w:jc w:val="both"/>
        <w:rPr>
          <w:szCs w:val="22"/>
        </w:rPr>
      </w:pPr>
    </w:p>
    <w:p w14:paraId="4217A429" w14:textId="2849BCAE" w:rsidR="00382110" w:rsidRPr="00EE275D" w:rsidRDefault="00382110" w:rsidP="002A03E8">
      <w:pPr>
        <w:jc w:val="both"/>
        <w:rPr>
          <w:b/>
          <w:szCs w:val="22"/>
        </w:rPr>
      </w:pPr>
      <w:r w:rsidRPr="00EE275D">
        <w:rPr>
          <w:b/>
          <w:szCs w:val="22"/>
        </w:rPr>
        <w:t xml:space="preserve">DR26 original text </w:t>
      </w:r>
      <w:r w:rsidRPr="00EE275D">
        <w:rPr>
          <w:b/>
          <w:i/>
          <w:szCs w:val="22"/>
        </w:rPr>
        <w:t xml:space="preserve">Support for </w:t>
      </w:r>
      <w:r w:rsidR="00B11262" w:rsidRPr="00EE275D">
        <w:rPr>
          <w:b/>
          <w:i/>
          <w:szCs w:val="22"/>
        </w:rPr>
        <w:t>R</w:t>
      </w:r>
      <w:r w:rsidRPr="00EE275D">
        <w:rPr>
          <w:b/>
          <w:i/>
          <w:szCs w:val="22"/>
        </w:rPr>
        <w:t xml:space="preserve">einforcing </w:t>
      </w:r>
      <w:r w:rsidR="00B11262" w:rsidRPr="00EE275D">
        <w:rPr>
          <w:b/>
          <w:i/>
          <w:szCs w:val="22"/>
        </w:rPr>
        <w:t>C</w:t>
      </w:r>
      <w:r w:rsidRPr="00EE275D">
        <w:rPr>
          <w:b/>
          <w:i/>
          <w:szCs w:val="22"/>
        </w:rPr>
        <w:t xml:space="preserve">apacities with a </w:t>
      </w:r>
      <w:r w:rsidR="00B11262" w:rsidRPr="00EE275D">
        <w:rPr>
          <w:b/>
          <w:i/>
          <w:szCs w:val="22"/>
        </w:rPr>
        <w:t>V</w:t>
      </w:r>
      <w:r w:rsidRPr="00EE275D">
        <w:rPr>
          <w:b/>
          <w:i/>
          <w:szCs w:val="22"/>
        </w:rPr>
        <w:t xml:space="preserve">iew to </w:t>
      </w:r>
      <w:r w:rsidR="00B11262" w:rsidRPr="00EE275D">
        <w:rPr>
          <w:b/>
          <w:i/>
          <w:szCs w:val="22"/>
        </w:rPr>
        <w:t>I</w:t>
      </w:r>
      <w:r w:rsidRPr="00EE275D">
        <w:rPr>
          <w:b/>
          <w:i/>
          <w:szCs w:val="22"/>
        </w:rPr>
        <w:t xml:space="preserve">mproving </w:t>
      </w:r>
      <w:r w:rsidR="00B11262" w:rsidRPr="00EE275D">
        <w:rPr>
          <w:b/>
          <w:i/>
          <w:szCs w:val="22"/>
        </w:rPr>
        <w:t>L</w:t>
      </w:r>
      <w:r w:rsidRPr="00EE275D">
        <w:rPr>
          <w:b/>
          <w:i/>
          <w:szCs w:val="22"/>
        </w:rPr>
        <w:t xml:space="preserve">aws and </w:t>
      </w:r>
      <w:r w:rsidR="00B11262" w:rsidRPr="00EE275D">
        <w:rPr>
          <w:b/>
          <w:i/>
          <w:szCs w:val="22"/>
        </w:rPr>
        <w:t>P</w:t>
      </w:r>
      <w:r w:rsidRPr="00EE275D">
        <w:rPr>
          <w:b/>
          <w:i/>
          <w:szCs w:val="22"/>
        </w:rPr>
        <w:t xml:space="preserve">olicies in </w:t>
      </w:r>
      <w:r w:rsidR="00B11262" w:rsidRPr="00EE275D">
        <w:rPr>
          <w:b/>
          <w:i/>
          <w:szCs w:val="22"/>
        </w:rPr>
        <w:t>F</w:t>
      </w:r>
      <w:r w:rsidRPr="00EE275D">
        <w:rPr>
          <w:b/>
          <w:i/>
          <w:szCs w:val="22"/>
        </w:rPr>
        <w:t xml:space="preserve">avour of </w:t>
      </w:r>
      <w:proofErr w:type="spellStart"/>
      <w:r w:rsidR="00B11262" w:rsidRPr="00EE275D">
        <w:rPr>
          <w:b/>
          <w:i/>
          <w:szCs w:val="22"/>
        </w:rPr>
        <w:t>W</w:t>
      </w:r>
      <w:r w:rsidRPr="00EE275D">
        <w:rPr>
          <w:b/>
          <w:i/>
          <w:szCs w:val="22"/>
        </w:rPr>
        <w:t>aterbirds</w:t>
      </w:r>
      <w:proofErr w:type="spellEnd"/>
    </w:p>
    <w:p w14:paraId="200194AF" w14:textId="77777777" w:rsidR="00382110" w:rsidRPr="00EE275D" w:rsidRDefault="00382110" w:rsidP="002A03E8">
      <w:pPr>
        <w:jc w:val="both"/>
        <w:rPr>
          <w:szCs w:val="22"/>
        </w:rPr>
      </w:pPr>
    </w:p>
    <w:p w14:paraId="77B1C49A" w14:textId="13CF87E2" w:rsidR="00382110" w:rsidRPr="00EE275D" w:rsidRDefault="00605230" w:rsidP="002A03E8">
      <w:pPr>
        <w:jc w:val="both"/>
        <w:rPr>
          <w:szCs w:val="22"/>
        </w:rPr>
      </w:pPr>
      <w:r w:rsidRPr="00EE275D">
        <w:rPr>
          <w:szCs w:val="22"/>
        </w:rPr>
        <w:t xml:space="preserve">316. </w:t>
      </w:r>
      <w:r w:rsidR="00382110" w:rsidRPr="00EE275D">
        <w:rPr>
          <w:szCs w:val="22"/>
        </w:rPr>
        <w:t xml:space="preserve">The </w:t>
      </w:r>
      <w:r w:rsidR="00382110" w:rsidRPr="00EE275D">
        <w:rPr>
          <w:b/>
          <w:szCs w:val="22"/>
        </w:rPr>
        <w:t>Chair</w:t>
      </w:r>
      <w:r w:rsidR="00382110" w:rsidRPr="00EE275D">
        <w:rPr>
          <w:szCs w:val="22"/>
        </w:rPr>
        <w:t xml:space="preserve"> noted that the original text of this </w:t>
      </w:r>
      <w:r w:rsidR="00C968E2">
        <w:rPr>
          <w:szCs w:val="22"/>
        </w:rPr>
        <w:t>D</w:t>
      </w:r>
      <w:r w:rsidR="00382110" w:rsidRPr="00EE275D">
        <w:rPr>
          <w:szCs w:val="22"/>
        </w:rPr>
        <w:t xml:space="preserve">raft </w:t>
      </w:r>
      <w:r w:rsidR="00C968E2">
        <w:rPr>
          <w:szCs w:val="22"/>
        </w:rPr>
        <w:t>R</w:t>
      </w:r>
      <w:r w:rsidR="00382110" w:rsidRPr="00EE275D">
        <w:rPr>
          <w:szCs w:val="22"/>
        </w:rPr>
        <w:t>esolution had been reviewed in plenary, that no proposals for amendments had been received, and that the original text was therefore tabled for comment. There being no such comments, and at the further invitation of the Chair, DR26</w:t>
      </w:r>
      <w:r w:rsidRPr="00EE275D">
        <w:rPr>
          <w:szCs w:val="22"/>
        </w:rPr>
        <w:t xml:space="preserve"> (original text)</w:t>
      </w:r>
      <w:r w:rsidR="00382110" w:rsidRPr="00EE275D">
        <w:rPr>
          <w:szCs w:val="22"/>
        </w:rPr>
        <w:t xml:space="preserve"> was adopted by consensus without amendment.</w:t>
      </w:r>
    </w:p>
    <w:p w14:paraId="79D04FA3" w14:textId="77777777" w:rsidR="00382110" w:rsidRPr="00EE275D" w:rsidRDefault="00382110" w:rsidP="002A03E8">
      <w:pPr>
        <w:jc w:val="both"/>
        <w:rPr>
          <w:szCs w:val="22"/>
        </w:rPr>
      </w:pPr>
    </w:p>
    <w:p w14:paraId="478C1E9E" w14:textId="624C6A24" w:rsidR="00382110" w:rsidRPr="00EE275D" w:rsidRDefault="00382110" w:rsidP="002A03E8">
      <w:pPr>
        <w:jc w:val="both"/>
        <w:rPr>
          <w:b/>
          <w:szCs w:val="22"/>
        </w:rPr>
      </w:pPr>
      <w:r w:rsidRPr="00EE275D">
        <w:rPr>
          <w:b/>
          <w:szCs w:val="22"/>
        </w:rPr>
        <w:t xml:space="preserve">DR27 original text </w:t>
      </w:r>
      <w:r w:rsidRPr="00EE275D">
        <w:rPr>
          <w:b/>
          <w:i/>
          <w:szCs w:val="22"/>
        </w:rPr>
        <w:t xml:space="preserve">Tribute to the </w:t>
      </w:r>
      <w:r w:rsidR="0078658E" w:rsidRPr="00EE275D">
        <w:rPr>
          <w:b/>
          <w:i/>
          <w:szCs w:val="22"/>
        </w:rPr>
        <w:t>O</w:t>
      </w:r>
      <w:r w:rsidR="004D5839" w:rsidRPr="00EE275D">
        <w:rPr>
          <w:b/>
          <w:i/>
          <w:szCs w:val="22"/>
        </w:rPr>
        <w:t>rganisers</w:t>
      </w:r>
      <w:r w:rsidRPr="00EE275D">
        <w:rPr>
          <w:b/>
          <w:szCs w:val="22"/>
        </w:rPr>
        <w:t xml:space="preserve"> </w:t>
      </w:r>
    </w:p>
    <w:p w14:paraId="657F7DB8" w14:textId="77777777" w:rsidR="00382110" w:rsidRPr="00EE275D" w:rsidRDefault="00382110" w:rsidP="002A03E8">
      <w:pPr>
        <w:jc w:val="both"/>
        <w:rPr>
          <w:szCs w:val="22"/>
          <w:highlight w:val="yellow"/>
        </w:rPr>
      </w:pPr>
    </w:p>
    <w:p w14:paraId="6706F261" w14:textId="59870C84" w:rsidR="00382110" w:rsidRPr="00EE275D" w:rsidRDefault="00605230" w:rsidP="002A03E8">
      <w:pPr>
        <w:jc w:val="both"/>
        <w:rPr>
          <w:szCs w:val="22"/>
        </w:rPr>
      </w:pPr>
      <w:r w:rsidRPr="00EE275D">
        <w:rPr>
          <w:szCs w:val="22"/>
        </w:rPr>
        <w:t xml:space="preserve">317. </w:t>
      </w:r>
      <w:r w:rsidR="00382110" w:rsidRPr="00EE275D">
        <w:rPr>
          <w:szCs w:val="22"/>
        </w:rPr>
        <w:t xml:space="preserve">This </w:t>
      </w:r>
      <w:r w:rsidR="00C968E2">
        <w:rPr>
          <w:szCs w:val="22"/>
        </w:rPr>
        <w:t>D</w:t>
      </w:r>
      <w:r w:rsidR="00382110" w:rsidRPr="00EE275D">
        <w:rPr>
          <w:szCs w:val="22"/>
        </w:rPr>
        <w:t xml:space="preserve">raft </w:t>
      </w:r>
      <w:r w:rsidR="00C968E2">
        <w:rPr>
          <w:szCs w:val="22"/>
        </w:rPr>
        <w:t>R</w:t>
      </w:r>
      <w:r w:rsidR="00382110" w:rsidRPr="00EE275D">
        <w:rPr>
          <w:szCs w:val="22"/>
        </w:rPr>
        <w:t>esolution was considered under Agenda item 34</w:t>
      </w:r>
      <w:r w:rsidRPr="00EE275D">
        <w:rPr>
          <w:szCs w:val="22"/>
        </w:rPr>
        <w:t xml:space="preserve"> (see paragraph</w:t>
      </w:r>
      <w:r w:rsidR="00DA046B" w:rsidRPr="00EE275D">
        <w:rPr>
          <w:szCs w:val="22"/>
        </w:rPr>
        <w:t xml:space="preserve"> 331</w:t>
      </w:r>
      <w:r w:rsidRPr="00EE275D">
        <w:rPr>
          <w:szCs w:val="22"/>
        </w:rPr>
        <w:t>)</w:t>
      </w:r>
      <w:r w:rsidR="00382110" w:rsidRPr="00EE275D">
        <w:rPr>
          <w:szCs w:val="22"/>
        </w:rPr>
        <w:t>.</w:t>
      </w:r>
    </w:p>
    <w:p w14:paraId="108D5AB8" w14:textId="77777777" w:rsidR="00382110" w:rsidRPr="00EE275D" w:rsidRDefault="00382110" w:rsidP="002A03E8">
      <w:pPr>
        <w:jc w:val="both"/>
        <w:rPr>
          <w:szCs w:val="22"/>
        </w:rPr>
      </w:pPr>
    </w:p>
    <w:p w14:paraId="19DDF267" w14:textId="350A143F" w:rsidR="00382110" w:rsidRPr="00EE275D" w:rsidRDefault="00382110" w:rsidP="002A03E8">
      <w:pPr>
        <w:jc w:val="both"/>
        <w:rPr>
          <w:b/>
          <w:szCs w:val="22"/>
        </w:rPr>
      </w:pPr>
      <w:r w:rsidRPr="00EE275D">
        <w:rPr>
          <w:b/>
          <w:szCs w:val="22"/>
        </w:rPr>
        <w:t xml:space="preserve">DR28 original text </w:t>
      </w:r>
      <w:r w:rsidRPr="00EE275D">
        <w:rPr>
          <w:b/>
          <w:i/>
          <w:szCs w:val="22"/>
        </w:rPr>
        <w:t xml:space="preserve">Date, </w:t>
      </w:r>
      <w:r w:rsidR="0078658E" w:rsidRPr="00EE275D">
        <w:rPr>
          <w:b/>
          <w:i/>
          <w:szCs w:val="22"/>
        </w:rPr>
        <w:t>V</w:t>
      </w:r>
      <w:r w:rsidRPr="00EE275D">
        <w:rPr>
          <w:b/>
          <w:i/>
          <w:szCs w:val="22"/>
        </w:rPr>
        <w:t xml:space="preserve">enue and </w:t>
      </w:r>
      <w:r w:rsidR="00B11262" w:rsidRPr="00EE275D">
        <w:rPr>
          <w:b/>
          <w:i/>
          <w:szCs w:val="22"/>
        </w:rPr>
        <w:t>F</w:t>
      </w:r>
      <w:r w:rsidRPr="00EE275D">
        <w:rPr>
          <w:b/>
          <w:i/>
          <w:szCs w:val="22"/>
        </w:rPr>
        <w:t>unding of the 6</w:t>
      </w:r>
      <w:r w:rsidRPr="00EE275D">
        <w:rPr>
          <w:b/>
          <w:i/>
          <w:szCs w:val="22"/>
          <w:vertAlign w:val="superscript"/>
        </w:rPr>
        <w:t>th</w:t>
      </w:r>
      <w:r w:rsidRPr="00EE275D">
        <w:rPr>
          <w:b/>
          <w:i/>
          <w:szCs w:val="22"/>
        </w:rPr>
        <w:t xml:space="preserve"> Meeting of the Parties</w:t>
      </w:r>
      <w:r w:rsidRPr="00EE275D">
        <w:rPr>
          <w:b/>
          <w:szCs w:val="22"/>
        </w:rPr>
        <w:t xml:space="preserve"> </w:t>
      </w:r>
    </w:p>
    <w:p w14:paraId="72A91DAD" w14:textId="77777777" w:rsidR="00382110" w:rsidRPr="00EE275D" w:rsidRDefault="00382110" w:rsidP="002A03E8">
      <w:pPr>
        <w:jc w:val="both"/>
        <w:rPr>
          <w:szCs w:val="22"/>
        </w:rPr>
      </w:pPr>
    </w:p>
    <w:p w14:paraId="5CE461E5" w14:textId="3EBB177B" w:rsidR="00382110" w:rsidRPr="00EE275D" w:rsidRDefault="00605230" w:rsidP="002A03E8">
      <w:pPr>
        <w:jc w:val="both"/>
        <w:rPr>
          <w:szCs w:val="22"/>
        </w:rPr>
      </w:pPr>
      <w:r w:rsidRPr="00EE275D">
        <w:rPr>
          <w:szCs w:val="22"/>
        </w:rPr>
        <w:t xml:space="preserve">318. </w:t>
      </w:r>
      <w:r w:rsidR="00382110" w:rsidRPr="00EE275D">
        <w:rPr>
          <w:szCs w:val="22"/>
        </w:rPr>
        <w:t xml:space="preserve">This </w:t>
      </w:r>
      <w:r w:rsidR="00C968E2">
        <w:rPr>
          <w:szCs w:val="22"/>
        </w:rPr>
        <w:t>D</w:t>
      </w:r>
      <w:r w:rsidR="00382110" w:rsidRPr="00EE275D">
        <w:rPr>
          <w:szCs w:val="22"/>
        </w:rPr>
        <w:t xml:space="preserve">raft </w:t>
      </w:r>
      <w:r w:rsidR="00C968E2">
        <w:rPr>
          <w:szCs w:val="22"/>
        </w:rPr>
        <w:t>R</w:t>
      </w:r>
      <w:r w:rsidR="00382110" w:rsidRPr="00EE275D">
        <w:rPr>
          <w:szCs w:val="22"/>
        </w:rPr>
        <w:t>esolution was considered under Agenda item 31</w:t>
      </w:r>
      <w:r w:rsidRPr="00EE275D">
        <w:rPr>
          <w:szCs w:val="22"/>
        </w:rPr>
        <w:t xml:space="preserve"> (see paragraph</w:t>
      </w:r>
      <w:r w:rsidR="00DA046B" w:rsidRPr="00EE275D">
        <w:rPr>
          <w:szCs w:val="22"/>
        </w:rPr>
        <w:t>s 325 &amp; 326</w:t>
      </w:r>
      <w:r w:rsidRPr="00EE275D">
        <w:rPr>
          <w:szCs w:val="22"/>
        </w:rPr>
        <w:t>)</w:t>
      </w:r>
      <w:r w:rsidR="00382110" w:rsidRPr="00EE275D">
        <w:rPr>
          <w:szCs w:val="22"/>
        </w:rPr>
        <w:t>.</w:t>
      </w:r>
    </w:p>
    <w:p w14:paraId="408C6555" w14:textId="77777777" w:rsidR="00382110" w:rsidRPr="00EE275D" w:rsidRDefault="00382110" w:rsidP="002A03E8">
      <w:pPr>
        <w:jc w:val="both"/>
        <w:rPr>
          <w:szCs w:val="22"/>
        </w:rPr>
      </w:pPr>
    </w:p>
    <w:p w14:paraId="6518513B" w14:textId="77777777" w:rsidR="00382110" w:rsidRDefault="00382110" w:rsidP="002A03E8">
      <w:pPr>
        <w:jc w:val="both"/>
        <w:rPr>
          <w:szCs w:val="22"/>
        </w:rPr>
      </w:pPr>
      <w:r w:rsidRPr="00EE275D">
        <w:rPr>
          <w:szCs w:val="22"/>
        </w:rPr>
        <w:t xml:space="preserve">In concluding this Agenda item, the </w:t>
      </w:r>
      <w:r w:rsidRPr="00EE275D">
        <w:rPr>
          <w:b/>
          <w:szCs w:val="22"/>
        </w:rPr>
        <w:t>Chair</w:t>
      </w:r>
      <w:r w:rsidRPr="00EE275D">
        <w:rPr>
          <w:szCs w:val="22"/>
        </w:rPr>
        <w:t xml:space="preserve"> confirmed that the adopted resolutions would be re-numbered to take account of the withdrawal of DR23.</w:t>
      </w:r>
    </w:p>
    <w:p w14:paraId="6B09D0F0" w14:textId="77777777" w:rsidR="00D3339D" w:rsidRDefault="00D3339D" w:rsidP="002A03E8">
      <w:pPr>
        <w:jc w:val="both"/>
        <w:rPr>
          <w:szCs w:val="22"/>
        </w:rPr>
      </w:pPr>
    </w:p>
    <w:p w14:paraId="72A185F7" w14:textId="77777777" w:rsidR="00D3339D" w:rsidRPr="00EE275D" w:rsidRDefault="00D3339D" w:rsidP="002A03E8">
      <w:pPr>
        <w:jc w:val="both"/>
        <w:rPr>
          <w:szCs w:val="22"/>
        </w:rPr>
      </w:pPr>
    </w:p>
    <w:p w14:paraId="720E3C74" w14:textId="77777777" w:rsidR="00382110" w:rsidRPr="00EE275D" w:rsidRDefault="00382110" w:rsidP="002A03E8">
      <w:pPr>
        <w:jc w:val="both"/>
        <w:rPr>
          <w:b/>
          <w:szCs w:val="22"/>
        </w:rPr>
      </w:pPr>
      <w:r w:rsidRPr="00EE275D">
        <w:rPr>
          <w:b/>
          <w:szCs w:val="22"/>
        </w:rPr>
        <w:t>Agenda item 31. Date and Venue of the Sixth Meeting of the Parties</w:t>
      </w:r>
    </w:p>
    <w:p w14:paraId="27322BF2" w14:textId="77777777" w:rsidR="00382110" w:rsidRPr="00EE275D" w:rsidRDefault="00382110" w:rsidP="002A03E8">
      <w:pPr>
        <w:jc w:val="both"/>
        <w:rPr>
          <w:szCs w:val="22"/>
        </w:rPr>
      </w:pPr>
    </w:p>
    <w:p w14:paraId="4ACCBBDB" w14:textId="23889EEB" w:rsidR="00382110" w:rsidRPr="00EE275D" w:rsidRDefault="00605230" w:rsidP="002A03E8">
      <w:pPr>
        <w:jc w:val="both"/>
        <w:rPr>
          <w:iCs/>
          <w:szCs w:val="22"/>
        </w:rPr>
      </w:pPr>
      <w:r w:rsidRPr="00EE275D">
        <w:rPr>
          <w:szCs w:val="22"/>
        </w:rPr>
        <w:t xml:space="preserve">319. </w:t>
      </w:r>
      <w:r w:rsidR="00382110" w:rsidRPr="00EE275D">
        <w:rPr>
          <w:szCs w:val="22"/>
        </w:rPr>
        <w:t xml:space="preserve">The </w:t>
      </w:r>
      <w:r w:rsidR="00382110" w:rsidRPr="00EE275D">
        <w:rPr>
          <w:b/>
          <w:szCs w:val="22"/>
        </w:rPr>
        <w:t>Chair</w:t>
      </w:r>
      <w:r w:rsidR="00382110" w:rsidRPr="00EE275D">
        <w:rPr>
          <w:szCs w:val="22"/>
        </w:rPr>
        <w:t xml:space="preserve"> noted that Parties had been</w:t>
      </w:r>
      <w:r w:rsidR="00382110" w:rsidRPr="00EE275D">
        <w:rPr>
          <w:iCs/>
          <w:szCs w:val="22"/>
        </w:rPr>
        <w:t xml:space="preserve"> invited in advance to consider hosting the 6</w:t>
      </w:r>
      <w:r w:rsidR="00382110" w:rsidRPr="00EE275D">
        <w:rPr>
          <w:iCs/>
          <w:szCs w:val="22"/>
          <w:vertAlign w:val="superscript"/>
        </w:rPr>
        <w:t>th</w:t>
      </w:r>
      <w:r w:rsidR="00382110" w:rsidRPr="00EE275D">
        <w:rPr>
          <w:iCs/>
          <w:szCs w:val="22"/>
        </w:rPr>
        <w:t xml:space="preserve"> Session of the Meeting of Parties (now confirmed for 2015, following the withdrawal of DR23) and to announce </w:t>
      </w:r>
      <w:r w:rsidRPr="00EE275D">
        <w:rPr>
          <w:iCs/>
          <w:szCs w:val="22"/>
        </w:rPr>
        <w:t>any expression of interest</w:t>
      </w:r>
      <w:r w:rsidR="00382110" w:rsidRPr="00EE275D">
        <w:rPr>
          <w:iCs/>
          <w:szCs w:val="22"/>
        </w:rPr>
        <w:t xml:space="preserve"> prior to or during MOP5. He invited statements from the floor.</w:t>
      </w:r>
    </w:p>
    <w:p w14:paraId="2B4F8B57" w14:textId="77777777" w:rsidR="00382110" w:rsidRPr="00EE275D" w:rsidRDefault="00382110" w:rsidP="002A03E8">
      <w:pPr>
        <w:jc w:val="both"/>
        <w:rPr>
          <w:szCs w:val="22"/>
        </w:rPr>
      </w:pPr>
    </w:p>
    <w:p w14:paraId="25A146B9" w14:textId="49C8368B" w:rsidR="00382110" w:rsidRPr="00EE275D" w:rsidRDefault="00605230" w:rsidP="002A03E8">
      <w:pPr>
        <w:jc w:val="both"/>
        <w:rPr>
          <w:szCs w:val="22"/>
        </w:rPr>
      </w:pPr>
      <w:r w:rsidRPr="00EE275D">
        <w:rPr>
          <w:szCs w:val="22"/>
        </w:rPr>
        <w:t xml:space="preserve">320. </w:t>
      </w:r>
      <w:r w:rsidR="00382110" w:rsidRPr="00EE275D">
        <w:rPr>
          <w:b/>
          <w:szCs w:val="22"/>
        </w:rPr>
        <w:t>Israel</w:t>
      </w:r>
      <w:r w:rsidR="00382110" w:rsidRPr="00EE275D">
        <w:rPr>
          <w:szCs w:val="22"/>
        </w:rPr>
        <w:t xml:space="preserve"> invited MOP6 to meet in Israel. Since birds knew no political boundaries, all Parties would be welcomed. In case the offer was not accepted, any future meeting of the Technical Committee would also be warmly welcomed in Israel.</w:t>
      </w:r>
    </w:p>
    <w:p w14:paraId="5281F6D6" w14:textId="5D0D4E26" w:rsidR="00382110" w:rsidRPr="00EE275D" w:rsidRDefault="00605230" w:rsidP="002A03E8">
      <w:pPr>
        <w:jc w:val="both"/>
        <w:rPr>
          <w:szCs w:val="22"/>
        </w:rPr>
      </w:pPr>
      <w:r w:rsidRPr="00EE275D">
        <w:rPr>
          <w:szCs w:val="22"/>
        </w:rPr>
        <w:lastRenderedPageBreak/>
        <w:t xml:space="preserve">321. </w:t>
      </w:r>
      <w:r w:rsidR="00382110" w:rsidRPr="00EE275D">
        <w:rPr>
          <w:b/>
          <w:szCs w:val="22"/>
        </w:rPr>
        <w:t>Algeria</w:t>
      </w:r>
      <w:r w:rsidR="00382110" w:rsidRPr="00EE275D">
        <w:rPr>
          <w:szCs w:val="22"/>
        </w:rPr>
        <w:t xml:space="preserve">, </w:t>
      </w:r>
      <w:r w:rsidR="00382110" w:rsidRPr="00EE275D">
        <w:rPr>
          <w:b/>
          <w:szCs w:val="22"/>
        </w:rPr>
        <w:t>Egypt</w:t>
      </w:r>
      <w:r w:rsidR="00382110" w:rsidRPr="00EE275D">
        <w:rPr>
          <w:szCs w:val="22"/>
        </w:rPr>
        <w:t xml:space="preserve">, </w:t>
      </w:r>
      <w:r w:rsidR="00382110" w:rsidRPr="00EE275D">
        <w:rPr>
          <w:b/>
          <w:szCs w:val="22"/>
        </w:rPr>
        <w:t>Kuwait</w:t>
      </w:r>
      <w:r w:rsidR="00382110" w:rsidRPr="00EE275D">
        <w:rPr>
          <w:szCs w:val="22"/>
        </w:rPr>
        <w:t xml:space="preserve">, </w:t>
      </w:r>
      <w:r w:rsidR="00382110" w:rsidRPr="00EE275D">
        <w:rPr>
          <w:b/>
          <w:szCs w:val="22"/>
        </w:rPr>
        <w:t>Libya</w:t>
      </w:r>
      <w:r w:rsidR="00382110" w:rsidRPr="00EE275D">
        <w:rPr>
          <w:szCs w:val="22"/>
        </w:rPr>
        <w:t xml:space="preserve"> and </w:t>
      </w:r>
      <w:r w:rsidR="00382110" w:rsidRPr="00EE275D">
        <w:rPr>
          <w:b/>
          <w:szCs w:val="22"/>
        </w:rPr>
        <w:t>Mauritania</w:t>
      </w:r>
      <w:r w:rsidR="00382110" w:rsidRPr="00EE275D">
        <w:rPr>
          <w:szCs w:val="22"/>
        </w:rPr>
        <w:t xml:space="preserve"> all indicated that while AEWA did not deal with political concerns, holding MOP6 in Israel would make it difficult or impossible for many Arab countries to attend.</w:t>
      </w:r>
    </w:p>
    <w:p w14:paraId="6A7A453D" w14:textId="2A80A5B2" w:rsidR="00382110" w:rsidRPr="00EE275D" w:rsidRDefault="00605230" w:rsidP="002A03E8">
      <w:pPr>
        <w:jc w:val="both"/>
        <w:rPr>
          <w:szCs w:val="22"/>
        </w:rPr>
      </w:pPr>
      <w:r w:rsidRPr="00EE275D">
        <w:rPr>
          <w:szCs w:val="22"/>
        </w:rPr>
        <w:t xml:space="preserve">322. </w:t>
      </w:r>
      <w:r w:rsidR="00382110" w:rsidRPr="00EE275D">
        <w:rPr>
          <w:szCs w:val="22"/>
        </w:rPr>
        <w:t>The</w:t>
      </w:r>
      <w:r w:rsidR="00382110" w:rsidRPr="00EE275D">
        <w:rPr>
          <w:b/>
          <w:szCs w:val="22"/>
        </w:rPr>
        <w:t xml:space="preserve"> Chair</w:t>
      </w:r>
      <w:r w:rsidR="00382110" w:rsidRPr="00EE275D">
        <w:rPr>
          <w:szCs w:val="22"/>
        </w:rPr>
        <w:t xml:space="preserve"> noted that all participants were aware of the concerns involved, though it was regrettable</w:t>
      </w:r>
      <w:r w:rsidRPr="00EE275D">
        <w:rPr>
          <w:szCs w:val="22"/>
        </w:rPr>
        <w:t xml:space="preserve">, since </w:t>
      </w:r>
      <w:r w:rsidR="00382110" w:rsidRPr="00EE275D">
        <w:rPr>
          <w:szCs w:val="22"/>
        </w:rPr>
        <w:t>such issues</w:t>
      </w:r>
      <w:r w:rsidRPr="00EE275D">
        <w:rPr>
          <w:szCs w:val="22"/>
        </w:rPr>
        <w:t xml:space="preserve"> extended</w:t>
      </w:r>
      <w:r w:rsidR="00382110" w:rsidRPr="00EE275D">
        <w:rPr>
          <w:szCs w:val="22"/>
        </w:rPr>
        <w:t xml:space="preserve"> well beyond the competence of AEWA.</w:t>
      </w:r>
    </w:p>
    <w:p w14:paraId="6FBF1D28" w14:textId="77777777" w:rsidR="00382110" w:rsidRPr="00EE275D" w:rsidRDefault="00382110" w:rsidP="002A03E8">
      <w:pPr>
        <w:jc w:val="both"/>
        <w:rPr>
          <w:szCs w:val="22"/>
        </w:rPr>
      </w:pPr>
    </w:p>
    <w:p w14:paraId="11CE8C3B" w14:textId="143D760A" w:rsidR="00382110" w:rsidRPr="00EE275D" w:rsidRDefault="00605230" w:rsidP="002A03E8">
      <w:pPr>
        <w:jc w:val="both"/>
        <w:rPr>
          <w:szCs w:val="22"/>
        </w:rPr>
      </w:pPr>
      <w:r w:rsidRPr="00EE275D">
        <w:rPr>
          <w:szCs w:val="22"/>
        </w:rPr>
        <w:t xml:space="preserve">323. </w:t>
      </w:r>
      <w:r w:rsidR="00382110" w:rsidRPr="00EE275D">
        <w:rPr>
          <w:b/>
          <w:szCs w:val="22"/>
        </w:rPr>
        <w:t>Mauritania</w:t>
      </w:r>
      <w:r w:rsidR="00382110" w:rsidRPr="00EE275D">
        <w:rPr>
          <w:szCs w:val="22"/>
        </w:rPr>
        <w:t xml:space="preserve"> reported that it had hoped to make an offer to host MOP6 but was not yet in a position to issue an official invitation.</w:t>
      </w:r>
    </w:p>
    <w:p w14:paraId="566876B8" w14:textId="77777777" w:rsidR="00605230" w:rsidRPr="00EE275D" w:rsidRDefault="00605230" w:rsidP="002A03E8">
      <w:pPr>
        <w:jc w:val="both"/>
        <w:rPr>
          <w:szCs w:val="22"/>
        </w:rPr>
      </w:pPr>
    </w:p>
    <w:p w14:paraId="0415E4CA" w14:textId="009F630A" w:rsidR="00605230" w:rsidRPr="00EE275D" w:rsidRDefault="00605230" w:rsidP="00605230">
      <w:pPr>
        <w:jc w:val="both"/>
        <w:rPr>
          <w:szCs w:val="22"/>
        </w:rPr>
      </w:pPr>
      <w:r w:rsidRPr="00EE275D">
        <w:rPr>
          <w:szCs w:val="22"/>
        </w:rPr>
        <w:t xml:space="preserve">324. </w:t>
      </w:r>
      <w:r w:rsidRPr="00EE275D">
        <w:rPr>
          <w:b/>
          <w:szCs w:val="22"/>
        </w:rPr>
        <w:t>South Africa</w:t>
      </w:r>
      <w:r w:rsidRPr="00EE275D">
        <w:rPr>
          <w:szCs w:val="22"/>
        </w:rPr>
        <w:t xml:space="preserve"> welcomed Israel’s expression of interest to host MOP6 and indicated that Southern African countries might also consider developing an expression of interest to host a future MOP.</w:t>
      </w:r>
    </w:p>
    <w:p w14:paraId="3BE68149" w14:textId="77777777" w:rsidR="00382110" w:rsidRPr="00EE275D" w:rsidRDefault="00382110" w:rsidP="002A03E8">
      <w:pPr>
        <w:jc w:val="both"/>
        <w:rPr>
          <w:szCs w:val="22"/>
        </w:rPr>
      </w:pPr>
    </w:p>
    <w:p w14:paraId="14FA9CCC" w14:textId="0FFED1BF" w:rsidR="00382110" w:rsidRPr="00EE275D" w:rsidRDefault="00605230" w:rsidP="002A03E8">
      <w:pPr>
        <w:jc w:val="both"/>
        <w:rPr>
          <w:szCs w:val="22"/>
        </w:rPr>
      </w:pPr>
      <w:r w:rsidRPr="00EE275D">
        <w:rPr>
          <w:szCs w:val="22"/>
        </w:rPr>
        <w:t xml:space="preserve">325. </w:t>
      </w:r>
      <w:r w:rsidR="00382110" w:rsidRPr="00EE275D">
        <w:rPr>
          <w:szCs w:val="22"/>
        </w:rPr>
        <w:t>In the absence of an offer enjoying consensus support, the</w:t>
      </w:r>
      <w:r w:rsidR="00382110" w:rsidRPr="00EE275D">
        <w:rPr>
          <w:b/>
          <w:szCs w:val="22"/>
        </w:rPr>
        <w:t xml:space="preserve"> Chair</w:t>
      </w:r>
      <w:r w:rsidR="00382110" w:rsidRPr="00EE275D">
        <w:rPr>
          <w:szCs w:val="22"/>
        </w:rPr>
        <w:t xml:space="preserve"> suggested modifying DR28 as follows:</w:t>
      </w:r>
    </w:p>
    <w:p w14:paraId="6D5DF854" w14:textId="77777777" w:rsidR="00382110" w:rsidRPr="00EE275D" w:rsidRDefault="00382110" w:rsidP="002A03E8">
      <w:pPr>
        <w:jc w:val="both"/>
        <w:rPr>
          <w:szCs w:val="22"/>
        </w:rPr>
      </w:pPr>
    </w:p>
    <w:p w14:paraId="490C8D86" w14:textId="77777777" w:rsidR="00382110" w:rsidRPr="00EE275D" w:rsidRDefault="00382110" w:rsidP="002A03E8">
      <w:pPr>
        <w:pStyle w:val="ListParagraph"/>
        <w:numPr>
          <w:ilvl w:val="0"/>
          <w:numId w:val="21"/>
        </w:numPr>
        <w:jc w:val="both"/>
        <w:rPr>
          <w:sz w:val="22"/>
          <w:szCs w:val="22"/>
          <w:lang w:val="en-GB"/>
        </w:rPr>
      </w:pPr>
      <w:r w:rsidRPr="00EE275D">
        <w:rPr>
          <w:sz w:val="22"/>
          <w:szCs w:val="22"/>
          <w:lang w:val="en-GB"/>
        </w:rPr>
        <w:t xml:space="preserve">Paragraph 2 of preamble to be deleted. </w:t>
      </w:r>
    </w:p>
    <w:p w14:paraId="019E33D0" w14:textId="77777777" w:rsidR="00382110" w:rsidRPr="00EE275D" w:rsidRDefault="00382110" w:rsidP="002A03E8">
      <w:pPr>
        <w:pStyle w:val="ListParagraph"/>
        <w:numPr>
          <w:ilvl w:val="0"/>
          <w:numId w:val="21"/>
        </w:numPr>
        <w:jc w:val="both"/>
        <w:rPr>
          <w:sz w:val="22"/>
          <w:szCs w:val="22"/>
          <w:lang w:val="en-GB"/>
        </w:rPr>
      </w:pPr>
      <w:r w:rsidRPr="00EE275D">
        <w:rPr>
          <w:sz w:val="22"/>
          <w:szCs w:val="22"/>
          <w:lang w:val="en-GB"/>
        </w:rPr>
        <w:t>New operative paragraph 1: “</w:t>
      </w:r>
      <w:r w:rsidRPr="00EE275D">
        <w:rPr>
          <w:i/>
          <w:sz w:val="22"/>
          <w:szCs w:val="22"/>
          <w:lang w:val="en-GB"/>
        </w:rPr>
        <w:t xml:space="preserve">Invites </w:t>
      </w:r>
      <w:r w:rsidRPr="00EE275D">
        <w:rPr>
          <w:sz w:val="22"/>
          <w:szCs w:val="22"/>
          <w:lang w:val="en-GB"/>
        </w:rPr>
        <w:t>interested Parties to communicate to the Secretariat within six months their interest in hosting the 6</w:t>
      </w:r>
      <w:r w:rsidRPr="00BC1A23">
        <w:rPr>
          <w:sz w:val="22"/>
          <w:szCs w:val="22"/>
          <w:vertAlign w:val="superscript"/>
          <w:lang w:val="en-GB"/>
        </w:rPr>
        <w:t>th</w:t>
      </w:r>
      <w:r w:rsidRPr="00EE275D">
        <w:rPr>
          <w:sz w:val="22"/>
          <w:szCs w:val="22"/>
          <w:lang w:val="en-GB"/>
        </w:rPr>
        <w:t xml:space="preserve"> Session of the Meeting of the Parties.”</w:t>
      </w:r>
    </w:p>
    <w:p w14:paraId="2D3655C8" w14:textId="77777777" w:rsidR="00382110" w:rsidRPr="00EE275D" w:rsidRDefault="00382110" w:rsidP="002A03E8">
      <w:pPr>
        <w:pStyle w:val="ListParagraph"/>
        <w:numPr>
          <w:ilvl w:val="0"/>
          <w:numId w:val="21"/>
        </w:numPr>
        <w:jc w:val="both"/>
        <w:rPr>
          <w:sz w:val="22"/>
          <w:szCs w:val="22"/>
          <w:lang w:val="en-GB"/>
        </w:rPr>
      </w:pPr>
      <w:r w:rsidRPr="00EE275D">
        <w:rPr>
          <w:sz w:val="22"/>
          <w:szCs w:val="22"/>
          <w:lang w:val="en-GB"/>
        </w:rPr>
        <w:t>New operative paragraph 2: “</w:t>
      </w:r>
      <w:r w:rsidRPr="00EE275D">
        <w:rPr>
          <w:i/>
          <w:sz w:val="22"/>
          <w:szCs w:val="22"/>
          <w:lang w:val="en-GB"/>
        </w:rPr>
        <w:t>Requests</w:t>
      </w:r>
      <w:r w:rsidRPr="00EE275D">
        <w:rPr>
          <w:sz w:val="22"/>
          <w:szCs w:val="22"/>
          <w:lang w:val="en-GB"/>
        </w:rPr>
        <w:t xml:space="preserve"> the Standing Committee to decide on behalf of the Meeting of the Parties, the venue of the 6</w:t>
      </w:r>
      <w:r w:rsidRPr="00BC1A23">
        <w:rPr>
          <w:sz w:val="22"/>
          <w:szCs w:val="22"/>
          <w:vertAlign w:val="superscript"/>
          <w:lang w:val="en-GB"/>
        </w:rPr>
        <w:t>th</w:t>
      </w:r>
      <w:r w:rsidRPr="00EE275D">
        <w:rPr>
          <w:sz w:val="22"/>
          <w:szCs w:val="22"/>
          <w:lang w:val="en-GB"/>
        </w:rPr>
        <w:t xml:space="preserve"> Session of the Meeting of the Parties taking into account the expressions of interest received from Parties”.</w:t>
      </w:r>
    </w:p>
    <w:p w14:paraId="18859B5F" w14:textId="77777777" w:rsidR="00382110" w:rsidRPr="00EE275D" w:rsidRDefault="00382110" w:rsidP="002A03E8">
      <w:pPr>
        <w:jc w:val="both"/>
        <w:rPr>
          <w:szCs w:val="22"/>
        </w:rPr>
      </w:pPr>
    </w:p>
    <w:p w14:paraId="23ED920C" w14:textId="76EDFD1A" w:rsidR="00382110" w:rsidRPr="00EE275D" w:rsidRDefault="00605230" w:rsidP="002A03E8">
      <w:pPr>
        <w:jc w:val="both"/>
        <w:rPr>
          <w:szCs w:val="22"/>
        </w:rPr>
      </w:pPr>
      <w:r w:rsidRPr="00EE275D">
        <w:rPr>
          <w:szCs w:val="22"/>
        </w:rPr>
        <w:t xml:space="preserve">326. </w:t>
      </w:r>
      <w:r w:rsidR="00382110" w:rsidRPr="00EE275D">
        <w:rPr>
          <w:szCs w:val="22"/>
        </w:rPr>
        <w:t xml:space="preserve">There being no further comments, and at the invitation of the </w:t>
      </w:r>
      <w:r w:rsidR="00382110" w:rsidRPr="00EE275D">
        <w:rPr>
          <w:b/>
          <w:szCs w:val="22"/>
        </w:rPr>
        <w:t>Chair</w:t>
      </w:r>
      <w:r w:rsidR="00382110" w:rsidRPr="00EE275D">
        <w:rPr>
          <w:szCs w:val="22"/>
        </w:rPr>
        <w:t>, DR28 was adopted by consensus subject to incorporation of the amendments tabled by the Chair.</w:t>
      </w:r>
    </w:p>
    <w:p w14:paraId="6C0894A0" w14:textId="77777777" w:rsidR="00382110" w:rsidRDefault="00382110" w:rsidP="002A03E8">
      <w:pPr>
        <w:jc w:val="both"/>
        <w:rPr>
          <w:szCs w:val="22"/>
        </w:rPr>
      </w:pPr>
    </w:p>
    <w:p w14:paraId="419A6EBF" w14:textId="77777777" w:rsidR="003462BD" w:rsidRPr="00EE275D" w:rsidRDefault="003462BD" w:rsidP="002A03E8">
      <w:pPr>
        <w:jc w:val="both"/>
        <w:rPr>
          <w:szCs w:val="22"/>
        </w:rPr>
      </w:pPr>
    </w:p>
    <w:p w14:paraId="203AA42E" w14:textId="77777777" w:rsidR="00382110" w:rsidRPr="00EE275D" w:rsidRDefault="00382110" w:rsidP="002A03E8">
      <w:pPr>
        <w:jc w:val="both"/>
        <w:rPr>
          <w:b/>
          <w:szCs w:val="22"/>
        </w:rPr>
      </w:pPr>
      <w:r w:rsidRPr="00EE275D">
        <w:rPr>
          <w:b/>
          <w:szCs w:val="22"/>
        </w:rPr>
        <w:t>Agenda item 32. Adoption of the Report of the Meeting</w:t>
      </w:r>
    </w:p>
    <w:p w14:paraId="04B93B7A" w14:textId="77777777" w:rsidR="00382110" w:rsidRPr="00EE275D" w:rsidRDefault="00382110" w:rsidP="002A03E8">
      <w:pPr>
        <w:jc w:val="both"/>
        <w:rPr>
          <w:szCs w:val="22"/>
        </w:rPr>
      </w:pPr>
    </w:p>
    <w:p w14:paraId="512B64BA" w14:textId="2461799A" w:rsidR="00382110" w:rsidRPr="00EE275D" w:rsidRDefault="00605230" w:rsidP="002A03E8">
      <w:pPr>
        <w:jc w:val="both"/>
        <w:rPr>
          <w:szCs w:val="22"/>
        </w:rPr>
      </w:pPr>
      <w:r w:rsidRPr="00EE275D">
        <w:rPr>
          <w:szCs w:val="22"/>
        </w:rPr>
        <w:t xml:space="preserve">327. </w:t>
      </w:r>
      <w:r w:rsidR="00382110" w:rsidRPr="00EE275D">
        <w:rPr>
          <w:szCs w:val="22"/>
        </w:rPr>
        <w:t>The</w:t>
      </w:r>
      <w:r w:rsidR="00382110" w:rsidRPr="00EE275D">
        <w:rPr>
          <w:b/>
          <w:szCs w:val="22"/>
        </w:rPr>
        <w:t xml:space="preserve"> Chair</w:t>
      </w:r>
      <w:r w:rsidR="00382110" w:rsidRPr="00EE275D">
        <w:rPr>
          <w:szCs w:val="22"/>
        </w:rPr>
        <w:t xml:space="preserve"> invited participants to review the three </w:t>
      </w:r>
      <w:proofErr w:type="gramStart"/>
      <w:r w:rsidR="00382110" w:rsidRPr="00EE275D">
        <w:rPr>
          <w:szCs w:val="22"/>
        </w:rPr>
        <w:t>draft</w:t>
      </w:r>
      <w:proofErr w:type="gramEnd"/>
      <w:r w:rsidR="00382110" w:rsidRPr="00EE275D">
        <w:rPr>
          <w:szCs w:val="22"/>
        </w:rPr>
        <w:t xml:space="preserve"> daily reports for the Plenary sessions held on 14, 15 </w:t>
      </w:r>
      <w:r w:rsidR="0082725E">
        <w:rPr>
          <w:szCs w:val="22"/>
        </w:rPr>
        <w:t>and</w:t>
      </w:r>
      <w:r w:rsidR="00382110" w:rsidRPr="00EE275D">
        <w:rPr>
          <w:szCs w:val="22"/>
        </w:rPr>
        <w:t xml:space="preserve"> 16 May, and proposed that the Secretariat and MOP5 Chair should be entrusted with drafting a report for the Plenary sessions held on 18 May. He requested that minor drafting errors or other corrections to the three reports circulated so far should be brought to the attention of the Secretariat directly, but that any proposals for more substantive amendments should be made from the floor.</w:t>
      </w:r>
    </w:p>
    <w:p w14:paraId="08C41043" w14:textId="77777777" w:rsidR="00382110" w:rsidRPr="00EE275D" w:rsidRDefault="00382110" w:rsidP="002A03E8">
      <w:pPr>
        <w:jc w:val="both"/>
        <w:rPr>
          <w:szCs w:val="22"/>
        </w:rPr>
      </w:pPr>
    </w:p>
    <w:p w14:paraId="64B081E6" w14:textId="4A82DDEA" w:rsidR="00382110" w:rsidRPr="00EE275D" w:rsidRDefault="00605230" w:rsidP="002A03E8">
      <w:pPr>
        <w:jc w:val="both"/>
        <w:rPr>
          <w:szCs w:val="22"/>
        </w:rPr>
      </w:pPr>
      <w:r w:rsidRPr="00EE275D">
        <w:rPr>
          <w:szCs w:val="22"/>
        </w:rPr>
        <w:t xml:space="preserve">328. </w:t>
      </w:r>
      <w:r w:rsidR="00382110" w:rsidRPr="00EE275D">
        <w:rPr>
          <w:szCs w:val="22"/>
        </w:rPr>
        <w:t>Referring to paragraph 4</w:t>
      </w:r>
      <w:r w:rsidR="009530AF">
        <w:rPr>
          <w:szCs w:val="22"/>
        </w:rPr>
        <w:t>5</w:t>
      </w:r>
      <w:r w:rsidR="00382110" w:rsidRPr="00EE275D">
        <w:rPr>
          <w:szCs w:val="22"/>
        </w:rPr>
        <w:t xml:space="preserve"> of the daily reports, </w:t>
      </w:r>
      <w:r w:rsidR="00382110" w:rsidRPr="00EE275D">
        <w:rPr>
          <w:b/>
          <w:szCs w:val="22"/>
        </w:rPr>
        <w:t>Senegal</w:t>
      </w:r>
      <w:r w:rsidR="00382110" w:rsidRPr="00EE275D">
        <w:rPr>
          <w:szCs w:val="22"/>
        </w:rPr>
        <w:t xml:space="preserve"> requested the inclusion, after “Senegal”, of: “(African focal point for scientific and technical matters)”.</w:t>
      </w:r>
    </w:p>
    <w:p w14:paraId="62745129" w14:textId="77777777" w:rsidR="00382110" w:rsidRPr="00EE275D" w:rsidRDefault="00382110" w:rsidP="002A03E8">
      <w:pPr>
        <w:jc w:val="both"/>
        <w:rPr>
          <w:szCs w:val="22"/>
        </w:rPr>
      </w:pPr>
    </w:p>
    <w:p w14:paraId="235A6E5C" w14:textId="599A6992" w:rsidR="00382110" w:rsidRPr="00EE275D" w:rsidRDefault="00605230" w:rsidP="002A03E8">
      <w:pPr>
        <w:jc w:val="both"/>
        <w:rPr>
          <w:szCs w:val="22"/>
        </w:rPr>
      </w:pPr>
      <w:r w:rsidRPr="00EE275D">
        <w:rPr>
          <w:szCs w:val="22"/>
        </w:rPr>
        <w:t xml:space="preserve">329. </w:t>
      </w:r>
      <w:r w:rsidR="00382110" w:rsidRPr="00EE275D">
        <w:rPr>
          <w:szCs w:val="22"/>
        </w:rPr>
        <w:t>In the absence of any further interventions</w:t>
      </w:r>
      <w:r w:rsidRPr="00EE275D">
        <w:rPr>
          <w:szCs w:val="22"/>
        </w:rPr>
        <w:t>,</w:t>
      </w:r>
      <w:r w:rsidR="00382110" w:rsidRPr="00EE275D">
        <w:rPr>
          <w:szCs w:val="22"/>
        </w:rPr>
        <w:t xml:space="preserve"> and at the invitation of the </w:t>
      </w:r>
      <w:r w:rsidR="00382110" w:rsidRPr="00EE275D">
        <w:rPr>
          <w:b/>
          <w:szCs w:val="22"/>
        </w:rPr>
        <w:t>Chair</w:t>
      </w:r>
      <w:r w:rsidR="00382110" w:rsidRPr="00EE275D">
        <w:rPr>
          <w:szCs w:val="22"/>
        </w:rPr>
        <w:t>, the meeting adopted the draft daily reports for 14, 15 &amp; 16 May and authori</w:t>
      </w:r>
      <w:r w:rsidR="0082725E">
        <w:rPr>
          <w:szCs w:val="22"/>
        </w:rPr>
        <w:t>s</w:t>
      </w:r>
      <w:r w:rsidR="00382110" w:rsidRPr="00EE275D">
        <w:rPr>
          <w:szCs w:val="22"/>
        </w:rPr>
        <w:t xml:space="preserve">ed the Secretariat, in consultation with the Chair of MOP5, to prepare </w:t>
      </w:r>
      <w:r w:rsidR="008F58E1">
        <w:rPr>
          <w:szCs w:val="22"/>
        </w:rPr>
        <w:t>the</w:t>
      </w:r>
      <w:r w:rsidR="00382110" w:rsidRPr="00EE275D">
        <w:rPr>
          <w:szCs w:val="22"/>
        </w:rPr>
        <w:t xml:space="preserve"> report for 18 May.</w:t>
      </w:r>
    </w:p>
    <w:p w14:paraId="5F487871" w14:textId="77777777" w:rsidR="00382110" w:rsidRDefault="00382110" w:rsidP="002A03E8">
      <w:pPr>
        <w:jc w:val="both"/>
        <w:rPr>
          <w:szCs w:val="22"/>
        </w:rPr>
      </w:pPr>
    </w:p>
    <w:p w14:paraId="63A4BB5C" w14:textId="77777777" w:rsidR="00D3339D" w:rsidRDefault="00D3339D" w:rsidP="002A03E8">
      <w:pPr>
        <w:jc w:val="both"/>
        <w:rPr>
          <w:b/>
          <w:szCs w:val="22"/>
        </w:rPr>
      </w:pPr>
    </w:p>
    <w:p w14:paraId="7A4169A7" w14:textId="77777777" w:rsidR="00382110" w:rsidRPr="00EE275D" w:rsidRDefault="00382110" w:rsidP="002A03E8">
      <w:pPr>
        <w:jc w:val="both"/>
        <w:rPr>
          <w:b/>
          <w:szCs w:val="22"/>
        </w:rPr>
      </w:pPr>
      <w:r w:rsidRPr="00EE275D">
        <w:rPr>
          <w:b/>
          <w:szCs w:val="22"/>
        </w:rPr>
        <w:t>Agenda item 33. Other Matters</w:t>
      </w:r>
    </w:p>
    <w:p w14:paraId="3A7F2D5F" w14:textId="77777777" w:rsidR="00382110" w:rsidRPr="00EE275D" w:rsidRDefault="00382110" w:rsidP="002A03E8">
      <w:pPr>
        <w:jc w:val="both"/>
        <w:rPr>
          <w:szCs w:val="22"/>
        </w:rPr>
      </w:pPr>
    </w:p>
    <w:p w14:paraId="3BFC592C" w14:textId="293A64A0" w:rsidR="00382110" w:rsidRPr="00EE275D" w:rsidRDefault="00605230" w:rsidP="002A03E8">
      <w:pPr>
        <w:jc w:val="both"/>
        <w:rPr>
          <w:szCs w:val="22"/>
        </w:rPr>
      </w:pPr>
      <w:r w:rsidRPr="00EE275D">
        <w:rPr>
          <w:szCs w:val="22"/>
        </w:rPr>
        <w:t xml:space="preserve">330. </w:t>
      </w:r>
      <w:r w:rsidR="00382110" w:rsidRPr="00EE275D">
        <w:rPr>
          <w:szCs w:val="22"/>
        </w:rPr>
        <w:t xml:space="preserve">There being no requests for the floor, the </w:t>
      </w:r>
      <w:r w:rsidR="00382110" w:rsidRPr="00EE275D">
        <w:rPr>
          <w:b/>
          <w:szCs w:val="22"/>
        </w:rPr>
        <w:t>Chair</w:t>
      </w:r>
      <w:r w:rsidR="00382110" w:rsidRPr="00EE275D">
        <w:rPr>
          <w:szCs w:val="22"/>
        </w:rPr>
        <w:t xml:space="preserve"> announced that MOP5 had completed its </w:t>
      </w:r>
      <w:r w:rsidR="00882E62" w:rsidRPr="00EE275D">
        <w:rPr>
          <w:szCs w:val="22"/>
        </w:rPr>
        <w:t xml:space="preserve">substantive </w:t>
      </w:r>
      <w:r w:rsidR="00382110" w:rsidRPr="00EE275D">
        <w:rPr>
          <w:szCs w:val="22"/>
        </w:rPr>
        <w:t>agenda.</w:t>
      </w:r>
    </w:p>
    <w:p w14:paraId="21F8FCE7" w14:textId="77777777" w:rsidR="00382110" w:rsidRPr="00EE275D" w:rsidRDefault="00382110" w:rsidP="002A03E8">
      <w:pPr>
        <w:jc w:val="both"/>
        <w:rPr>
          <w:b/>
          <w:szCs w:val="22"/>
        </w:rPr>
      </w:pPr>
      <w:r w:rsidRPr="00EE275D">
        <w:rPr>
          <w:b/>
          <w:szCs w:val="22"/>
        </w:rPr>
        <w:t>Agenda item 34. Closure of the Meeting</w:t>
      </w:r>
    </w:p>
    <w:p w14:paraId="680AFC56" w14:textId="77777777" w:rsidR="00382110" w:rsidRPr="00EE275D" w:rsidRDefault="00382110">
      <w:pPr>
        <w:tabs>
          <w:tab w:val="left" w:pos="561"/>
        </w:tabs>
        <w:ind w:right="115"/>
        <w:jc w:val="both"/>
        <w:rPr>
          <w:iCs/>
          <w:szCs w:val="22"/>
        </w:rPr>
      </w:pPr>
    </w:p>
    <w:p w14:paraId="087F67F5" w14:textId="0D335459" w:rsidR="00382110" w:rsidRPr="00EE275D" w:rsidRDefault="00882E62">
      <w:pPr>
        <w:tabs>
          <w:tab w:val="left" w:pos="561"/>
        </w:tabs>
        <w:ind w:right="115"/>
        <w:jc w:val="both"/>
        <w:rPr>
          <w:szCs w:val="22"/>
        </w:rPr>
      </w:pPr>
      <w:r w:rsidRPr="00EE275D">
        <w:rPr>
          <w:iCs/>
          <w:szCs w:val="22"/>
        </w:rPr>
        <w:t xml:space="preserve">331. </w:t>
      </w:r>
      <w:r w:rsidR="00382110" w:rsidRPr="00EE275D">
        <w:rPr>
          <w:iCs/>
          <w:szCs w:val="22"/>
        </w:rPr>
        <w:t xml:space="preserve">In support of DR27 </w:t>
      </w:r>
      <w:r w:rsidR="00382110" w:rsidRPr="00EE275D">
        <w:rPr>
          <w:i/>
          <w:iCs/>
          <w:szCs w:val="22"/>
        </w:rPr>
        <w:t xml:space="preserve">Tribute to the </w:t>
      </w:r>
      <w:r w:rsidR="004D5839" w:rsidRPr="00EE275D">
        <w:rPr>
          <w:i/>
          <w:iCs/>
          <w:szCs w:val="22"/>
        </w:rPr>
        <w:t>Organisers</w:t>
      </w:r>
      <w:r w:rsidR="00382110" w:rsidRPr="00EE275D">
        <w:rPr>
          <w:iCs/>
          <w:szCs w:val="22"/>
        </w:rPr>
        <w:t xml:space="preserve">, which was adopted by consensus, statements of thanks were made by </w:t>
      </w:r>
      <w:r w:rsidR="00382110" w:rsidRPr="00EE275D">
        <w:rPr>
          <w:b/>
          <w:szCs w:val="22"/>
        </w:rPr>
        <w:t xml:space="preserve">Denmark </w:t>
      </w:r>
      <w:r w:rsidR="00382110" w:rsidRPr="00EE275D">
        <w:rPr>
          <w:szCs w:val="22"/>
        </w:rPr>
        <w:t xml:space="preserve">on behalf of </w:t>
      </w:r>
      <w:r w:rsidR="00382110" w:rsidRPr="00EE275D">
        <w:rPr>
          <w:b/>
          <w:szCs w:val="22"/>
        </w:rPr>
        <w:t>the E</w:t>
      </w:r>
      <w:r w:rsidR="00D37E9F">
        <w:rPr>
          <w:b/>
          <w:szCs w:val="22"/>
        </w:rPr>
        <w:t>uropean Union</w:t>
      </w:r>
      <w:r w:rsidR="00382110" w:rsidRPr="00D37E9F">
        <w:rPr>
          <w:b/>
          <w:szCs w:val="22"/>
        </w:rPr>
        <w:t xml:space="preserve"> and its Member States</w:t>
      </w:r>
      <w:r w:rsidR="00382110" w:rsidRPr="003A21F2">
        <w:rPr>
          <w:szCs w:val="22"/>
        </w:rPr>
        <w:t xml:space="preserve">, and by </w:t>
      </w:r>
      <w:r w:rsidR="00382110" w:rsidRPr="00EE275D">
        <w:rPr>
          <w:b/>
          <w:szCs w:val="22"/>
        </w:rPr>
        <w:t>Benin</w:t>
      </w:r>
      <w:r w:rsidR="00382110" w:rsidRPr="00EE275D">
        <w:rPr>
          <w:szCs w:val="22"/>
        </w:rPr>
        <w:t xml:space="preserve"> on behalf of </w:t>
      </w:r>
      <w:r w:rsidR="00382110" w:rsidRPr="00EE275D">
        <w:rPr>
          <w:b/>
          <w:szCs w:val="22"/>
        </w:rPr>
        <w:t>the</w:t>
      </w:r>
      <w:r w:rsidR="00382110" w:rsidRPr="00EE275D">
        <w:rPr>
          <w:szCs w:val="22"/>
        </w:rPr>
        <w:t xml:space="preserve"> </w:t>
      </w:r>
      <w:r w:rsidR="00382110" w:rsidRPr="00EE275D">
        <w:rPr>
          <w:b/>
          <w:szCs w:val="22"/>
        </w:rPr>
        <w:t>African Group</w:t>
      </w:r>
      <w:r w:rsidR="00382110" w:rsidRPr="00EE275D">
        <w:rPr>
          <w:szCs w:val="22"/>
        </w:rPr>
        <w:t xml:space="preserve">, as well as by </w:t>
      </w:r>
      <w:r w:rsidR="00382110" w:rsidRPr="00EE275D">
        <w:rPr>
          <w:b/>
          <w:szCs w:val="22"/>
        </w:rPr>
        <w:t>Mali</w:t>
      </w:r>
      <w:r w:rsidR="00382110" w:rsidRPr="00EE275D">
        <w:rPr>
          <w:szCs w:val="22"/>
        </w:rPr>
        <w:t xml:space="preserve">, </w:t>
      </w:r>
      <w:r w:rsidR="00382110" w:rsidRPr="00EE275D">
        <w:rPr>
          <w:b/>
          <w:szCs w:val="22"/>
        </w:rPr>
        <w:t>South Sudan</w:t>
      </w:r>
      <w:r w:rsidR="00382110" w:rsidRPr="00EE275D">
        <w:rPr>
          <w:szCs w:val="22"/>
        </w:rPr>
        <w:t xml:space="preserve"> and </w:t>
      </w:r>
      <w:r w:rsidR="00382110" w:rsidRPr="00EE275D">
        <w:rPr>
          <w:b/>
          <w:szCs w:val="22"/>
        </w:rPr>
        <w:t>Tunisia</w:t>
      </w:r>
      <w:r w:rsidR="00382110" w:rsidRPr="00EE275D">
        <w:rPr>
          <w:szCs w:val="22"/>
        </w:rPr>
        <w:t>.</w:t>
      </w:r>
    </w:p>
    <w:p w14:paraId="1AC3C705" w14:textId="77777777" w:rsidR="00382110" w:rsidRPr="00EE275D" w:rsidRDefault="00382110">
      <w:pPr>
        <w:tabs>
          <w:tab w:val="left" w:pos="561"/>
        </w:tabs>
        <w:ind w:right="115"/>
        <w:jc w:val="both"/>
        <w:rPr>
          <w:szCs w:val="22"/>
        </w:rPr>
      </w:pPr>
    </w:p>
    <w:p w14:paraId="63B6DA50" w14:textId="45E9564C" w:rsidR="00382110" w:rsidRPr="00EE275D" w:rsidRDefault="00882E62">
      <w:pPr>
        <w:tabs>
          <w:tab w:val="left" w:pos="561"/>
        </w:tabs>
        <w:ind w:right="115"/>
        <w:jc w:val="both"/>
        <w:rPr>
          <w:iCs/>
          <w:szCs w:val="22"/>
        </w:rPr>
      </w:pPr>
      <w:r w:rsidRPr="00EE275D">
        <w:rPr>
          <w:szCs w:val="22"/>
        </w:rPr>
        <w:t xml:space="preserve">332. </w:t>
      </w:r>
      <w:r w:rsidR="00382110" w:rsidRPr="00EE275D">
        <w:rPr>
          <w:szCs w:val="22"/>
        </w:rPr>
        <w:t xml:space="preserve">Particular thanks were due to the hosts – the Government of France (notably the Ministry of Ecology, Sustainable Development, Transport and Housing), the Prefecture of Charente-Maritime, and the Municipality of La Rochelle – as well as to the </w:t>
      </w:r>
      <w:proofErr w:type="spellStart"/>
      <w:r w:rsidR="00382110" w:rsidRPr="00EE275D">
        <w:rPr>
          <w:szCs w:val="22"/>
        </w:rPr>
        <w:t>Espace</w:t>
      </w:r>
      <w:proofErr w:type="spellEnd"/>
      <w:r w:rsidR="00382110" w:rsidRPr="00EE275D">
        <w:rPr>
          <w:szCs w:val="22"/>
        </w:rPr>
        <w:t xml:space="preserve"> </w:t>
      </w:r>
      <w:proofErr w:type="spellStart"/>
      <w:r w:rsidR="00382110" w:rsidRPr="00EE275D">
        <w:rPr>
          <w:szCs w:val="22"/>
        </w:rPr>
        <w:t>Encan</w:t>
      </w:r>
      <w:proofErr w:type="spellEnd"/>
      <w:r w:rsidR="00382110" w:rsidRPr="00EE275D">
        <w:rPr>
          <w:szCs w:val="22"/>
        </w:rPr>
        <w:t xml:space="preserve"> conference centre, French governmental bodies (particularly ONCFS) and NGOs (especially LPO and OMPO), the Chair of the MOP and the Chairs of the Credentials Committee and two Working Groups, the Government of Germany for its generous </w:t>
      </w:r>
      <w:r w:rsidR="00382110" w:rsidRPr="00EE275D">
        <w:rPr>
          <w:szCs w:val="22"/>
        </w:rPr>
        <w:lastRenderedPageBreak/>
        <w:t>support</w:t>
      </w:r>
      <w:r w:rsidRPr="00EE275D">
        <w:rPr>
          <w:szCs w:val="22"/>
        </w:rPr>
        <w:t xml:space="preserve"> (</w:t>
      </w:r>
      <w:r w:rsidR="00382110" w:rsidRPr="00EE275D">
        <w:rPr>
          <w:szCs w:val="22"/>
        </w:rPr>
        <w:t>notably of sponsored delegate travel</w:t>
      </w:r>
      <w:r w:rsidRPr="00EE275D">
        <w:rPr>
          <w:szCs w:val="22"/>
        </w:rPr>
        <w:t>)</w:t>
      </w:r>
      <w:r w:rsidR="00382110" w:rsidRPr="00EE275D">
        <w:rPr>
          <w:szCs w:val="22"/>
        </w:rPr>
        <w:t>, and to those other donors who</w:t>
      </w:r>
      <w:r w:rsidRPr="00EE275D">
        <w:rPr>
          <w:szCs w:val="22"/>
        </w:rPr>
        <w:t xml:space="preserve"> had</w:t>
      </w:r>
      <w:r w:rsidR="00382110" w:rsidRPr="00EE275D">
        <w:rPr>
          <w:szCs w:val="22"/>
        </w:rPr>
        <w:t xml:space="preserve"> supported AEWA’s work. Thanks were also </w:t>
      </w:r>
      <w:r w:rsidRPr="00EE275D">
        <w:rPr>
          <w:szCs w:val="22"/>
        </w:rPr>
        <w:t xml:space="preserve">extended </w:t>
      </w:r>
      <w:r w:rsidR="00382110" w:rsidRPr="00EE275D">
        <w:rPr>
          <w:szCs w:val="22"/>
        </w:rPr>
        <w:t>to the interpreters, rapporteur, technical staff, security staff and all members of the Secretariat.</w:t>
      </w:r>
    </w:p>
    <w:p w14:paraId="78E2248C" w14:textId="77777777" w:rsidR="00382110" w:rsidRPr="00EE275D" w:rsidRDefault="00382110" w:rsidP="002A03E8">
      <w:pPr>
        <w:jc w:val="both"/>
        <w:rPr>
          <w:szCs w:val="22"/>
        </w:rPr>
      </w:pPr>
    </w:p>
    <w:p w14:paraId="16A107DF" w14:textId="44799269" w:rsidR="00382110" w:rsidRPr="00EE275D" w:rsidRDefault="00882E62" w:rsidP="002A03E8">
      <w:pPr>
        <w:jc w:val="both"/>
        <w:rPr>
          <w:szCs w:val="22"/>
        </w:rPr>
      </w:pPr>
      <w:r w:rsidRPr="00EE275D">
        <w:rPr>
          <w:szCs w:val="22"/>
        </w:rPr>
        <w:t xml:space="preserve">333. </w:t>
      </w:r>
      <w:r w:rsidR="00382110" w:rsidRPr="00EE275D">
        <w:rPr>
          <w:szCs w:val="22"/>
        </w:rPr>
        <w:t xml:space="preserve">The </w:t>
      </w:r>
      <w:r w:rsidR="00382110" w:rsidRPr="00EE275D">
        <w:rPr>
          <w:b/>
          <w:szCs w:val="22"/>
        </w:rPr>
        <w:t>Chair</w:t>
      </w:r>
      <w:r w:rsidR="00382110" w:rsidRPr="00EE275D">
        <w:rPr>
          <w:szCs w:val="22"/>
        </w:rPr>
        <w:t>, thanked participants</w:t>
      </w:r>
      <w:r w:rsidR="008662E5" w:rsidRPr="00EE275D">
        <w:rPr>
          <w:szCs w:val="22"/>
        </w:rPr>
        <w:t xml:space="preserve"> on behalf of </w:t>
      </w:r>
      <w:r w:rsidR="008662E5" w:rsidRPr="00EE275D">
        <w:rPr>
          <w:b/>
          <w:szCs w:val="22"/>
        </w:rPr>
        <w:t>France</w:t>
      </w:r>
      <w:r w:rsidR="00382110" w:rsidRPr="00EE275D">
        <w:rPr>
          <w:szCs w:val="22"/>
        </w:rPr>
        <w:t xml:space="preserve"> for the honour of being appointed to chair the MOP. In addition to adding his personal thanks to those institutions and </w:t>
      </w:r>
      <w:r w:rsidR="001C66D0" w:rsidRPr="00EE275D">
        <w:rPr>
          <w:szCs w:val="22"/>
        </w:rPr>
        <w:t>organisation</w:t>
      </w:r>
      <w:r w:rsidR="00382110" w:rsidRPr="00EE275D">
        <w:rPr>
          <w:szCs w:val="22"/>
        </w:rPr>
        <w:t xml:space="preserve">s already acknowledged by participants, he thanked AEWA’s Acting Executive Secretary (Mr Marco </w:t>
      </w:r>
      <w:proofErr w:type="spellStart"/>
      <w:r w:rsidR="00382110" w:rsidRPr="00EE275D">
        <w:rPr>
          <w:szCs w:val="22"/>
        </w:rPr>
        <w:t>Barbieri</w:t>
      </w:r>
      <w:proofErr w:type="spellEnd"/>
      <w:r w:rsidR="00382110" w:rsidRPr="00EE275D">
        <w:rPr>
          <w:szCs w:val="22"/>
        </w:rPr>
        <w:t>) and Technical Officer (Mr Sergey Dereliev), as well as the Programme Assistant (Ms Birgit Drerup) who had led logistical planning on behalf of the Secretariat. Special thanks went to all members of the French Organi</w:t>
      </w:r>
      <w:r w:rsidR="0082725E">
        <w:rPr>
          <w:szCs w:val="22"/>
        </w:rPr>
        <w:t>s</w:t>
      </w:r>
      <w:r w:rsidR="00382110" w:rsidRPr="00EE275D">
        <w:rPr>
          <w:szCs w:val="22"/>
        </w:rPr>
        <w:t xml:space="preserve">ing Committee and in particular to Ms Marianne </w:t>
      </w:r>
      <w:proofErr w:type="spellStart"/>
      <w:r w:rsidR="00382110" w:rsidRPr="00EE275D">
        <w:rPr>
          <w:szCs w:val="22"/>
        </w:rPr>
        <w:t>Co</w:t>
      </w:r>
      <w:r w:rsidR="00094171">
        <w:rPr>
          <w:szCs w:val="22"/>
        </w:rPr>
        <w:t>u</w:t>
      </w:r>
      <w:r w:rsidR="00382110" w:rsidRPr="00EE275D">
        <w:rPr>
          <w:szCs w:val="22"/>
        </w:rPr>
        <w:t>rouble</w:t>
      </w:r>
      <w:proofErr w:type="spellEnd"/>
      <w:r w:rsidR="00382110" w:rsidRPr="00EE275D">
        <w:rPr>
          <w:szCs w:val="22"/>
        </w:rPr>
        <w:t xml:space="preserve"> and Mr Olivier </w:t>
      </w:r>
      <w:proofErr w:type="spellStart"/>
      <w:r w:rsidR="00382110" w:rsidRPr="00EE275D">
        <w:rPr>
          <w:szCs w:val="22"/>
        </w:rPr>
        <w:t>Monteau</w:t>
      </w:r>
      <w:proofErr w:type="spellEnd"/>
      <w:r w:rsidR="00382110" w:rsidRPr="00EE275D">
        <w:rPr>
          <w:szCs w:val="22"/>
        </w:rPr>
        <w:t xml:space="preserve">. He felt sure that participants would be taking away a general feeling of enthusiasm; that in spite of current economic difficulties, AEWA was planning for the long term. During the next </w:t>
      </w:r>
      <w:proofErr w:type="spellStart"/>
      <w:r w:rsidR="00382110" w:rsidRPr="00EE275D">
        <w:rPr>
          <w:szCs w:val="22"/>
        </w:rPr>
        <w:t>intersessional</w:t>
      </w:r>
      <w:proofErr w:type="spellEnd"/>
      <w:r w:rsidR="00382110" w:rsidRPr="00EE275D">
        <w:rPr>
          <w:szCs w:val="22"/>
        </w:rPr>
        <w:t xml:space="preserve"> period, all stakeholders needed to work to translate words into action in each region</w:t>
      </w:r>
      <w:r w:rsidR="008662E5" w:rsidRPr="00EE275D">
        <w:rPr>
          <w:szCs w:val="22"/>
        </w:rPr>
        <w:t xml:space="preserve"> </w:t>
      </w:r>
      <w:r w:rsidR="00382110" w:rsidRPr="00EE275D">
        <w:rPr>
          <w:szCs w:val="22"/>
        </w:rPr>
        <w:t>and</w:t>
      </w:r>
      <w:r w:rsidR="008662E5" w:rsidRPr="00EE275D">
        <w:rPr>
          <w:szCs w:val="22"/>
        </w:rPr>
        <w:t xml:space="preserve"> each</w:t>
      </w:r>
      <w:r w:rsidR="00382110" w:rsidRPr="00EE275D">
        <w:rPr>
          <w:szCs w:val="22"/>
        </w:rPr>
        <w:t xml:space="preserve"> country of the Agreement Area.</w:t>
      </w:r>
    </w:p>
    <w:p w14:paraId="3AB7B6FA" w14:textId="77777777" w:rsidR="00382110" w:rsidRPr="00EE275D" w:rsidRDefault="00382110" w:rsidP="002A03E8">
      <w:pPr>
        <w:jc w:val="both"/>
        <w:rPr>
          <w:szCs w:val="22"/>
        </w:rPr>
      </w:pPr>
    </w:p>
    <w:p w14:paraId="34F35ACE" w14:textId="674FDEC0" w:rsidR="00382110" w:rsidRPr="00EE275D" w:rsidRDefault="008662E5" w:rsidP="002A03E8">
      <w:pPr>
        <w:jc w:val="both"/>
        <w:rPr>
          <w:szCs w:val="22"/>
        </w:rPr>
      </w:pPr>
      <w:r w:rsidRPr="00EE275D">
        <w:rPr>
          <w:szCs w:val="22"/>
        </w:rPr>
        <w:t xml:space="preserve">334. </w:t>
      </w:r>
      <w:r w:rsidR="00382110" w:rsidRPr="00EE275D">
        <w:rPr>
          <w:szCs w:val="22"/>
        </w:rPr>
        <w:t xml:space="preserve">The </w:t>
      </w:r>
      <w:r w:rsidR="00382110" w:rsidRPr="00EE275D">
        <w:rPr>
          <w:b/>
          <w:szCs w:val="22"/>
        </w:rPr>
        <w:t>Acting Executive Secretary</w:t>
      </w:r>
      <w:r w:rsidR="0016012B" w:rsidRPr="00EE275D">
        <w:rPr>
          <w:b/>
          <w:szCs w:val="22"/>
        </w:rPr>
        <w:t xml:space="preserve"> of AEWA </w:t>
      </w:r>
      <w:r w:rsidR="0016012B" w:rsidRPr="00EE275D">
        <w:rPr>
          <w:szCs w:val="22"/>
        </w:rPr>
        <w:t xml:space="preserve">(Mr Marco </w:t>
      </w:r>
      <w:proofErr w:type="spellStart"/>
      <w:r w:rsidR="0016012B" w:rsidRPr="00EE275D">
        <w:rPr>
          <w:szCs w:val="22"/>
        </w:rPr>
        <w:t>Barbieri</w:t>
      </w:r>
      <w:proofErr w:type="spellEnd"/>
      <w:r w:rsidR="0016012B" w:rsidRPr="00EE275D">
        <w:rPr>
          <w:szCs w:val="22"/>
        </w:rPr>
        <w:t>)</w:t>
      </w:r>
      <w:r w:rsidR="00382110" w:rsidRPr="00EE275D">
        <w:rPr>
          <w:szCs w:val="22"/>
        </w:rPr>
        <w:t xml:space="preserve"> thanked the Chair and hosts of MOP5. The MOP had enjoyed excellent working conditions and would</w:t>
      </w:r>
      <w:r w:rsidRPr="00EE275D">
        <w:rPr>
          <w:szCs w:val="22"/>
        </w:rPr>
        <w:t xml:space="preserve"> certainly</w:t>
      </w:r>
      <w:r w:rsidR="00382110" w:rsidRPr="00EE275D">
        <w:rPr>
          <w:szCs w:val="22"/>
        </w:rPr>
        <w:t xml:space="preserve"> be remembered as a stepping stone for the Agreement, but potentially also as a milestone; depending on what happened next in terms of implementation – especially with regard to the African Initiative. He reiterated his thanks to all those previously acknowledged and wished all participants a safe journey home.</w:t>
      </w:r>
    </w:p>
    <w:p w14:paraId="76EF5D56" w14:textId="77777777" w:rsidR="00382110" w:rsidRPr="00EE275D" w:rsidRDefault="00382110">
      <w:pPr>
        <w:jc w:val="both"/>
        <w:rPr>
          <w:szCs w:val="22"/>
        </w:rPr>
      </w:pPr>
    </w:p>
    <w:p w14:paraId="1FF8E2C7" w14:textId="77777777" w:rsidR="00382110" w:rsidRPr="00EE275D" w:rsidRDefault="00382110">
      <w:pPr>
        <w:jc w:val="both"/>
      </w:pPr>
    </w:p>
    <w:sectPr w:rsidR="00382110" w:rsidRPr="00EE275D" w:rsidSect="00C514AC">
      <w:headerReference w:type="first" r:id="rId13"/>
      <w:footerReference w:type="first" r:id="rId14"/>
      <w:pgSz w:w="11907" w:h="16840" w:code="9"/>
      <w:pgMar w:top="1021" w:right="1134" w:bottom="851" w:left="1134" w:header="851" w:footer="851" w:gutter="0"/>
      <w:pgNumType w:start="2"/>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10F18" w14:textId="77777777" w:rsidR="00CB2781" w:rsidRDefault="00CB2781">
      <w:r>
        <w:separator/>
      </w:r>
    </w:p>
  </w:endnote>
  <w:endnote w:type="continuationSeparator" w:id="0">
    <w:p w14:paraId="573E5281" w14:textId="77777777" w:rsidR="00CB2781" w:rsidRDefault="00CB2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850CE" w14:textId="77777777" w:rsidR="008F58E1" w:rsidRDefault="008F58E1" w:rsidP="007626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ADFBD0" w14:textId="77777777" w:rsidR="008F58E1" w:rsidRDefault="008F58E1" w:rsidP="007626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724452"/>
      <w:docPartObj>
        <w:docPartGallery w:val="Page Numbers (Bottom of Page)"/>
        <w:docPartUnique/>
      </w:docPartObj>
    </w:sdtPr>
    <w:sdtEndPr>
      <w:rPr>
        <w:noProof/>
        <w:sz w:val="20"/>
      </w:rPr>
    </w:sdtEndPr>
    <w:sdtContent>
      <w:p w14:paraId="038346AE" w14:textId="1FCB9C56" w:rsidR="008F58E1" w:rsidRPr="00BC1A23" w:rsidRDefault="008F58E1">
        <w:pPr>
          <w:pStyle w:val="Footer"/>
          <w:jc w:val="center"/>
          <w:rPr>
            <w:sz w:val="20"/>
          </w:rPr>
        </w:pPr>
        <w:r w:rsidRPr="00BC1A23">
          <w:rPr>
            <w:sz w:val="20"/>
          </w:rPr>
          <w:fldChar w:fldCharType="begin"/>
        </w:r>
        <w:r w:rsidRPr="00BC1A23">
          <w:rPr>
            <w:sz w:val="20"/>
          </w:rPr>
          <w:instrText xml:space="preserve"> PAGE   \* MERGEFORMAT </w:instrText>
        </w:r>
        <w:r w:rsidRPr="00BC1A23">
          <w:rPr>
            <w:sz w:val="20"/>
          </w:rPr>
          <w:fldChar w:fldCharType="separate"/>
        </w:r>
        <w:r w:rsidR="002350AC">
          <w:rPr>
            <w:noProof/>
            <w:sz w:val="20"/>
          </w:rPr>
          <w:t>37</w:t>
        </w:r>
        <w:r w:rsidRPr="00BC1A23">
          <w:rPr>
            <w:noProof/>
            <w:sz w:val="20"/>
          </w:rPr>
          <w:fldChar w:fldCharType="end"/>
        </w:r>
      </w:p>
    </w:sdtContent>
  </w:sdt>
  <w:p w14:paraId="19856E77" w14:textId="77777777" w:rsidR="008F58E1" w:rsidRDefault="008F58E1" w:rsidP="0082027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5CB0A" w14:textId="26321B50" w:rsidR="008F58E1" w:rsidRDefault="008F58E1" w:rsidP="00BC1A23">
    <w:pPr>
      <w:pStyle w:val="Footer"/>
      <w:tabs>
        <w:tab w:val="left" w:pos="1486"/>
      </w:tabs>
      <w:ind w:right="360"/>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003627"/>
      <w:docPartObj>
        <w:docPartGallery w:val="Page Numbers (Bottom of Page)"/>
        <w:docPartUnique/>
      </w:docPartObj>
    </w:sdtPr>
    <w:sdtEndPr>
      <w:rPr>
        <w:noProof/>
        <w:sz w:val="20"/>
      </w:rPr>
    </w:sdtEndPr>
    <w:sdtContent>
      <w:p w14:paraId="0107C7DE" w14:textId="77777777" w:rsidR="008F58E1" w:rsidRPr="00BC1A23" w:rsidRDefault="008F58E1">
        <w:pPr>
          <w:pStyle w:val="Footer"/>
          <w:jc w:val="center"/>
          <w:rPr>
            <w:sz w:val="20"/>
          </w:rPr>
        </w:pPr>
        <w:r w:rsidRPr="00BC1A23">
          <w:rPr>
            <w:sz w:val="20"/>
          </w:rPr>
          <w:fldChar w:fldCharType="begin"/>
        </w:r>
        <w:r w:rsidRPr="00BC1A23">
          <w:rPr>
            <w:sz w:val="20"/>
          </w:rPr>
          <w:instrText xml:space="preserve"> PAGE   \* MERGEFORMAT </w:instrText>
        </w:r>
        <w:r w:rsidRPr="00BC1A23">
          <w:rPr>
            <w:sz w:val="20"/>
          </w:rPr>
          <w:fldChar w:fldCharType="separate"/>
        </w:r>
        <w:r w:rsidR="002350AC">
          <w:rPr>
            <w:noProof/>
            <w:sz w:val="20"/>
          </w:rPr>
          <w:t>2</w:t>
        </w:r>
        <w:r w:rsidRPr="00BC1A23">
          <w:rPr>
            <w:noProof/>
            <w:sz w:val="20"/>
          </w:rPr>
          <w:fldChar w:fldCharType="end"/>
        </w:r>
      </w:p>
    </w:sdtContent>
  </w:sdt>
  <w:p w14:paraId="228B350A" w14:textId="77777777" w:rsidR="008F58E1" w:rsidRDefault="008F58E1" w:rsidP="00BC1A23">
    <w:pPr>
      <w:pStyle w:val="Footer"/>
      <w:tabs>
        <w:tab w:val="left" w:pos="1486"/>
      </w:tabs>
      <w:ind w:right="360"/>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53B29" w14:textId="77777777" w:rsidR="00CB2781" w:rsidRDefault="00CB2781">
      <w:r>
        <w:separator/>
      </w:r>
    </w:p>
  </w:footnote>
  <w:footnote w:type="continuationSeparator" w:id="0">
    <w:p w14:paraId="22690C0D" w14:textId="77777777" w:rsidR="00CB2781" w:rsidRDefault="00CB2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auto"/>
      </w:tblBorders>
      <w:tblLook w:val="0000" w:firstRow="0" w:lastRow="0" w:firstColumn="0" w:lastColumn="0" w:noHBand="0" w:noVBand="0"/>
    </w:tblPr>
    <w:tblGrid>
      <w:gridCol w:w="1971"/>
      <w:gridCol w:w="6175"/>
      <w:gridCol w:w="1709"/>
    </w:tblGrid>
    <w:tr w:rsidR="008F58E1" w14:paraId="112A306D" w14:textId="77777777" w:rsidTr="004D5839">
      <w:trPr>
        <w:trHeight w:val="2416"/>
      </w:trPr>
      <w:tc>
        <w:tcPr>
          <w:tcW w:w="1000" w:type="pct"/>
        </w:tcPr>
        <w:p w14:paraId="0540C2B3" w14:textId="77777777" w:rsidR="008F58E1" w:rsidRDefault="008F58E1" w:rsidP="004D5839">
          <w:r>
            <w:rPr>
              <w:noProof/>
              <w:lang w:eastAsia="en-GB"/>
            </w:rPr>
            <w:drawing>
              <wp:anchor distT="0" distB="0" distL="114300" distR="114300" simplePos="0" relativeHeight="251660288" behindDoc="1" locked="0" layoutInCell="1" allowOverlap="1" wp14:anchorId="1A90758E" wp14:editId="32FA85A7">
                <wp:simplePos x="0" y="0"/>
                <wp:positionH relativeFrom="column">
                  <wp:posOffset>-68580</wp:posOffset>
                </wp:positionH>
                <wp:positionV relativeFrom="paragraph">
                  <wp:posOffset>6985</wp:posOffset>
                </wp:positionV>
                <wp:extent cx="1076400" cy="896400"/>
                <wp:effectExtent l="0" t="0" r="0" b="0"/>
                <wp:wrapTight wrapText="bothSides">
                  <wp:wrapPolygon edited="0">
                    <wp:start x="0" y="0"/>
                    <wp:lineTo x="0" y="21125"/>
                    <wp:lineTo x="21027" y="21125"/>
                    <wp:lineTo x="21027" y="0"/>
                    <wp:lineTo x="0" y="0"/>
                  </wp:wrapPolygon>
                </wp:wrapTight>
                <wp:docPr id="1" name="Picture 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6400" cy="896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33" w:type="pct"/>
        </w:tcPr>
        <w:p w14:paraId="2079EFF2" w14:textId="77777777" w:rsidR="008F58E1" w:rsidRPr="009E3956" w:rsidRDefault="008F58E1" w:rsidP="004D5839">
          <w:pPr>
            <w:jc w:val="center"/>
            <w:rPr>
              <w:i/>
              <w:caps/>
              <w:szCs w:val="22"/>
            </w:rPr>
          </w:pPr>
          <w:r w:rsidRPr="009E3956">
            <w:rPr>
              <w:i/>
              <w:caps/>
              <w:szCs w:val="22"/>
            </w:rPr>
            <w:t xml:space="preserve">Agreement on the Conservation of </w:t>
          </w:r>
        </w:p>
        <w:p w14:paraId="00F6E31F" w14:textId="77777777" w:rsidR="008F58E1" w:rsidRDefault="008F58E1" w:rsidP="004D5839">
          <w:pPr>
            <w:tabs>
              <w:tab w:val="left" w:pos="2415"/>
            </w:tabs>
            <w:jc w:val="center"/>
            <w:rPr>
              <w:i/>
              <w:caps/>
              <w:szCs w:val="22"/>
            </w:rPr>
          </w:pPr>
          <w:r w:rsidRPr="009E3956">
            <w:rPr>
              <w:i/>
              <w:caps/>
              <w:szCs w:val="22"/>
            </w:rPr>
            <w:t>African-Eurasian Migratory Waterbirds</w:t>
          </w:r>
        </w:p>
        <w:p w14:paraId="1A73C553" w14:textId="77777777" w:rsidR="008F58E1" w:rsidRDefault="008F58E1" w:rsidP="004D5839">
          <w:pPr>
            <w:tabs>
              <w:tab w:val="left" w:pos="2415"/>
            </w:tabs>
            <w:jc w:val="center"/>
            <w:rPr>
              <w:i/>
              <w:caps/>
              <w:szCs w:val="22"/>
            </w:rPr>
          </w:pPr>
        </w:p>
        <w:p w14:paraId="6665C94F" w14:textId="77777777" w:rsidR="008F58E1" w:rsidRPr="00C15FF5" w:rsidRDefault="008F58E1" w:rsidP="004D5839">
          <w:pPr>
            <w:pStyle w:val="BodyText2"/>
            <w:spacing w:before="240"/>
            <w:jc w:val="center"/>
            <w:rPr>
              <w:b/>
              <w:bCs/>
              <w:caps/>
              <w:szCs w:val="26"/>
            </w:rPr>
          </w:pPr>
          <w:r w:rsidRPr="00C15FF5">
            <w:rPr>
              <w:b/>
              <w:bCs/>
              <w:szCs w:val="26"/>
              <w:lang w:val="en-US"/>
            </w:rPr>
            <w:t>5</w:t>
          </w:r>
          <w:r w:rsidRPr="00C15FF5">
            <w:rPr>
              <w:b/>
              <w:bCs/>
              <w:szCs w:val="26"/>
              <w:vertAlign w:val="superscript"/>
              <w:lang w:val="en-US"/>
            </w:rPr>
            <w:t>th</w:t>
          </w:r>
          <w:r w:rsidRPr="00C15FF5">
            <w:rPr>
              <w:b/>
              <w:bCs/>
              <w:szCs w:val="26"/>
              <w:lang w:val="en-US"/>
            </w:rPr>
            <w:t xml:space="preserve"> </w:t>
          </w:r>
          <w:r w:rsidRPr="00C15FF5">
            <w:rPr>
              <w:b/>
              <w:bCs/>
              <w:caps/>
              <w:szCs w:val="26"/>
            </w:rPr>
            <w:t>Session of the Meeting of the Parties</w:t>
          </w:r>
        </w:p>
        <w:p w14:paraId="69E8BDF7" w14:textId="77777777" w:rsidR="008F58E1" w:rsidRPr="00C15FF5" w:rsidRDefault="008F58E1" w:rsidP="004D5839">
          <w:pPr>
            <w:tabs>
              <w:tab w:val="left" w:pos="2415"/>
            </w:tabs>
            <w:jc w:val="center"/>
            <w:rPr>
              <w:iCs/>
            </w:rPr>
          </w:pPr>
          <w:r w:rsidRPr="00C15FF5">
            <w:rPr>
              <w:iCs/>
            </w:rPr>
            <w:t>14 – 18 May 2012, La Rochelle, France</w:t>
          </w:r>
        </w:p>
        <w:p w14:paraId="20CCA24C" w14:textId="77777777" w:rsidR="008F58E1" w:rsidRDefault="008F58E1" w:rsidP="004D5839">
          <w:pPr>
            <w:tabs>
              <w:tab w:val="left" w:pos="2415"/>
            </w:tabs>
            <w:jc w:val="center"/>
            <w:rPr>
              <w:i/>
              <w:iCs/>
            </w:rPr>
          </w:pPr>
        </w:p>
        <w:p w14:paraId="657AF0DC" w14:textId="77777777" w:rsidR="008F58E1" w:rsidRPr="00C15FF5" w:rsidRDefault="008F58E1" w:rsidP="004D5839">
          <w:pPr>
            <w:tabs>
              <w:tab w:val="left" w:pos="2415"/>
            </w:tabs>
            <w:spacing w:before="240"/>
            <w:jc w:val="center"/>
            <w:rPr>
              <w:i/>
            </w:rPr>
          </w:pPr>
          <w:r w:rsidRPr="00C15FF5">
            <w:rPr>
              <w:i/>
            </w:rPr>
            <w:t xml:space="preserve">“Migratory </w:t>
          </w:r>
          <w:proofErr w:type="spellStart"/>
          <w:r w:rsidRPr="00C15FF5">
            <w:rPr>
              <w:i/>
            </w:rPr>
            <w:t>waterbirds</w:t>
          </w:r>
          <w:proofErr w:type="spellEnd"/>
          <w:r w:rsidRPr="00C15FF5">
            <w:rPr>
              <w:i/>
            </w:rPr>
            <w:t xml:space="preserve"> and people - sharing wetlands”</w:t>
          </w:r>
        </w:p>
        <w:p w14:paraId="38770B0E" w14:textId="77777777" w:rsidR="008F58E1" w:rsidRPr="007E1121" w:rsidRDefault="008F58E1" w:rsidP="004D5839">
          <w:pPr>
            <w:tabs>
              <w:tab w:val="left" w:pos="2415"/>
            </w:tabs>
            <w:jc w:val="center"/>
          </w:pPr>
        </w:p>
      </w:tc>
      <w:tc>
        <w:tcPr>
          <w:tcW w:w="867" w:type="pct"/>
        </w:tcPr>
        <w:p w14:paraId="49EFD77A" w14:textId="77777777" w:rsidR="008F58E1" w:rsidRDefault="008F58E1" w:rsidP="004D5839">
          <w:pPr>
            <w:jc w:val="right"/>
          </w:pPr>
          <w:r>
            <w:rPr>
              <w:noProof/>
              <w:lang w:eastAsia="en-GB"/>
            </w:rPr>
            <w:drawing>
              <wp:anchor distT="0" distB="0" distL="114300" distR="114300" simplePos="0" relativeHeight="251659264" behindDoc="1" locked="0" layoutInCell="1" allowOverlap="1" wp14:anchorId="4FE632EE" wp14:editId="4D3CB771">
                <wp:simplePos x="0" y="0"/>
                <wp:positionH relativeFrom="column">
                  <wp:posOffset>457835</wp:posOffset>
                </wp:positionH>
                <wp:positionV relativeFrom="paragraph">
                  <wp:posOffset>-2540</wp:posOffset>
                </wp:positionV>
                <wp:extent cx="646430" cy="1533525"/>
                <wp:effectExtent l="0" t="0" r="1270" b="9525"/>
                <wp:wrapTight wrapText="bothSides">
                  <wp:wrapPolygon edited="0">
                    <wp:start x="0" y="0"/>
                    <wp:lineTo x="0" y="21466"/>
                    <wp:lineTo x="21006" y="21466"/>
                    <wp:lineTo x="210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ewa-mop5.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6430" cy="1533525"/>
                        </a:xfrm>
                        <a:prstGeom prst="rect">
                          <a:avLst/>
                        </a:prstGeom>
                      </pic:spPr>
                    </pic:pic>
                  </a:graphicData>
                </a:graphic>
                <wp14:sizeRelH relativeFrom="page">
                  <wp14:pctWidth>0</wp14:pctWidth>
                </wp14:sizeRelH>
                <wp14:sizeRelV relativeFrom="page">
                  <wp14:pctHeight>0</wp14:pctHeight>
                </wp14:sizeRelV>
              </wp:anchor>
            </w:drawing>
          </w:r>
        </w:p>
      </w:tc>
    </w:tr>
  </w:tbl>
  <w:p w14:paraId="59C8EDEB" w14:textId="77777777" w:rsidR="008F58E1" w:rsidRDefault="008F58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09E9C" w14:textId="77777777" w:rsidR="008F58E1" w:rsidRDefault="008F58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47B00"/>
    <w:multiLevelType w:val="hybridMultilevel"/>
    <w:tmpl w:val="0A4C5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8F0975"/>
    <w:multiLevelType w:val="hybridMultilevel"/>
    <w:tmpl w:val="DFDE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3515BE"/>
    <w:multiLevelType w:val="hybridMultilevel"/>
    <w:tmpl w:val="038456C6"/>
    <w:lvl w:ilvl="0" w:tplc="0409000F">
      <w:start w:val="1"/>
      <w:numFmt w:val="decimal"/>
      <w:lvlText w:val="%1."/>
      <w:lvlJc w:val="left"/>
      <w:pPr>
        <w:ind w:left="862" w:hanging="360"/>
      </w:pPr>
      <w:rPr>
        <w:rFonts w:cs="Times New Roman"/>
      </w:rPr>
    </w:lvl>
    <w:lvl w:ilvl="1" w:tplc="04090019" w:tentative="1">
      <w:start w:val="1"/>
      <w:numFmt w:val="lowerLetter"/>
      <w:lvlText w:val="%2."/>
      <w:lvlJc w:val="left"/>
      <w:pPr>
        <w:ind w:left="1582" w:hanging="360"/>
      </w:pPr>
      <w:rPr>
        <w:rFonts w:cs="Times New Roman"/>
      </w:rPr>
    </w:lvl>
    <w:lvl w:ilvl="2" w:tplc="0409001B" w:tentative="1">
      <w:start w:val="1"/>
      <w:numFmt w:val="lowerRoman"/>
      <w:lvlText w:val="%3."/>
      <w:lvlJc w:val="right"/>
      <w:pPr>
        <w:ind w:left="2302" w:hanging="180"/>
      </w:pPr>
      <w:rPr>
        <w:rFonts w:cs="Times New Roman"/>
      </w:rPr>
    </w:lvl>
    <w:lvl w:ilvl="3" w:tplc="0409000F" w:tentative="1">
      <w:start w:val="1"/>
      <w:numFmt w:val="decimal"/>
      <w:lvlText w:val="%4."/>
      <w:lvlJc w:val="left"/>
      <w:pPr>
        <w:ind w:left="3022" w:hanging="360"/>
      </w:pPr>
      <w:rPr>
        <w:rFonts w:cs="Times New Roman"/>
      </w:rPr>
    </w:lvl>
    <w:lvl w:ilvl="4" w:tplc="04090019" w:tentative="1">
      <w:start w:val="1"/>
      <w:numFmt w:val="lowerLetter"/>
      <w:lvlText w:val="%5."/>
      <w:lvlJc w:val="left"/>
      <w:pPr>
        <w:ind w:left="3742" w:hanging="360"/>
      </w:pPr>
      <w:rPr>
        <w:rFonts w:cs="Times New Roman"/>
      </w:rPr>
    </w:lvl>
    <w:lvl w:ilvl="5" w:tplc="0409001B" w:tentative="1">
      <w:start w:val="1"/>
      <w:numFmt w:val="lowerRoman"/>
      <w:lvlText w:val="%6."/>
      <w:lvlJc w:val="right"/>
      <w:pPr>
        <w:ind w:left="4462" w:hanging="180"/>
      </w:pPr>
      <w:rPr>
        <w:rFonts w:cs="Times New Roman"/>
      </w:rPr>
    </w:lvl>
    <w:lvl w:ilvl="6" w:tplc="0409000F" w:tentative="1">
      <w:start w:val="1"/>
      <w:numFmt w:val="decimal"/>
      <w:lvlText w:val="%7."/>
      <w:lvlJc w:val="left"/>
      <w:pPr>
        <w:ind w:left="5182" w:hanging="360"/>
      </w:pPr>
      <w:rPr>
        <w:rFonts w:cs="Times New Roman"/>
      </w:rPr>
    </w:lvl>
    <w:lvl w:ilvl="7" w:tplc="04090019" w:tentative="1">
      <w:start w:val="1"/>
      <w:numFmt w:val="lowerLetter"/>
      <w:lvlText w:val="%8."/>
      <w:lvlJc w:val="left"/>
      <w:pPr>
        <w:ind w:left="5902" w:hanging="360"/>
      </w:pPr>
      <w:rPr>
        <w:rFonts w:cs="Times New Roman"/>
      </w:rPr>
    </w:lvl>
    <w:lvl w:ilvl="8" w:tplc="0409001B" w:tentative="1">
      <w:start w:val="1"/>
      <w:numFmt w:val="lowerRoman"/>
      <w:lvlText w:val="%9."/>
      <w:lvlJc w:val="right"/>
      <w:pPr>
        <w:ind w:left="6622" w:hanging="180"/>
      </w:pPr>
      <w:rPr>
        <w:rFonts w:cs="Times New Roman"/>
      </w:rPr>
    </w:lvl>
  </w:abstractNum>
  <w:abstractNum w:abstractNumId="3">
    <w:nsid w:val="245F07EA"/>
    <w:multiLevelType w:val="hybridMultilevel"/>
    <w:tmpl w:val="86922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536E3E"/>
    <w:multiLevelType w:val="hybridMultilevel"/>
    <w:tmpl w:val="04440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493E1A"/>
    <w:multiLevelType w:val="hybridMultilevel"/>
    <w:tmpl w:val="51C0B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BD5A7C"/>
    <w:multiLevelType w:val="hybridMultilevel"/>
    <w:tmpl w:val="3B46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D73133"/>
    <w:multiLevelType w:val="hybridMultilevel"/>
    <w:tmpl w:val="51CE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091C38"/>
    <w:multiLevelType w:val="hybridMultilevel"/>
    <w:tmpl w:val="A0E89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087449"/>
    <w:multiLevelType w:val="hybridMultilevel"/>
    <w:tmpl w:val="B84E1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3C018B"/>
    <w:multiLevelType w:val="hybridMultilevel"/>
    <w:tmpl w:val="F15E4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FE299E"/>
    <w:multiLevelType w:val="hybridMultilevel"/>
    <w:tmpl w:val="BC84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CD6163"/>
    <w:multiLevelType w:val="hybridMultilevel"/>
    <w:tmpl w:val="DC322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0F4986"/>
    <w:multiLevelType w:val="hybridMultilevel"/>
    <w:tmpl w:val="BDFC0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D01FD9"/>
    <w:multiLevelType w:val="hybridMultilevel"/>
    <w:tmpl w:val="DD1E4D9C"/>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54C307AE"/>
    <w:multiLevelType w:val="hybridMultilevel"/>
    <w:tmpl w:val="6EB8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7">
    <w:nsid w:val="58283347"/>
    <w:multiLevelType w:val="hybridMultilevel"/>
    <w:tmpl w:val="214CD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AF2662"/>
    <w:multiLevelType w:val="hybridMultilevel"/>
    <w:tmpl w:val="66122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B7250B"/>
    <w:multiLevelType w:val="hybridMultilevel"/>
    <w:tmpl w:val="9AE2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3663AB"/>
    <w:multiLevelType w:val="hybridMultilevel"/>
    <w:tmpl w:val="E60E5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1F5253"/>
    <w:multiLevelType w:val="hybridMultilevel"/>
    <w:tmpl w:val="F8A0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2"/>
  </w:num>
  <w:num w:numId="4">
    <w:abstractNumId w:val="10"/>
  </w:num>
  <w:num w:numId="5">
    <w:abstractNumId w:val="15"/>
  </w:num>
  <w:num w:numId="6">
    <w:abstractNumId w:val="4"/>
  </w:num>
  <w:num w:numId="7">
    <w:abstractNumId w:val="13"/>
  </w:num>
  <w:num w:numId="8">
    <w:abstractNumId w:val="5"/>
  </w:num>
  <w:num w:numId="9">
    <w:abstractNumId w:val="6"/>
  </w:num>
  <w:num w:numId="10">
    <w:abstractNumId w:val="9"/>
  </w:num>
  <w:num w:numId="11">
    <w:abstractNumId w:val="1"/>
  </w:num>
  <w:num w:numId="12">
    <w:abstractNumId w:val="8"/>
  </w:num>
  <w:num w:numId="13">
    <w:abstractNumId w:val="0"/>
  </w:num>
  <w:num w:numId="14">
    <w:abstractNumId w:val="20"/>
  </w:num>
  <w:num w:numId="15">
    <w:abstractNumId w:val="7"/>
  </w:num>
  <w:num w:numId="16">
    <w:abstractNumId w:val="3"/>
  </w:num>
  <w:num w:numId="17">
    <w:abstractNumId w:val="19"/>
  </w:num>
  <w:num w:numId="18">
    <w:abstractNumId w:val="17"/>
  </w:num>
  <w:num w:numId="19">
    <w:abstractNumId w:val="18"/>
  </w:num>
  <w:num w:numId="20">
    <w:abstractNumId w:val="11"/>
  </w:num>
  <w:num w:numId="21">
    <w:abstractNumId w:val="21"/>
  </w:num>
  <w:num w:numId="22">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1CE"/>
    <w:rsid w:val="000015FC"/>
    <w:rsid w:val="00001E7F"/>
    <w:rsid w:val="00003C58"/>
    <w:rsid w:val="000066B8"/>
    <w:rsid w:val="00011ABF"/>
    <w:rsid w:val="00017F58"/>
    <w:rsid w:val="00021451"/>
    <w:rsid w:val="00027D6E"/>
    <w:rsid w:val="00036809"/>
    <w:rsid w:val="00037126"/>
    <w:rsid w:val="0004392B"/>
    <w:rsid w:val="000550CB"/>
    <w:rsid w:val="00055C67"/>
    <w:rsid w:val="00065278"/>
    <w:rsid w:val="00067B4F"/>
    <w:rsid w:val="00072402"/>
    <w:rsid w:val="0007262F"/>
    <w:rsid w:val="000743A8"/>
    <w:rsid w:val="00075D78"/>
    <w:rsid w:val="00076007"/>
    <w:rsid w:val="000852F2"/>
    <w:rsid w:val="00094171"/>
    <w:rsid w:val="000979CD"/>
    <w:rsid w:val="000A769C"/>
    <w:rsid w:val="000A7CF9"/>
    <w:rsid w:val="000B64E4"/>
    <w:rsid w:val="000C451C"/>
    <w:rsid w:val="000C6DE9"/>
    <w:rsid w:val="000D4432"/>
    <w:rsid w:val="000E1559"/>
    <w:rsid w:val="000E202F"/>
    <w:rsid w:val="000E277D"/>
    <w:rsid w:val="000E3CF6"/>
    <w:rsid w:val="000E7040"/>
    <w:rsid w:val="000F3955"/>
    <w:rsid w:val="0010027B"/>
    <w:rsid w:val="001010C8"/>
    <w:rsid w:val="0011193C"/>
    <w:rsid w:val="0011256C"/>
    <w:rsid w:val="00115F48"/>
    <w:rsid w:val="00125224"/>
    <w:rsid w:val="001253C6"/>
    <w:rsid w:val="00131D44"/>
    <w:rsid w:val="001326EF"/>
    <w:rsid w:val="001346D6"/>
    <w:rsid w:val="0013485C"/>
    <w:rsid w:val="00136559"/>
    <w:rsid w:val="0014582E"/>
    <w:rsid w:val="0014722D"/>
    <w:rsid w:val="001530DC"/>
    <w:rsid w:val="0015518C"/>
    <w:rsid w:val="001552C2"/>
    <w:rsid w:val="0016012B"/>
    <w:rsid w:val="00163FD0"/>
    <w:rsid w:val="00165184"/>
    <w:rsid w:val="001664FE"/>
    <w:rsid w:val="001718A2"/>
    <w:rsid w:val="00174324"/>
    <w:rsid w:val="0018782A"/>
    <w:rsid w:val="00191DF7"/>
    <w:rsid w:val="001B099C"/>
    <w:rsid w:val="001B1C31"/>
    <w:rsid w:val="001C0341"/>
    <w:rsid w:val="001C0EB0"/>
    <w:rsid w:val="001C1A21"/>
    <w:rsid w:val="001C4BD9"/>
    <w:rsid w:val="001C66D0"/>
    <w:rsid w:val="001D2288"/>
    <w:rsid w:val="001D509F"/>
    <w:rsid w:val="001D6CBA"/>
    <w:rsid w:val="001D7870"/>
    <w:rsid w:val="001E2F9D"/>
    <w:rsid w:val="001E5383"/>
    <w:rsid w:val="001E66E2"/>
    <w:rsid w:val="001E7B99"/>
    <w:rsid w:val="001F153C"/>
    <w:rsid w:val="001F1DE0"/>
    <w:rsid w:val="001F7AB1"/>
    <w:rsid w:val="0020019C"/>
    <w:rsid w:val="00201D19"/>
    <w:rsid w:val="00203572"/>
    <w:rsid w:val="00206001"/>
    <w:rsid w:val="002112B4"/>
    <w:rsid w:val="00214A13"/>
    <w:rsid w:val="00222D5B"/>
    <w:rsid w:val="00233E53"/>
    <w:rsid w:val="002350AC"/>
    <w:rsid w:val="0024320D"/>
    <w:rsid w:val="00244388"/>
    <w:rsid w:val="002445D1"/>
    <w:rsid w:val="00250B97"/>
    <w:rsid w:val="00254490"/>
    <w:rsid w:val="0025462E"/>
    <w:rsid w:val="00256BC0"/>
    <w:rsid w:val="00257400"/>
    <w:rsid w:val="00264ACD"/>
    <w:rsid w:val="00265937"/>
    <w:rsid w:val="00265FA0"/>
    <w:rsid w:val="00271397"/>
    <w:rsid w:val="00276FC2"/>
    <w:rsid w:val="00280186"/>
    <w:rsid w:val="002826BC"/>
    <w:rsid w:val="00283E08"/>
    <w:rsid w:val="00284682"/>
    <w:rsid w:val="00294F06"/>
    <w:rsid w:val="002A03E8"/>
    <w:rsid w:val="002A29F1"/>
    <w:rsid w:val="002A4180"/>
    <w:rsid w:val="002C1642"/>
    <w:rsid w:val="002C507D"/>
    <w:rsid w:val="002D1B95"/>
    <w:rsid w:val="002D39E6"/>
    <w:rsid w:val="002D44E2"/>
    <w:rsid w:val="002E4E3B"/>
    <w:rsid w:val="002F3A61"/>
    <w:rsid w:val="002F3F0F"/>
    <w:rsid w:val="002F6A9D"/>
    <w:rsid w:val="00300442"/>
    <w:rsid w:val="003115D8"/>
    <w:rsid w:val="00312240"/>
    <w:rsid w:val="00313421"/>
    <w:rsid w:val="003141D3"/>
    <w:rsid w:val="00321E1A"/>
    <w:rsid w:val="00322F1A"/>
    <w:rsid w:val="00325A1A"/>
    <w:rsid w:val="0032617C"/>
    <w:rsid w:val="0033271E"/>
    <w:rsid w:val="00345E3C"/>
    <w:rsid w:val="003462BD"/>
    <w:rsid w:val="0034772E"/>
    <w:rsid w:val="003477A2"/>
    <w:rsid w:val="00360075"/>
    <w:rsid w:val="00363F20"/>
    <w:rsid w:val="00370658"/>
    <w:rsid w:val="00377572"/>
    <w:rsid w:val="0038062D"/>
    <w:rsid w:val="00382110"/>
    <w:rsid w:val="00387CE0"/>
    <w:rsid w:val="003969BF"/>
    <w:rsid w:val="00397C15"/>
    <w:rsid w:val="003A0099"/>
    <w:rsid w:val="003A21F2"/>
    <w:rsid w:val="003C393C"/>
    <w:rsid w:val="003C6052"/>
    <w:rsid w:val="003D1282"/>
    <w:rsid w:val="003D4F15"/>
    <w:rsid w:val="003E7333"/>
    <w:rsid w:val="003F3D6F"/>
    <w:rsid w:val="003F46FF"/>
    <w:rsid w:val="003F713D"/>
    <w:rsid w:val="003F7601"/>
    <w:rsid w:val="00403B8B"/>
    <w:rsid w:val="00410CA4"/>
    <w:rsid w:val="0041122E"/>
    <w:rsid w:val="004134F2"/>
    <w:rsid w:val="00417851"/>
    <w:rsid w:val="00417A75"/>
    <w:rsid w:val="00423E3B"/>
    <w:rsid w:val="00430BA5"/>
    <w:rsid w:val="00432D6E"/>
    <w:rsid w:val="00442792"/>
    <w:rsid w:val="00444201"/>
    <w:rsid w:val="00446A11"/>
    <w:rsid w:val="00456714"/>
    <w:rsid w:val="004569DC"/>
    <w:rsid w:val="0047180E"/>
    <w:rsid w:val="00480D61"/>
    <w:rsid w:val="00481DA0"/>
    <w:rsid w:val="004830F0"/>
    <w:rsid w:val="004831DC"/>
    <w:rsid w:val="00496831"/>
    <w:rsid w:val="004A2BE7"/>
    <w:rsid w:val="004A62D9"/>
    <w:rsid w:val="004B3CFA"/>
    <w:rsid w:val="004B42B6"/>
    <w:rsid w:val="004C1722"/>
    <w:rsid w:val="004D5839"/>
    <w:rsid w:val="004E0D21"/>
    <w:rsid w:val="004E590A"/>
    <w:rsid w:val="004E6739"/>
    <w:rsid w:val="004E7E4F"/>
    <w:rsid w:val="005047A8"/>
    <w:rsid w:val="005079C2"/>
    <w:rsid w:val="00513421"/>
    <w:rsid w:val="0051411B"/>
    <w:rsid w:val="00522022"/>
    <w:rsid w:val="00533816"/>
    <w:rsid w:val="00535323"/>
    <w:rsid w:val="00536014"/>
    <w:rsid w:val="0053752E"/>
    <w:rsid w:val="00542679"/>
    <w:rsid w:val="00547B08"/>
    <w:rsid w:val="005500BF"/>
    <w:rsid w:val="005534E1"/>
    <w:rsid w:val="00555170"/>
    <w:rsid w:val="005745FB"/>
    <w:rsid w:val="00574932"/>
    <w:rsid w:val="00575B42"/>
    <w:rsid w:val="005851BB"/>
    <w:rsid w:val="005A0377"/>
    <w:rsid w:val="005A1788"/>
    <w:rsid w:val="005A1852"/>
    <w:rsid w:val="005A43A6"/>
    <w:rsid w:val="005A4D04"/>
    <w:rsid w:val="005A782C"/>
    <w:rsid w:val="005B13FC"/>
    <w:rsid w:val="005B5C42"/>
    <w:rsid w:val="005D72ED"/>
    <w:rsid w:val="005D7C30"/>
    <w:rsid w:val="005E5877"/>
    <w:rsid w:val="005E5955"/>
    <w:rsid w:val="006039C1"/>
    <w:rsid w:val="006049B7"/>
    <w:rsid w:val="00605230"/>
    <w:rsid w:val="0060613E"/>
    <w:rsid w:val="00611AD5"/>
    <w:rsid w:val="0061299F"/>
    <w:rsid w:val="00612E85"/>
    <w:rsid w:val="00613C96"/>
    <w:rsid w:val="006141E9"/>
    <w:rsid w:val="00614D6D"/>
    <w:rsid w:val="00615E54"/>
    <w:rsid w:val="006218BA"/>
    <w:rsid w:val="00622BC0"/>
    <w:rsid w:val="006244D3"/>
    <w:rsid w:val="00624676"/>
    <w:rsid w:val="00627073"/>
    <w:rsid w:val="006311B5"/>
    <w:rsid w:val="006325BE"/>
    <w:rsid w:val="0063381B"/>
    <w:rsid w:val="00633FE2"/>
    <w:rsid w:val="00640D8A"/>
    <w:rsid w:val="006424A8"/>
    <w:rsid w:val="00662322"/>
    <w:rsid w:val="00663E5D"/>
    <w:rsid w:val="00664685"/>
    <w:rsid w:val="00674C7D"/>
    <w:rsid w:val="00682B14"/>
    <w:rsid w:val="00683D2C"/>
    <w:rsid w:val="0069012B"/>
    <w:rsid w:val="006A2312"/>
    <w:rsid w:val="006A41CE"/>
    <w:rsid w:val="006A7218"/>
    <w:rsid w:val="006A7D55"/>
    <w:rsid w:val="006B0369"/>
    <w:rsid w:val="006C1548"/>
    <w:rsid w:val="006C4ED1"/>
    <w:rsid w:val="006C7EEC"/>
    <w:rsid w:val="006E2C13"/>
    <w:rsid w:val="006E445E"/>
    <w:rsid w:val="006F6DB2"/>
    <w:rsid w:val="00707B73"/>
    <w:rsid w:val="007106CE"/>
    <w:rsid w:val="007146F1"/>
    <w:rsid w:val="00717C09"/>
    <w:rsid w:val="007278F5"/>
    <w:rsid w:val="00731036"/>
    <w:rsid w:val="00731F34"/>
    <w:rsid w:val="00732588"/>
    <w:rsid w:val="00732A62"/>
    <w:rsid w:val="00735F5F"/>
    <w:rsid w:val="007370F2"/>
    <w:rsid w:val="007454CC"/>
    <w:rsid w:val="00750B66"/>
    <w:rsid w:val="0075235B"/>
    <w:rsid w:val="007572A6"/>
    <w:rsid w:val="007608B6"/>
    <w:rsid w:val="00761049"/>
    <w:rsid w:val="00761C2F"/>
    <w:rsid w:val="0076264D"/>
    <w:rsid w:val="00763858"/>
    <w:rsid w:val="007733BD"/>
    <w:rsid w:val="00774168"/>
    <w:rsid w:val="00777796"/>
    <w:rsid w:val="00777D2C"/>
    <w:rsid w:val="0078658E"/>
    <w:rsid w:val="007927E7"/>
    <w:rsid w:val="007954D6"/>
    <w:rsid w:val="007A0D30"/>
    <w:rsid w:val="007A3063"/>
    <w:rsid w:val="007B0182"/>
    <w:rsid w:val="007B67BD"/>
    <w:rsid w:val="007B6A06"/>
    <w:rsid w:val="007B6C28"/>
    <w:rsid w:val="007B7F71"/>
    <w:rsid w:val="007C0D17"/>
    <w:rsid w:val="007C281A"/>
    <w:rsid w:val="007C50C4"/>
    <w:rsid w:val="007C696F"/>
    <w:rsid w:val="007D27A7"/>
    <w:rsid w:val="007D4493"/>
    <w:rsid w:val="007E01B0"/>
    <w:rsid w:val="007E192B"/>
    <w:rsid w:val="007E63A0"/>
    <w:rsid w:val="007F37AB"/>
    <w:rsid w:val="00802CDC"/>
    <w:rsid w:val="008070BA"/>
    <w:rsid w:val="00812053"/>
    <w:rsid w:val="008126DB"/>
    <w:rsid w:val="0081307D"/>
    <w:rsid w:val="008151DD"/>
    <w:rsid w:val="00815DCF"/>
    <w:rsid w:val="0082027A"/>
    <w:rsid w:val="008213FD"/>
    <w:rsid w:val="008229CF"/>
    <w:rsid w:val="00822C50"/>
    <w:rsid w:val="00824737"/>
    <w:rsid w:val="0082725E"/>
    <w:rsid w:val="008334D9"/>
    <w:rsid w:val="0083357E"/>
    <w:rsid w:val="0083740F"/>
    <w:rsid w:val="00841513"/>
    <w:rsid w:val="00845335"/>
    <w:rsid w:val="00851BAD"/>
    <w:rsid w:val="00853254"/>
    <w:rsid w:val="00853F8E"/>
    <w:rsid w:val="008561A4"/>
    <w:rsid w:val="00856507"/>
    <w:rsid w:val="008658A1"/>
    <w:rsid w:val="008661BA"/>
    <w:rsid w:val="008662E5"/>
    <w:rsid w:val="00873F11"/>
    <w:rsid w:val="00874AF0"/>
    <w:rsid w:val="008779D0"/>
    <w:rsid w:val="00882E62"/>
    <w:rsid w:val="00884259"/>
    <w:rsid w:val="00885A48"/>
    <w:rsid w:val="00890A6A"/>
    <w:rsid w:val="00894C1B"/>
    <w:rsid w:val="00896638"/>
    <w:rsid w:val="008A12CD"/>
    <w:rsid w:val="008C13A2"/>
    <w:rsid w:val="008D1225"/>
    <w:rsid w:val="008D4C8E"/>
    <w:rsid w:val="008E551E"/>
    <w:rsid w:val="008E6EAA"/>
    <w:rsid w:val="008E7364"/>
    <w:rsid w:val="008F0F6C"/>
    <w:rsid w:val="008F4F68"/>
    <w:rsid w:val="008F58E1"/>
    <w:rsid w:val="008F7901"/>
    <w:rsid w:val="00902FD9"/>
    <w:rsid w:val="009043CF"/>
    <w:rsid w:val="009064F2"/>
    <w:rsid w:val="009115C8"/>
    <w:rsid w:val="00913960"/>
    <w:rsid w:val="00914E8F"/>
    <w:rsid w:val="00915184"/>
    <w:rsid w:val="00917680"/>
    <w:rsid w:val="009202D2"/>
    <w:rsid w:val="00923C3F"/>
    <w:rsid w:val="00924276"/>
    <w:rsid w:val="00926992"/>
    <w:rsid w:val="00932508"/>
    <w:rsid w:val="00933DFF"/>
    <w:rsid w:val="009362C3"/>
    <w:rsid w:val="00936749"/>
    <w:rsid w:val="00944294"/>
    <w:rsid w:val="00947AF9"/>
    <w:rsid w:val="009530AF"/>
    <w:rsid w:val="009571BB"/>
    <w:rsid w:val="00957A07"/>
    <w:rsid w:val="00962144"/>
    <w:rsid w:val="00967CBC"/>
    <w:rsid w:val="00973455"/>
    <w:rsid w:val="0097462F"/>
    <w:rsid w:val="00976D99"/>
    <w:rsid w:val="00983469"/>
    <w:rsid w:val="009854C8"/>
    <w:rsid w:val="00990951"/>
    <w:rsid w:val="009B1AF9"/>
    <w:rsid w:val="009B1CCB"/>
    <w:rsid w:val="009B57B6"/>
    <w:rsid w:val="009B65FE"/>
    <w:rsid w:val="009C69AE"/>
    <w:rsid w:val="009E747C"/>
    <w:rsid w:val="009F0423"/>
    <w:rsid w:val="009F4AD7"/>
    <w:rsid w:val="00A0348C"/>
    <w:rsid w:val="00A1095D"/>
    <w:rsid w:val="00A115C3"/>
    <w:rsid w:val="00A120B8"/>
    <w:rsid w:val="00A15A30"/>
    <w:rsid w:val="00A2088F"/>
    <w:rsid w:val="00A23B0F"/>
    <w:rsid w:val="00A24037"/>
    <w:rsid w:val="00A25114"/>
    <w:rsid w:val="00A268C4"/>
    <w:rsid w:val="00A273ED"/>
    <w:rsid w:val="00A319BA"/>
    <w:rsid w:val="00A3246B"/>
    <w:rsid w:val="00A333E5"/>
    <w:rsid w:val="00A42C2A"/>
    <w:rsid w:val="00A449B2"/>
    <w:rsid w:val="00A45FD1"/>
    <w:rsid w:val="00A464B1"/>
    <w:rsid w:val="00A475FE"/>
    <w:rsid w:val="00A538D4"/>
    <w:rsid w:val="00A5775B"/>
    <w:rsid w:val="00A63904"/>
    <w:rsid w:val="00A64C49"/>
    <w:rsid w:val="00A71ECB"/>
    <w:rsid w:val="00A76D56"/>
    <w:rsid w:val="00A76DCD"/>
    <w:rsid w:val="00A805F4"/>
    <w:rsid w:val="00A8086E"/>
    <w:rsid w:val="00A84F13"/>
    <w:rsid w:val="00A879C7"/>
    <w:rsid w:val="00A92145"/>
    <w:rsid w:val="00A951F2"/>
    <w:rsid w:val="00A9586E"/>
    <w:rsid w:val="00A966DD"/>
    <w:rsid w:val="00AC4A01"/>
    <w:rsid w:val="00AD2A88"/>
    <w:rsid w:val="00AE1732"/>
    <w:rsid w:val="00AE1745"/>
    <w:rsid w:val="00AE1856"/>
    <w:rsid w:val="00AE2D6D"/>
    <w:rsid w:val="00AF1871"/>
    <w:rsid w:val="00B0211A"/>
    <w:rsid w:val="00B03BBC"/>
    <w:rsid w:val="00B11262"/>
    <w:rsid w:val="00B162F0"/>
    <w:rsid w:val="00B17EC3"/>
    <w:rsid w:val="00B20D87"/>
    <w:rsid w:val="00B21941"/>
    <w:rsid w:val="00B257A3"/>
    <w:rsid w:val="00B27626"/>
    <w:rsid w:val="00B30648"/>
    <w:rsid w:val="00B3588A"/>
    <w:rsid w:val="00B36F59"/>
    <w:rsid w:val="00B37A3A"/>
    <w:rsid w:val="00B45675"/>
    <w:rsid w:val="00B456B8"/>
    <w:rsid w:val="00B45A14"/>
    <w:rsid w:val="00B5111E"/>
    <w:rsid w:val="00B52744"/>
    <w:rsid w:val="00B55017"/>
    <w:rsid w:val="00B55A32"/>
    <w:rsid w:val="00B64D6F"/>
    <w:rsid w:val="00B87F08"/>
    <w:rsid w:val="00B92FEF"/>
    <w:rsid w:val="00B968A6"/>
    <w:rsid w:val="00BC1A23"/>
    <w:rsid w:val="00BC2CF7"/>
    <w:rsid w:val="00BC3DDD"/>
    <w:rsid w:val="00BC5F9C"/>
    <w:rsid w:val="00BD3BEA"/>
    <w:rsid w:val="00BE130B"/>
    <w:rsid w:val="00BF02D9"/>
    <w:rsid w:val="00BF6C9B"/>
    <w:rsid w:val="00BF7618"/>
    <w:rsid w:val="00C0568C"/>
    <w:rsid w:val="00C07357"/>
    <w:rsid w:val="00C13317"/>
    <w:rsid w:val="00C171FD"/>
    <w:rsid w:val="00C2421A"/>
    <w:rsid w:val="00C24BFF"/>
    <w:rsid w:val="00C25D4D"/>
    <w:rsid w:val="00C33875"/>
    <w:rsid w:val="00C35852"/>
    <w:rsid w:val="00C514AC"/>
    <w:rsid w:val="00C52427"/>
    <w:rsid w:val="00C61023"/>
    <w:rsid w:val="00C7058A"/>
    <w:rsid w:val="00C720DA"/>
    <w:rsid w:val="00C767FF"/>
    <w:rsid w:val="00C81366"/>
    <w:rsid w:val="00C830DD"/>
    <w:rsid w:val="00C861FA"/>
    <w:rsid w:val="00C87569"/>
    <w:rsid w:val="00C936C4"/>
    <w:rsid w:val="00C954E0"/>
    <w:rsid w:val="00C968E2"/>
    <w:rsid w:val="00C96952"/>
    <w:rsid w:val="00CA13A5"/>
    <w:rsid w:val="00CA2931"/>
    <w:rsid w:val="00CA3F26"/>
    <w:rsid w:val="00CA4A28"/>
    <w:rsid w:val="00CB14BC"/>
    <w:rsid w:val="00CB2781"/>
    <w:rsid w:val="00CB31DE"/>
    <w:rsid w:val="00CB5934"/>
    <w:rsid w:val="00CC2318"/>
    <w:rsid w:val="00CC42C9"/>
    <w:rsid w:val="00CC5A03"/>
    <w:rsid w:val="00CD39D1"/>
    <w:rsid w:val="00CD3AB3"/>
    <w:rsid w:val="00CD50E9"/>
    <w:rsid w:val="00CD5EAC"/>
    <w:rsid w:val="00CE5290"/>
    <w:rsid w:val="00CE6566"/>
    <w:rsid w:val="00CF5E2E"/>
    <w:rsid w:val="00D024D3"/>
    <w:rsid w:val="00D11DAE"/>
    <w:rsid w:val="00D203E9"/>
    <w:rsid w:val="00D226BA"/>
    <w:rsid w:val="00D22B4B"/>
    <w:rsid w:val="00D3339D"/>
    <w:rsid w:val="00D34A15"/>
    <w:rsid w:val="00D35594"/>
    <w:rsid w:val="00D36189"/>
    <w:rsid w:val="00D37E9F"/>
    <w:rsid w:val="00D419CD"/>
    <w:rsid w:val="00D41D88"/>
    <w:rsid w:val="00D4387A"/>
    <w:rsid w:val="00D44EB3"/>
    <w:rsid w:val="00D678A0"/>
    <w:rsid w:val="00D7176D"/>
    <w:rsid w:val="00D76270"/>
    <w:rsid w:val="00D77CE2"/>
    <w:rsid w:val="00D873E3"/>
    <w:rsid w:val="00D9018E"/>
    <w:rsid w:val="00D93C0E"/>
    <w:rsid w:val="00D97875"/>
    <w:rsid w:val="00DA046B"/>
    <w:rsid w:val="00DA2BA4"/>
    <w:rsid w:val="00DA2E3A"/>
    <w:rsid w:val="00DA3A94"/>
    <w:rsid w:val="00DA6244"/>
    <w:rsid w:val="00DC0E18"/>
    <w:rsid w:val="00DC6221"/>
    <w:rsid w:val="00DC6362"/>
    <w:rsid w:val="00DC6C9F"/>
    <w:rsid w:val="00DD098D"/>
    <w:rsid w:val="00DD0BA4"/>
    <w:rsid w:val="00DD7089"/>
    <w:rsid w:val="00DE02C2"/>
    <w:rsid w:val="00DF31E5"/>
    <w:rsid w:val="00DF4E69"/>
    <w:rsid w:val="00E05219"/>
    <w:rsid w:val="00E05963"/>
    <w:rsid w:val="00E07572"/>
    <w:rsid w:val="00E14F6E"/>
    <w:rsid w:val="00E17CF2"/>
    <w:rsid w:val="00E204D4"/>
    <w:rsid w:val="00E220C9"/>
    <w:rsid w:val="00E34347"/>
    <w:rsid w:val="00E420FB"/>
    <w:rsid w:val="00E46C07"/>
    <w:rsid w:val="00E54D2B"/>
    <w:rsid w:val="00E61D54"/>
    <w:rsid w:val="00E638C0"/>
    <w:rsid w:val="00E717A1"/>
    <w:rsid w:val="00E722A8"/>
    <w:rsid w:val="00E755A2"/>
    <w:rsid w:val="00E80063"/>
    <w:rsid w:val="00E81941"/>
    <w:rsid w:val="00E855EE"/>
    <w:rsid w:val="00E9034F"/>
    <w:rsid w:val="00E90BA1"/>
    <w:rsid w:val="00E923AF"/>
    <w:rsid w:val="00E93197"/>
    <w:rsid w:val="00E964F9"/>
    <w:rsid w:val="00E973A6"/>
    <w:rsid w:val="00EA34A2"/>
    <w:rsid w:val="00EA4EF8"/>
    <w:rsid w:val="00EB1833"/>
    <w:rsid w:val="00EB2AC1"/>
    <w:rsid w:val="00EB3541"/>
    <w:rsid w:val="00EB3C01"/>
    <w:rsid w:val="00EE0054"/>
    <w:rsid w:val="00EE275D"/>
    <w:rsid w:val="00EE330A"/>
    <w:rsid w:val="00EE3A38"/>
    <w:rsid w:val="00EE6AA0"/>
    <w:rsid w:val="00EE6AA3"/>
    <w:rsid w:val="00EF155C"/>
    <w:rsid w:val="00EF3161"/>
    <w:rsid w:val="00EF4714"/>
    <w:rsid w:val="00F005D4"/>
    <w:rsid w:val="00F04697"/>
    <w:rsid w:val="00F05B59"/>
    <w:rsid w:val="00F06F82"/>
    <w:rsid w:val="00F07382"/>
    <w:rsid w:val="00F16FEA"/>
    <w:rsid w:val="00F21118"/>
    <w:rsid w:val="00F27AD0"/>
    <w:rsid w:val="00F33021"/>
    <w:rsid w:val="00F4066D"/>
    <w:rsid w:val="00F40AB4"/>
    <w:rsid w:val="00F41FDD"/>
    <w:rsid w:val="00F43CFD"/>
    <w:rsid w:val="00F47AD9"/>
    <w:rsid w:val="00F51454"/>
    <w:rsid w:val="00F51ACC"/>
    <w:rsid w:val="00F61FD1"/>
    <w:rsid w:val="00F62E79"/>
    <w:rsid w:val="00F71CA8"/>
    <w:rsid w:val="00F75E2A"/>
    <w:rsid w:val="00F82387"/>
    <w:rsid w:val="00F86B53"/>
    <w:rsid w:val="00F947CF"/>
    <w:rsid w:val="00FA4944"/>
    <w:rsid w:val="00FB0829"/>
    <w:rsid w:val="00FB0AD6"/>
    <w:rsid w:val="00FB0B7C"/>
    <w:rsid w:val="00FB2719"/>
    <w:rsid w:val="00FB28E9"/>
    <w:rsid w:val="00FB6701"/>
    <w:rsid w:val="00FB7B81"/>
    <w:rsid w:val="00FC3092"/>
    <w:rsid w:val="00FC622E"/>
    <w:rsid w:val="00FC7F4E"/>
    <w:rsid w:val="00FD1674"/>
    <w:rsid w:val="00FE6E5F"/>
    <w:rsid w:val="00FF2C73"/>
    <w:rsid w:val="00FF54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F2966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2"/>
    </w:rPr>
  </w:style>
  <w:style w:type="paragraph" w:styleId="Heading1">
    <w:name w:val="heading 1"/>
    <w:basedOn w:val="Normal"/>
    <w:next w:val="Normal"/>
    <w:link w:val="Heading1Char"/>
    <w:qFormat/>
    <w:rsid w:val="00DF570E"/>
    <w:pPr>
      <w:keepNext/>
      <w:numPr>
        <w:numId w:val="1"/>
      </w:numPr>
      <w:outlineLvl w:val="0"/>
    </w:pPr>
    <w:rPr>
      <w:rFonts w:eastAsia="Times New Roman"/>
      <w:b/>
      <w:bCs/>
      <w:sz w:val="24"/>
      <w:szCs w:val="24"/>
    </w:rPr>
  </w:style>
  <w:style w:type="paragraph" w:styleId="Heading2">
    <w:name w:val="heading 2"/>
    <w:basedOn w:val="Normal"/>
    <w:next w:val="Normal"/>
    <w:link w:val="Heading2Char"/>
    <w:qFormat/>
    <w:rsid w:val="00DF570E"/>
    <w:pPr>
      <w:keepNext/>
      <w:numPr>
        <w:ilvl w:val="1"/>
        <w:numId w:val="1"/>
      </w:numPr>
      <w:spacing w:before="240" w:after="60"/>
      <w:outlineLvl w:val="1"/>
    </w:pPr>
    <w:rPr>
      <w:rFonts w:ascii="Arial" w:eastAsia="Times New Roman" w:hAnsi="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F570E"/>
    <w:pPr>
      <w:tabs>
        <w:tab w:val="center" w:pos="4320"/>
        <w:tab w:val="right" w:pos="8640"/>
      </w:tabs>
    </w:pPr>
  </w:style>
  <w:style w:type="character" w:styleId="PageNumber">
    <w:name w:val="page number"/>
    <w:basedOn w:val="DefaultParagraphFont"/>
    <w:rsid w:val="00DF570E"/>
  </w:style>
  <w:style w:type="paragraph" w:styleId="CommentText">
    <w:name w:val="annotation text"/>
    <w:basedOn w:val="Normal"/>
    <w:link w:val="CommentTextChar"/>
    <w:semiHidden/>
    <w:rsid w:val="00F22195"/>
    <w:rPr>
      <w:sz w:val="20"/>
    </w:rPr>
  </w:style>
  <w:style w:type="paragraph" w:styleId="BalloonText">
    <w:name w:val="Balloon Text"/>
    <w:basedOn w:val="Normal"/>
    <w:link w:val="BalloonTextChar"/>
    <w:semiHidden/>
    <w:rsid w:val="00A24037"/>
    <w:rPr>
      <w:rFonts w:ascii="Tahoma" w:hAnsi="Tahoma" w:cs="Tahoma"/>
      <w:sz w:val="16"/>
      <w:szCs w:val="16"/>
    </w:rPr>
  </w:style>
  <w:style w:type="character" w:styleId="CommentReference">
    <w:name w:val="annotation reference"/>
    <w:basedOn w:val="DefaultParagraphFont"/>
    <w:semiHidden/>
    <w:rsid w:val="006A2312"/>
    <w:rPr>
      <w:sz w:val="16"/>
      <w:szCs w:val="16"/>
    </w:rPr>
  </w:style>
  <w:style w:type="paragraph" w:styleId="CommentSubject">
    <w:name w:val="annotation subject"/>
    <w:basedOn w:val="CommentText"/>
    <w:next w:val="CommentText"/>
    <w:link w:val="CommentSubjectChar"/>
    <w:semiHidden/>
    <w:rsid w:val="006A2312"/>
    <w:rPr>
      <w:b/>
      <w:bCs/>
    </w:rPr>
  </w:style>
  <w:style w:type="paragraph" w:styleId="FootnoteText">
    <w:name w:val="footnote text"/>
    <w:basedOn w:val="Normal"/>
    <w:link w:val="FootnoteTextChar"/>
    <w:semiHidden/>
    <w:rsid w:val="00387CE0"/>
    <w:rPr>
      <w:sz w:val="20"/>
    </w:rPr>
  </w:style>
  <w:style w:type="character" w:styleId="FootnoteReference">
    <w:name w:val="footnote reference"/>
    <w:basedOn w:val="DefaultParagraphFont"/>
    <w:semiHidden/>
    <w:rsid w:val="00387CE0"/>
    <w:rPr>
      <w:vertAlign w:val="superscript"/>
    </w:rPr>
  </w:style>
  <w:style w:type="paragraph" w:styleId="Header">
    <w:name w:val="header"/>
    <w:basedOn w:val="Normal"/>
    <w:link w:val="HeaderChar"/>
    <w:rsid w:val="005745FB"/>
    <w:pPr>
      <w:tabs>
        <w:tab w:val="center" w:pos="4536"/>
        <w:tab w:val="right" w:pos="9072"/>
      </w:tabs>
    </w:pPr>
  </w:style>
  <w:style w:type="paragraph" w:styleId="BodyText2">
    <w:name w:val="Body Text 2"/>
    <w:basedOn w:val="Normal"/>
    <w:link w:val="BodyText2Char"/>
    <w:rsid w:val="005745FB"/>
    <w:rPr>
      <w:rFonts w:eastAsia="Times New Roman" w:cs="Arial"/>
      <w:szCs w:val="24"/>
    </w:rPr>
  </w:style>
  <w:style w:type="paragraph" w:styleId="ListParagraph">
    <w:name w:val="List Paragraph"/>
    <w:basedOn w:val="Normal"/>
    <w:qFormat/>
    <w:rsid w:val="00C936C4"/>
    <w:pPr>
      <w:ind w:left="720"/>
    </w:pPr>
    <w:rPr>
      <w:rFonts w:eastAsia="Times New Roman"/>
      <w:sz w:val="24"/>
      <w:szCs w:val="24"/>
      <w:lang w:val="en-US"/>
    </w:rPr>
  </w:style>
  <w:style w:type="character" w:customStyle="1" w:styleId="st">
    <w:name w:val="st"/>
    <w:rsid w:val="00E220C9"/>
  </w:style>
  <w:style w:type="character" w:customStyle="1" w:styleId="Heading1Char">
    <w:name w:val="Heading 1 Char"/>
    <w:basedOn w:val="DefaultParagraphFont"/>
    <w:link w:val="Heading1"/>
    <w:rsid w:val="00382110"/>
    <w:rPr>
      <w:rFonts w:ascii="Times New Roman" w:eastAsia="Times New Roman" w:hAnsi="Times New Roman"/>
      <w:b/>
      <w:bCs/>
      <w:sz w:val="24"/>
      <w:szCs w:val="24"/>
    </w:rPr>
  </w:style>
  <w:style w:type="character" w:customStyle="1" w:styleId="Heading2Char">
    <w:name w:val="Heading 2 Char"/>
    <w:basedOn w:val="DefaultParagraphFont"/>
    <w:link w:val="Heading2"/>
    <w:rsid w:val="00382110"/>
    <w:rPr>
      <w:rFonts w:ascii="Arial" w:eastAsia="Times New Roman" w:hAnsi="Arial"/>
      <w:b/>
      <w:bCs/>
      <w:i/>
      <w:iCs/>
      <w:sz w:val="28"/>
      <w:szCs w:val="28"/>
      <w:lang w:val="en-US"/>
    </w:rPr>
  </w:style>
  <w:style w:type="character" w:customStyle="1" w:styleId="FooterChar">
    <w:name w:val="Footer Char"/>
    <w:basedOn w:val="DefaultParagraphFont"/>
    <w:link w:val="Footer"/>
    <w:uiPriority w:val="99"/>
    <w:rsid w:val="00382110"/>
    <w:rPr>
      <w:rFonts w:ascii="Times New Roman" w:hAnsi="Times New Roman"/>
      <w:sz w:val="22"/>
    </w:rPr>
  </w:style>
  <w:style w:type="character" w:customStyle="1" w:styleId="CommentTextChar">
    <w:name w:val="Comment Text Char"/>
    <w:basedOn w:val="DefaultParagraphFont"/>
    <w:link w:val="CommentText"/>
    <w:semiHidden/>
    <w:rsid w:val="00382110"/>
    <w:rPr>
      <w:rFonts w:ascii="Times New Roman" w:hAnsi="Times New Roman"/>
    </w:rPr>
  </w:style>
  <w:style w:type="character" w:customStyle="1" w:styleId="BalloonTextChar">
    <w:name w:val="Balloon Text Char"/>
    <w:basedOn w:val="DefaultParagraphFont"/>
    <w:link w:val="BalloonText"/>
    <w:semiHidden/>
    <w:rsid w:val="00382110"/>
    <w:rPr>
      <w:rFonts w:ascii="Tahoma" w:hAnsi="Tahoma" w:cs="Tahoma"/>
      <w:sz w:val="16"/>
      <w:szCs w:val="16"/>
    </w:rPr>
  </w:style>
  <w:style w:type="character" w:customStyle="1" w:styleId="CommentSubjectChar">
    <w:name w:val="Comment Subject Char"/>
    <w:basedOn w:val="CommentTextChar"/>
    <w:link w:val="CommentSubject"/>
    <w:semiHidden/>
    <w:rsid w:val="00382110"/>
    <w:rPr>
      <w:rFonts w:ascii="Times New Roman" w:hAnsi="Times New Roman"/>
      <w:b/>
      <w:bCs/>
    </w:rPr>
  </w:style>
  <w:style w:type="character" w:customStyle="1" w:styleId="FootnoteTextChar">
    <w:name w:val="Footnote Text Char"/>
    <w:basedOn w:val="DefaultParagraphFont"/>
    <w:link w:val="FootnoteText"/>
    <w:semiHidden/>
    <w:rsid w:val="00382110"/>
    <w:rPr>
      <w:rFonts w:ascii="Times New Roman" w:hAnsi="Times New Roman"/>
    </w:rPr>
  </w:style>
  <w:style w:type="character" w:customStyle="1" w:styleId="HeaderChar">
    <w:name w:val="Header Char"/>
    <w:basedOn w:val="DefaultParagraphFont"/>
    <w:link w:val="Header"/>
    <w:rsid w:val="00382110"/>
    <w:rPr>
      <w:rFonts w:ascii="Times New Roman" w:hAnsi="Times New Roman"/>
      <w:sz w:val="22"/>
    </w:rPr>
  </w:style>
  <w:style w:type="character" w:customStyle="1" w:styleId="BodyText2Char">
    <w:name w:val="Body Text 2 Char"/>
    <w:basedOn w:val="DefaultParagraphFont"/>
    <w:link w:val="BodyText2"/>
    <w:rsid w:val="00382110"/>
    <w:rPr>
      <w:rFonts w:ascii="Times New Roman" w:eastAsia="Times New Roman" w:hAnsi="Times New Roman" w:cs="Arial"/>
      <w:sz w:val="22"/>
      <w:szCs w:val="24"/>
    </w:rPr>
  </w:style>
  <w:style w:type="paragraph" w:styleId="BodyText3">
    <w:name w:val="Body Text 3"/>
    <w:basedOn w:val="Normal"/>
    <w:link w:val="BodyText3Char"/>
    <w:uiPriority w:val="99"/>
    <w:rsid w:val="00382110"/>
    <w:pPr>
      <w:spacing w:after="120"/>
    </w:pPr>
    <w:rPr>
      <w:rFonts w:eastAsia="Times New Roman"/>
      <w:sz w:val="16"/>
      <w:szCs w:val="16"/>
      <w:lang w:val="en-US"/>
    </w:rPr>
  </w:style>
  <w:style w:type="character" w:customStyle="1" w:styleId="BodyText3Char">
    <w:name w:val="Body Text 3 Char"/>
    <w:basedOn w:val="DefaultParagraphFont"/>
    <w:link w:val="BodyText3"/>
    <w:uiPriority w:val="99"/>
    <w:rsid w:val="00382110"/>
    <w:rPr>
      <w:rFonts w:ascii="Times New Roman" w:eastAsia="Times New Roman" w:hAnsi="Times New Roman"/>
      <w:sz w:val="16"/>
      <w:szCs w:val="16"/>
      <w:lang w:val="en-US"/>
    </w:rPr>
  </w:style>
  <w:style w:type="paragraph" w:customStyle="1" w:styleId="Default">
    <w:name w:val="Default"/>
    <w:rsid w:val="00382110"/>
    <w:pPr>
      <w:autoSpaceDE w:val="0"/>
      <w:autoSpaceDN w:val="0"/>
      <w:adjustRightInd w:val="0"/>
    </w:pPr>
    <w:rPr>
      <w:rFonts w:ascii="Times New Roman" w:eastAsia="Times New Roman" w:hAnsi="Times New Roman"/>
      <w:color w:val="000000"/>
      <w:sz w:val="24"/>
      <w:szCs w:val="24"/>
      <w:lang w:val="de-DE" w:eastAsia="de-DE"/>
    </w:rPr>
  </w:style>
  <w:style w:type="paragraph" w:styleId="NormalWeb">
    <w:name w:val="Normal (Web)"/>
    <w:basedOn w:val="Normal"/>
    <w:uiPriority w:val="99"/>
    <w:unhideWhenUsed/>
    <w:rsid w:val="00382110"/>
    <w:pPr>
      <w:spacing w:before="100" w:beforeAutospacing="1" w:after="100" w:afterAutospacing="1"/>
    </w:pPr>
    <w:rPr>
      <w:rFonts w:ascii="Times" w:hAnsi="Times"/>
      <w:sz w:val="20"/>
    </w:rPr>
  </w:style>
  <w:style w:type="paragraph" w:styleId="Revision">
    <w:name w:val="Revision"/>
    <w:hidden/>
    <w:uiPriority w:val="99"/>
    <w:semiHidden/>
    <w:rsid w:val="00E964F9"/>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2"/>
    </w:rPr>
  </w:style>
  <w:style w:type="paragraph" w:styleId="Heading1">
    <w:name w:val="heading 1"/>
    <w:basedOn w:val="Normal"/>
    <w:next w:val="Normal"/>
    <w:link w:val="Heading1Char"/>
    <w:qFormat/>
    <w:rsid w:val="00DF570E"/>
    <w:pPr>
      <w:keepNext/>
      <w:numPr>
        <w:numId w:val="1"/>
      </w:numPr>
      <w:outlineLvl w:val="0"/>
    </w:pPr>
    <w:rPr>
      <w:rFonts w:eastAsia="Times New Roman"/>
      <w:b/>
      <w:bCs/>
      <w:sz w:val="24"/>
      <w:szCs w:val="24"/>
    </w:rPr>
  </w:style>
  <w:style w:type="paragraph" w:styleId="Heading2">
    <w:name w:val="heading 2"/>
    <w:basedOn w:val="Normal"/>
    <w:next w:val="Normal"/>
    <w:link w:val="Heading2Char"/>
    <w:qFormat/>
    <w:rsid w:val="00DF570E"/>
    <w:pPr>
      <w:keepNext/>
      <w:numPr>
        <w:ilvl w:val="1"/>
        <w:numId w:val="1"/>
      </w:numPr>
      <w:spacing w:before="240" w:after="60"/>
      <w:outlineLvl w:val="1"/>
    </w:pPr>
    <w:rPr>
      <w:rFonts w:ascii="Arial" w:eastAsia="Times New Roman" w:hAnsi="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F570E"/>
    <w:pPr>
      <w:tabs>
        <w:tab w:val="center" w:pos="4320"/>
        <w:tab w:val="right" w:pos="8640"/>
      </w:tabs>
    </w:pPr>
  </w:style>
  <w:style w:type="character" w:styleId="PageNumber">
    <w:name w:val="page number"/>
    <w:basedOn w:val="DefaultParagraphFont"/>
    <w:rsid w:val="00DF570E"/>
  </w:style>
  <w:style w:type="paragraph" w:styleId="CommentText">
    <w:name w:val="annotation text"/>
    <w:basedOn w:val="Normal"/>
    <w:link w:val="CommentTextChar"/>
    <w:semiHidden/>
    <w:rsid w:val="00F22195"/>
    <w:rPr>
      <w:sz w:val="20"/>
    </w:rPr>
  </w:style>
  <w:style w:type="paragraph" w:styleId="BalloonText">
    <w:name w:val="Balloon Text"/>
    <w:basedOn w:val="Normal"/>
    <w:link w:val="BalloonTextChar"/>
    <w:semiHidden/>
    <w:rsid w:val="00A24037"/>
    <w:rPr>
      <w:rFonts w:ascii="Tahoma" w:hAnsi="Tahoma" w:cs="Tahoma"/>
      <w:sz w:val="16"/>
      <w:szCs w:val="16"/>
    </w:rPr>
  </w:style>
  <w:style w:type="character" w:styleId="CommentReference">
    <w:name w:val="annotation reference"/>
    <w:basedOn w:val="DefaultParagraphFont"/>
    <w:semiHidden/>
    <w:rsid w:val="006A2312"/>
    <w:rPr>
      <w:sz w:val="16"/>
      <w:szCs w:val="16"/>
    </w:rPr>
  </w:style>
  <w:style w:type="paragraph" w:styleId="CommentSubject">
    <w:name w:val="annotation subject"/>
    <w:basedOn w:val="CommentText"/>
    <w:next w:val="CommentText"/>
    <w:link w:val="CommentSubjectChar"/>
    <w:semiHidden/>
    <w:rsid w:val="006A2312"/>
    <w:rPr>
      <w:b/>
      <w:bCs/>
    </w:rPr>
  </w:style>
  <w:style w:type="paragraph" w:styleId="FootnoteText">
    <w:name w:val="footnote text"/>
    <w:basedOn w:val="Normal"/>
    <w:link w:val="FootnoteTextChar"/>
    <w:semiHidden/>
    <w:rsid w:val="00387CE0"/>
    <w:rPr>
      <w:sz w:val="20"/>
    </w:rPr>
  </w:style>
  <w:style w:type="character" w:styleId="FootnoteReference">
    <w:name w:val="footnote reference"/>
    <w:basedOn w:val="DefaultParagraphFont"/>
    <w:semiHidden/>
    <w:rsid w:val="00387CE0"/>
    <w:rPr>
      <w:vertAlign w:val="superscript"/>
    </w:rPr>
  </w:style>
  <w:style w:type="paragraph" w:styleId="Header">
    <w:name w:val="header"/>
    <w:basedOn w:val="Normal"/>
    <w:link w:val="HeaderChar"/>
    <w:rsid w:val="005745FB"/>
    <w:pPr>
      <w:tabs>
        <w:tab w:val="center" w:pos="4536"/>
        <w:tab w:val="right" w:pos="9072"/>
      </w:tabs>
    </w:pPr>
  </w:style>
  <w:style w:type="paragraph" w:styleId="BodyText2">
    <w:name w:val="Body Text 2"/>
    <w:basedOn w:val="Normal"/>
    <w:link w:val="BodyText2Char"/>
    <w:rsid w:val="005745FB"/>
    <w:rPr>
      <w:rFonts w:eastAsia="Times New Roman" w:cs="Arial"/>
      <w:szCs w:val="24"/>
    </w:rPr>
  </w:style>
  <w:style w:type="paragraph" w:styleId="ListParagraph">
    <w:name w:val="List Paragraph"/>
    <w:basedOn w:val="Normal"/>
    <w:qFormat/>
    <w:rsid w:val="00C936C4"/>
    <w:pPr>
      <w:ind w:left="720"/>
    </w:pPr>
    <w:rPr>
      <w:rFonts w:eastAsia="Times New Roman"/>
      <w:sz w:val="24"/>
      <w:szCs w:val="24"/>
      <w:lang w:val="en-US"/>
    </w:rPr>
  </w:style>
  <w:style w:type="character" w:customStyle="1" w:styleId="st">
    <w:name w:val="st"/>
    <w:rsid w:val="00E220C9"/>
  </w:style>
  <w:style w:type="character" w:customStyle="1" w:styleId="Heading1Char">
    <w:name w:val="Heading 1 Char"/>
    <w:basedOn w:val="DefaultParagraphFont"/>
    <w:link w:val="Heading1"/>
    <w:rsid w:val="00382110"/>
    <w:rPr>
      <w:rFonts w:ascii="Times New Roman" w:eastAsia="Times New Roman" w:hAnsi="Times New Roman"/>
      <w:b/>
      <w:bCs/>
      <w:sz w:val="24"/>
      <w:szCs w:val="24"/>
    </w:rPr>
  </w:style>
  <w:style w:type="character" w:customStyle="1" w:styleId="Heading2Char">
    <w:name w:val="Heading 2 Char"/>
    <w:basedOn w:val="DefaultParagraphFont"/>
    <w:link w:val="Heading2"/>
    <w:rsid w:val="00382110"/>
    <w:rPr>
      <w:rFonts w:ascii="Arial" w:eastAsia="Times New Roman" w:hAnsi="Arial"/>
      <w:b/>
      <w:bCs/>
      <w:i/>
      <w:iCs/>
      <w:sz w:val="28"/>
      <w:szCs w:val="28"/>
      <w:lang w:val="en-US"/>
    </w:rPr>
  </w:style>
  <w:style w:type="character" w:customStyle="1" w:styleId="FooterChar">
    <w:name w:val="Footer Char"/>
    <w:basedOn w:val="DefaultParagraphFont"/>
    <w:link w:val="Footer"/>
    <w:uiPriority w:val="99"/>
    <w:rsid w:val="00382110"/>
    <w:rPr>
      <w:rFonts w:ascii="Times New Roman" w:hAnsi="Times New Roman"/>
      <w:sz w:val="22"/>
    </w:rPr>
  </w:style>
  <w:style w:type="character" w:customStyle="1" w:styleId="CommentTextChar">
    <w:name w:val="Comment Text Char"/>
    <w:basedOn w:val="DefaultParagraphFont"/>
    <w:link w:val="CommentText"/>
    <w:semiHidden/>
    <w:rsid w:val="00382110"/>
    <w:rPr>
      <w:rFonts w:ascii="Times New Roman" w:hAnsi="Times New Roman"/>
    </w:rPr>
  </w:style>
  <w:style w:type="character" w:customStyle="1" w:styleId="BalloonTextChar">
    <w:name w:val="Balloon Text Char"/>
    <w:basedOn w:val="DefaultParagraphFont"/>
    <w:link w:val="BalloonText"/>
    <w:semiHidden/>
    <w:rsid w:val="00382110"/>
    <w:rPr>
      <w:rFonts w:ascii="Tahoma" w:hAnsi="Tahoma" w:cs="Tahoma"/>
      <w:sz w:val="16"/>
      <w:szCs w:val="16"/>
    </w:rPr>
  </w:style>
  <w:style w:type="character" w:customStyle="1" w:styleId="CommentSubjectChar">
    <w:name w:val="Comment Subject Char"/>
    <w:basedOn w:val="CommentTextChar"/>
    <w:link w:val="CommentSubject"/>
    <w:semiHidden/>
    <w:rsid w:val="00382110"/>
    <w:rPr>
      <w:rFonts w:ascii="Times New Roman" w:hAnsi="Times New Roman"/>
      <w:b/>
      <w:bCs/>
    </w:rPr>
  </w:style>
  <w:style w:type="character" w:customStyle="1" w:styleId="FootnoteTextChar">
    <w:name w:val="Footnote Text Char"/>
    <w:basedOn w:val="DefaultParagraphFont"/>
    <w:link w:val="FootnoteText"/>
    <w:semiHidden/>
    <w:rsid w:val="00382110"/>
    <w:rPr>
      <w:rFonts w:ascii="Times New Roman" w:hAnsi="Times New Roman"/>
    </w:rPr>
  </w:style>
  <w:style w:type="character" w:customStyle="1" w:styleId="HeaderChar">
    <w:name w:val="Header Char"/>
    <w:basedOn w:val="DefaultParagraphFont"/>
    <w:link w:val="Header"/>
    <w:rsid w:val="00382110"/>
    <w:rPr>
      <w:rFonts w:ascii="Times New Roman" w:hAnsi="Times New Roman"/>
      <w:sz w:val="22"/>
    </w:rPr>
  </w:style>
  <w:style w:type="character" w:customStyle="1" w:styleId="BodyText2Char">
    <w:name w:val="Body Text 2 Char"/>
    <w:basedOn w:val="DefaultParagraphFont"/>
    <w:link w:val="BodyText2"/>
    <w:rsid w:val="00382110"/>
    <w:rPr>
      <w:rFonts w:ascii="Times New Roman" w:eastAsia="Times New Roman" w:hAnsi="Times New Roman" w:cs="Arial"/>
      <w:sz w:val="22"/>
      <w:szCs w:val="24"/>
    </w:rPr>
  </w:style>
  <w:style w:type="paragraph" w:styleId="BodyText3">
    <w:name w:val="Body Text 3"/>
    <w:basedOn w:val="Normal"/>
    <w:link w:val="BodyText3Char"/>
    <w:uiPriority w:val="99"/>
    <w:rsid w:val="00382110"/>
    <w:pPr>
      <w:spacing w:after="120"/>
    </w:pPr>
    <w:rPr>
      <w:rFonts w:eastAsia="Times New Roman"/>
      <w:sz w:val="16"/>
      <w:szCs w:val="16"/>
      <w:lang w:val="en-US"/>
    </w:rPr>
  </w:style>
  <w:style w:type="character" w:customStyle="1" w:styleId="BodyText3Char">
    <w:name w:val="Body Text 3 Char"/>
    <w:basedOn w:val="DefaultParagraphFont"/>
    <w:link w:val="BodyText3"/>
    <w:uiPriority w:val="99"/>
    <w:rsid w:val="00382110"/>
    <w:rPr>
      <w:rFonts w:ascii="Times New Roman" w:eastAsia="Times New Roman" w:hAnsi="Times New Roman"/>
      <w:sz w:val="16"/>
      <w:szCs w:val="16"/>
      <w:lang w:val="en-US"/>
    </w:rPr>
  </w:style>
  <w:style w:type="paragraph" w:customStyle="1" w:styleId="Default">
    <w:name w:val="Default"/>
    <w:rsid w:val="00382110"/>
    <w:pPr>
      <w:autoSpaceDE w:val="0"/>
      <w:autoSpaceDN w:val="0"/>
      <w:adjustRightInd w:val="0"/>
    </w:pPr>
    <w:rPr>
      <w:rFonts w:ascii="Times New Roman" w:eastAsia="Times New Roman" w:hAnsi="Times New Roman"/>
      <w:color w:val="000000"/>
      <w:sz w:val="24"/>
      <w:szCs w:val="24"/>
      <w:lang w:val="de-DE" w:eastAsia="de-DE"/>
    </w:rPr>
  </w:style>
  <w:style w:type="paragraph" w:styleId="NormalWeb">
    <w:name w:val="Normal (Web)"/>
    <w:basedOn w:val="Normal"/>
    <w:uiPriority w:val="99"/>
    <w:unhideWhenUsed/>
    <w:rsid w:val="00382110"/>
    <w:pPr>
      <w:spacing w:before="100" w:beforeAutospacing="1" w:after="100" w:afterAutospacing="1"/>
    </w:pPr>
    <w:rPr>
      <w:rFonts w:ascii="Times" w:hAnsi="Times"/>
      <w:sz w:val="20"/>
    </w:rPr>
  </w:style>
  <w:style w:type="paragraph" w:styleId="Revision">
    <w:name w:val="Revision"/>
    <w:hidden/>
    <w:uiPriority w:val="99"/>
    <w:semiHidden/>
    <w:rsid w:val="00E964F9"/>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12DDC-9C0A-454A-B670-CF3FC1D77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18524</Words>
  <Characters>111518</Characters>
  <Application>Microsoft Office Word</Application>
  <DocSecurity>0</DocSecurity>
  <Lines>2230</Lines>
  <Paragraphs>2167</Paragraphs>
  <ScaleCrop>false</ScaleCrop>
  <HeadingPairs>
    <vt:vector size="2" baseType="variant">
      <vt:variant>
        <vt:lpstr>Title</vt:lpstr>
      </vt:variant>
      <vt:variant>
        <vt:i4>1</vt:i4>
      </vt:variant>
    </vt:vector>
  </HeadingPairs>
  <TitlesOfParts>
    <vt:vector size="1" baseType="lpstr">
      <vt:lpstr>Agenda item 1 Opening</vt:lpstr>
    </vt:vector>
  </TitlesOfParts>
  <Company>DJEnvironmental</Company>
  <LinksUpToDate>false</LinksUpToDate>
  <CharactersWithSpaces>127875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1 Opening</dc:title>
  <dc:creator>Tim Jones</dc:creator>
  <cp:lastModifiedBy>Marie-Therese Kaemper (UNEP/AEWA Secretariat)</cp:lastModifiedBy>
  <cp:revision>2</cp:revision>
  <cp:lastPrinted>2012-09-19T15:20:00Z</cp:lastPrinted>
  <dcterms:created xsi:type="dcterms:W3CDTF">2012-11-22T14:17:00Z</dcterms:created>
  <dcterms:modified xsi:type="dcterms:W3CDTF">2012-11-22T14:17:00Z</dcterms:modified>
</cp:coreProperties>
</file>