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117" w:rsidRPr="00C6320D" w:rsidRDefault="00920117" w:rsidP="005E403A">
      <w:pPr>
        <w:rPr>
          <w:rStyle w:val="Emphasis"/>
        </w:rPr>
      </w:pPr>
    </w:p>
    <w:p w:rsidR="00920117" w:rsidRPr="00206501" w:rsidRDefault="00920117" w:rsidP="00C6457F">
      <w:pPr>
        <w:jc w:val="center"/>
        <w:rPr>
          <w:b/>
          <w:sz w:val="28"/>
          <w:szCs w:val="28"/>
          <w:lang w:val="fr-FR"/>
        </w:rPr>
      </w:pPr>
      <w:r w:rsidRPr="00206501">
        <w:rPr>
          <w:b/>
          <w:sz w:val="28"/>
          <w:szCs w:val="28"/>
          <w:lang w:val="fr-FR"/>
        </w:rPr>
        <w:t xml:space="preserve">RÉSUMÉ DE </w:t>
      </w:r>
      <w:smartTag w:uri="urn:schemas-microsoft-com:office:smarttags" w:element="PersonName">
        <w:smartTagPr>
          <w:attr w:name="ProductID" w:val="LA SITUATION ACTUELLE DE"/>
        </w:smartTagPr>
        <w:r w:rsidRPr="00206501">
          <w:rPr>
            <w:b/>
            <w:sz w:val="28"/>
            <w:szCs w:val="28"/>
            <w:lang w:val="fr-FR"/>
          </w:rPr>
          <w:t>LA SITUATION</w:t>
        </w:r>
        <w:r>
          <w:rPr>
            <w:b/>
            <w:sz w:val="28"/>
            <w:szCs w:val="28"/>
            <w:lang w:val="fr-FR"/>
          </w:rPr>
          <w:t xml:space="preserve"> </w:t>
        </w:r>
        <w:r w:rsidRPr="00206501">
          <w:rPr>
            <w:b/>
            <w:sz w:val="28"/>
            <w:szCs w:val="28"/>
            <w:lang w:val="fr-FR"/>
          </w:rPr>
          <w:t>ACTUELLE</w:t>
        </w:r>
        <w:r>
          <w:rPr>
            <w:b/>
            <w:sz w:val="28"/>
            <w:szCs w:val="28"/>
            <w:lang w:val="fr-FR"/>
          </w:rPr>
          <w:t xml:space="preserve"> </w:t>
        </w:r>
        <w:r w:rsidRPr="00206501">
          <w:rPr>
            <w:b/>
            <w:sz w:val="28"/>
            <w:szCs w:val="28"/>
            <w:lang w:val="fr-FR"/>
          </w:rPr>
          <w:t>DE</w:t>
        </w:r>
      </w:smartTag>
      <w:r w:rsidRPr="00206501">
        <w:rPr>
          <w:b/>
          <w:sz w:val="28"/>
          <w:szCs w:val="28"/>
          <w:lang w:val="fr-FR"/>
        </w:rPr>
        <w:t xml:space="preserve"> </w:t>
      </w:r>
      <w:smartTag w:uri="urn:schemas-microsoft-com:office:smarttags" w:element="PersonName">
        <w:smartTagPr>
          <w:attr w:name="ProductID" w:val="LA PRODUCTION ET DE"/>
        </w:smartTagPr>
        <w:r w:rsidRPr="00206501">
          <w:rPr>
            <w:b/>
            <w:sz w:val="28"/>
            <w:szCs w:val="28"/>
            <w:lang w:val="fr-FR"/>
          </w:rPr>
          <w:t>LA PRODU</w:t>
        </w:r>
        <w:r>
          <w:rPr>
            <w:b/>
            <w:sz w:val="28"/>
            <w:szCs w:val="28"/>
            <w:lang w:val="fr-FR"/>
          </w:rPr>
          <w:t>C</w:t>
        </w:r>
        <w:r w:rsidRPr="00206501">
          <w:rPr>
            <w:b/>
            <w:sz w:val="28"/>
            <w:szCs w:val="28"/>
            <w:lang w:val="fr-FR"/>
          </w:rPr>
          <w:t>TION ET DE</w:t>
        </w:r>
      </w:smartTag>
      <w:r w:rsidRPr="00206501">
        <w:rPr>
          <w:b/>
          <w:sz w:val="28"/>
          <w:szCs w:val="28"/>
          <w:lang w:val="fr-FR"/>
        </w:rPr>
        <w:t xml:space="preserve"> </w:t>
      </w:r>
      <w:smartTag w:uri="urn:schemas-microsoft-com:office:smarttags" w:element="PersonName">
        <w:smartTagPr>
          <w:attr w:name="ProductID" w:val="LA COORDINATION DES PLANS"/>
        </w:smartTagPr>
        <w:r w:rsidRPr="00206501">
          <w:rPr>
            <w:b/>
            <w:sz w:val="28"/>
            <w:szCs w:val="28"/>
            <w:lang w:val="fr-FR"/>
          </w:rPr>
          <w:t>LA COORDINATION DES PLANS</w:t>
        </w:r>
      </w:smartTag>
      <w:r w:rsidRPr="00206501">
        <w:rPr>
          <w:b/>
          <w:sz w:val="28"/>
          <w:szCs w:val="28"/>
          <w:lang w:val="fr-FR"/>
        </w:rPr>
        <w:t xml:space="preserve"> D’ACTION PAR ESPÈCE ET DES PLANS DE GESTION DES ESPÈCES</w:t>
      </w:r>
    </w:p>
    <w:p w:rsidR="00920117" w:rsidRPr="00206501" w:rsidRDefault="00920117" w:rsidP="00C6457F">
      <w:pPr>
        <w:jc w:val="center"/>
        <w:rPr>
          <w:b/>
          <w:sz w:val="28"/>
          <w:szCs w:val="28"/>
          <w:lang w:val="fr-FR"/>
        </w:rPr>
      </w:pPr>
    </w:p>
    <w:p w:rsidR="00920117" w:rsidRPr="00206501" w:rsidRDefault="00920117" w:rsidP="00C6457F">
      <w:pPr>
        <w:jc w:val="center"/>
        <w:rPr>
          <w:i/>
          <w:lang w:val="fr-FR"/>
        </w:rPr>
      </w:pPr>
      <w:r w:rsidRPr="00206501">
        <w:rPr>
          <w:i/>
          <w:lang w:val="fr-FR"/>
        </w:rPr>
        <w:t>Compil</w:t>
      </w:r>
      <w:r>
        <w:rPr>
          <w:i/>
          <w:lang w:val="fr-FR"/>
        </w:rPr>
        <w:t>é</w:t>
      </w:r>
      <w:r w:rsidRPr="00206501">
        <w:rPr>
          <w:i/>
          <w:lang w:val="fr-FR"/>
        </w:rPr>
        <w:t xml:space="preserve"> par le Secrétariat PNUE/AEWA</w:t>
      </w:r>
    </w:p>
    <w:p w:rsidR="00920117" w:rsidRPr="00206501" w:rsidRDefault="00920117" w:rsidP="00C6457F">
      <w:pPr>
        <w:jc w:val="center"/>
        <w:rPr>
          <w:i/>
          <w:lang w:val="fr-FR"/>
        </w:rPr>
      </w:pPr>
    </w:p>
    <w:p w:rsidR="00920117" w:rsidRPr="00206501" w:rsidRDefault="00920117" w:rsidP="00C76A4A">
      <w:pPr>
        <w:jc w:val="both"/>
        <w:rPr>
          <w:lang w:val="fr-FR"/>
        </w:rPr>
      </w:pPr>
    </w:p>
    <w:p w:rsidR="00920117" w:rsidRPr="00206501" w:rsidRDefault="00920117" w:rsidP="00C76A4A">
      <w:pPr>
        <w:jc w:val="both"/>
        <w:rPr>
          <w:sz w:val="22"/>
          <w:szCs w:val="22"/>
          <w:lang w:val="fr-FR"/>
        </w:rPr>
      </w:pPr>
      <w:r w:rsidRPr="00206501">
        <w:rPr>
          <w:sz w:val="22"/>
          <w:szCs w:val="22"/>
          <w:lang w:val="fr-FR"/>
        </w:rPr>
        <w:t>Le présent document offre une mise à jour de l’avancement de la production et de la</w:t>
      </w:r>
      <w:r>
        <w:rPr>
          <w:sz w:val="22"/>
          <w:szCs w:val="22"/>
          <w:lang w:val="fr-FR"/>
        </w:rPr>
        <w:t xml:space="preserve"> </w:t>
      </w:r>
      <w:r w:rsidRPr="00206501">
        <w:rPr>
          <w:sz w:val="22"/>
          <w:szCs w:val="22"/>
          <w:lang w:val="fr-FR"/>
        </w:rPr>
        <w:t>coordination de la mise en œuvre des</w:t>
      </w:r>
      <w:r>
        <w:rPr>
          <w:sz w:val="22"/>
          <w:szCs w:val="22"/>
          <w:lang w:val="fr-FR"/>
        </w:rPr>
        <w:t xml:space="preserve"> </w:t>
      </w:r>
      <w:r w:rsidRPr="00206501">
        <w:rPr>
          <w:sz w:val="22"/>
          <w:szCs w:val="22"/>
          <w:lang w:val="fr-FR"/>
        </w:rPr>
        <w:t xml:space="preserve">Plans d’action par espèce de l’AEWA (SSAP). </w:t>
      </w:r>
    </w:p>
    <w:p w:rsidR="00920117" w:rsidRPr="00206501" w:rsidRDefault="00920117" w:rsidP="00C76A4A">
      <w:pPr>
        <w:jc w:val="both"/>
        <w:rPr>
          <w:sz w:val="22"/>
          <w:szCs w:val="22"/>
          <w:lang w:val="fr-FR"/>
        </w:rPr>
      </w:pPr>
    </w:p>
    <w:p w:rsidR="00920117" w:rsidRPr="00206501" w:rsidRDefault="00920117" w:rsidP="00C76A4A">
      <w:pPr>
        <w:jc w:val="both"/>
        <w:rPr>
          <w:sz w:val="22"/>
          <w:szCs w:val="22"/>
          <w:lang w:val="fr-FR"/>
        </w:rPr>
      </w:pPr>
      <w:r w:rsidRPr="00206501">
        <w:rPr>
          <w:sz w:val="22"/>
          <w:szCs w:val="22"/>
          <w:lang w:val="fr-FR"/>
        </w:rPr>
        <w:t xml:space="preserve">Le </w:t>
      </w:r>
      <w:r>
        <w:rPr>
          <w:sz w:val="22"/>
          <w:szCs w:val="22"/>
          <w:lang w:val="fr-FR"/>
        </w:rPr>
        <w:t>T</w:t>
      </w:r>
      <w:r w:rsidRPr="00206501">
        <w:rPr>
          <w:sz w:val="22"/>
          <w:szCs w:val="22"/>
          <w:lang w:val="fr-FR"/>
        </w:rPr>
        <w:t xml:space="preserve">ableau </w:t>
      </w:r>
      <w:r>
        <w:rPr>
          <w:sz w:val="22"/>
          <w:szCs w:val="22"/>
          <w:lang w:val="fr-FR"/>
        </w:rPr>
        <w:t xml:space="preserve">1 </w:t>
      </w:r>
      <w:r w:rsidRPr="00206501">
        <w:rPr>
          <w:sz w:val="22"/>
          <w:szCs w:val="22"/>
          <w:lang w:val="fr-FR"/>
        </w:rPr>
        <w:t>ci-dessous contient une liste de</w:t>
      </w:r>
      <w:r>
        <w:rPr>
          <w:sz w:val="22"/>
          <w:szCs w:val="22"/>
          <w:lang w:val="fr-FR"/>
        </w:rPr>
        <w:t xml:space="preserve"> </w:t>
      </w:r>
      <w:r w:rsidRPr="00206501">
        <w:rPr>
          <w:sz w:val="22"/>
          <w:szCs w:val="22"/>
          <w:lang w:val="fr-FR"/>
        </w:rPr>
        <w:t>21 SSAP, soit les 15 SSAP adoptés précédemment par la MOP (entre</w:t>
      </w:r>
      <w:r>
        <w:rPr>
          <w:sz w:val="22"/>
          <w:szCs w:val="22"/>
          <w:lang w:val="fr-FR"/>
        </w:rPr>
        <w:t xml:space="preserve"> </w:t>
      </w:r>
      <w:r w:rsidRPr="00206501">
        <w:rPr>
          <w:sz w:val="22"/>
          <w:szCs w:val="22"/>
          <w:lang w:val="fr-FR"/>
        </w:rPr>
        <w:t>2002 et 2008), les 4 nouveaux avant-projets de SSAP et un Plan de gestion des espèces</w:t>
      </w:r>
      <w:r>
        <w:rPr>
          <w:sz w:val="22"/>
          <w:szCs w:val="22"/>
          <w:lang w:val="fr-FR"/>
        </w:rPr>
        <w:t xml:space="preserve"> </w:t>
      </w:r>
      <w:r w:rsidRPr="00206501">
        <w:rPr>
          <w:sz w:val="22"/>
          <w:szCs w:val="22"/>
          <w:lang w:val="fr-FR"/>
        </w:rPr>
        <w:t>(SMP) devant être soumis à la MOP5 (mai 2012), ainsi qu’un plan dont le financement est assuré mais qui ne sera disponible qu’après la</w:t>
      </w:r>
      <w:r>
        <w:rPr>
          <w:sz w:val="22"/>
          <w:szCs w:val="22"/>
          <w:lang w:val="fr-FR"/>
        </w:rPr>
        <w:t xml:space="preserve"> </w:t>
      </w:r>
      <w:r w:rsidRPr="00206501">
        <w:rPr>
          <w:sz w:val="22"/>
          <w:szCs w:val="22"/>
          <w:lang w:val="fr-FR"/>
        </w:rPr>
        <w:t xml:space="preserve">MOP5. </w:t>
      </w:r>
    </w:p>
    <w:p w:rsidR="00920117" w:rsidRPr="00206501" w:rsidRDefault="00920117" w:rsidP="00C76A4A">
      <w:pPr>
        <w:jc w:val="both"/>
        <w:rPr>
          <w:sz w:val="22"/>
          <w:szCs w:val="22"/>
          <w:lang w:val="fr-FR"/>
        </w:rPr>
      </w:pPr>
    </w:p>
    <w:p w:rsidR="00920117" w:rsidRPr="00206501" w:rsidRDefault="00920117" w:rsidP="00C76A4A">
      <w:pPr>
        <w:jc w:val="both"/>
        <w:rPr>
          <w:sz w:val="22"/>
          <w:szCs w:val="22"/>
          <w:lang w:val="fr-FR"/>
        </w:rPr>
      </w:pPr>
      <w:r w:rsidRPr="00206501">
        <w:rPr>
          <w:sz w:val="22"/>
          <w:szCs w:val="22"/>
          <w:lang w:val="fr-FR"/>
        </w:rPr>
        <w:t xml:space="preserve">Sur les 15 SSAP adoptés précédemment, sept ont fait l’objet d’un mécanisme de coordination (par des groupes de travail internationaux </w:t>
      </w:r>
      <w:r>
        <w:rPr>
          <w:sz w:val="22"/>
          <w:szCs w:val="22"/>
          <w:lang w:val="fr-FR"/>
        </w:rPr>
        <w:t xml:space="preserve">sur les </w:t>
      </w:r>
      <w:r w:rsidRPr="00206501">
        <w:rPr>
          <w:sz w:val="22"/>
          <w:szCs w:val="22"/>
          <w:lang w:val="fr-FR"/>
        </w:rPr>
        <w:t>espèce</w:t>
      </w:r>
      <w:r>
        <w:rPr>
          <w:sz w:val="22"/>
          <w:szCs w:val="22"/>
          <w:lang w:val="fr-FR"/>
        </w:rPr>
        <w:t>s</w:t>
      </w:r>
      <w:r w:rsidRPr="00206501">
        <w:rPr>
          <w:sz w:val="22"/>
          <w:szCs w:val="22"/>
          <w:lang w:val="fr-FR"/>
        </w:rPr>
        <w:t xml:space="preserve"> (ISWG)), conformément à la décision du TC9 en 2009. Les organisations de coordination ont été identifiées et des Protocoles de coopération conclus. Un coordinateur a été engagé pour un autre SSAP, mais le groupe de travail doit encore se réunir. Pour le </w:t>
      </w:r>
      <w:r>
        <w:rPr>
          <w:sz w:val="22"/>
          <w:szCs w:val="22"/>
          <w:lang w:val="fr-FR"/>
        </w:rPr>
        <w:t>SSAP</w:t>
      </w:r>
      <w:r w:rsidRPr="00206501">
        <w:rPr>
          <w:sz w:val="22"/>
          <w:szCs w:val="22"/>
          <w:lang w:val="fr-FR"/>
        </w:rPr>
        <w:t xml:space="preserve"> pour la Bernache à cou roux, qui était autrefois un SSAP hors d</w:t>
      </w:r>
      <w:r>
        <w:rPr>
          <w:sz w:val="22"/>
          <w:szCs w:val="22"/>
          <w:lang w:val="fr-FR"/>
        </w:rPr>
        <w:t>u</w:t>
      </w:r>
      <w:r w:rsidRPr="00206501">
        <w:rPr>
          <w:sz w:val="22"/>
          <w:szCs w:val="22"/>
          <w:lang w:val="fr-FR"/>
        </w:rPr>
        <w:t xml:space="preserve"> cadre de l’AEWA, un groupe d’experts</w:t>
      </w:r>
      <w:r>
        <w:rPr>
          <w:sz w:val="22"/>
          <w:szCs w:val="22"/>
          <w:lang w:val="fr-FR"/>
        </w:rPr>
        <w:t xml:space="preserve"> a</w:t>
      </w:r>
      <w:r w:rsidRPr="00206501">
        <w:rPr>
          <w:sz w:val="22"/>
          <w:szCs w:val="22"/>
          <w:lang w:val="fr-FR"/>
        </w:rPr>
        <w:t xml:space="preserve"> fonctionn</w:t>
      </w:r>
      <w:r>
        <w:rPr>
          <w:sz w:val="22"/>
          <w:szCs w:val="22"/>
          <w:lang w:val="fr-FR"/>
        </w:rPr>
        <w:t>é</w:t>
      </w:r>
      <w:r w:rsidRPr="00206501">
        <w:rPr>
          <w:sz w:val="22"/>
          <w:szCs w:val="22"/>
          <w:lang w:val="fr-FR"/>
        </w:rPr>
        <w:t xml:space="preserve"> grâce au soutien de plusieurs</w:t>
      </w:r>
      <w:r>
        <w:rPr>
          <w:sz w:val="22"/>
          <w:szCs w:val="22"/>
          <w:lang w:val="fr-FR"/>
        </w:rPr>
        <w:t xml:space="preserve"> </w:t>
      </w:r>
      <w:r w:rsidRPr="00206501">
        <w:rPr>
          <w:sz w:val="22"/>
          <w:szCs w:val="22"/>
          <w:lang w:val="fr-FR"/>
        </w:rPr>
        <w:t xml:space="preserve">organisations, y compris le PNUE/AEWA. Ce groupe est devenu un ISWG de l’AEWA et un coordinateur a également été recruté. </w:t>
      </w:r>
    </w:p>
    <w:p w:rsidR="00920117" w:rsidRPr="00206501" w:rsidRDefault="00920117" w:rsidP="00C76A4A">
      <w:pPr>
        <w:jc w:val="both"/>
        <w:rPr>
          <w:sz w:val="22"/>
          <w:szCs w:val="22"/>
          <w:lang w:val="fr-FR"/>
        </w:rPr>
      </w:pPr>
    </w:p>
    <w:p w:rsidR="00920117" w:rsidRPr="00206501" w:rsidRDefault="00920117" w:rsidP="002D5CEB">
      <w:pPr>
        <w:jc w:val="both"/>
        <w:rPr>
          <w:sz w:val="22"/>
          <w:szCs w:val="22"/>
          <w:lang w:val="fr-FR"/>
        </w:rPr>
      </w:pPr>
      <w:r w:rsidRPr="00206501">
        <w:rPr>
          <w:sz w:val="22"/>
          <w:szCs w:val="22"/>
          <w:lang w:val="fr-FR"/>
        </w:rPr>
        <w:t xml:space="preserve">Les neuf mécanismes de coordination se trouvent à différents stades d’avancement et de fonctionnement. Le plus avancé est celui du SSAP </w:t>
      </w:r>
      <w:r>
        <w:rPr>
          <w:sz w:val="22"/>
          <w:szCs w:val="22"/>
          <w:lang w:val="fr-FR"/>
        </w:rPr>
        <w:t>pour</w:t>
      </w:r>
      <w:r w:rsidRPr="00206501">
        <w:rPr>
          <w:sz w:val="22"/>
          <w:szCs w:val="22"/>
          <w:lang w:val="fr-FR"/>
        </w:rPr>
        <w:t xml:space="preserve"> l’Oie naine, qui bénéficie d’un financement suffisant et régulier alloué par quelques États de l’aire de répartition, notamment </w:t>
      </w:r>
      <w:smartTag w:uri="urn:schemas-microsoft-com:office:smarttags" w:element="PersonName">
        <w:smartTagPr>
          <w:attr w:name="ProductID" w:val="la Norvège. Ainsi"/>
        </w:smartTagPr>
        <w:r w:rsidRPr="00206501">
          <w:rPr>
            <w:sz w:val="22"/>
            <w:szCs w:val="22"/>
            <w:lang w:val="fr-FR"/>
          </w:rPr>
          <w:t>la Norvège. Ainsi</w:t>
        </w:r>
      </w:smartTag>
      <w:r w:rsidRPr="00206501">
        <w:rPr>
          <w:sz w:val="22"/>
          <w:szCs w:val="22"/>
          <w:lang w:val="fr-FR"/>
        </w:rPr>
        <w:t xml:space="preserve"> un coordinateur rémunéré à plein temps a été engagé, basé au Secrétariat PNUE/AEWA. Les déficiences des autres mécanismes de coordination sont souvent à mettre au compte de fonds insuffisants, de coordinateurs détachés travaillant à mi-temps, et de la nécessité d’une surveillance et d’un</w:t>
      </w:r>
      <w:r>
        <w:rPr>
          <w:sz w:val="22"/>
          <w:szCs w:val="22"/>
          <w:lang w:val="fr-FR"/>
        </w:rPr>
        <w:t>e aide</w:t>
      </w:r>
      <w:r w:rsidRPr="00206501">
        <w:rPr>
          <w:sz w:val="22"/>
          <w:szCs w:val="22"/>
          <w:lang w:val="fr-FR"/>
        </w:rPr>
        <w:t xml:space="preserve"> renforcés de la part du Secrétariat.</w:t>
      </w:r>
    </w:p>
    <w:p w:rsidR="00920117" w:rsidRPr="00206501" w:rsidRDefault="00920117" w:rsidP="002D5CEB">
      <w:pPr>
        <w:jc w:val="both"/>
        <w:rPr>
          <w:sz w:val="22"/>
          <w:szCs w:val="22"/>
          <w:lang w:val="fr-FR"/>
        </w:rPr>
      </w:pPr>
    </w:p>
    <w:p w:rsidR="00920117" w:rsidRPr="00206501" w:rsidRDefault="00920117" w:rsidP="002D5CEB">
      <w:pPr>
        <w:jc w:val="both"/>
        <w:rPr>
          <w:sz w:val="22"/>
          <w:szCs w:val="22"/>
          <w:lang w:val="fr-FR"/>
        </w:rPr>
      </w:pPr>
      <w:r w:rsidRPr="00206501">
        <w:rPr>
          <w:sz w:val="22"/>
          <w:szCs w:val="22"/>
          <w:lang w:val="fr-FR"/>
        </w:rPr>
        <w:t>Pour deux SSAP, des groupes de coordination d’experts ont été mis en place sans que le Secrétariat de l’AEWA en soit l’élément moteur</w:t>
      </w:r>
      <w:r>
        <w:rPr>
          <w:sz w:val="22"/>
          <w:szCs w:val="22"/>
          <w:lang w:val="fr-FR"/>
        </w:rPr>
        <w:t xml:space="preserve"> </w:t>
      </w:r>
      <w:r w:rsidRPr="00206501">
        <w:rPr>
          <w:sz w:val="22"/>
          <w:szCs w:val="22"/>
          <w:lang w:val="fr-FR"/>
        </w:rPr>
        <w:t>(</w:t>
      </w:r>
      <w:proofErr w:type="spellStart"/>
      <w:r w:rsidRPr="0051629B">
        <w:rPr>
          <w:sz w:val="22"/>
          <w:szCs w:val="22"/>
          <w:lang w:val="fr-FR"/>
        </w:rPr>
        <w:t>Eurosite</w:t>
      </w:r>
      <w:proofErr w:type="spellEnd"/>
      <w:r w:rsidRPr="0051629B">
        <w:rPr>
          <w:sz w:val="22"/>
          <w:szCs w:val="22"/>
          <w:lang w:val="fr-FR"/>
        </w:rPr>
        <w:t xml:space="preserve"> </w:t>
      </w:r>
      <w:r w:rsidRPr="00206501">
        <w:rPr>
          <w:sz w:val="22"/>
          <w:szCs w:val="22"/>
          <w:lang w:val="fr-FR"/>
        </w:rPr>
        <w:t xml:space="preserve">pour la Spatule blanche et </w:t>
      </w:r>
      <w:proofErr w:type="gramStart"/>
      <w:r w:rsidRPr="00206501">
        <w:rPr>
          <w:sz w:val="22"/>
          <w:szCs w:val="22"/>
          <w:lang w:val="fr-FR"/>
        </w:rPr>
        <w:t xml:space="preserve">le </w:t>
      </w:r>
      <w:r w:rsidRPr="0051629B">
        <w:rPr>
          <w:sz w:val="22"/>
          <w:szCs w:val="22"/>
          <w:lang w:val="fr-FR"/>
        </w:rPr>
        <w:t>Irish</w:t>
      </w:r>
      <w:proofErr w:type="gramEnd"/>
      <w:r w:rsidRPr="0051629B">
        <w:rPr>
          <w:sz w:val="22"/>
          <w:szCs w:val="22"/>
          <w:lang w:val="fr-FR"/>
        </w:rPr>
        <w:t xml:space="preserve"> Brent </w:t>
      </w:r>
      <w:proofErr w:type="spellStart"/>
      <w:r w:rsidRPr="0051629B">
        <w:rPr>
          <w:sz w:val="22"/>
          <w:szCs w:val="22"/>
          <w:lang w:val="fr-FR"/>
        </w:rPr>
        <w:t>Goose</w:t>
      </w:r>
      <w:proofErr w:type="spellEnd"/>
      <w:r w:rsidRPr="0051629B">
        <w:rPr>
          <w:sz w:val="22"/>
          <w:szCs w:val="22"/>
          <w:lang w:val="fr-FR"/>
        </w:rPr>
        <w:t xml:space="preserve"> </w:t>
      </w:r>
      <w:proofErr w:type="spellStart"/>
      <w:r w:rsidRPr="0051629B">
        <w:rPr>
          <w:sz w:val="22"/>
          <w:szCs w:val="22"/>
          <w:lang w:val="fr-FR"/>
        </w:rPr>
        <w:t>Research</w:t>
      </w:r>
      <w:proofErr w:type="spellEnd"/>
      <w:r w:rsidRPr="0051629B">
        <w:rPr>
          <w:sz w:val="22"/>
          <w:szCs w:val="22"/>
          <w:lang w:val="fr-FR"/>
        </w:rPr>
        <w:t xml:space="preserve"> Group pour </w:t>
      </w:r>
      <w:r w:rsidRPr="00206501">
        <w:rPr>
          <w:sz w:val="22"/>
          <w:szCs w:val="22"/>
          <w:lang w:val="fr-FR"/>
        </w:rPr>
        <w:t xml:space="preserve">la Bernache cravant à ventre clair). Ces deux cas présentent une approche utile et, dans l’avenir, les parties prenantes seront encouragées à prendre des initiatives et à mettre en place des mécanismes de coordination lorsque l’engagement du Secrétariat de l’AEWA et la mise en place d’ ISWG de l’AEWA ne sont pas considérés comme des priorités. </w:t>
      </w:r>
    </w:p>
    <w:p w:rsidR="00920117" w:rsidRPr="00206501" w:rsidRDefault="00920117" w:rsidP="002D5CEB">
      <w:pPr>
        <w:jc w:val="both"/>
        <w:rPr>
          <w:sz w:val="22"/>
          <w:szCs w:val="22"/>
          <w:lang w:val="fr-FR"/>
        </w:rPr>
      </w:pPr>
    </w:p>
    <w:p w:rsidR="00920117" w:rsidRPr="00206501" w:rsidRDefault="00920117" w:rsidP="002D5CEB">
      <w:pPr>
        <w:jc w:val="both"/>
        <w:rPr>
          <w:sz w:val="22"/>
          <w:szCs w:val="22"/>
          <w:lang w:val="fr-FR"/>
        </w:rPr>
      </w:pPr>
      <w:r w:rsidRPr="00206501">
        <w:rPr>
          <w:sz w:val="22"/>
          <w:szCs w:val="22"/>
          <w:lang w:val="fr-FR"/>
        </w:rPr>
        <w:t xml:space="preserve">Pour deux des plans nouvellement élaborés, les mécanismes de coordination seront convoqués </w:t>
      </w:r>
      <w:r>
        <w:rPr>
          <w:sz w:val="22"/>
          <w:szCs w:val="22"/>
          <w:lang w:val="fr-FR"/>
        </w:rPr>
        <w:t>une fois les plans approuvés</w:t>
      </w:r>
      <w:r w:rsidRPr="00206501">
        <w:rPr>
          <w:sz w:val="22"/>
          <w:szCs w:val="22"/>
          <w:lang w:val="fr-FR"/>
        </w:rPr>
        <w:t xml:space="preserve"> – </w:t>
      </w:r>
      <w:r>
        <w:rPr>
          <w:sz w:val="22"/>
          <w:szCs w:val="22"/>
          <w:lang w:val="fr-FR"/>
        </w:rPr>
        <w:t xml:space="preserve">un </w:t>
      </w:r>
      <w:r w:rsidRPr="00206501">
        <w:rPr>
          <w:sz w:val="22"/>
          <w:szCs w:val="22"/>
          <w:lang w:val="fr-FR"/>
        </w:rPr>
        <w:t>ISWG de l’AEWA pour le Plan de gestion des espèces pour l’Oie à bec court et un groupe d’experts sous l’égide d’</w:t>
      </w:r>
      <w:proofErr w:type="spellStart"/>
      <w:r w:rsidRPr="00206501">
        <w:rPr>
          <w:sz w:val="22"/>
          <w:szCs w:val="22"/>
          <w:lang w:val="fr-FR"/>
        </w:rPr>
        <w:t>Eurosite</w:t>
      </w:r>
      <w:proofErr w:type="spellEnd"/>
      <w:r w:rsidRPr="00206501">
        <w:rPr>
          <w:sz w:val="22"/>
          <w:szCs w:val="22"/>
          <w:lang w:val="fr-FR"/>
        </w:rPr>
        <w:t xml:space="preserve"> et/ou du WWT pour le SSAP pour le Cycle de </w:t>
      </w:r>
      <w:proofErr w:type="spellStart"/>
      <w:r w:rsidRPr="00206501">
        <w:rPr>
          <w:sz w:val="22"/>
          <w:szCs w:val="22"/>
          <w:lang w:val="fr-FR"/>
        </w:rPr>
        <w:t>Bewick</w:t>
      </w:r>
      <w:proofErr w:type="spellEnd"/>
      <w:r w:rsidRPr="00206501">
        <w:rPr>
          <w:sz w:val="22"/>
          <w:szCs w:val="22"/>
          <w:lang w:val="fr-FR"/>
        </w:rPr>
        <w:t xml:space="preserve">. La </w:t>
      </w:r>
      <w:hyperlink r:id="rId9" w:history="1">
        <w:r w:rsidRPr="00206501">
          <w:rPr>
            <w:rStyle w:val="Hyperlink"/>
            <w:sz w:val="22"/>
            <w:szCs w:val="22"/>
            <w:lang w:val="fr-FR"/>
          </w:rPr>
          <w:t>Résolution 4.4</w:t>
        </w:r>
      </w:hyperlink>
      <w:r w:rsidRPr="00206501">
        <w:rPr>
          <w:rStyle w:val="FootnoteReference"/>
          <w:sz w:val="22"/>
          <w:szCs w:val="22"/>
          <w:lang w:val="fr-FR"/>
        </w:rPr>
        <w:footnoteReference w:id="1"/>
      </w:r>
      <w:r w:rsidRPr="00206501">
        <w:rPr>
          <w:sz w:val="22"/>
          <w:szCs w:val="22"/>
          <w:lang w:val="fr-FR"/>
        </w:rPr>
        <w:t>, basé</w:t>
      </w:r>
      <w:r>
        <w:rPr>
          <w:sz w:val="22"/>
          <w:szCs w:val="22"/>
          <w:lang w:val="fr-FR"/>
        </w:rPr>
        <w:t>e</w:t>
      </w:r>
      <w:r w:rsidRPr="00206501">
        <w:rPr>
          <w:sz w:val="22"/>
          <w:szCs w:val="22"/>
          <w:lang w:val="fr-FR"/>
        </w:rPr>
        <w:t xml:space="preserve"> sur les recommandations du </w:t>
      </w:r>
      <w:hyperlink r:id="rId10" w:history="1">
        <w:r w:rsidRPr="00206501">
          <w:rPr>
            <w:rStyle w:val="Hyperlink"/>
            <w:sz w:val="22"/>
            <w:szCs w:val="22"/>
            <w:lang w:val="fr-FR"/>
          </w:rPr>
          <w:t>document AEWA/MOP 4.10, page 99</w:t>
        </w:r>
      </w:hyperlink>
      <w:r w:rsidRPr="00206501">
        <w:rPr>
          <w:rStyle w:val="FootnoteReference"/>
          <w:sz w:val="22"/>
          <w:szCs w:val="22"/>
          <w:lang w:val="fr-FR"/>
        </w:rPr>
        <w:footnoteReference w:id="2"/>
      </w:r>
      <w:r w:rsidRPr="00206501">
        <w:rPr>
          <w:sz w:val="22"/>
          <w:szCs w:val="22"/>
          <w:lang w:val="fr-FR"/>
        </w:rPr>
        <w:t>, a chargé le</w:t>
      </w:r>
      <w:r>
        <w:rPr>
          <w:sz w:val="22"/>
          <w:szCs w:val="22"/>
          <w:lang w:val="fr-FR"/>
        </w:rPr>
        <w:t xml:space="preserve"> </w:t>
      </w:r>
      <w:r w:rsidRPr="00206501">
        <w:rPr>
          <w:sz w:val="22"/>
          <w:szCs w:val="22"/>
          <w:lang w:val="fr-FR"/>
        </w:rPr>
        <w:t xml:space="preserve">Secrétariat d’entreprendre la révision de trois SSAP </w:t>
      </w:r>
      <w:r>
        <w:rPr>
          <w:sz w:val="22"/>
          <w:szCs w:val="22"/>
          <w:lang w:val="fr-FR"/>
        </w:rPr>
        <w:t xml:space="preserve">élaborés </w:t>
      </w:r>
      <w:r w:rsidRPr="00206501">
        <w:rPr>
          <w:sz w:val="22"/>
          <w:szCs w:val="22"/>
          <w:lang w:val="fr-FR"/>
        </w:rPr>
        <w:t xml:space="preserve">hors du cadre de l’AEWA. </w:t>
      </w:r>
      <w:r>
        <w:rPr>
          <w:sz w:val="22"/>
          <w:szCs w:val="22"/>
          <w:lang w:val="fr-FR"/>
        </w:rPr>
        <w:t xml:space="preserve">La </w:t>
      </w:r>
      <w:r w:rsidRPr="00206501">
        <w:rPr>
          <w:sz w:val="22"/>
          <w:szCs w:val="22"/>
          <w:lang w:val="fr-FR"/>
        </w:rPr>
        <w:t xml:space="preserve">révision </w:t>
      </w:r>
      <w:r>
        <w:rPr>
          <w:sz w:val="22"/>
          <w:szCs w:val="22"/>
          <w:lang w:val="fr-FR"/>
        </w:rPr>
        <w:t>du</w:t>
      </w:r>
      <w:r w:rsidRPr="00206501">
        <w:rPr>
          <w:sz w:val="22"/>
          <w:szCs w:val="22"/>
          <w:lang w:val="fr-FR"/>
        </w:rPr>
        <w:t xml:space="preserve"> SSAP pour la Bernache à cou roux</w:t>
      </w:r>
      <w:r>
        <w:rPr>
          <w:sz w:val="22"/>
          <w:szCs w:val="22"/>
          <w:lang w:val="fr-FR"/>
        </w:rPr>
        <w:t xml:space="preserve"> est achevée</w:t>
      </w:r>
      <w:r w:rsidRPr="00206501">
        <w:rPr>
          <w:sz w:val="22"/>
          <w:szCs w:val="22"/>
          <w:lang w:val="fr-FR"/>
        </w:rPr>
        <w:t xml:space="preserve">. Lors de sa réunion en février 2009, le comité d’organisation </w:t>
      </w:r>
      <w:r w:rsidRPr="00206501">
        <w:rPr>
          <w:sz w:val="22"/>
          <w:szCs w:val="22"/>
          <w:lang w:val="fr-FR"/>
        </w:rPr>
        <w:lastRenderedPageBreak/>
        <w:t>du groupe de travail sur</w:t>
      </w:r>
      <w:r>
        <w:rPr>
          <w:sz w:val="22"/>
          <w:szCs w:val="22"/>
          <w:lang w:val="fr-FR"/>
        </w:rPr>
        <w:t xml:space="preserve"> </w:t>
      </w:r>
      <w:r w:rsidRPr="00206501">
        <w:rPr>
          <w:sz w:val="22"/>
          <w:szCs w:val="22"/>
          <w:lang w:val="fr-FR"/>
        </w:rPr>
        <w:t>le Courlis à bec grêle (dans le cadre d</w:t>
      </w:r>
      <w:r w:rsidR="000B634A">
        <w:rPr>
          <w:sz w:val="22"/>
          <w:szCs w:val="22"/>
          <w:lang w:val="fr-FR"/>
        </w:rPr>
        <w:t>u Mémorandum d’Accord sur le Courlis à bec grêle de la</w:t>
      </w:r>
      <w:r w:rsidRPr="00206501">
        <w:rPr>
          <w:sz w:val="22"/>
          <w:szCs w:val="22"/>
          <w:lang w:val="fr-FR"/>
        </w:rPr>
        <w:t xml:space="preserve"> CMS) a décidé de ne pas s’embarquer dans une révision du SSAP du Courlis à bec grêle tant que l’espèce n’était pas trouvée. En revanche, des recherches intensives ont été lancées qui n’ont malheureusement pa</w:t>
      </w:r>
      <w:r>
        <w:rPr>
          <w:sz w:val="22"/>
          <w:szCs w:val="22"/>
          <w:lang w:val="fr-FR"/>
        </w:rPr>
        <w:t>s</w:t>
      </w:r>
      <w:r w:rsidRPr="00206501">
        <w:rPr>
          <w:sz w:val="22"/>
          <w:szCs w:val="22"/>
          <w:lang w:val="fr-FR"/>
        </w:rPr>
        <w:t xml:space="preserve"> conduit à une observation indubitable de l’espèce. Aucune action n’a été entreprise sur le SSAP pour la Sarcelle marbrée. </w:t>
      </w:r>
    </w:p>
    <w:p w:rsidR="00920117" w:rsidRPr="00206501" w:rsidRDefault="00920117" w:rsidP="002D5CEB">
      <w:pPr>
        <w:jc w:val="both"/>
        <w:rPr>
          <w:sz w:val="22"/>
          <w:szCs w:val="22"/>
          <w:lang w:val="fr-FR"/>
        </w:rPr>
      </w:pPr>
    </w:p>
    <w:p w:rsidR="00920117" w:rsidRPr="00206501" w:rsidRDefault="00920117" w:rsidP="002D5CEB">
      <w:pPr>
        <w:jc w:val="both"/>
        <w:rPr>
          <w:sz w:val="22"/>
          <w:szCs w:val="22"/>
          <w:lang w:val="fr-FR"/>
        </w:rPr>
      </w:pPr>
      <w:r w:rsidRPr="00206501">
        <w:rPr>
          <w:sz w:val="22"/>
          <w:szCs w:val="22"/>
          <w:lang w:val="fr-FR"/>
        </w:rPr>
        <w:t xml:space="preserve">Le document AEWA/MOP </w:t>
      </w:r>
      <w:smartTag w:uri="urn:schemas-microsoft-com:office:smarttags" w:element="metricconverter">
        <w:smartTagPr>
          <w:attr w:name="ProductID" w:val="4.4 a"/>
        </w:smartTagPr>
        <w:r w:rsidRPr="00206501">
          <w:rPr>
            <w:sz w:val="22"/>
            <w:szCs w:val="22"/>
            <w:lang w:val="fr-FR"/>
          </w:rPr>
          <w:t>4.10 a</w:t>
        </w:r>
      </w:smartTag>
      <w:r w:rsidRPr="00206501">
        <w:rPr>
          <w:sz w:val="22"/>
          <w:szCs w:val="22"/>
          <w:lang w:val="fr-FR"/>
        </w:rPr>
        <w:t xml:space="preserve"> également recommandé une révision des SSAP pour </w:t>
      </w:r>
      <w:r>
        <w:rPr>
          <w:sz w:val="22"/>
          <w:szCs w:val="22"/>
          <w:lang w:val="fr-FR"/>
        </w:rPr>
        <w:t xml:space="preserve">le </w:t>
      </w:r>
      <w:r w:rsidRPr="00206501">
        <w:rPr>
          <w:sz w:val="22"/>
          <w:szCs w:val="22"/>
          <w:lang w:val="fr-FR"/>
        </w:rPr>
        <w:t>Pélican frisé et le Goéland d’</w:t>
      </w:r>
      <w:proofErr w:type="spellStart"/>
      <w:r w:rsidRPr="00206501">
        <w:rPr>
          <w:sz w:val="22"/>
          <w:szCs w:val="22"/>
          <w:lang w:val="fr-FR"/>
        </w:rPr>
        <w:t>Audouin</w:t>
      </w:r>
      <w:proofErr w:type="spellEnd"/>
      <w:r w:rsidRPr="00206501">
        <w:rPr>
          <w:sz w:val="22"/>
          <w:szCs w:val="22"/>
          <w:lang w:val="fr-FR"/>
        </w:rPr>
        <w:t>, mais la MOP n’a pas chargé le Secrétariat d’entreprendre quoique ce soit au sujet de ces révisions.</w:t>
      </w:r>
    </w:p>
    <w:p w:rsidR="00920117" w:rsidRPr="00206501" w:rsidRDefault="00920117" w:rsidP="002D5CEB">
      <w:pPr>
        <w:jc w:val="both"/>
        <w:rPr>
          <w:sz w:val="22"/>
          <w:szCs w:val="22"/>
          <w:lang w:val="fr-FR"/>
        </w:rPr>
      </w:pPr>
    </w:p>
    <w:p w:rsidR="00920117" w:rsidRPr="00206501" w:rsidRDefault="00920117" w:rsidP="002D5CEB">
      <w:pPr>
        <w:jc w:val="both"/>
        <w:rPr>
          <w:sz w:val="22"/>
          <w:szCs w:val="22"/>
          <w:lang w:val="fr-FR"/>
        </w:rPr>
      </w:pPr>
      <w:r w:rsidRPr="00206501">
        <w:rPr>
          <w:sz w:val="22"/>
          <w:szCs w:val="22"/>
          <w:lang w:val="fr-FR"/>
        </w:rPr>
        <w:t xml:space="preserve">La Résolution </w:t>
      </w:r>
      <w:smartTag w:uri="urn:schemas-microsoft-com:office:smarttags" w:element="metricconverter">
        <w:smartTagPr>
          <w:attr w:name="ProductID" w:val="4.4 a"/>
        </w:smartTagPr>
        <w:r w:rsidRPr="00206501">
          <w:rPr>
            <w:sz w:val="22"/>
            <w:szCs w:val="22"/>
            <w:lang w:val="fr-FR"/>
          </w:rPr>
          <w:t>4.4 a</w:t>
        </w:r>
      </w:smartTag>
      <w:r w:rsidRPr="00206501">
        <w:rPr>
          <w:sz w:val="22"/>
          <w:szCs w:val="22"/>
          <w:lang w:val="fr-FR"/>
        </w:rPr>
        <w:t xml:space="preserve"> aussi approuvé une liste prioritaire pour l’élaboration de nouveaux</w:t>
      </w:r>
      <w:r>
        <w:rPr>
          <w:sz w:val="22"/>
          <w:szCs w:val="22"/>
          <w:lang w:val="fr-FR"/>
        </w:rPr>
        <w:t xml:space="preserve"> </w:t>
      </w:r>
      <w:r w:rsidRPr="00206501">
        <w:rPr>
          <w:sz w:val="22"/>
          <w:szCs w:val="22"/>
          <w:lang w:val="fr-FR"/>
        </w:rPr>
        <w:t>SSAP, présentée dans le document AEWA/MOP 4.10, pages 97-98 (voir Tableau 2 ci-dessous). Sur les</w:t>
      </w:r>
      <w:r>
        <w:rPr>
          <w:sz w:val="22"/>
          <w:szCs w:val="22"/>
          <w:lang w:val="fr-FR"/>
        </w:rPr>
        <w:t xml:space="preserve"> </w:t>
      </w:r>
      <w:r w:rsidRPr="00206501">
        <w:rPr>
          <w:sz w:val="22"/>
          <w:szCs w:val="22"/>
          <w:lang w:val="fr-FR"/>
        </w:rPr>
        <w:t>54 espèces/populations prioritaires, un avant-projet de SSAP a été mené à bien pour l’Aigrette vineuse</w:t>
      </w:r>
      <w:r>
        <w:rPr>
          <w:sz w:val="22"/>
          <w:szCs w:val="22"/>
          <w:lang w:val="fr-FR"/>
        </w:rPr>
        <w:t xml:space="preserve"> </w:t>
      </w:r>
      <w:r w:rsidRPr="00206501">
        <w:rPr>
          <w:sz w:val="22"/>
          <w:szCs w:val="22"/>
          <w:lang w:val="fr-FR"/>
        </w:rPr>
        <w:t>(</w:t>
      </w:r>
      <w:r>
        <w:rPr>
          <w:sz w:val="22"/>
          <w:szCs w:val="22"/>
          <w:lang w:val="fr-FR"/>
        </w:rPr>
        <w:t>n</w:t>
      </w:r>
      <w:r w:rsidRPr="00206501">
        <w:rPr>
          <w:sz w:val="22"/>
          <w:szCs w:val="22"/>
          <w:vertAlign w:val="superscript"/>
          <w:lang w:val="fr-FR"/>
        </w:rPr>
        <w:t>o</w:t>
      </w:r>
      <w:r w:rsidRPr="00206501">
        <w:rPr>
          <w:sz w:val="22"/>
          <w:szCs w:val="22"/>
          <w:lang w:val="fr-FR"/>
        </w:rPr>
        <w:t xml:space="preserve"> 2), tandis que le financement du</w:t>
      </w:r>
      <w:r>
        <w:rPr>
          <w:sz w:val="22"/>
          <w:szCs w:val="22"/>
          <w:lang w:val="fr-FR"/>
        </w:rPr>
        <w:t xml:space="preserve"> </w:t>
      </w:r>
      <w:r w:rsidRPr="00206501">
        <w:rPr>
          <w:sz w:val="22"/>
          <w:szCs w:val="22"/>
          <w:lang w:val="fr-FR"/>
        </w:rPr>
        <w:t>SSAP pour le Bec-en-sabot du Nil</w:t>
      </w:r>
      <w:r>
        <w:rPr>
          <w:sz w:val="22"/>
          <w:szCs w:val="22"/>
          <w:lang w:val="fr-FR"/>
        </w:rPr>
        <w:t xml:space="preserve"> </w:t>
      </w:r>
      <w:r w:rsidRPr="00206501">
        <w:rPr>
          <w:sz w:val="22"/>
          <w:szCs w:val="22"/>
          <w:lang w:val="fr-FR"/>
        </w:rPr>
        <w:t>(</w:t>
      </w:r>
      <w:r>
        <w:rPr>
          <w:sz w:val="22"/>
          <w:szCs w:val="22"/>
          <w:lang w:val="fr-FR"/>
        </w:rPr>
        <w:t>n</w:t>
      </w:r>
      <w:r w:rsidRPr="00206501">
        <w:rPr>
          <w:sz w:val="22"/>
          <w:szCs w:val="22"/>
          <w:vertAlign w:val="superscript"/>
          <w:lang w:val="fr-FR"/>
        </w:rPr>
        <w:t>o</w:t>
      </w:r>
      <w:r w:rsidRPr="00206501">
        <w:rPr>
          <w:sz w:val="22"/>
          <w:szCs w:val="22"/>
          <w:lang w:val="fr-FR"/>
        </w:rPr>
        <w:t xml:space="preserve"> 3) était assuré</w:t>
      </w:r>
      <w:r>
        <w:rPr>
          <w:sz w:val="22"/>
          <w:szCs w:val="22"/>
          <w:lang w:val="fr-FR"/>
        </w:rPr>
        <w:t xml:space="preserve"> ;</w:t>
      </w:r>
      <w:r w:rsidRPr="00206501">
        <w:rPr>
          <w:sz w:val="22"/>
          <w:szCs w:val="22"/>
          <w:lang w:val="fr-FR"/>
        </w:rPr>
        <w:t xml:space="preserve"> le processus de planific</w:t>
      </w:r>
      <w:r w:rsidR="0002437A">
        <w:rPr>
          <w:sz w:val="22"/>
          <w:szCs w:val="22"/>
          <w:lang w:val="fr-FR"/>
        </w:rPr>
        <w:t xml:space="preserve">ation démarrera prochainement. </w:t>
      </w:r>
    </w:p>
    <w:p w:rsidR="00920117" w:rsidRPr="00206501" w:rsidRDefault="00920117" w:rsidP="002D5CEB">
      <w:pPr>
        <w:jc w:val="both"/>
        <w:rPr>
          <w:sz w:val="22"/>
          <w:szCs w:val="22"/>
          <w:lang w:val="fr-FR"/>
        </w:rPr>
      </w:pPr>
      <w:r w:rsidRPr="00206501">
        <w:rPr>
          <w:sz w:val="22"/>
          <w:szCs w:val="22"/>
          <w:lang w:val="fr-FR"/>
        </w:rPr>
        <w:t xml:space="preserve"> </w:t>
      </w:r>
    </w:p>
    <w:p w:rsidR="00920117" w:rsidRPr="00206501" w:rsidRDefault="00920117" w:rsidP="002D5CEB">
      <w:pPr>
        <w:jc w:val="both"/>
        <w:rPr>
          <w:sz w:val="22"/>
          <w:szCs w:val="22"/>
          <w:lang w:val="fr-FR"/>
        </w:rPr>
      </w:pPr>
      <w:r w:rsidRPr="00206501">
        <w:rPr>
          <w:sz w:val="22"/>
          <w:szCs w:val="22"/>
          <w:lang w:val="fr-FR"/>
        </w:rPr>
        <w:t>Le programme de conservation de la Grue d’Afrique (un partenariat</w:t>
      </w:r>
      <w:r>
        <w:rPr>
          <w:sz w:val="22"/>
          <w:szCs w:val="22"/>
          <w:lang w:val="fr-FR"/>
        </w:rPr>
        <w:t xml:space="preserve"> </w:t>
      </w:r>
      <w:r w:rsidRPr="00206501">
        <w:rPr>
          <w:sz w:val="22"/>
          <w:szCs w:val="22"/>
          <w:lang w:val="fr-FR"/>
        </w:rPr>
        <w:t xml:space="preserve">ICF/EWT ) s’est engagé à travailler en collaboration avec le Secrétariat pour réunir des fonds et compiler des SSAP pour trois espèces/populations de grues en Afrique (Grue </w:t>
      </w:r>
      <w:proofErr w:type="spellStart"/>
      <w:r w:rsidRPr="00206501">
        <w:rPr>
          <w:sz w:val="22"/>
          <w:szCs w:val="22"/>
          <w:lang w:val="fr-FR"/>
        </w:rPr>
        <w:t>caronculée</w:t>
      </w:r>
      <w:proofErr w:type="spellEnd"/>
      <w:r w:rsidRPr="00206501">
        <w:rPr>
          <w:sz w:val="22"/>
          <w:szCs w:val="22"/>
          <w:lang w:val="fr-FR"/>
        </w:rPr>
        <w:t xml:space="preserve"> </w:t>
      </w:r>
      <w:r w:rsidRPr="00206501">
        <w:rPr>
          <w:i/>
          <w:sz w:val="22"/>
          <w:szCs w:val="22"/>
          <w:lang w:val="fr-FR"/>
        </w:rPr>
        <w:t xml:space="preserve">Grus </w:t>
      </w:r>
      <w:proofErr w:type="spellStart"/>
      <w:r w:rsidRPr="00206501">
        <w:rPr>
          <w:i/>
          <w:sz w:val="22"/>
          <w:szCs w:val="22"/>
          <w:lang w:val="fr-FR"/>
        </w:rPr>
        <w:t>carunculatus</w:t>
      </w:r>
      <w:proofErr w:type="spellEnd"/>
      <w:r w:rsidRPr="00206501">
        <w:rPr>
          <w:sz w:val="22"/>
          <w:szCs w:val="22"/>
          <w:lang w:val="fr-FR"/>
        </w:rPr>
        <w:t xml:space="preserve"> – </w:t>
      </w:r>
      <w:r>
        <w:rPr>
          <w:sz w:val="22"/>
          <w:szCs w:val="22"/>
          <w:lang w:val="fr-FR"/>
        </w:rPr>
        <w:t>n</w:t>
      </w:r>
      <w:r w:rsidRPr="00206501">
        <w:rPr>
          <w:sz w:val="22"/>
          <w:szCs w:val="22"/>
          <w:vertAlign w:val="superscript"/>
          <w:lang w:val="fr-FR"/>
        </w:rPr>
        <w:t>o</w:t>
      </w:r>
      <w:r w:rsidRPr="00206501">
        <w:rPr>
          <w:sz w:val="22"/>
          <w:szCs w:val="22"/>
          <w:lang w:val="fr-FR"/>
        </w:rPr>
        <w:t xml:space="preserve"> 4, Grue de paradis </w:t>
      </w:r>
      <w:r w:rsidRPr="00206501">
        <w:rPr>
          <w:i/>
          <w:sz w:val="22"/>
          <w:szCs w:val="22"/>
          <w:lang w:val="fr-FR"/>
        </w:rPr>
        <w:t xml:space="preserve">Grus </w:t>
      </w:r>
      <w:proofErr w:type="spellStart"/>
      <w:r w:rsidRPr="00206501">
        <w:rPr>
          <w:i/>
          <w:sz w:val="22"/>
          <w:szCs w:val="22"/>
          <w:lang w:val="fr-FR"/>
        </w:rPr>
        <w:t>paradisea</w:t>
      </w:r>
      <w:proofErr w:type="spellEnd"/>
      <w:r w:rsidRPr="00206501">
        <w:rPr>
          <w:sz w:val="22"/>
          <w:szCs w:val="22"/>
          <w:lang w:val="fr-FR"/>
        </w:rPr>
        <w:t xml:space="preserve"> – </w:t>
      </w:r>
      <w:r>
        <w:rPr>
          <w:sz w:val="22"/>
          <w:szCs w:val="22"/>
          <w:lang w:val="fr-FR"/>
        </w:rPr>
        <w:t>n</w:t>
      </w:r>
      <w:r w:rsidRPr="00206501">
        <w:rPr>
          <w:sz w:val="22"/>
          <w:szCs w:val="22"/>
          <w:vertAlign w:val="superscript"/>
          <w:lang w:val="fr-FR"/>
        </w:rPr>
        <w:t>o</w:t>
      </w:r>
      <w:r w:rsidRPr="00206501">
        <w:rPr>
          <w:sz w:val="22"/>
          <w:szCs w:val="22"/>
          <w:lang w:val="fr-FR"/>
        </w:rPr>
        <w:t xml:space="preserve"> 10, et Grue royale – </w:t>
      </w:r>
      <w:proofErr w:type="spellStart"/>
      <w:r w:rsidRPr="00206501">
        <w:rPr>
          <w:i/>
          <w:sz w:val="22"/>
          <w:szCs w:val="22"/>
          <w:lang w:val="fr-FR"/>
        </w:rPr>
        <w:t>Balearica</w:t>
      </w:r>
      <w:proofErr w:type="spellEnd"/>
      <w:r w:rsidRPr="00206501">
        <w:rPr>
          <w:i/>
          <w:sz w:val="22"/>
          <w:szCs w:val="22"/>
          <w:lang w:val="fr-FR"/>
        </w:rPr>
        <w:t xml:space="preserve"> </w:t>
      </w:r>
      <w:proofErr w:type="spellStart"/>
      <w:r w:rsidRPr="00206501">
        <w:rPr>
          <w:i/>
          <w:sz w:val="22"/>
          <w:szCs w:val="22"/>
          <w:lang w:val="fr-FR"/>
        </w:rPr>
        <w:t>regulorum</w:t>
      </w:r>
      <w:proofErr w:type="spellEnd"/>
      <w:r w:rsidRPr="00206501">
        <w:rPr>
          <w:i/>
          <w:sz w:val="22"/>
          <w:szCs w:val="22"/>
          <w:lang w:val="fr-FR"/>
        </w:rPr>
        <w:t xml:space="preserve"> </w:t>
      </w:r>
      <w:proofErr w:type="spellStart"/>
      <w:r w:rsidRPr="00206501">
        <w:rPr>
          <w:i/>
          <w:sz w:val="22"/>
          <w:szCs w:val="22"/>
          <w:lang w:val="fr-FR"/>
        </w:rPr>
        <w:t>regulorum</w:t>
      </w:r>
      <w:proofErr w:type="spellEnd"/>
      <w:r w:rsidRPr="00206501">
        <w:rPr>
          <w:sz w:val="22"/>
          <w:szCs w:val="22"/>
          <w:lang w:val="fr-FR"/>
        </w:rPr>
        <w:t xml:space="preserve"> – </w:t>
      </w:r>
      <w:r>
        <w:rPr>
          <w:sz w:val="22"/>
          <w:szCs w:val="22"/>
          <w:lang w:val="fr-FR"/>
        </w:rPr>
        <w:t>n</w:t>
      </w:r>
      <w:r w:rsidRPr="00206501">
        <w:rPr>
          <w:sz w:val="22"/>
          <w:szCs w:val="22"/>
          <w:vertAlign w:val="superscript"/>
          <w:lang w:val="fr-FR"/>
        </w:rPr>
        <w:t>o</w:t>
      </w:r>
      <w:r w:rsidRPr="00206501">
        <w:rPr>
          <w:sz w:val="22"/>
          <w:szCs w:val="22"/>
          <w:lang w:val="fr-FR"/>
        </w:rPr>
        <w:t xml:space="preserve"> 51).</w:t>
      </w:r>
    </w:p>
    <w:p w:rsidR="00920117" w:rsidRPr="00206501" w:rsidRDefault="00920117" w:rsidP="002D5CEB">
      <w:pPr>
        <w:jc w:val="both"/>
        <w:rPr>
          <w:sz w:val="22"/>
          <w:szCs w:val="22"/>
          <w:lang w:val="fr-FR"/>
        </w:rPr>
      </w:pPr>
    </w:p>
    <w:p w:rsidR="00920117" w:rsidRPr="00206501" w:rsidRDefault="00920117" w:rsidP="002D5CEB">
      <w:pPr>
        <w:jc w:val="both"/>
        <w:rPr>
          <w:sz w:val="22"/>
          <w:szCs w:val="22"/>
          <w:lang w:val="fr-FR"/>
        </w:rPr>
      </w:pPr>
      <w:r w:rsidRPr="00206501">
        <w:rPr>
          <w:sz w:val="22"/>
          <w:szCs w:val="22"/>
          <w:lang w:val="fr-FR"/>
        </w:rPr>
        <w:t xml:space="preserve">Pour neuf autres espèces /populations africaines de la liste de priorités (Cormoran des bancs </w:t>
      </w:r>
      <w:proofErr w:type="spellStart"/>
      <w:r w:rsidRPr="00206501">
        <w:rPr>
          <w:i/>
          <w:sz w:val="22"/>
          <w:szCs w:val="22"/>
          <w:lang w:val="fr-FR"/>
        </w:rPr>
        <w:t>Phalacrocorax</w:t>
      </w:r>
      <w:proofErr w:type="spellEnd"/>
      <w:r w:rsidRPr="00206501">
        <w:rPr>
          <w:i/>
          <w:sz w:val="22"/>
          <w:szCs w:val="22"/>
          <w:lang w:val="fr-FR"/>
        </w:rPr>
        <w:t xml:space="preserve"> </w:t>
      </w:r>
      <w:proofErr w:type="spellStart"/>
      <w:r w:rsidRPr="00206501">
        <w:rPr>
          <w:i/>
          <w:sz w:val="22"/>
          <w:szCs w:val="22"/>
          <w:lang w:val="fr-FR"/>
        </w:rPr>
        <w:t>neglectus</w:t>
      </w:r>
      <w:proofErr w:type="spellEnd"/>
      <w:r w:rsidRPr="00206501">
        <w:rPr>
          <w:sz w:val="22"/>
          <w:szCs w:val="22"/>
          <w:lang w:val="fr-FR"/>
        </w:rPr>
        <w:t xml:space="preserve"> – </w:t>
      </w:r>
      <w:r>
        <w:rPr>
          <w:sz w:val="22"/>
          <w:szCs w:val="22"/>
          <w:lang w:val="fr-FR"/>
        </w:rPr>
        <w:t>n</w:t>
      </w:r>
      <w:r w:rsidRPr="00206501">
        <w:rPr>
          <w:sz w:val="22"/>
          <w:szCs w:val="22"/>
          <w:vertAlign w:val="superscript"/>
          <w:lang w:val="fr-FR"/>
        </w:rPr>
        <w:t>o</w:t>
      </w:r>
      <w:r w:rsidRPr="00206501">
        <w:rPr>
          <w:sz w:val="22"/>
          <w:szCs w:val="22"/>
          <w:lang w:val="fr-FR"/>
        </w:rPr>
        <w:t xml:space="preserve"> 1, Manchot du Cap </w:t>
      </w:r>
      <w:proofErr w:type="spellStart"/>
      <w:r w:rsidRPr="00206501">
        <w:rPr>
          <w:i/>
          <w:sz w:val="22"/>
          <w:szCs w:val="22"/>
          <w:lang w:val="fr-FR"/>
        </w:rPr>
        <w:t>Spheniscus</w:t>
      </w:r>
      <w:proofErr w:type="spellEnd"/>
      <w:r w:rsidRPr="00206501">
        <w:rPr>
          <w:i/>
          <w:sz w:val="22"/>
          <w:szCs w:val="22"/>
          <w:lang w:val="fr-FR"/>
        </w:rPr>
        <w:t xml:space="preserve"> </w:t>
      </w:r>
      <w:proofErr w:type="spellStart"/>
      <w:r w:rsidRPr="00206501">
        <w:rPr>
          <w:i/>
          <w:sz w:val="22"/>
          <w:szCs w:val="22"/>
          <w:lang w:val="fr-FR"/>
        </w:rPr>
        <w:t>demersus</w:t>
      </w:r>
      <w:proofErr w:type="spellEnd"/>
      <w:r w:rsidRPr="00206501">
        <w:rPr>
          <w:sz w:val="22"/>
          <w:szCs w:val="22"/>
          <w:lang w:val="fr-FR"/>
        </w:rPr>
        <w:t xml:space="preserve"> – </w:t>
      </w:r>
      <w:r>
        <w:rPr>
          <w:sz w:val="22"/>
          <w:szCs w:val="22"/>
          <w:lang w:val="fr-FR"/>
        </w:rPr>
        <w:t>n</w:t>
      </w:r>
      <w:r w:rsidRPr="00206501">
        <w:rPr>
          <w:sz w:val="22"/>
          <w:szCs w:val="22"/>
          <w:vertAlign w:val="superscript"/>
          <w:lang w:val="fr-FR"/>
        </w:rPr>
        <w:t>o</w:t>
      </w:r>
      <w:r w:rsidRPr="00206501">
        <w:rPr>
          <w:sz w:val="22"/>
          <w:szCs w:val="22"/>
          <w:lang w:val="fr-FR"/>
        </w:rPr>
        <w:t xml:space="preserve"> 6, Fou du Cap </w:t>
      </w:r>
      <w:proofErr w:type="spellStart"/>
      <w:r w:rsidRPr="00206501">
        <w:rPr>
          <w:i/>
          <w:sz w:val="22"/>
          <w:szCs w:val="22"/>
          <w:lang w:val="fr-FR"/>
        </w:rPr>
        <w:t>Sula</w:t>
      </w:r>
      <w:proofErr w:type="spellEnd"/>
      <w:r w:rsidRPr="00206501">
        <w:rPr>
          <w:i/>
          <w:sz w:val="22"/>
          <w:szCs w:val="22"/>
          <w:lang w:val="fr-FR"/>
        </w:rPr>
        <w:t xml:space="preserve"> </w:t>
      </w:r>
      <w:proofErr w:type="spellStart"/>
      <w:r w:rsidRPr="00206501">
        <w:rPr>
          <w:i/>
          <w:sz w:val="22"/>
          <w:szCs w:val="22"/>
          <w:lang w:val="fr-FR"/>
        </w:rPr>
        <w:t>capensis</w:t>
      </w:r>
      <w:proofErr w:type="spellEnd"/>
      <w:r w:rsidRPr="00206501">
        <w:rPr>
          <w:sz w:val="22"/>
          <w:szCs w:val="22"/>
          <w:lang w:val="fr-FR"/>
        </w:rPr>
        <w:t xml:space="preserve"> – </w:t>
      </w:r>
      <w:r>
        <w:rPr>
          <w:sz w:val="22"/>
          <w:szCs w:val="22"/>
          <w:lang w:val="fr-FR"/>
        </w:rPr>
        <w:t>n</w:t>
      </w:r>
      <w:r w:rsidRPr="00206501">
        <w:rPr>
          <w:sz w:val="22"/>
          <w:szCs w:val="22"/>
          <w:vertAlign w:val="superscript"/>
          <w:lang w:val="fr-FR"/>
        </w:rPr>
        <w:t>o</w:t>
      </w:r>
      <w:r w:rsidRPr="00206501">
        <w:rPr>
          <w:sz w:val="22"/>
          <w:szCs w:val="22"/>
          <w:lang w:val="fr-FR"/>
        </w:rPr>
        <w:t xml:space="preserve"> 9, Sterne de </w:t>
      </w:r>
      <w:proofErr w:type="spellStart"/>
      <w:r w:rsidRPr="00206501">
        <w:rPr>
          <w:sz w:val="22"/>
          <w:szCs w:val="22"/>
          <w:lang w:val="fr-FR"/>
        </w:rPr>
        <w:t>Dougall</w:t>
      </w:r>
      <w:proofErr w:type="spellEnd"/>
      <w:r w:rsidRPr="00206501">
        <w:rPr>
          <w:sz w:val="22"/>
          <w:szCs w:val="22"/>
          <w:lang w:val="fr-FR"/>
        </w:rPr>
        <w:t xml:space="preserve"> </w:t>
      </w:r>
      <w:proofErr w:type="spellStart"/>
      <w:r w:rsidRPr="00206501">
        <w:rPr>
          <w:i/>
          <w:sz w:val="22"/>
          <w:szCs w:val="22"/>
          <w:lang w:val="fr-FR"/>
        </w:rPr>
        <w:t>Sterna</w:t>
      </w:r>
      <w:proofErr w:type="spellEnd"/>
      <w:r w:rsidRPr="00206501">
        <w:rPr>
          <w:i/>
          <w:sz w:val="22"/>
          <w:szCs w:val="22"/>
          <w:lang w:val="fr-FR"/>
        </w:rPr>
        <w:t xml:space="preserve"> </w:t>
      </w:r>
      <w:proofErr w:type="spellStart"/>
      <w:r w:rsidRPr="00206501">
        <w:rPr>
          <w:i/>
          <w:sz w:val="22"/>
          <w:szCs w:val="22"/>
          <w:lang w:val="fr-FR"/>
        </w:rPr>
        <w:t>dougallii</w:t>
      </w:r>
      <w:proofErr w:type="spellEnd"/>
      <w:r w:rsidRPr="00206501">
        <w:rPr>
          <w:i/>
          <w:sz w:val="22"/>
          <w:szCs w:val="22"/>
          <w:lang w:val="fr-FR"/>
        </w:rPr>
        <w:t xml:space="preserve"> </w:t>
      </w:r>
      <w:proofErr w:type="spellStart"/>
      <w:r w:rsidRPr="00206501">
        <w:rPr>
          <w:i/>
          <w:sz w:val="22"/>
          <w:szCs w:val="22"/>
          <w:lang w:val="fr-FR"/>
        </w:rPr>
        <w:t>dougallii</w:t>
      </w:r>
      <w:proofErr w:type="spellEnd"/>
      <w:r w:rsidRPr="00206501">
        <w:rPr>
          <w:sz w:val="22"/>
          <w:szCs w:val="22"/>
          <w:lang w:val="fr-FR"/>
        </w:rPr>
        <w:t xml:space="preserve"> – </w:t>
      </w:r>
      <w:r>
        <w:rPr>
          <w:sz w:val="22"/>
          <w:szCs w:val="22"/>
          <w:lang w:val="fr-FR"/>
        </w:rPr>
        <w:t>n</w:t>
      </w:r>
      <w:r w:rsidRPr="00206501">
        <w:rPr>
          <w:sz w:val="22"/>
          <w:szCs w:val="22"/>
          <w:vertAlign w:val="superscript"/>
          <w:lang w:val="fr-FR"/>
        </w:rPr>
        <w:t>o</w:t>
      </w:r>
      <w:r w:rsidRPr="00206501">
        <w:rPr>
          <w:sz w:val="22"/>
          <w:szCs w:val="22"/>
          <w:lang w:val="fr-FR"/>
        </w:rPr>
        <w:t xml:space="preserve"> 31, Sterne caspienne </w:t>
      </w:r>
      <w:proofErr w:type="spellStart"/>
      <w:r w:rsidRPr="00426F9A">
        <w:rPr>
          <w:i/>
          <w:sz w:val="22"/>
          <w:szCs w:val="22"/>
          <w:lang w:val="fr-FR"/>
        </w:rPr>
        <w:t>Sterna</w:t>
      </w:r>
      <w:proofErr w:type="spellEnd"/>
      <w:r w:rsidRPr="00426F9A">
        <w:rPr>
          <w:i/>
          <w:sz w:val="22"/>
          <w:szCs w:val="22"/>
          <w:lang w:val="fr-FR"/>
        </w:rPr>
        <w:t xml:space="preserve"> </w:t>
      </w:r>
      <w:proofErr w:type="spellStart"/>
      <w:r w:rsidRPr="00426F9A">
        <w:rPr>
          <w:i/>
          <w:sz w:val="22"/>
          <w:szCs w:val="22"/>
          <w:lang w:val="fr-FR"/>
        </w:rPr>
        <w:t>caspia</w:t>
      </w:r>
      <w:proofErr w:type="spellEnd"/>
      <w:r w:rsidRPr="00426F9A">
        <w:rPr>
          <w:i/>
          <w:sz w:val="22"/>
          <w:szCs w:val="22"/>
          <w:lang w:val="fr-FR"/>
        </w:rPr>
        <w:t xml:space="preserve"> </w:t>
      </w:r>
      <w:proofErr w:type="spellStart"/>
      <w:r w:rsidRPr="00426F9A">
        <w:rPr>
          <w:i/>
          <w:sz w:val="22"/>
          <w:szCs w:val="22"/>
          <w:lang w:val="fr-FR"/>
        </w:rPr>
        <w:t>caspia</w:t>
      </w:r>
      <w:proofErr w:type="spellEnd"/>
      <w:r w:rsidRPr="00426F9A">
        <w:rPr>
          <w:sz w:val="22"/>
          <w:szCs w:val="22"/>
          <w:lang w:val="fr-FR"/>
        </w:rPr>
        <w:t xml:space="preserve"> – </w:t>
      </w:r>
      <w:r>
        <w:rPr>
          <w:sz w:val="22"/>
          <w:szCs w:val="22"/>
          <w:lang w:val="fr-FR"/>
        </w:rPr>
        <w:t>n</w:t>
      </w:r>
      <w:r w:rsidRPr="00206501">
        <w:rPr>
          <w:sz w:val="22"/>
          <w:szCs w:val="22"/>
          <w:vertAlign w:val="superscript"/>
          <w:lang w:val="fr-FR"/>
        </w:rPr>
        <w:t>o</w:t>
      </w:r>
      <w:r w:rsidRPr="00426F9A">
        <w:rPr>
          <w:sz w:val="22"/>
          <w:szCs w:val="22"/>
          <w:lang w:val="fr-FR"/>
        </w:rPr>
        <w:t xml:space="preserve"> 35, Sterne couronnée </w:t>
      </w:r>
      <w:proofErr w:type="spellStart"/>
      <w:r w:rsidRPr="00426F9A">
        <w:rPr>
          <w:i/>
          <w:sz w:val="22"/>
          <w:szCs w:val="22"/>
          <w:lang w:val="fr-FR"/>
        </w:rPr>
        <w:t>Sterna</w:t>
      </w:r>
      <w:proofErr w:type="spellEnd"/>
      <w:r w:rsidRPr="00426F9A">
        <w:rPr>
          <w:i/>
          <w:sz w:val="22"/>
          <w:szCs w:val="22"/>
          <w:lang w:val="fr-FR"/>
        </w:rPr>
        <w:t xml:space="preserve"> </w:t>
      </w:r>
      <w:proofErr w:type="spellStart"/>
      <w:r w:rsidRPr="00426F9A">
        <w:rPr>
          <w:i/>
          <w:sz w:val="22"/>
          <w:szCs w:val="22"/>
          <w:lang w:val="fr-FR"/>
        </w:rPr>
        <w:t>vittata</w:t>
      </w:r>
      <w:proofErr w:type="spellEnd"/>
      <w:r w:rsidRPr="00426F9A">
        <w:rPr>
          <w:i/>
          <w:sz w:val="22"/>
          <w:szCs w:val="22"/>
          <w:lang w:val="fr-FR"/>
        </w:rPr>
        <w:t xml:space="preserve"> </w:t>
      </w:r>
      <w:proofErr w:type="spellStart"/>
      <w:r w:rsidRPr="00426F9A">
        <w:rPr>
          <w:i/>
          <w:sz w:val="22"/>
          <w:szCs w:val="22"/>
          <w:lang w:val="fr-FR"/>
        </w:rPr>
        <w:t>vittata</w:t>
      </w:r>
      <w:proofErr w:type="spellEnd"/>
      <w:r w:rsidRPr="00426F9A">
        <w:rPr>
          <w:sz w:val="22"/>
          <w:szCs w:val="22"/>
          <w:lang w:val="fr-FR"/>
        </w:rPr>
        <w:t xml:space="preserve"> – </w:t>
      </w:r>
      <w:r>
        <w:rPr>
          <w:sz w:val="22"/>
          <w:szCs w:val="22"/>
          <w:lang w:val="fr-FR"/>
        </w:rPr>
        <w:t>n</w:t>
      </w:r>
      <w:r w:rsidRPr="00206501">
        <w:rPr>
          <w:sz w:val="22"/>
          <w:szCs w:val="22"/>
          <w:vertAlign w:val="superscript"/>
          <w:lang w:val="fr-FR"/>
        </w:rPr>
        <w:t>o</w:t>
      </w:r>
      <w:r w:rsidRPr="00426F9A">
        <w:rPr>
          <w:sz w:val="22"/>
          <w:szCs w:val="22"/>
          <w:lang w:val="fr-FR"/>
        </w:rPr>
        <w:t xml:space="preserve"> 39, Sterne antarctique </w:t>
      </w:r>
      <w:proofErr w:type="spellStart"/>
      <w:r w:rsidRPr="00426F9A">
        <w:rPr>
          <w:i/>
          <w:sz w:val="22"/>
          <w:szCs w:val="22"/>
          <w:lang w:val="fr-FR"/>
        </w:rPr>
        <w:t>Sterna</w:t>
      </w:r>
      <w:proofErr w:type="spellEnd"/>
      <w:r w:rsidRPr="00426F9A">
        <w:rPr>
          <w:i/>
          <w:sz w:val="22"/>
          <w:szCs w:val="22"/>
          <w:lang w:val="fr-FR"/>
        </w:rPr>
        <w:t xml:space="preserve"> </w:t>
      </w:r>
      <w:proofErr w:type="spellStart"/>
      <w:r w:rsidRPr="00426F9A">
        <w:rPr>
          <w:i/>
          <w:sz w:val="22"/>
          <w:szCs w:val="22"/>
          <w:lang w:val="fr-FR"/>
        </w:rPr>
        <w:t>vittata</w:t>
      </w:r>
      <w:proofErr w:type="spellEnd"/>
      <w:r w:rsidRPr="00426F9A">
        <w:rPr>
          <w:i/>
          <w:sz w:val="22"/>
          <w:szCs w:val="22"/>
          <w:lang w:val="fr-FR"/>
        </w:rPr>
        <w:t xml:space="preserve"> </w:t>
      </w:r>
      <w:proofErr w:type="spellStart"/>
      <w:r w:rsidRPr="00426F9A">
        <w:rPr>
          <w:i/>
          <w:sz w:val="22"/>
          <w:szCs w:val="22"/>
          <w:lang w:val="fr-FR"/>
        </w:rPr>
        <w:t>tristanensis</w:t>
      </w:r>
      <w:proofErr w:type="spellEnd"/>
      <w:r w:rsidRPr="00206501">
        <w:rPr>
          <w:sz w:val="22"/>
          <w:szCs w:val="22"/>
          <w:lang w:val="fr-FR"/>
        </w:rPr>
        <w:t xml:space="preserve"> – </w:t>
      </w:r>
      <w:r>
        <w:rPr>
          <w:sz w:val="22"/>
          <w:szCs w:val="22"/>
          <w:lang w:val="fr-FR"/>
        </w:rPr>
        <w:t>n</w:t>
      </w:r>
      <w:r w:rsidRPr="00206501">
        <w:rPr>
          <w:sz w:val="22"/>
          <w:szCs w:val="22"/>
          <w:vertAlign w:val="superscript"/>
          <w:lang w:val="fr-FR"/>
        </w:rPr>
        <w:t>o</w:t>
      </w:r>
      <w:r w:rsidRPr="00206501">
        <w:rPr>
          <w:sz w:val="22"/>
          <w:szCs w:val="22"/>
          <w:lang w:val="fr-FR"/>
        </w:rPr>
        <w:t xml:space="preserve"> 40, Cormoran couronné </w:t>
      </w:r>
      <w:proofErr w:type="spellStart"/>
      <w:r w:rsidRPr="00206501">
        <w:rPr>
          <w:i/>
          <w:sz w:val="22"/>
          <w:szCs w:val="22"/>
          <w:lang w:val="fr-FR"/>
        </w:rPr>
        <w:t>Phalacrocorax</w:t>
      </w:r>
      <w:proofErr w:type="spellEnd"/>
      <w:r w:rsidRPr="00206501">
        <w:rPr>
          <w:i/>
          <w:sz w:val="22"/>
          <w:szCs w:val="22"/>
          <w:lang w:val="fr-FR"/>
        </w:rPr>
        <w:t xml:space="preserve"> </w:t>
      </w:r>
      <w:proofErr w:type="spellStart"/>
      <w:r w:rsidRPr="00206501">
        <w:rPr>
          <w:i/>
          <w:sz w:val="22"/>
          <w:szCs w:val="22"/>
          <w:lang w:val="fr-FR"/>
        </w:rPr>
        <w:t>coronatus</w:t>
      </w:r>
      <w:proofErr w:type="spellEnd"/>
      <w:r w:rsidRPr="00206501">
        <w:rPr>
          <w:sz w:val="22"/>
          <w:szCs w:val="22"/>
          <w:lang w:val="fr-FR"/>
        </w:rPr>
        <w:t xml:space="preserve"> – </w:t>
      </w:r>
      <w:r>
        <w:rPr>
          <w:sz w:val="22"/>
          <w:szCs w:val="22"/>
          <w:lang w:val="fr-FR"/>
        </w:rPr>
        <w:t>n</w:t>
      </w:r>
      <w:r w:rsidRPr="00206501">
        <w:rPr>
          <w:sz w:val="22"/>
          <w:szCs w:val="22"/>
          <w:vertAlign w:val="superscript"/>
          <w:lang w:val="fr-FR"/>
        </w:rPr>
        <w:t>o</w:t>
      </w:r>
      <w:r w:rsidRPr="00206501">
        <w:rPr>
          <w:sz w:val="22"/>
          <w:szCs w:val="22"/>
          <w:lang w:val="fr-FR"/>
        </w:rPr>
        <w:t xml:space="preserve"> 52 et Sterne huppée </w:t>
      </w:r>
      <w:proofErr w:type="spellStart"/>
      <w:r w:rsidRPr="00206501">
        <w:rPr>
          <w:i/>
          <w:sz w:val="22"/>
          <w:szCs w:val="22"/>
          <w:lang w:val="fr-FR"/>
        </w:rPr>
        <w:t>Sterna</w:t>
      </w:r>
      <w:proofErr w:type="spellEnd"/>
      <w:r w:rsidRPr="00206501">
        <w:rPr>
          <w:i/>
          <w:sz w:val="22"/>
          <w:szCs w:val="22"/>
          <w:lang w:val="fr-FR"/>
        </w:rPr>
        <w:t xml:space="preserve"> </w:t>
      </w:r>
      <w:proofErr w:type="spellStart"/>
      <w:r w:rsidRPr="00206501">
        <w:rPr>
          <w:i/>
          <w:sz w:val="22"/>
          <w:szCs w:val="22"/>
          <w:lang w:val="fr-FR"/>
        </w:rPr>
        <w:t>bergii</w:t>
      </w:r>
      <w:proofErr w:type="spellEnd"/>
      <w:r w:rsidRPr="00206501">
        <w:rPr>
          <w:i/>
          <w:sz w:val="22"/>
          <w:szCs w:val="22"/>
          <w:lang w:val="fr-FR"/>
        </w:rPr>
        <w:t xml:space="preserve"> </w:t>
      </w:r>
      <w:proofErr w:type="spellStart"/>
      <w:r w:rsidRPr="00206501">
        <w:rPr>
          <w:i/>
          <w:sz w:val="22"/>
          <w:szCs w:val="22"/>
          <w:lang w:val="fr-FR"/>
        </w:rPr>
        <w:t>enigma</w:t>
      </w:r>
      <w:proofErr w:type="spellEnd"/>
      <w:r w:rsidRPr="00206501">
        <w:rPr>
          <w:sz w:val="22"/>
          <w:szCs w:val="22"/>
          <w:lang w:val="fr-FR"/>
        </w:rPr>
        <w:t xml:space="preserve"> – </w:t>
      </w:r>
      <w:r>
        <w:rPr>
          <w:sz w:val="22"/>
          <w:szCs w:val="22"/>
          <w:lang w:val="fr-FR"/>
        </w:rPr>
        <w:t>n</w:t>
      </w:r>
      <w:r w:rsidRPr="00206501">
        <w:rPr>
          <w:sz w:val="22"/>
          <w:szCs w:val="22"/>
          <w:vertAlign w:val="superscript"/>
          <w:lang w:val="fr-FR"/>
        </w:rPr>
        <w:t>o</w:t>
      </w:r>
      <w:r w:rsidRPr="00206501">
        <w:rPr>
          <w:sz w:val="22"/>
          <w:szCs w:val="22"/>
          <w:lang w:val="fr-FR"/>
        </w:rPr>
        <w:t xml:space="preserve"> 53) un processus de planification multi-espèces pour les oiseaux du littoral de l’Afrique australe a été lancé sans être achevé à ce jour. Il ne peut pas être finalisé du fait du manque de fonds. Ceci sera classé comme une activité prioritaire pour</w:t>
      </w:r>
      <w:r>
        <w:rPr>
          <w:sz w:val="22"/>
          <w:szCs w:val="22"/>
          <w:lang w:val="fr-FR"/>
        </w:rPr>
        <w:t xml:space="preserve"> </w:t>
      </w:r>
      <w:r w:rsidRPr="00206501">
        <w:rPr>
          <w:sz w:val="22"/>
          <w:szCs w:val="22"/>
          <w:lang w:val="fr-FR"/>
        </w:rPr>
        <w:t>2012-2015.</w:t>
      </w:r>
      <w:r>
        <w:rPr>
          <w:sz w:val="22"/>
          <w:szCs w:val="22"/>
          <w:lang w:val="fr-FR"/>
        </w:rPr>
        <w:t xml:space="preserve"> </w:t>
      </w:r>
    </w:p>
    <w:p w:rsidR="00920117" w:rsidRPr="00206501" w:rsidRDefault="00920117" w:rsidP="00F56A04">
      <w:pPr>
        <w:rPr>
          <w:sz w:val="22"/>
          <w:szCs w:val="22"/>
          <w:lang w:val="fr-FR"/>
        </w:rPr>
      </w:pPr>
    </w:p>
    <w:p w:rsidR="00920117" w:rsidRPr="00206501" w:rsidRDefault="00920117" w:rsidP="00F56A04">
      <w:pPr>
        <w:rPr>
          <w:sz w:val="22"/>
          <w:szCs w:val="22"/>
          <w:lang w:val="fr-FR"/>
        </w:rPr>
      </w:pPr>
    </w:p>
    <w:p w:rsidR="00920117" w:rsidRPr="00206501" w:rsidRDefault="00920117" w:rsidP="00F56A04">
      <w:pPr>
        <w:rPr>
          <w:sz w:val="22"/>
          <w:szCs w:val="22"/>
          <w:lang w:val="fr-FR"/>
        </w:rPr>
      </w:pPr>
    </w:p>
    <w:p w:rsidR="00920117" w:rsidRPr="00206501" w:rsidRDefault="00920117" w:rsidP="00F56A04">
      <w:pPr>
        <w:rPr>
          <w:sz w:val="22"/>
          <w:szCs w:val="22"/>
          <w:lang w:val="fr-FR"/>
        </w:rPr>
      </w:pPr>
    </w:p>
    <w:p w:rsidR="00920117" w:rsidRPr="00206501" w:rsidRDefault="00920117" w:rsidP="00F56A04">
      <w:pPr>
        <w:rPr>
          <w:sz w:val="22"/>
          <w:szCs w:val="22"/>
          <w:lang w:val="fr-FR"/>
        </w:rPr>
      </w:pPr>
    </w:p>
    <w:p w:rsidR="00920117" w:rsidRPr="00206501" w:rsidRDefault="00920117" w:rsidP="00F56A04">
      <w:pPr>
        <w:rPr>
          <w:sz w:val="22"/>
          <w:szCs w:val="22"/>
          <w:lang w:val="fr-FR"/>
        </w:rPr>
      </w:pPr>
    </w:p>
    <w:p w:rsidR="00920117" w:rsidRPr="00206501" w:rsidRDefault="00920117" w:rsidP="00F56A04">
      <w:pPr>
        <w:rPr>
          <w:sz w:val="22"/>
          <w:szCs w:val="22"/>
          <w:lang w:val="fr-FR"/>
        </w:rPr>
      </w:pPr>
    </w:p>
    <w:p w:rsidR="00920117" w:rsidRPr="00206501" w:rsidRDefault="00920117" w:rsidP="00F56A04">
      <w:pPr>
        <w:rPr>
          <w:sz w:val="22"/>
          <w:szCs w:val="22"/>
          <w:lang w:val="fr-FR"/>
        </w:rPr>
      </w:pPr>
    </w:p>
    <w:p w:rsidR="00920117" w:rsidRPr="00206501" w:rsidRDefault="00920117" w:rsidP="00F56A04">
      <w:pPr>
        <w:rPr>
          <w:sz w:val="22"/>
          <w:szCs w:val="22"/>
          <w:lang w:val="fr-FR"/>
        </w:rPr>
      </w:pPr>
    </w:p>
    <w:p w:rsidR="00920117" w:rsidRPr="00206501" w:rsidRDefault="00920117" w:rsidP="00F56A04">
      <w:pPr>
        <w:rPr>
          <w:sz w:val="22"/>
          <w:szCs w:val="22"/>
          <w:lang w:val="fr-FR"/>
        </w:rPr>
      </w:pPr>
    </w:p>
    <w:p w:rsidR="00920117" w:rsidRPr="00206501" w:rsidRDefault="00920117" w:rsidP="00F56A04">
      <w:pPr>
        <w:rPr>
          <w:sz w:val="22"/>
          <w:szCs w:val="22"/>
          <w:lang w:val="fr-FR"/>
        </w:rPr>
      </w:pPr>
    </w:p>
    <w:p w:rsidR="00920117" w:rsidRPr="00206501" w:rsidRDefault="00920117" w:rsidP="00F56A04">
      <w:pPr>
        <w:rPr>
          <w:sz w:val="22"/>
          <w:szCs w:val="22"/>
          <w:lang w:val="fr-FR"/>
        </w:rPr>
      </w:pPr>
    </w:p>
    <w:p w:rsidR="00920117" w:rsidRPr="00206501" w:rsidRDefault="00920117" w:rsidP="00F56A04">
      <w:pPr>
        <w:rPr>
          <w:sz w:val="22"/>
          <w:szCs w:val="22"/>
          <w:lang w:val="fr-FR"/>
        </w:rPr>
      </w:pPr>
    </w:p>
    <w:p w:rsidR="00920117" w:rsidRPr="00206501" w:rsidRDefault="00920117" w:rsidP="00F56A04">
      <w:pPr>
        <w:rPr>
          <w:sz w:val="22"/>
          <w:szCs w:val="22"/>
          <w:lang w:val="fr-FR"/>
        </w:rPr>
      </w:pPr>
    </w:p>
    <w:p w:rsidR="00920117" w:rsidRPr="00206501" w:rsidRDefault="00920117" w:rsidP="00F56A04">
      <w:pPr>
        <w:rPr>
          <w:sz w:val="22"/>
          <w:szCs w:val="22"/>
          <w:lang w:val="fr-FR"/>
        </w:rPr>
      </w:pPr>
    </w:p>
    <w:p w:rsidR="00920117" w:rsidRPr="00206501" w:rsidRDefault="00920117" w:rsidP="00F56A04">
      <w:pPr>
        <w:rPr>
          <w:sz w:val="22"/>
          <w:szCs w:val="22"/>
          <w:lang w:val="fr-FR"/>
        </w:rPr>
      </w:pPr>
    </w:p>
    <w:p w:rsidR="00920117" w:rsidRPr="00206501" w:rsidRDefault="00920117" w:rsidP="00F56A04">
      <w:pPr>
        <w:rPr>
          <w:sz w:val="22"/>
          <w:szCs w:val="22"/>
          <w:lang w:val="fr-FR"/>
        </w:rPr>
      </w:pPr>
    </w:p>
    <w:p w:rsidR="00920117" w:rsidRPr="00206501" w:rsidRDefault="00920117" w:rsidP="00F56A04">
      <w:pPr>
        <w:rPr>
          <w:sz w:val="22"/>
          <w:szCs w:val="22"/>
          <w:lang w:val="fr-FR"/>
        </w:rPr>
        <w:sectPr w:rsidR="00920117" w:rsidRPr="00206501" w:rsidSect="00C6320D">
          <w:footerReference w:type="default" r:id="rId11"/>
          <w:headerReference w:type="first" r:id="rId12"/>
          <w:pgSz w:w="11907" w:h="16840" w:code="9"/>
          <w:pgMar w:top="1021" w:right="1134" w:bottom="851" w:left="1134" w:header="709" w:footer="709" w:gutter="0"/>
          <w:pgNumType w:start="2"/>
          <w:cols w:space="708"/>
          <w:titlePg/>
          <w:docGrid w:linePitch="360"/>
        </w:sectPr>
      </w:pPr>
    </w:p>
    <w:p w:rsidR="00C6320D" w:rsidRDefault="00C6320D">
      <w:pPr>
        <w:rPr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lastRenderedPageBreak/>
        <w:t>T</w:t>
      </w:r>
      <w:r w:rsidR="00920117" w:rsidRPr="00C6320D">
        <w:rPr>
          <w:b/>
          <w:sz w:val="22"/>
          <w:szCs w:val="22"/>
          <w:lang w:val="fr-FR"/>
        </w:rPr>
        <w:t>ableau 1.</w:t>
      </w:r>
      <w:r w:rsidR="00920117" w:rsidRPr="00C6320D">
        <w:rPr>
          <w:sz w:val="22"/>
          <w:szCs w:val="22"/>
          <w:lang w:val="fr-FR"/>
        </w:rPr>
        <w:t xml:space="preserve"> Liste des SSAP et des SMP de l’AEWA qui ont été adoptés par la MOP ou sont en cours d’élaboration </w:t>
      </w:r>
    </w:p>
    <w:p w:rsidR="00C6320D" w:rsidRDefault="00DE2221">
      <w:pPr>
        <w:rPr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S</w:t>
      </w:r>
      <w:r w:rsidR="00920117" w:rsidRPr="00C6320D">
        <w:rPr>
          <w:b/>
          <w:sz w:val="22"/>
          <w:szCs w:val="22"/>
          <w:lang w:val="fr-FR"/>
        </w:rPr>
        <w:t>urlignés en vert</w:t>
      </w:r>
      <w:r>
        <w:rPr>
          <w:b/>
          <w:sz w:val="22"/>
          <w:szCs w:val="22"/>
          <w:lang w:val="fr-FR"/>
        </w:rPr>
        <w:t> :</w:t>
      </w:r>
      <w:r w:rsidR="00920117" w:rsidRPr="00C6320D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Les SSAP</w:t>
      </w:r>
      <w:r w:rsidR="00920117" w:rsidRPr="00C6320D">
        <w:rPr>
          <w:sz w:val="22"/>
          <w:szCs w:val="22"/>
          <w:lang w:val="fr-FR"/>
        </w:rPr>
        <w:t xml:space="preserve"> pour lesquels des mécanismes de coordination internationale ont été mis en place</w:t>
      </w:r>
    </w:p>
    <w:p w:rsidR="00C6320D" w:rsidRDefault="00DE2221">
      <w:pPr>
        <w:rPr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S</w:t>
      </w:r>
      <w:r w:rsidR="00920117" w:rsidRPr="00C6320D">
        <w:rPr>
          <w:b/>
          <w:sz w:val="22"/>
          <w:szCs w:val="22"/>
          <w:lang w:val="fr-FR"/>
        </w:rPr>
        <w:t>urlignés en bleu</w:t>
      </w:r>
      <w:r>
        <w:rPr>
          <w:b/>
          <w:sz w:val="22"/>
          <w:szCs w:val="22"/>
          <w:lang w:val="fr-FR"/>
        </w:rPr>
        <w:t xml:space="preserve"> : </w:t>
      </w:r>
      <w:r w:rsidRPr="00DE2221">
        <w:rPr>
          <w:sz w:val="22"/>
          <w:szCs w:val="22"/>
          <w:lang w:val="fr-FR"/>
        </w:rPr>
        <w:t>Les SSAP</w:t>
      </w:r>
      <w:r>
        <w:rPr>
          <w:sz w:val="22"/>
          <w:szCs w:val="22"/>
          <w:lang w:val="fr-FR"/>
        </w:rPr>
        <w:t xml:space="preserve"> </w:t>
      </w:r>
      <w:r w:rsidR="00920117" w:rsidRPr="00C6320D">
        <w:rPr>
          <w:sz w:val="22"/>
          <w:szCs w:val="22"/>
          <w:lang w:val="fr-FR"/>
        </w:rPr>
        <w:t xml:space="preserve">pour lesquels des mécanismes de coordination internationale de l’AEWA ou autres seront mis en place dans un futur proche </w:t>
      </w:r>
    </w:p>
    <w:p w:rsidR="00920117" w:rsidRPr="00C6320D" w:rsidRDefault="00DE2221">
      <w:pPr>
        <w:rPr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S</w:t>
      </w:r>
      <w:r w:rsidR="00920117" w:rsidRPr="00C6320D">
        <w:rPr>
          <w:b/>
          <w:sz w:val="22"/>
          <w:szCs w:val="22"/>
          <w:lang w:val="fr-FR"/>
        </w:rPr>
        <w:t>urlignés en rose</w:t>
      </w:r>
      <w:r>
        <w:rPr>
          <w:b/>
          <w:sz w:val="22"/>
          <w:szCs w:val="22"/>
          <w:lang w:val="fr-FR"/>
        </w:rPr>
        <w:t> :</w:t>
      </w:r>
      <w:r w:rsidR="00920117" w:rsidRPr="00C6320D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Les SSAP </w:t>
      </w:r>
      <w:bookmarkStart w:id="0" w:name="_GoBack"/>
      <w:bookmarkEnd w:id="0"/>
      <w:r w:rsidR="00920117" w:rsidRPr="00C6320D">
        <w:rPr>
          <w:sz w:val="22"/>
          <w:szCs w:val="22"/>
          <w:lang w:val="fr-FR"/>
        </w:rPr>
        <w:t xml:space="preserve">pour lesquels d’autres mécanismes de coordination internationale ont été établis </w:t>
      </w:r>
    </w:p>
    <w:p w:rsidR="00920117" w:rsidRPr="00206501" w:rsidRDefault="00920117">
      <w:pPr>
        <w:rPr>
          <w:lang w:val="fr-FR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2"/>
        <w:gridCol w:w="2656"/>
        <w:gridCol w:w="1478"/>
        <w:gridCol w:w="1478"/>
        <w:gridCol w:w="1478"/>
        <w:gridCol w:w="1618"/>
        <w:gridCol w:w="1478"/>
        <w:gridCol w:w="1478"/>
        <w:gridCol w:w="1472"/>
      </w:tblGrid>
      <w:tr w:rsidR="00920117" w:rsidRPr="00C6320D" w:rsidTr="009154E1">
        <w:trPr>
          <w:cantSplit/>
          <w:tblHeader/>
        </w:trPr>
        <w:tc>
          <w:tcPr>
            <w:tcW w:w="41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0117" w:rsidRPr="009D4426" w:rsidRDefault="00920117">
            <w:pPr>
              <w:rPr>
                <w:b/>
                <w:sz w:val="22"/>
                <w:szCs w:val="22"/>
                <w:lang w:val="fr-FR"/>
              </w:rPr>
            </w:pPr>
            <w:r w:rsidRPr="009D4426">
              <w:rPr>
                <w:b/>
                <w:sz w:val="22"/>
                <w:szCs w:val="22"/>
                <w:lang w:val="fr-FR"/>
              </w:rPr>
              <w:t>Année d’</w:t>
            </w:r>
            <w:proofErr w:type="spellStart"/>
            <w:r w:rsidRPr="009D4426">
              <w:rPr>
                <w:b/>
                <w:sz w:val="22"/>
                <w:szCs w:val="22"/>
                <w:lang w:val="fr-FR"/>
              </w:rPr>
              <w:t>adop-tion</w:t>
            </w:r>
            <w:proofErr w:type="spellEnd"/>
            <w:r w:rsidRPr="009D4426">
              <w:rPr>
                <w:b/>
                <w:sz w:val="22"/>
                <w:szCs w:val="22"/>
                <w:lang w:val="fr-FR"/>
              </w:rPr>
              <w:t xml:space="preserve"> par la MOP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0117" w:rsidRPr="009D4426" w:rsidRDefault="00920117" w:rsidP="00EC035C">
            <w:pPr>
              <w:rPr>
                <w:b/>
                <w:sz w:val="22"/>
                <w:szCs w:val="22"/>
                <w:lang w:val="fr-FR"/>
              </w:rPr>
            </w:pPr>
            <w:r w:rsidRPr="009D4426">
              <w:rPr>
                <w:b/>
                <w:sz w:val="22"/>
                <w:szCs w:val="22"/>
                <w:lang w:val="fr-FR"/>
              </w:rPr>
              <w:t>Espèces/population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0117" w:rsidRPr="00C6320D" w:rsidRDefault="00920117">
            <w:pPr>
              <w:rPr>
                <w:b/>
                <w:lang w:val="fr-FR"/>
              </w:rPr>
            </w:pPr>
            <w:r w:rsidRPr="00C6320D">
              <w:rPr>
                <w:b/>
                <w:sz w:val="22"/>
                <w:szCs w:val="22"/>
                <w:lang w:val="fr-FR"/>
              </w:rPr>
              <w:t>Taille et tendance des populations (selon CSR5)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0117" w:rsidRPr="00C6320D" w:rsidRDefault="00920117">
            <w:pPr>
              <w:rPr>
                <w:b/>
                <w:lang w:val="fr-FR"/>
              </w:rPr>
            </w:pPr>
            <w:r w:rsidRPr="00C6320D">
              <w:rPr>
                <w:b/>
                <w:sz w:val="22"/>
                <w:szCs w:val="22"/>
                <w:lang w:val="fr-FR"/>
              </w:rPr>
              <w:t>Groupe de travail de l’AEWA sur l’espèce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0117" w:rsidRPr="00C6320D" w:rsidRDefault="00920117">
            <w:pPr>
              <w:rPr>
                <w:b/>
                <w:lang w:val="fr-FR"/>
              </w:rPr>
            </w:pPr>
            <w:r w:rsidRPr="00C6320D">
              <w:rPr>
                <w:b/>
                <w:sz w:val="22"/>
                <w:szCs w:val="22"/>
                <w:lang w:val="fr-FR"/>
              </w:rPr>
              <w:t>Autre groupe de travail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0117" w:rsidRPr="00C6320D" w:rsidRDefault="00920117" w:rsidP="009154E1">
            <w:pPr>
              <w:ind w:right="-107"/>
              <w:rPr>
                <w:b/>
                <w:lang w:val="fr-FR"/>
              </w:rPr>
            </w:pPr>
            <w:r w:rsidRPr="00C6320D">
              <w:rPr>
                <w:b/>
                <w:sz w:val="22"/>
                <w:szCs w:val="22"/>
                <w:lang w:val="fr-FR"/>
              </w:rPr>
              <w:t>Coordinateur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0117" w:rsidRPr="00C6320D" w:rsidRDefault="00920117">
            <w:pPr>
              <w:rPr>
                <w:b/>
                <w:lang w:val="fr-FR"/>
              </w:rPr>
            </w:pPr>
            <w:r w:rsidRPr="00C6320D">
              <w:rPr>
                <w:b/>
                <w:sz w:val="22"/>
                <w:szCs w:val="22"/>
                <w:lang w:val="fr-FR"/>
              </w:rPr>
              <w:t>Réunions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0117" w:rsidRPr="00C6320D" w:rsidRDefault="00920117">
            <w:pPr>
              <w:rPr>
                <w:b/>
                <w:lang w:val="fr-FR"/>
              </w:rPr>
            </w:pPr>
            <w:r w:rsidRPr="00C6320D">
              <w:rPr>
                <w:b/>
                <w:sz w:val="22"/>
                <w:szCs w:val="22"/>
                <w:lang w:val="fr-FR"/>
              </w:rPr>
              <w:t>Site Web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0117" w:rsidRPr="00C6320D" w:rsidRDefault="00920117">
            <w:pPr>
              <w:rPr>
                <w:b/>
                <w:lang w:val="fr-FR"/>
              </w:rPr>
            </w:pPr>
            <w:r w:rsidRPr="00C6320D">
              <w:rPr>
                <w:b/>
                <w:sz w:val="22"/>
                <w:szCs w:val="22"/>
                <w:lang w:val="fr-FR"/>
              </w:rPr>
              <w:t>Serveur de liste</w:t>
            </w:r>
          </w:p>
        </w:tc>
      </w:tr>
      <w:tr w:rsidR="00920117" w:rsidRPr="0051629B" w:rsidTr="009154E1">
        <w:tc>
          <w:tcPr>
            <w:tcW w:w="5000" w:type="pct"/>
            <w:gridSpan w:val="9"/>
            <w:shd w:val="clear" w:color="auto" w:fill="D9D9D9" w:themeFill="background1" w:themeFillShade="D9"/>
          </w:tcPr>
          <w:p w:rsidR="00920117" w:rsidRPr="009D4426" w:rsidRDefault="00920117" w:rsidP="00E65B5F">
            <w:pPr>
              <w:jc w:val="center"/>
              <w:rPr>
                <w:sz w:val="22"/>
                <w:szCs w:val="22"/>
                <w:lang w:val="fr-FR"/>
              </w:rPr>
            </w:pPr>
          </w:p>
          <w:p w:rsidR="00920117" w:rsidRPr="009D4426" w:rsidRDefault="00920117" w:rsidP="00E65B5F">
            <w:pPr>
              <w:jc w:val="center"/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SSAP adoptés précédemment lors de MOP (15)</w:t>
            </w:r>
          </w:p>
          <w:p w:rsidR="00920117" w:rsidRPr="009D4426" w:rsidRDefault="00920117" w:rsidP="00E65B5F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920117" w:rsidRPr="00206501" w:rsidTr="009154E1">
        <w:tc>
          <w:tcPr>
            <w:tcW w:w="413" w:type="pct"/>
          </w:tcPr>
          <w:p w:rsidR="00920117" w:rsidRPr="009D4426" w:rsidRDefault="00920117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2002</w:t>
            </w:r>
          </w:p>
        </w:tc>
        <w:tc>
          <w:tcPr>
            <w:tcW w:w="928" w:type="pct"/>
          </w:tcPr>
          <w:p w:rsidR="00920117" w:rsidRPr="009D4426" w:rsidRDefault="00920117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Bécassine double (</w:t>
            </w:r>
            <w:proofErr w:type="spellStart"/>
            <w:r w:rsidRPr="009D4426">
              <w:rPr>
                <w:i/>
                <w:sz w:val="22"/>
                <w:szCs w:val="22"/>
                <w:lang w:val="fr-FR"/>
              </w:rPr>
              <w:t>Gallinago</w:t>
            </w:r>
            <w:proofErr w:type="spellEnd"/>
            <w:r w:rsidRPr="009D4426">
              <w:rPr>
                <w:i/>
                <w:sz w:val="22"/>
                <w:szCs w:val="22"/>
                <w:lang w:val="fr-FR"/>
              </w:rPr>
              <w:t xml:space="preserve"> media</w:t>
            </w:r>
            <w:r w:rsidRPr="009D4426">
              <w:rPr>
                <w:sz w:val="22"/>
                <w:szCs w:val="22"/>
                <w:lang w:val="fr-FR"/>
              </w:rPr>
              <w:t>)</w:t>
            </w:r>
          </w:p>
        </w:tc>
        <w:tc>
          <w:tcPr>
            <w:tcW w:w="516" w:type="pct"/>
          </w:tcPr>
          <w:p w:rsidR="00920117" w:rsidRPr="00206501" w:rsidRDefault="00920117" w:rsidP="00192623">
            <w:pPr>
              <w:rPr>
                <w:sz w:val="20"/>
                <w:szCs w:val="20"/>
                <w:lang w:val="fr-FR"/>
              </w:rPr>
            </w:pPr>
            <w:r w:rsidRPr="00206501">
              <w:rPr>
                <w:b/>
                <w:sz w:val="20"/>
                <w:szCs w:val="20"/>
                <w:lang w:val="fr-FR"/>
              </w:rPr>
              <w:t>Scandinavie/ O Afrique</w:t>
            </w:r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r w:rsidRPr="00206501">
              <w:rPr>
                <w:sz w:val="20"/>
                <w:szCs w:val="20"/>
                <w:lang w:val="fr-FR"/>
              </w:rPr>
              <w:t>– 18</w:t>
            </w:r>
            <w:r>
              <w:rPr>
                <w:sz w:val="20"/>
                <w:szCs w:val="20"/>
                <w:lang w:val="fr-FR"/>
              </w:rPr>
              <w:t> </w:t>
            </w:r>
            <w:r w:rsidRPr="00206501">
              <w:rPr>
                <w:sz w:val="20"/>
                <w:szCs w:val="20"/>
                <w:lang w:val="fr-FR"/>
              </w:rPr>
              <w:t>000-51</w:t>
            </w:r>
            <w:r>
              <w:rPr>
                <w:sz w:val="20"/>
                <w:szCs w:val="20"/>
                <w:lang w:val="fr-FR"/>
              </w:rPr>
              <w:t> </w:t>
            </w:r>
            <w:r w:rsidRPr="00206501">
              <w:rPr>
                <w:sz w:val="20"/>
                <w:szCs w:val="20"/>
                <w:lang w:val="fr-FR"/>
              </w:rPr>
              <w:t>000 (stable)</w:t>
            </w:r>
            <w:r>
              <w:rPr>
                <w:sz w:val="20"/>
                <w:szCs w:val="20"/>
                <w:lang w:val="fr-FR"/>
              </w:rPr>
              <w:t> ;</w:t>
            </w:r>
            <w:r w:rsidRPr="00206501">
              <w:rPr>
                <w:sz w:val="20"/>
                <w:szCs w:val="20"/>
                <w:lang w:val="fr-FR"/>
              </w:rPr>
              <w:t xml:space="preserve"> </w:t>
            </w:r>
            <w:r w:rsidRPr="00206501">
              <w:rPr>
                <w:b/>
                <w:sz w:val="20"/>
                <w:szCs w:val="20"/>
                <w:lang w:val="fr-FR"/>
              </w:rPr>
              <w:t>O Sibérie &amp; NE Europe/SE Afrique</w:t>
            </w:r>
            <w:r w:rsidRPr="00206501">
              <w:rPr>
                <w:sz w:val="20"/>
                <w:szCs w:val="20"/>
                <w:lang w:val="fr-FR"/>
              </w:rPr>
              <w:t xml:space="preserve"> – 100</w:t>
            </w:r>
            <w:r>
              <w:rPr>
                <w:sz w:val="20"/>
                <w:szCs w:val="20"/>
                <w:lang w:val="fr-FR"/>
              </w:rPr>
              <w:t> </w:t>
            </w:r>
            <w:r w:rsidRPr="00206501">
              <w:rPr>
                <w:sz w:val="20"/>
                <w:szCs w:val="20"/>
                <w:lang w:val="fr-FR"/>
              </w:rPr>
              <w:t>000-1</w:t>
            </w:r>
            <w:r>
              <w:rPr>
                <w:sz w:val="20"/>
                <w:szCs w:val="20"/>
                <w:lang w:val="fr-FR"/>
              </w:rPr>
              <w:t> </w:t>
            </w:r>
            <w:r w:rsidRPr="00206501">
              <w:rPr>
                <w:sz w:val="20"/>
                <w:szCs w:val="20"/>
                <w:lang w:val="fr-FR"/>
              </w:rPr>
              <w:t>000</w:t>
            </w:r>
            <w:r>
              <w:rPr>
                <w:sz w:val="20"/>
                <w:szCs w:val="20"/>
                <w:lang w:val="fr-FR"/>
              </w:rPr>
              <w:t> </w:t>
            </w:r>
            <w:r w:rsidRPr="00206501">
              <w:rPr>
                <w:sz w:val="20"/>
                <w:szCs w:val="20"/>
                <w:lang w:val="fr-FR"/>
              </w:rPr>
              <w:t>000 (en déclin)</w:t>
            </w:r>
          </w:p>
        </w:tc>
        <w:tc>
          <w:tcPr>
            <w:tcW w:w="516" w:type="pct"/>
          </w:tcPr>
          <w:p w:rsidR="00920117" w:rsidRPr="009D4426" w:rsidRDefault="00920117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Aucun</w:t>
            </w:r>
          </w:p>
        </w:tc>
        <w:tc>
          <w:tcPr>
            <w:tcW w:w="516" w:type="pct"/>
          </w:tcPr>
          <w:p w:rsidR="00920117" w:rsidRPr="009D4426" w:rsidRDefault="00920117" w:rsidP="00C664FE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Aucun</w:t>
            </w:r>
          </w:p>
        </w:tc>
        <w:tc>
          <w:tcPr>
            <w:tcW w:w="565" w:type="pct"/>
          </w:tcPr>
          <w:p w:rsidR="00920117" w:rsidRPr="009D4426" w:rsidRDefault="00920117" w:rsidP="00C664FE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Aucun</w:t>
            </w:r>
          </w:p>
        </w:tc>
        <w:tc>
          <w:tcPr>
            <w:tcW w:w="516" w:type="pct"/>
          </w:tcPr>
          <w:p w:rsidR="00920117" w:rsidRPr="009D4426" w:rsidRDefault="00920117" w:rsidP="00C664FE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Aucune</w:t>
            </w:r>
          </w:p>
        </w:tc>
        <w:tc>
          <w:tcPr>
            <w:tcW w:w="516" w:type="pct"/>
          </w:tcPr>
          <w:p w:rsidR="00920117" w:rsidRPr="009D4426" w:rsidRDefault="00920117" w:rsidP="00C664FE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Aucun</w:t>
            </w:r>
          </w:p>
        </w:tc>
        <w:tc>
          <w:tcPr>
            <w:tcW w:w="515" w:type="pct"/>
          </w:tcPr>
          <w:p w:rsidR="00920117" w:rsidRPr="009D4426" w:rsidRDefault="00920117" w:rsidP="00C664FE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Aucun</w:t>
            </w:r>
          </w:p>
        </w:tc>
      </w:tr>
      <w:tr w:rsidR="00920117" w:rsidRPr="00206501" w:rsidTr="009154E1">
        <w:tc>
          <w:tcPr>
            <w:tcW w:w="413" w:type="pct"/>
            <w:tcBorders>
              <w:bottom w:val="single" w:sz="4" w:space="0" w:color="auto"/>
            </w:tcBorders>
          </w:tcPr>
          <w:p w:rsidR="00920117" w:rsidRPr="009D4426" w:rsidRDefault="00920117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2002</w:t>
            </w:r>
          </w:p>
        </w:tc>
        <w:tc>
          <w:tcPr>
            <w:tcW w:w="928" w:type="pct"/>
            <w:tcBorders>
              <w:bottom w:val="single" w:sz="4" w:space="0" w:color="auto"/>
            </w:tcBorders>
          </w:tcPr>
          <w:p w:rsidR="00920117" w:rsidRPr="009D4426" w:rsidRDefault="00920117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Glaréole à iles noires (</w:t>
            </w:r>
            <w:proofErr w:type="spellStart"/>
            <w:r w:rsidRPr="009D4426">
              <w:rPr>
                <w:i/>
                <w:sz w:val="22"/>
                <w:szCs w:val="22"/>
                <w:lang w:val="fr-FR"/>
              </w:rPr>
              <w:t>Glareola</w:t>
            </w:r>
            <w:proofErr w:type="spellEnd"/>
            <w:r w:rsidRPr="009D4426">
              <w:rPr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D4426">
              <w:rPr>
                <w:i/>
                <w:sz w:val="22"/>
                <w:szCs w:val="22"/>
                <w:lang w:val="fr-FR"/>
              </w:rPr>
              <w:t>nordmanni</w:t>
            </w:r>
            <w:proofErr w:type="spellEnd"/>
            <w:r w:rsidRPr="009D4426">
              <w:rPr>
                <w:sz w:val="22"/>
                <w:szCs w:val="22"/>
                <w:lang w:val="fr-FR"/>
              </w:rPr>
              <w:t>)</w:t>
            </w: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920117" w:rsidRPr="00206501" w:rsidRDefault="00920117">
            <w:pPr>
              <w:rPr>
                <w:sz w:val="20"/>
                <w:szCs w:val="20"/>
                <w:lang w:val="fr-FR"/>
              </w:rPr>
            </w:pPr>
            <w:r w:rsidRPr="00206501">
              <w:rPr>
                <w:sz w:val="20"/>
                <w:szCs w:val="20"/>
                <w:lang w:val="fr-FR"/>
              </w:rPr>
              <w:t>152</w:t>
            </w:r>
            <w:r>
              <w:rPr>
                <w:sz w:val="20"/>
                <w:szCs w:val="20"/>
                <w:lang w:val="fr-FR"/>
              </w:rPr>
              <w:t> </w:t>
            </w:r>
            <w:r w:rsidRPr="00206501">
              <w:rPr>
                <w:sz w:val="20"/>
                <w:szCs w:val="20"/>
                <w:lang w:val="fr-FR"/>
              </w:rPr>
              <w:t>000-190</w:t>
            </w:r>
            <w:r>
              <w:rPr>
                <w:sz w:val="20"/>
                <w:szCs w:val="20"/>
                <w:lang w:val="fr-FR"/>
              </w:rPr>
              <w:t> </w:t>
            </w:r>
            <w:r w:rsidRPr="00206501">
              <w:rPr>
                <w:sz w:val="20"/>
                <w:szCs w:val="20"/>
                <w:lang w:val="fr-FR"/>
              </w:rPr>
              <w:t>000 (en déclin)</w:t>
            </w: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920117" w:rsidRPr="009D4426" w:rsidRDefault="00920117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Aucun</w:t>
            </w: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920117" w:rsidRPr="009D4426" w:rsidRDefault="00920117" w:rsidP="00C664FE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Aucun</w:t>
            </w: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:rsidR="00920117" w:rsidRPr="009D4426" w:rsidRDefault="00920117" w:rsidP="00C664FE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Aucun</w:t>
            </w: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920117" w:rsidRPr="009D4426" w:rsidRDefault="00920117" w:rsidP="00C664FE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Aucune</w:t>
            </w: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920117" w:rsidRPr="009D4426" w:rsidRDefault="00920117" w:rsidP="00C664FE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Aucun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920117" w:rsidRPr="009D4426" w:rsidRDefault="00920117" w:rsidP="00C664FE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Aucun</w:t>
            </w:r>
          </w:p>
        </w:tc>
      </w:tr>
      <w:tr w:rsidR="00920117" w:rsidRPr="00206501" w:rsidTr="009154E1">
        <w:tc>
          <w:tcPr>
            <w:tcW w:w="413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20117" w:rsidRPr="009D4426" w:rsidRDefault="00920117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 xml:space="preserve">2002 </w:t>
            </w:r>
          </w:p>
          <w:p w:rsidR="00920117" w:rsidRPr="009D4426" w:rsidRDefault="00920117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(2012 – révision)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20117" w:rsidRPr="009D4426" w:rsidRDefault="00920117" w:rsidP="00EC035C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Vanneau sociable (</w:t>
            </w:r>
            <w:proofErr w:type="spellStart"/>
            <w:r w:rsidRPr="009D4426">
              <w:rPr>
                <w:i/>
                <w:sz w:val="22"/>
                <w:szCs w:val="22"/>
                <w:lang w:val="fr-FR"/>
              </w:rPr>
              <w:t>Vanellus</w:t>
            </w:r>
            <w:proofErr w:type="spellEnd"/>
            <w:r w:rsidRPr="009D4426">
              <w:rPr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D4426">
              <w:rPr>
                <w:i/>
                <w:sz w:val="22"/>
                <w:szCs w:val="22"/>
                <w:lang w:val="fr-FR"/>
              </w:rPr>
              <w:t>gregarius</w:t>
            </w:r>
            <w:proofErr w:type="spellEnd"/>
            <w:r w:rsidRPr="009D4426">
              <w:rPr>
                <w:sz w:val="22"/>
                <w:szCs w:val="22"/>
                <w:lang w:val="fr-FR"/>
              </w:rPr>
              <w:t>)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20117" w:rsidRPr="00206501" w:rsidRDefault="00920117" w:rsidP="00547CA3">
            <w:pPr>
              <w:rPr>
                <w:sz w:val="20"/>
                <w:szCs w:val="20"/>
                <w:lang w:val="fr-FR"/>
              </w:rPr>
            </w:pPr>
            <w:r w:rsidRPr="00206501">
              <w:rPr>
                <w:b/>
                <w:sz w:val="20"/>
                <w:szCs w:val="20"/>
                <w:lang w:val="fr-FR"/>
              </w:rPr>
              <w:t xml:space="preserve">SE Europe &amp; W Asie / NE Afrique </w:t>
            </w:r>
            <w:r w:rsidRPr="00206501">
              <w:rPr>
                <w:sz w:val="20"/>
                <w:szCs w:val="20"/>
                <w:lang w:val="fr-FR"/>
              </w:rPr>
              <w:t>-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206501">
              <w:rPr>
                <w:sz w:val="20"/>
                <w:szCs w:val="20"/>
                <w:lang w:val="fr-FR"/>
              </w:rPr>
              <w:t>3</w:t>
            </w:r>
            <w:r>
              <w:rPr>
                <w:sz w:val="20"/>
                <w:szCs w:val="20"/>
                <w:lang w:val="fr-FR"/>
              </w:rPr>
              <w:t> </w:t>
            </w:r>
            <w:r w:rsidRPr="00206501">
              <w:rPr>
                <w:sz w:val="20"/>
                <w:szCs w:val="20"/>
                <w:lang w:val="fr-FR"/>
              </w:rPr>
              <w:t>200-17</w:t>
            </w:r>
            <w:r>
              <w:rPr>
                <w:sz w:val="20"/>
                <w:szCs w:val="20"/>
                <w:lang w:val="fr-FR"/>
              </w:rPr>
              <w:t> </w:t>
            </w:r>
            <w:r w:rsidRPr="00206501">
              <w:rPr>
                <w:sz w:val="20"/>
                <w:szCs w:val="20"/>
                <w:lang w:val="fr-FR"/>
              </w:rPr>
              <w:t>000 (en déclin)</w:t>
            </w:r>
            <w:r>
              <w:rPr>
                <w:sz w:val="20"/>
                <w:szCs w:val="20"/>
                <w:lang w:val="fr-FR"/>
              </w:rPr>
              <w:t> ;</w:t>
            </w:r>
            <w:r w:rsidRPr="00206501">
              <w:rPr>
                <w:sz w:val="20"/>
                <w:szCs w:val="20"/>
                <w:lang w:val="fr-FR"/>
              </w:rPr>
              <w:t xml:space="preserve"> </w:t>
            </w:r>
            <w:r w:rsidRPr="00206501">
              <w:rPr>
                <w:b/>
                <w:sz w:val="20"/>
                <w:szCs w:val="20"/>
                <w:lang w:val="fr-FR"/>
              </w:rPr>
              <w:t>Républiques asiatiques centrales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206501">
              <w:rPr>
                <w:b/>
                <w:sz w:val="20"/>
                <w:szCs w:val="20"/>
                <w:lang w:val="fr-FR"/>
              </w:rPr>
              <w:t>/ NO Inde</w:t>
            </w:r>
            <w:r w:rsidRPr="00206501">
              <w:rPr>
                <w:sz w:val="20"/>
                <w:szCs w:val="20"/>
                <w:lang w:val="fr-FR"/>
              </w:rPr>
              <w:t xml:space="preserve"> – 200 (en </w:t>
            </w:r>
            <w:r w:rsidRPr="00206501">
              <w:rPr>
                <w:sz w:val="20"/>
                <w:szCs w:val="20"/>
                <w:lang w:val="fr-FR"/>
              </w:rPr>
              <w:lastRenderedPageBreak/>
              <w:t>déclin)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20117" w:rsidRPr="009D4426" w:rsidRDefault="00920117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lastRenderedPageBreak/>
              <w:t>Réuni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20117" w:rsidRPr="009D4426" w:rsidRDefault="00920117">
            <w:pPr>
              <w:rPr>
                <w:sz w:val="22"/>
                <w:szCs w:val="22"/>
                <w:lang w:val="fr-FR"/>
              </w:rPr>
            </w:pPr>
            <w:proofErr w:type="spellStart"/>
            <w:r w:rsidRPr="009D4426">
              <w:rPr>
                <w:sz w:val="22"/>
                <w:szCs w:val="22"/>
                <w:lang w:val="fr-FR"/>
              </w:rPr>
              <w:t>s.o</w:t>
            </w:r>
            <w:proofErr w:type="spellEnd"/>
            <w:r w:rsidRPr="009D4426">
              <w:rPr>
                <w:sz w:val="22"/>
                <w:szCs w:val="22"/>
                <w:lang w:val="fr-FR"/>
              </w:rPr>
              <w:t>.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20117" w:rsidRPr="009D4426" w:rsidRDefault="00920117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 xml:space="preserve">RSPB </w:t>
            </w:r>
          </w:p>
          <w:p w:rsidR="00920117" w:rsidRPr="009D4426" w:rsidRDefault="00920117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 xml:space="preserve">(auparavant ACBK, affilié à </w:t>
            </w:r>
            <w:proofErr w:type="spellStart"/>
            <w:r w:rsidRPr="009D4426">
              <w:rPr>
                <w:sz w:val="22"/>
                <w:szCs w:val="22"/>
                <w:lang w:val="fr-FR"/>
              </w:rPr>
              <w:t>BirdLife</w:t>
            </w:r>
            <w:proofErr w:type="spellEnd"/>
            <w:r w:rsidRPr="009D4426">
              <w:rPr>
                <w:sz w:val="22"/>
                <w:szCs w:val="22"/>
                <w:lang w:val="fr-FR"/>
              </w:rPr>
              <w:t xml:space="preserve"> au Kazakhstan)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20117" w:rsidRPr="009D4426" w:rsidRDefault="00920117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1</w:t>
            </w:r>
            <w:r w:rsidRPr="009D4426">
              <w:rPr>
                <w:sz w:val="22"/>
                <w:szCs w:val="22"/>
                <w:vertAlign w:val="superscript"/>
                <w:lang w:val="fr-FR"/>
              </w:rPr>
              <w:t>ère</w:t>
            </w:r>
            <w:r w:rsidRPr="009D4426">
              <w:rPr>
                <w:sz w:val="22"/>
                <w:szCs w:val="22"/>
                <w:lang w:val="fr-FR"/>
              </w:rPr>
              <w:t xml:space="preserve"> réunion (mars 2011)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20117" w:rsidRPr="009D4426" w:rsidRDefault="00920117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Oui (inactif, doit être remanié)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20117" w:rsidRPr="009D4426" w:rsidRDefault="00920117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Aucun</w:t>
            </w:r>
          </w:p>
        </w:tc>
      </w:tr>
      <w:tr w:rsidR="00920117" w:rsidRPr="00206501" w:rsidTr="009154E1">
        <w:tc>
          <w:tcPr>
            <w:tcW w:w="413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920117" w:rsidRPr="009D4426" w:rsidRDefault="00920117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lastRenderedPageBreak/>
              <w:t>2005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920117" w:rsidRPr="009D4426" w:rsidRDefault="00920117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Bernache cravant à ventre pâle (</w:t>
            </w:r>
            <w:proofErr w:type="spellStart"/>
            <w:r w:rsidRPr="009D4426">
              <w:rPr>
                <w:i/>
                <w:sz w:val="22"/>
                <w:szCs w:val="22"/>
                <w:lang w:val="fr-FR"/>
              </w:rPr>
              <w:t>Branta</w:t>
            </w:r>
            <w:proofErr w:type="spellEnd"/>
            <w:r w:rsidRPr="009D4426">
              <w:rPr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D4426">
              <w:rPr>
                <w:i/>
                <w:sz w:val="22"/>
                <w:szCs w:val="22"/>
                <w:lang w:val="fr-FR"/>
              </w:rPr>
              <w:t>bernicla</w:t>
            </w:r>
            <w:proofErr w:type="spellEnd"/>
            <w:r w:rsidRPr="009D4426">
              <w:rPr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D4426">
              <w:rPr>
                <w:i/>
                <w:sz w:val="22"/>
                <w:szCs w:val="22"/>
                <w:lang w:val="fr-FR"/>
              </w:rPr>
              <w:t>hrota</w:t>
            </w:r>
            <w:proofErr w:type="spellEnd"/>
            <w:r w:rsidRPr="009D4426">
              <w:rPr>
                <w:sz w:val="22"/>
                <w:szCs w:val="22"/>
                <w:lang w:val="fr-FR"/>
              </w:rPr>
              <w:t xml:space="preserve">) – population du haut arctique Est </w:t>
            </w:r>
            <w:proofErr w:type="gramStart"/>
            <w:r w:rsidRPr="009D4426">
              <w:rPr>
                <w:sz w:val="22"/>
                <w:szCs w:val="22"/>
                <w:lang w:val="fr-FR"/>
              </w:rPr>
              <w:t>canadien</w:t>
            </w:r>
            <w:proofErr w:type="gramEnd"/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920117" w:rsidRPr="00206501" w:rsidRDefault="00920117" w:rsidP="00C664FE">
            <w:pPr>
              <w:rPr>
                <w:sz w:val="20"/>
                <w:szCs w:val="20"/>
                <w:lang w:val="fr-FR"/>
              </w:rPr>
            </w:pPr>
            <w:r w:rsidRPr="00206501">
              <w:rPr>
                <w:sz w:val="20"/>
                <w:szCs w:val="20"/>
                <w:lang w:val="fr-FR"/>
              </w:rPr>
              <w:t>40</w:t>
            </w:r>
            <w:r>
              <w:rPr>
                <w:sz w:val="20"/>
                <w:szCs w:val="20"/>
                <w:lang w:val="fr-FR"/>
              </w:rPr>
              <w:t> </w:t>
            </w:r>
            <w:r w:rsidRPr="00206501">
              <w:rPr>
                <w:sz w:val="20"/>
                <w:szCs w:val="20"/>
                <w:lang w:val="fr-FR"/>
              </w:rPr>
              <w:t>000 (en augmentation)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920117" w:rsidRPr="009D4426" w:rsidRDefault="00920117" w:rsidP="00C664FE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Aucun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920117" w:rsidRPr="009D4426" w:rsidRDefault="00920117" w:rsidP="001E5D6D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Le Groupe de recherche irlandais sur la Bernache (IBGRG</w:t>
            </w:r>
            <w:proofErr w:type="gramStart"/>
            <w:r w:rsidRPr="009D4426">
              <w:rPr>
                <w:sz w:val="22"/>
                <w:szCs w:val="22"/>
                <w:lang w:val="fr-FR"/>
              </w:rPr>
              <w:t>)–</w:t>
            </w:r>
            <w:proofErr w:type="gramEnd"/>
            <w:r w:rsidRPr="009D4426">
              <w:rPr>
                <w:sz w:val="22"/>
                <w:szCs w:val="22"/>
                <w:lang w:val="fr-FR"/>
              </w:rPr>
              <w:t xml:space="preserve"> coordonne le travail </w:t>
            </w:r>
            <w:proofErr w:type="spellStart"/>
            <w:r w:rsidRPr="009D4426">
              <w:rPr>
                <w:sz w:val="22"/>
                <w:szCs w:val="22"/>
                <w:lang w:val="fr-FR"/>
              </w:rPr>
              <w:t>internationa-lement</w:t>
            </w:r>
            <w:proofErr w:type="spellEnd"/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920117" w:rsidRPr="009D4426" w:rsidRDefault="00920117" w:rsidP="00C664FE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Arrangé par l’IBGRG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920117" w:rsidRPr="009D4426" w:rsidRDefault="00920117" w:rsidP="00C664FE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Arrangée par l’IBGRG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920117" w:rsidRPr="009D4426" w:rsidRDefault="00920117" w:rsidP="00C664FE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Arrangé par l’IBGRG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920117" w:rsidRPr="009D4426" w:rsidRDefault="00920117" w:rsidP="00C664FE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Arrangé par l’IBGRG</w:t>
            </w:r>
          </w:p>
        </w:tc>
      </w:tr>
      <w:tr w:rsidR="00920117" w:rsidRPr="00206501" w:rsidTr="009154E1">
        <w:tc>
          <w:tcPr>
            <w:tcW w:w="413" w:type="pct"/>
            <w:shd w:val="clear" w:color="auto" w:fill="D6E3BC" w:themeFill="accent3" w:themeFillTint="66"/>
          </w:tcPr>
          <w:p w:rsidR="00920117" w:rsidRPr="009D4426" w:rsidRDefault="00920117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2005</w:t>
            </w:r>
          </w:p>
        </w:tc>
        <w:tc>
          <w:tcPr>
            <w:tcW w:w="928" w:type="pct"/>
            <w:shd w:val="clear" w:color="auto" w:fill="D6E3BC" w:themeFill="accent3" w:themeFillTint="66"/>
          </w:tcPr>
          <w:p w:rsidR="00920117" w:rsidRPr="009D4426" w:rsidRDefault="00920117" w:rsidP="000C5D03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Ibis chauve (</w:t>
            </w:r>
            <w:proofErr w:type="spellStart"/>
            <w:r w:rsidRPr="009D4426">
              <w:rPr>
                <w:i/>
                <w:sz w:val="22"/>
                <w:szCs w:val="22"/>
                <w:lang w:val="fr-FR"/>
              </w:rPr>
              <w:t>Geronticus</w:t>
            </w:r>
            <w:proofErr w:type="spellEnd"/>
            <w:r w:rsidRPr="009D4426">
              <w:rPr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D4426">
              <w:rPr>
                <w:i/>
                <w:sz w:val="22"/>
                <w:szCs w:val="22"/>
                <w:lang w:val="fr-FR"/>
              </w:rPr>
              <w:t>eremita</w:t>
            </w:r>
            <w:proofErr w:type="spellEnd"/>
            <w:r w:rsidRPr="009D4426">
              <w:rPr>
                <w:sz w:val="22"/>
                <w:szCs w:val="22"/>
                <w:lang w:val="fr-FR"/>
              </w:rPr>
              <w:t>)</w:t>
            </w:r>
          </w:p>
        </w:tc>
        <w:tc>
          <w:tcPr>
            <w:tcW w:w="516" w:type="pct"/>
            <w:shd w:val="clear" w:color="auto" w:fill="D6E3BC" w:themeFill="accent3" w:themeFillTint="66"/>
          </w:tcPr>
          <w:p w:rsidR="00920117" w:rsidRPr="00206501" w:rsidRDefault="00920117" w:rsidP="00547CA3">
            <w:pPr>
              <w:rPr>
                <w:sz w:val="20"/>
                <w:szCs w:val="20"/>
                <w:lang w:val="fr-FR"/>
              </w:rPr>
            </w:pPr>
            <w:r w:rsidRPr="00206501">
              <w:rPr>
                <w:b/>
                <w:sz w:val="20"/>
                <w:szCs w:val="20"/>
                <w:lang w:val="fr-FR"/>
              </w:rPr>
              <w:t>Maroc</w:t>
            </w:r>
            <w:r w:rsidRPr="00206501">
              <w:rPr>
                <w:sz w:val="20"/>
                <w:szCs w:val="20"/>
                <w:lang w:val="fr-FR"/>
              </w:rPr>
              <w:t xml:space="preserve"> - 227 (en déclin)</w:t>
            </w:r>
            <w:r>
              <w:rPr>
                <w:sz w:val="20"/>
                <w:szCs w:val="20"/>
                <w:lang w:val="fr-FR"/>
              </w:rPr>
              <w:t> ;</w:t>
            </w:r>
            <w:r w:rsidRPr="00206501">
              <w:rPr>
                <w:sz w:val="20"/>
                <w:szCs w:val="20"/>
                <w:lang w:val="fr-FR"/>
              </w:rPr>
              <w:t xml:space="preserve"> </w:t>
            </w:r>
            <w:r w:rsidRPr="00206501">
              <w:rPr>
                <w:b/>
                <w:sz w:val="20"/>
                <w:szCs w:val="20"/>
                <w:lang w:val="fr-FR"/>
              </w:rPr>
              <w:t>SW Asie</w:t>
            </w:r>
            <w:r w:rsidRPr="00206501">
              <w:rPr>
                <w:sz w:val="20"/>
                <w:szCs w:val="20"/>
                <w:lang w:val="fr-FR"/>
              </w:rPr>
              <w:t xml:space="preserve"> – 7 (en déclin)</w:t>
            </w:r>
          </w:p>
        </w:tc>
        <w:tc>
          <w:tcPr>
            <w:tcW w:w="516" w:type="pct"/>
            <w:shd w:val="clear" w:color="auto" w:fill="D6E3BC" w:themeFill="accent3" w:themeFillTint="66"/>
          </w:tcPr>
          <w:p w:rsidR="00920117" w:rsidRPr="009D4426" w:rsidRDefault="00920117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Réuni</w:t>
            </w:r>
          </w:p>
        </w:tc>
        <w:tc>
          <w:tcPr>
            <w:tcW w:w="516" w:type="pct"/>
            <w:shd w:val="clear" w:color="auto" w:fill="D6E3BC" w:themeFill="accent3" w:themeFillTint="66"/>
          </w:tcPr>
          <w:p w:rsidR="00920117" w:rsidRPr="009D4426" w:rsidRDefault="00920117" w:rsidP="000C5D03">
            <w:pPr>
              <w:rPr>
                <w:sz w:val="22"/>
                <w:szCs w:val="22"/>
                <w:lang w:val="fr-FR"/>
              </w:rPr>
            </w:pPr>
            <w:proofErr w:type="spellStart"/>
            <w:r w:rsidRPr="009D4426">
              <w:rPr>
                <w:sz w:val="22"/>
                <w:szCs w:val="22"/>
                <w:lang w:val="fr-FR"/>
              </w:rPr>
              <w:t>s.o</w:t>
            </w:r>
            <w:proofErr w:type="spellEnd"/>
            <w:r w:rsidRPr="009D4426">
              <w:rPr>
                <w:sz w:val="22"/>
                <w:szCs w:val="22"/>
                <w:lang w:val="fr-FR"/>
              </w:rPr>
              <w:t>.</w:t>
            </w:r>
          </w:p>
        </w:tc>
        <w:tc>
          <w:tcPr>
            <w:tcW w:w="565" w:type="pct"/>
            <w:shd w:val="clear" w:color="auto" w:fill="D6E3BC" w:themeFill="accent3" w:themeFillTint="66"/>
          </w:tcPr>
          <w:p w:rsidR="00920117" w:rsidRPr="009D4426" w:rsidRDefault="00920117" w:rsidP="000C5D03">
            <w:pPr>
              <w:rPr>
                <w:sz w:val="22"/>
                <w:szCs w:val="22"/>
                <w:lang w:val="fr-FR"/>
              </w:rPr>
            </w:pPr>
            <w:proofErr w:type="spellStart"/>
            <w:r w:rsidRPr="009D4426">
              <w:rPr>
                <w:sz w:val="22"/>
                <w:szCs w:val="22"/>
                <w:lang w:val="fr-FR"/>
              </w:rPr>
              <w:t>BirdLife</w:t>
            </w:r>
            <w:proofErr w:type="spellEnd"/>
            <w:r w:rsidRPr="009D4426">
              <w:rPr>
                <w:sz w:val="22"/>
                <w:szCs w:val="22"/>
                <w:lang w:val="fr-FR"/>
              </w:rPr>
              <w:t xml:space="preserve"> International (via RSPB, </w:t>
            </w:r>
            <w:proofErr w:type="spellStart"/>
            <w:r w:rsidRPr="009D4426">
              <w:rPr>
                <w:sz w:val="22"/>
                <w:szCs w:val="22"/>
                <w:lang w:val="fr-FR"/>
              </w:rPr>
              <w:t>BirdLife</w:t>
            </w:r>
            <w:proofErr w:type="spellEnd"/>
            <w:r w:rsidRPr="009D4426">
              <w:rPr>
                <w:sz w:val="22"/>
                <w:szCs w:val="22"/>
                <w:lang w:val="fr-FR"/>
              </w:rPr>
              <w:t xml:space="preserve"> Moyen-Orient et SEO/</w:t>
            </w:r>
            <w:proofErr w:type="spellStart"/>
            <w:r w:rsidRPr="009D4426">
              <w:rPr>
                <w:sz w:val="22"/>
                <w:szCs w:val="22"/>
                <w:lang w:val="fr-FR"/>
              </w:rPr>
              <w:t>BirdLife</w:t>
            </w:r>
            <w:proofErr w:type="spellEnd"/>
            <w:r w:rsidRPr="009D4426">
              <w:rPr>
                <w:sz w:val="22"/>
                <w:szCs w:val="22"/>
                <w:lang w:val="fr-FR"/>
              </w:rPr>
              <w:t xml:space="preserve"> Espagne)</w:t>
            </w:r>
          </w:p>
        </w:tc>
        <w:tc>
          <w:tcPr>
            <w:tcW w:w="516" w:type="pct"/>
            <w:shd w:val="clear" w:color="auto" w:fill="D6E3BC" w:themeFill="accent3" w:themeFillTint="66"/>
          </w:tcPr>
          <w:p w:rsidR="00920117" w:rsidRPr="009D4426" w:rsidRDefault="00920117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 xml:space="preserve">Aucune </w:t>
            </w:r>
          </w:p>
          <w:p w:rsidR="00920117" w:rsidRPr="009D4426" w:rsidRDefault="00920117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(1</w:t>
            </w:r>
            <w:r w:rsidRPr="009D4426">
              <w:rPr>
                <w:sz w:val="22"/>
                <w:szCs w:val="22"/>
                <w:vertAlign w:val="superscript"/>
                <w:lang w:val="fr-FR"/>
              </w:rPr>
              <w:t>ère</w:t>
            </w:r>
            <w:r w:rsidRPr="009D4426">
              <w:rPr>
                <w:sz w:val="22"/>
                <w:szCs w:val="22"/>
                <w:lang w:val="fr-FR"/>
              </w:rPr>
              <w:t xml:space="preserve"> réunion prévue pour début 2012)</w:t>
            </w:r>
          </w:p>
        </w:tc>
        <w:tc>
          <w:tcPr>
            <w:tcW w:w="516" w:type="pct"/>
            <w:shd w:val="clear" w:color="auto" w:fill="D6E3BC" w:themeFill="accent3" w:themeFillTint="66"/>
          </w:tcPr>
          <w:p w:rsidR="00920117" w:rsidRPr="009D4426" w:rsidRDefault="00920117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Aucun</w:t>
            </w:r>
          </w:p>
        </w:tc>
        <w:tc>
          <w:tcPr>
            <w:tcW w:w="515" w:type="pct"/>
            <w:shd w:val="clear" w:color="auto" w:fill="D6E3BC" w:themeFill="accent3" w:themeFillTint="66"/>
          </w:tcPr>
          <w:p w:rsidR="00920117" w:rsidRPr="009D4426" w:rsidRDefault="00920117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Aucun</w:t>
            </w:r>
          </w:p>
        </w:tc>
      </w:tr>
      <w:tr w:rsidR="00920117" w:rsidRPr="00206501" w:rsidTr="009154E1">
        <w:tc>
          <w:tcPr>
            <w:tcW w:w="413" w:type="pct"/>
            <w:tcBorders>
              <w:bottom w:val="single" w:sz="4" w:space="0" w:color="auto"/>
            </w:tcBorders>
          </w:tcPr>
          <w:p w:rsidR="00920117" w:rsidRPr="009D4426" w:rsidRDefault="00920117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2005</w:t>
            </w:r>
          </w:p>
        </w:tc>
        <w:tc>
          <w:tcPr>
            <w:tcW w:w="928" w:type="pct"/>
            <w:tcBorders>
              <w:bottom w:val="single" w:sz="4" w:space="0" w:color="auto"/>
            </w:tcBorders>
          </w:tcPr>
          <w:p w:rsidR="00920117" w:rsidRPr="009D4426" w:rsidRDefault="00920117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Râle des genêts (</w:t>
            </w:r>
            <w:proofErr w:type="spellStart"/>
            <w:r w:rsidRPr="009D4426">
              <w:rPr>
                <w:i/>
                <w:sz w:val="22"/>
                <w:szCs w:val="22"/>
                <w:lang w:val="fr-FR"/>
              </w:rPr>
              <w:t>Crex</w:t>
            </w:r>
            <w:proofErr w:type="spellEnd"/>
            <w:r w:rsidRPr="009D4426">
              <w:rPr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D4426">
              <w:rPr>
                <w:i/>
                <w:sz w:val="22"/>
                <w:szCs w:val="22"/>
                <w:lang w:val="fr-FR"/>
              </w:rPr>
              <w:t>crex</w:t>
            </w:r>
            <w:proofErr w:type="spellEnd"/>
            <w:r w:rsidRPr="009D4426">
              <w:rPr>
                <w:sz w:val="22"/>
                <w:szCs w:val="22"/>
                <w:lang w:val="fr-FR"/>
              </w:rPr>
              <w:t>)</w:t>
            </w: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920117" w:rsidRPr="00206501" w:rsidRDefault="00920117" w:rsidP="00192623">
            <w:pPr>
              <w:rPr>
                <w:sz w:val="20"/>
                <w:szCs w:val="20"/>
                <w:lang w:val="fr-FR"/>
              </w:rPr>
            </w:pPr>
            <w:r w:rsidRPr="00206501">
              <w:rPr>
                <w:sz w:val="20"/>
                <w:szCs w:val="20"/>
                <w:lang w:val="fr-FR"/>
              </w:rPr>
              <w:t>&gt; 1</w:t>
            </w:r>
            <w:r>
              <w:rPr>
                <w:sz w:val="20"/>
                <w:szCs w:val="20"/>
                <w:lang w:val="fr-FR"/>
              </w:rPr>
              <w:t> </w:t>
            </w:r>
            <w:r w:rsidRPr="00206501">
              <w:rPr>
                <w:sz w:val="20"/>
                <w:szCs w:val="20"/>
                <w:lang w:val="fr-FR"/>
              </w:rPr>
              <w:t>000</w:t>
            </w:r>
            <w:r>
              <w:rPr>
                <w:sz w:val="20"/>
                <w:szCs w:val="20"/>
                <w:lang w:val="fr-FR"/>
              </w:rPr>
              <w:t> </w:t>
            </w:r>
            <w:r w:rsidRPr="00206501">
              <w:rPr>
                <w:sz w:val="20"/>
                <w:szCs w:val="20"/>
                <w:lang w:val="fr-FR"/>
              </w:rPr>
              <w:t>000 (en déclin)</w:t>
            </w: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920117" w:rsidRPr="009D4426" w:rsidRDefault="00920117" w:rsidP="00C664FE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Aucun</w:t>
            </w: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920117" w:rsidRPr="009D4426" w:rsidRDefault="00920117" w:rsidP="00C664FE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Aucun</w:t>
            </w: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:rsidR="00920117" w:rsidRPr="009D4426" w:rsidRDefault="00920117" w:rsidP="00C664FE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Aucun</w:t>
            </w: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920117" w:rsidRPr="009D4426" w:rsidRDefault="00920117" w:rsidP="00C664FE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Aucune</w:t>
            </w: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920117" w:rsidRPr="009D4426" w:rsidRDefault="00920117" w:rsidP="00C664FE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Aucun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920117" w:rsidRPr="009D4426" w:rsidRDefault="00920117" w:rsidP="00C664FE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Aucun</w:t>
            </w:r>
          </w:p>
        </w:tc>
      </w:tr>
      <w:tr w:rsidR="00920117" w:rsidRPr="00206501" w:rsidTr="009154E1">
        <w:tc>
          <w:tcPr>
            <w:tcW w:w="413" w:type="pct"/>
            <w:shd w:val="clear" w:color="auto" w:fill="B8CCE4" w:themeFill="accent1" w:themeFillTint="66"/>
          </w:tcPr>
          <w:p w:rsidR="00920117" w:rsidRPr="009D4426" w:rsidRDefault="00920117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2005</w:t>
            </w:r>
          </w:p>
        </w:tc>
        <w:tc>
          <w:tcPr>
            <w:tcW w:w="928" w:type="pct"/>
            <w:shd w:val="clear" w:color="auto" w:fill="B8CCE4" w:themeFill="accent1" w:themeFillTint="66"/>
          </w:tcPr>
          <w:p w:rsidR="00920117" w:rsidRPr="009D4426" w:rsidRDefault="00920117">
            <w:pPr>
              <w:rPr>
                <w:sz w:val="22"/>
                <w:szCs w:val="22"/>
                <w:lang w:val="fr-FR"/>
              </w:rPr>
            </w:pPr>
            <w:proofErr w:type="spellStart"/>
            <w:r w:rsidRPr="009D4426">
              <w:rPr>
                <w:sz w:val="22"/>
                <w:szCs w:val="22"/>
                <w:lang w:val="fr-FR"/>
              </w:rPr>
              <w:t>Érismature</w:t>
            </w:r>
            <w:proofErr w:type="spellEnd"/>
            <w:r w:rsidRPr="009D4426">
              <w:rPr>
                <w:sz w:val="22"/>
                <w:szCs w:val="22"/>
                <w:lang w:val="fr-FR"/>
              </w:rPr>
              <w:t xml:space="preserve"> à tête blanche (</w:t>
            </w:r>
            <w:proofErr w:type="spellStart"/>
            <w:r w:rsidRPr="009D4426">
              <w:rPr>
                <w:i/>
                <w:sz w:val="22"/>
                <w:szCs w:val="22"/>
                <w:lang w:val="fr-FR"/>
              </w:rPr>
              <w:t>Oxyura</w:t>
            </w:r>
            <w:proofErr w:type="spellEnd"/>
            <w:r w:rsidRPr="009D4426">
              <w:rPr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D4426">
              <w:rPr>
                <w:i/>
                <w:sz w:val="22"/>
                <w:szCs w:val="22"/>
                <w:lang w:val="fr-FR"/>
              </w:rPr>
              <w:t>leucocephala</w:t>
            </w:r>
            <w:proofErr w:type="spellEnd"/>
            <w:r w:rsidRPr="009D4426">
              <w:rPr>
                <w:sz w:val="22"/>
                <w:szCs w:val="22"/>
                <w:lang w:val="fr-FR"/>
              </w:rPr>
              <w:t>)</w:t>
            </w:r>
          </w:p>
        </w:tc>
        <w:tc>
          <w:tcPr>
            <w:tcW w:w="516" w:type="pct"/>
            <w:shd w:val="clear" w:color="auto" w:fill="B8CCE4" w:themeFill="accent1" w:themeFillTint="66"/>
          </w:tcPr>
          <w:p w:rsidR="00920117" w:rsidRPr="00206501" w:rsidDel="006429C0" w:rsidRDefault="00920117">
            <w:pPr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</w:t>
            </w:r>
            <w:r w:rsidRPr="00206501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06501">
              <w:rPr>
                <w:b/>
                <w:sz w:val="20"/>
                <w:szCs w:val="20"/>
                <w:lang w:val="fr-FR"/>
              </w:rPr>
              <w:t>M</w:t>
            </w:r>
            <w:r>
              <w:rPr>
                <w:b/>
                <w:sz w:val="20"/>
                <w:szCs w:val="20"/>
                <w:lang w:val="fr-FR"/>
              </w:rPr>
              <w:t>é</w:t>
            </w:r>
            <w:r w:rsidRPr="00206501">
              <w:rPr>
                <w:b/>
                <w:sz w:val="20"/>
                <w:szCs w:val="20"/>
                <w:lang w:val="fr-FR"/>
              </w:rPr>
              <w:t>d</w:t>
            </w:r>
            <w:proofErr w:type="spellEnd"/>
            <w:r w:rsidRPr="00206501">
              <w:rPr>
                <w:sz w:val="20"/>
                <w:szCs w:val="20"/>
                <w:lang w:val="fr-FR"/>
              </w:rPr>
              <w:t xml:space="preserve"> – 2</w:t>
            </w:r>
            <w:r>
              <w:rPr>
                <w:sz w:val="20"/>
                <w:szCs w:val="20"/>
                <w:lang w:val="fr-FR"/>
              </w:rPr>
              <w:t> </w:t>
            </w:r>
            <w:r w:rsidRPr="00206501">
              <w:rPr>
                <w:sz w:val="20"/>
                <w:szCs w:val="20"/>
                <w:lang w:val="fr-FR"/>
              </w:rPr>
              <w:t>500 (en augmentation)</w:t>
            </w:r>
            <w:r>
              <w:rPr>
                <w:sz w:val="20"/>
                <w:szCs w:val="20"/>
                <w:lang w:val="fr-FR"/>
              </w:rPr>
              <w:t> ;</w:t>
            </w:r>
            <w:r w:rsidRPr="00206501">
              <w:rPr>
                <w:sz w:val="20"/>
                <w:szCs w:val="20"/>
                <w:lang w:val="fr-FR"/>
              </w:rPr>
              <w:t xml:space="preserve"> </w:t>
            </w:r>
            <w:r w:rsidRPr="00206501">
              <w:rPr>
                <w:b/>
                <w:sz w:val="20"/>
                <w:szCs w:val="20"/>
                <w:lang w:val="fr-FR"/>
              </w:rPr>
              <w:t>Algéri</w:t>
            </w:r>
            <w:r>
              <w:rPr>
                <w:b/>
                <w:sz w:val="20"/>
                <w:szCs w:val="20"/>
                <w:lang w:val="fr-FR"/>
              </w:rPr>
              <w:t>e</w:t>
            </w:r>
            <w:r w:rsidRPr="00206501">
              <w:rPr>
                <w:b/>
                <w:sz w:val="20"/>
                <w:szCs w:val="20"/>
                <w:lang w:val="fr-FR"/>
              </w:rPr>
              <w:t xml:space="preserve"> &amp; Tunisi</w:t>
            </w:r>
            <w:r>
              <w:rPr>
                <w:b/>
                <w:sz w:val="20"/>
                <w:szCs w:val="20"/>
                <w:lang w:val="fr-FR"/>
              </w:rPr>
              <w:t>e</w:t>
            </w:r>
            <w:r w:rsidRPr="00206501">
              <w:rPr>
                <w:sz w:val="20"/>
                <w:szCs w:val="20"/>
                <w:lang w:val="fr-FR"/>
              </w:rPr>
              <w:t xml:space="preserve"> – 400-600 (stable</w:t>
            </w:r>
            <w:r>
              <w:rPr>
                <w:sz w:val="20"/>
                <w:szCs w:val="20"/>
                <w:lang w:val="fr-FR"/>
              </w:rPr>
              <w:t> ;</w:t>
            </w:r>
            <w:r w:rsidRPr="00206501">
              <w:rPr>
                <w:sz w:val="20"/>
                <w:szCs w:val="20"/>
                <w:lang w:val="fr-FR"/>
              </w:rPr>
              <w:t xml:space="preserve"> </w:t>
            </w:r>
            <w:r w:rsidRPr="00206501">
              <w:rPr>
                <w:b/>
                <w:sz w:val="20"/>
                <w:szCs w:val="20"/>
                <w:lang w:val="fr-FR"/>
              </w:rPr>
              <w:t xml:space="preserve">E </w:t>
            </w:r>
            <w:proofErr w:type="spellStart"/>
            <w:r w:rsidRPr="00206501">
              <w:rPr>
                <w:b/>
                <w:sz w:val="20"/>
                <w:szCs w:val="20"/>
                <w:lang w:val="fr-FR"/>
              </w:rPr>
              <w:t>M</w:t>
            </w:r>
            <w:r>
              <w:rPr>
                <w:b/>
                <w:sz w:val="20"/>
                <w:szCs w:val="20"/>
                <w:lang w:val="fr-FR"/>
              </w:rPr>
              <w:t>é</w:t>
            </w:r>
            <w:r w:rsidRPr="00206501">
              <w:rPr>
                <w:b/>
                <w:sz w:val="20"/>
                <w:szCs w:val="20"/>
                <w:lang w:val="fr-FR"/>
              </w:rPr>
              <w:t>d</w:t>
            </w:r>
            <w:proofErr w:type="spellEnd"/>
            <w:r w:rsidRPr="00206501">
              <w:rPr>
                <w:b/>
                <w:sz w:val="20"/>
                <w:szCs w:val="20"/>
                <w:lang w:val="fr-FR"/>
              </w:rPr>
              <w:t>, Tur</w:t>
            </w:r>
            <w:r>
              <w:rPr>
                <w:b/>
                <w:sz w:val="20"/>
                <w:szCs w:val="20"/>
                <w:lang w:val="fr-FR"/>
              </w:rPr>
              <w:t>quie</w:t>
            </w:r>
            <w:r w:rsidRPr="00206501">
              <w:rPr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sz w:val="20"/>
                <w:szCs w:val="20"/>
                <w:lang w:val="fr-FR"/>
              </w:rPr>
              <w:t>et SO</w:t>
            </w:r>
            <w:r w:rsidRPr="00206501">
              <w:rPr>
                <w:b/>
                <w:sz w:val="20"/>
                <w:szCs w:val="20"/>
                <w:lang w:val="fr-FR"/>
              </w:rPr>
              <w:t xml:space="preserve"> Asie</w:t>
            </w:r>
            <w:r w:rsidRPr="00206501">
              <w:rPr>
                <w:sz w:val="20"/>
                <w:szCs w:val="20"/>
                <w:lang w:val="fr-FR"/>
              </w:rPr>
              <w:t xml:space="preserve"> – 5</w:t>
            </w:r>
            <w:r>
              <w:rPr>
                <w:sz w:val="20"/>
                <w:szCs w:val="20"/>
                <w:lang w:val="fr-FR"/>
              </w:rPr>
              <w:t> </w:t>
            </w:r>
            <w:r w:rsidRPr="00206501">
              <w:rPr>
                <w:sz w:val="20"/>
                <w:szCs w:val="20"/>
                <w:lang w:val="fr-FR"/>
              </w:rPr>
              <w:t>000-10</w:t>
            </w:r>
            <w:r>
              <w:rPr>
                <w:sz w:val="20"/>
                <w:szCs w:val="20"/>
                <w:lang w:val="fr-FR"/>
              </w:rPr>
              <w:t> </w:t>
            </w:r>
            <w:r w:rsidRPr="00206501">
              <w:rPr>
                <w:sz w:val="20"/>
                <w:szCs w:val="20"/>
                <w:lang w:val="fr-FR"/>
              </w:rPr>
              <w:t xml:space="preserve">000 </w:t>
            </w:r>
            <w:r w:rsidRPr="00206501">
              <w:rPr>
                <w:sz w:val="20"/>
                <w:szCs w:val="20"/>
                <w:lang w:val="fr-FR"/>
              </w:rPr>
              <w:lastRenderedPageBreak/>
              <w:t>(en déclin)</w:t>
            </w:r>
          </w:p>
        </w:tc>
        <w:tc>
          <w:tcPr>
            <w:tcW w:w="516" w:type="pct"/>
            <w:shd w:val="clear" w:color="auto" w:fill="B8CCE4" w:themeFill="accent1" w:themeFillTint="66"/>
          </w:tcPr>
          <w:p w:rsidR="00920117" w:rsidRPr="009D4426" w:rsidRDefault="00920117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lastRenderedPageBreak/>
              <w:t>À réunir</w:t>
            </w:r>
          </w:p>
        </w:tc>
        <w:tc>
          <w:tcPr>
            <w:tcW w:w="516" w:type="pct"/>
            <w:shd w:val="clear" w:color="auto" w:fill="B8CCE4" w:themeFill="accent1" w:themeFillTint="66"/>
          </w:tcPr>
          <w:p w:rsidR="00920117" w:rsidRPr="009D4426" w:rsidRDefault="00920117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Aucun</w:t>
            </w:r>
          </w:p>
        </w:tc>
        <w:tc>
          <w:tcPr>
            <w:tcW w:w="565" w:type="pct"/>
            <w:shd w:val="clear" w:color="auto" w:fill="B8CCE4" w:themeFill="accent1" w:themeFillTint="66"/>
          </w:tcPr>
          <w:p w:rsidR="00920117" w:rsidRPr="009D4426" w:rsidRDefault="00920117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WWT</w:t>
            </w:r>
          </w:p>
        </w:tc>
        <w:tc>
          <w:tcPr>
            <w:tcW w:w="516" w:type="pct"/>
            <w:shd w:val="clear" w:color="auto" w:fill="B8CCE4" w:themeFill="accent1" w:themeFillTint="66"/>
          </w:tcPr>
          <w:p w:rsidR="00920117" w:rsidRPr="009D4426" w:rsidRDefault="00920117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Aucune</w:t>
            </w:r>
          </w:p>
        </w:tc>
        <w:tc>
          <w:tcPr>
            <w:tcW w:w="516" w:type="pct"/>
            <w:shd w:val="clear" w:color="auto" w:fill="B8CCE4" w:themeFill="accent1" w:themeFillTint="66"/>
          </w:tcPr>
          <w:p w:rsidR="00920117" w:rsidRPr="009D4426" w:rsidRDefault="00920117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Aucun</w:t>
            </w:r>
          </w:p>
        </w:tc>
        <w:tc>
          <w:tcPr>
            <w:tcW w:w="515" w:type="pct"/>
            <w:shd w:val="clear" w:color="auto" w:fill="B8CCE4" w:themeFill="accent1" w:themeFillTint="66"/>
          </w:tcPr>
          <w:p w:rsidR="00920117" w:rsidRPr="009D4426" w:rsidRDefault="00920117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Aucun</w:t>
            </w:r>
          </w:p>
        </w:tc>
      </w:tr>
      <w:tr w:rsidR="00920117" w:rsidRPr="00206501" w:rsidTr="009154E1">
        <w:tc>
          <w:tcPr>
            <w:tcW w:w="413" w:type="pct"/>
            <w:tcBorders>
              <w:bottom w:val="single" w:sz="4" w:space="0" w:color="auto"/>
            </w:tcBorders>
          </w:tcPr>
          <w:p w:rsidR="00920117" w:rsidRPr="009D4426" w:rsidRDefault="00920117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lastRenderedPageBreak/>
              <w:t>2005</w:t>
            </w:r>
          </w:p>
        </w:tc>
        <w:tc>
          <w:tcPr>
            <w:tcW w:w="928" w:type="pct"/>
            <w:tcBorders>
              <w:bottom w:val="single" w:sz="4" w:space="0" w:color="auto"/>
            </w:tcBorders>
          </w:tcPr>
          <w:p w:rsidR="00920117" w:rsidRPr="009D4426" w:rsidRDefault="00920117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 xml:space="preserve">Fuligule </w:t>
            </w:r>
            <w:proofErr w:type="spellStart"/>
            <w:r w:rsidRPr="009D4426">
              <w:rPr>
                <w:sz w:val="22"/>
                <w:szCs w:val="22"/>
                <w:lang w:val="fr-FR"/>
              </w:rPr>
              <w:t>nyroca</w:t>
            </w:r>
            <w:proofErr w:type="spellEnd"/>
            <w:r w:rsidRPr="009D4426">
              <w:rPr>
                <w:sz w:val="22"/>
                <w:szCs w:val="22"/>
                <w:lang w:val="fr-FR"/>
              </w:rPr>
              <w:t xml:space="preserve"> (</w:t>
            </w:r>
            <w:proofErr w:type="spellStart"/>
            <w:r w:rsidRPr="009D4426">
              <w:rPr>
                <w:i/>
                <w:sz w:val="22"/>
                <w:szCs w:val="22"/>
                <w:lang w:val="fr-FR"/>
              </w:rPr>
              <w:t>Aythya</w:t>
            </w:r>
            <w:proofErr w:type="spellEnd"/>
            <w:r w:rsidRPr="009D4426">
              <w:rPr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D4426">
              <w:rPr>
                <w:i/>
                <w:sz w:val="22"/>
                <w:szCs w:val="22"/>
                <w:lang w:val="fr-FR"/>
              </w:rPr>
              <w:t>nyroca</w:t>
            </w:r>
            <w:proofErr w:type="spellEnd"/>
            <w:r w:rsidRPr="009D4426">
              <w:rPr>
                <w:sz w:val="22"/>
                <w:szCs w:val="22"/>
                <w:lang w:val="fr-FR"/>
              </w:rPr>
              <w:t>)</w:t>
            </w: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920117" w:rsidRPr="00206501" w:rsidRDefault="00920117" w:rsidP="00C664FE">
            <w:pPr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</w:t>
            </w:r>
            <w:r w:rsidRPr="00206501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Méd</w:t>
            </w:r>
            <w:proofErr w:type="spellEnd"/>
            <w:r w:rsidRPr="00206501">
              <w:rPr>
                <w:b/>
                <w:sz w:val="20"/>
                <w:szCs w:val="20"/>
                <w:lang w:val="fr-FR"/>
              </w:rPr>
              <w:t xml:space="preserve">/N &amp; </w:t>
            </w:r>
            <w:r>
              <w:rPr>
                <w:b/>
                <w:sz w:val="20"/>
                <w:szCs w:val="20"/>
                <w:lang w:val="fr-FR"/>
              </w:rPr>
              <w:t>O</w:t>
            </w:r>
            <w:r w:rsidRPr="00206501">
              <w:rPr>
                <w:b/>
                <w:sz w:val="20"/>
                <w:szCs w:val="20"/>
                <w:lang w:val="fr-FR"/>
              </w:rPr>
              <w:t xml:space="preserve"> Afrique</w:t>
            </w:r>
            <w:r w:rsidRPr="00206501">
              <w:rPr>
                <w:sz w:val="20"/>
                <w:szCs w:val="20"/>
                <w:lang w:val="fr-FR"/>
              </w:rPr>
              <w:t xml:space="preserve"> – 2</w:t>
            </w:r>
            <w:r>
              <w:rPr>
                <w:sz w:val="20"/>
                <w:szCs w:val="20"/>
                <w:lang w:val="fr-FR"/>
              </w:rPr>
              <w:t> </w:t>
            </w:r>
            <w:r w:rsidRPr="00206501">
              <w:rPr>
                <w:sz w:val="20"/>
                <w:szCs w:val="20"/>
                <w:lang w:val="fr-FR"/>
              </w:rPr>
              <w:t>400-2</w:t>
            </w:r>
            <w:r>
              <w:rPr>
                <w:sz w:val="20"/>
                <w:szCs w:val="20"/>
                <w:lang w:val="fr-FR"/>
              </w:rPr>
              <w:t> </w:t>
            </w:r>
            <w:r w:rsidRPr="00206501">
              <w:rPr>
                <w:sz w:val="20"/>
                <w:szCs w:val="20"/>
                <w:lang w:val="fr-FR"/>
              </w:rPr>
              <w:t>600 (en déclin)</w:t>
            </w:r>
            <w:r>
              <w:rPr>
                <w:sz w:val="20"/>
                <w:szCs w:val="20"/>
                <w:lang w:val="fr-FR"/>
              </w:rPr>
              <w:t> ;</w:t>
            </w:r>
            <w:r w:rsidRPr="00206501">
              <w:rPr>
                <w:sz w:val="20"/>
                <w:szCs w:val="20"/>
                <w:lang w:val="fr-FR"/>
              </w:rPr>
              <w:t xml:space="preserve"> </w:t>
            </w:r>
            <w:r w:rsidRPr="00206501">
              <w:rPr>
                <w:b/>
                <w:sz w:val="20"/>
                <w:szCs w:val="20"/>
                <w:lang w:val="fr-FR"/>
              </w:rPr>
              <w:t xml:space="preserve">E Europe/E </w:t>
            </w:r>
            <w:proofErr w:type="spellStart"/>
            <w:r w:rsidRPr="00206501">
              <w:rPr>
                <w:b/>
                <w:sz w:val="20"/>
                <w:szCs w:val="20"/>
                <w:lang w:val="fr-FR"/>
              </w:rPr>
              <w:t>M</w:t>
            </w:r>
            <w:r>
              <w:rPr>
                <w:b/>
                <w:sz w:val="20"/>
                <w:szCs w:val="20"/>
                <w:lang w:val="fr-FR"/>
              </w:rPr>
              <w:t>éd</w:t>
            </w:r>
            <w:proofErr w:type="spellEnd"/>
            <w:r w:rsidRPr="00206501">
              <w:rPr>
                <w:b/>
                <w:sz w:val="20"/>
                <w:szCs w:val="20"/>
                <w:lang w:val="fr-FR"/>
              </w:rPr>
              <w:t xml:space="preserve"> &amp; Afrique</w:t>
            </w:r>
            <w:r w:rsidRPr="00206501">
              <w:rPr>
                <w:sz w:val="20"/>
                <w:szCs w:val="20"/>
                <w:lang w:val="fr-FR"/>
              </w:rPr>
              <w:t xml:space="preserve"> </w:t>
            </w:r>
            <w:r w:rsidRPr="00AE5B2B">
              <w:rPr>
                <w:b/>
                <w:sz w:val="20"/>
                <w:szCs w:val="20"/>
                <w:lang w:val="fr-FR"/>
              </w:rPr>
              <w:t>sahélienne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206501">
              <w:rPr>
                <w:sz w:val="20"/>
                <w:szCs w:val="20"/>
                <w:lang w:val="fr-FR"/>
              </w:rPr>
              <w:t>– 50</w:t>
            </w:r>
            <w:r>
              <w:rPr>
                <w:sz w:val="20"/>
                <w:szCs w:val="20"/>
                <w:lang w:val="fr-FR"/>
              </w:rPr>
              <w:t> </w:t>
            </w:r>
            <w:r w:rsidRPr="00206501">
              <w:rPr>
                <w:sz w:val="20"/>
                <w:szCs w:val="20"/>
                <w:lang w:val="fr-FR"/>
              </w:rPr>
              <w:t>000 (en augmentation)</w:t>
            </w:r>
            <w:r>
              <w:rPr>
                <w:sz w:val="20"/>
                <w:szCs w:val="20"/>
                <w:lang w:val="fr-FR"/>
              </w:rPr>
              <w:t> ;</w:t>
            </w:r>
            <w:r w:rsidRPr="00206501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sz w:val="20"/>
                <w:szCs w:val="20"/>
                <w:lang w:val="fr-FR"/>
              </w:rPr>
              <w:t>O</w:t>
            </w:r>
            <w:r w:rsidRPr="00206501">
              <w:rPr>
                <w:b/>
                <w:sz w:val="20"/>
                <w:szCs w:val="20"/>
                <w:lang w:val="fr-FR"/>
              </w:rPr>
              <w:t xml:space="preserve"> Asi</w:t>
            </w:r>
            <w:r>
              <w:rPr>
                <w:b/>
                <w:sz w:val="20"/>
                <w:szCs w:val="20"/>
                <w:lang w:val="fr-FR"/>
              </w:rPr>
              <w:t>e</w:t>
            </w:r>
            <w:r w:rsidRPr="00206501">
              <w:rPr>
                <w:b/>
                <w:sz w:val="20"/>
                <w:szCs w:val="20"/>
                <w:lang w:val="fr-FR"/>
              </w:rPr>
              <w:t>/S</w:t>
            </w:r>
            <w:r>
              <w:rPr>
                <w:b/>
                <w:sz w:val="20"/>
                <w:szCs w:val="20"/>
                <w:lang w:val="fr-FR"/>
              </w:rPr>
              <w:t>O</w:t>
            </w:r>
            <w:r w:rsidRPr="00206501">
              <w:rPr>
                <w:b/>
                <w:sz w:val="20"/>
                <w:szCs w:val="20"/>
                <w:lang w:val="fr-FR"/>
              </w:rPr>
              <w:t xml:space="preserve"> Asie &amp; NE Afrique</w:t>
            </w:r>
            <w:r w:rsidRPr="00206501">
              <w:rPr>
                <w:sz w:val="20"/>
                <w:szCs w:val="20"/>
                <w:lang w:val="fr-FR"/>
              </w:rPr>
              <w:t xml:space="preserve"> – 25</w:t>
            </w:r>
            <w:r>
              <w:rPr>
                <w:sz w:val="20"/>
                <w:szCs w:val="20"/>
                <w:lang w:val="fr-FR"/>
              </w:rPr>
              <w:t> </w:t>
            </w:r>
            <w:r w:rsidRPr="00206501">
              <w:rPr>
                <w:sz w:val="20"/>
                <w:szCs w:val="20"/>
                <w:lang w:val="fr-FR"/>
              </w:rPr>
              <w:t>000-100</w:t>
            </w:r>
            <w:r>
              <w:rPr>
                <w:sz w:val="20"/>
                <w:szCs w:val="20"/>
                <w:lang w:val="fr-FR"/>
              </w:rPr>
              <w:t> </w:t>
            </w:r>
            <w:r w:rsidRPr="00206501">
              <w:rPr>
                <w:sz w:val="20"/>
                <w:szCs w:val="20"/>
                <w:lang w:val="fr-FR"/>
              </w:rPr>
              <w:t>000 (en déclin)</w:t>
            </w: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920117" w:rsidRPr="009D4426" w:rsidRDefault="00920117" w:rsidP="00C664FE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Aucun</w:t>
            </w: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920117" w:rsidRPr="009D4426" w:rsidRDefault="00920117" w:rsidP="00C664FE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Aucun</w:t>
            </w: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:rsidR="00920117" w:rsidRPr="009D4426" w:rsidRDefault="00920117" w:rsidP="00C664FE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Aucun</w:t>
            </w: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920117" w:rsidRPr="009D4426" w:rsidRDefault="00920117" w:rsidP="00C664FE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Aucune</w:t>
            </w: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920117" w:rsidRPr="009D4426" w:rsidRDefault="00920117" w:rsidP="00C664FE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Aucun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920117" w:rsidRPr="009D4426" w:rsidRDefault="00920117" w:rsidP="00C664FE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Aucun</w:t>
            </w:r>
          </w:p>
        </w:tc>
      </w:tr>
      <w:tr w:rsidR="00920117" w:rsidRPr="00206501" w:rsidTr="009154E1">
        <w:tc>
          <w:tcPr>
            <w:tcW w:w="413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20117" w:rsidRPr="009D4426" w:rsidRDefault="00920117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2008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20117" w:rsidRPr="009D4426" w:rsidRDefault="00920117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Flamant nain (</w:t>
            </w:r>
            <w:proofErr w:type="spellStart"/>
            <w:r w:rsidRPr="009D4426">
              <w:rPr>
                <w:i/>
                <w:sz w:val="22"/>
                <w:szCs w:val="22"/>
                <w:lang w:val="fr-FR"/>
              </w:rPr>
              <w:t>Phoeniconaias</w:t>
            </w:r>
            <w:proofErr w:type="spellEnd"/>
            <w:r w:rsidRPr="009D4426">
              <w:rPr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D4426">
              <w:rPr>
                <w:i/>
                <w:sz w:val="22"/>
                <w:szCs w:val="22"/>
                <w:lang w:val="fr-FR"/>
              </w:rPr>
              <w:t>minor</w:t>
            </w:r>
            <w:proofErr w:type="spellEnd"/>
            <w:r w:rsidRPr="009D4426">
              <w:rPr>
                <w:sz w:val="22"/>
                <w:szCs w:val="22"/>
                <w:lang w:val="fr-FR"/>
              </w:rPr>
              <w:t>)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20117" w:rsidRPr="00206501" w:rsidRDefault="00920117" w:rsidP="00547CA3">
            <w:pPr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</w:t>
            </w:r>
            <w:r w:rsidRPr="00206501">
              <w:rPr>
                <w:b/>
                <w:sz w:val="20"/>
                <w:szCs w:val="20"/>
                <w:lang w:val="fr-FR"/>
              </w:rPr>
              <w:t xml:space="preserve"> Afrique</w:t>
            </w:r>
            <w:r w:rsidRPr="00206501">
              <w:rPr>
                <w:sz w:val="20"/>
                <w:szCs w:val="20"/>
                <w:lang w:val="fr-FR"/>
              </w:rPr>
              <w:t xml:space="preserve"> – 15</w:t>
            </w:r>
            <w:r>
              <w:rPr>
                <w:sz w:val="20"/>
                <w:szCs w:val="20"/>
                <w:lang w:val="fr-FR"/>
              </w:rPr>
              <w:t> </w:t>
            </w:r>
            <w:r w:rsidRPr="00206501">
              <w:rPr>
                <w:sz w:val="20"/>
                <w:szCs w:val="20"/>
                <w:lang w:val="fr-FR"/>
              </w:rPr>
              <w:t>000-25</w:t>
            </w:r>
            <w:r>
              <w:rPr>
                <w:sz w:val="20"/>
                <w:szCs w:val="20"/>
                <w:lang w:val="fr-FR"/>
              </w:rPr>
              <w:t> </w:t>
            </w:r>
            <w:r w:rsidRPr="00206501">
              <w:rPr>
                <w:sz w:val="20"/>
                <w:szCs w:val="20"/>
                <w:lang w:val="fr-FR"/>
              </w:rPr>
              <w:t>000 (stable)</w:t>
            </w:r>
            <w:r>
              <w:rPr>
                <w:sz w:val="20"/>
                <w:szCs w:val="20"/>
                <w:lang w:val="fr-FR"/>
              </w:rPr>
              <w:t> ;</w:t>
            </w:r>
            <w:r w:rsidRPr="00206501">
              <w:rPr>
                <w:sz w:val="20"/>
                <w:szCs w:val="20"/>
                <w:lang w:val="fr-FR"/>
              </w:rPr>
              <w:t xml:space="preserve"> </w:t>
            </w:r>
            <w:r w:rsidRPr="00206501">
              <w:rPr>
                <w:b/>
                <w:sz w:val="20"/>
                <w:szCs w:val="20"/>
                <w:lang w:val="fr-FR"/>
              </w:rPr>
              <w:t>E Afrique</w:t>
            </w:r>
            <w:r w:rsidRPr="00206501">
              <w:rPr>
                <w:sz w:val="20"/>
                <w:szCs w:val="20"/>
                <w:lang w:val="fr-FR"/>
              </w:rPr>
              <w:t xml:space="preserve"> – 1</w:t>
            </w:r>
            <w:r>
              <w:rPr>
                <w:sz w:val="20"/>
                <w:szCs w:val="20"/>
                <w:lang w:val="fr-FR"/>
              </w:rPr>
              <w:t>,</w:t>
            </w:r>
            <w:r w:rsidRPr="00206501">
              <w:rPr>
                <w:sz w:val="20"/>
                <w:szCs w:val="20"/>
                <w:lang w:val="fr-FR"/>
              </w:rPr>
              <w:t>5-2</w:t>
            </w:r>
            <w:r>
              <w:rPr>
                <w:sz w:val="20"/>
                <w:szCs w:val="20"/>
                <w:lang w:val="fr-FR"/>
              </w:rPr>
              <w:t>,</w:t>
            </w:r>
            <w:r w:rsidRPr="00206501">
              <w:rPr>
                <w:sz w:val="20"/>
                <w:szCs w:val="20"/>
                <w:lang w:val="fr-FR"/>
              </w:rPr>
              <w:t>5 million (en déclin)</w:t>
            </w:r>
            <w:r>
              <w:rPr>
                <w:sz w:val="20"/>
                <w:szCs w:val="20"/>
                <w:lang w:val="fr-FR"/>
              </w:rPr>
              <w:t> ;</w:t>
            </w:r>
            <w:r w:rsidRPr="00206501">
              <w:rPr>
                <w:sz w:val="20"/>
                <w:szCs w:val="20"/>
                <w:lang w:val="fr-FR"/>
              </w:rPr>
              <w:t xml:space="preserve"> </w:t>
            </w:r>
            <w:r w:rsidRPr="00206501">
              <w:rPr>
                <w:b/>
                <w:sz w:val="20"/>
                <w:szCs w:val="20"/>
                <w:lang w:val="fr-FR"/>
              </w:rPr>
              <w:t>S Afrique</w:t>
            </w:r>
            <w:r w:rsidRPr="00206501">
              <w:rPr>
                <w:sz w:val="20"/>
                <w:szCs w:val="20"/>
                <w:lang w:val="fr-FR"/>
              </w:rPr>
              <w:t xml:space="preserve"> – 55</w:t>
            </w:r>
            <w:r>
              <w:rPr>
                <w:sz w:val="20"/>
                <w:szCs w:val="20"/>
                <w:lang w:val="fr-FR"/>
              </w:rPr>
              <w:t> </w:t>
            </w:r>
            <w:r w:rsidRPr="00206501">
              <w:rPr>
                <w:sz w:val="20"/>
                <w:szCs w:val="20"/>
                <w:lang w:val="fr-FR"/>
              </w:rPr>
              <w:t>000-65</w:t>
            </w:r>
            <w:r>
              <w:rPr>
                <w:sz w:val="20"/>
                <w:szCs w:val="20"/>
                <w:lang w:val="fr-FR"/>
              </w:rPr>
              <w:t> </w:t>
            </w:r>
            <w:r w:rsidRPr="00206501">
              <w:rPr>
                <w:sz w:val="20"/>
                <w:szCs w:val="20"/>
                <w:lang w:val="fr-FR"/>
              </w:rPr>
              <w:t>000 stable)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20117" w:rsidRPr="009D4426" w:rsidRDefault="00920117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Réuni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20117" w:rsidRPr="009D4426" w:rsidRDefault="00920117">
            <w:pPr>
              <w:rPr>
                <w:sz w:val="22"/>
                <w:szCs w:val="22"/>
                <w:lang w:val="fr-FR"/>
              </w:rPr>
            </w:pPr>
            <w:proofErr w:type="spellStart"/>
            <w:r w:rsidRPr="009D4426">
              <w:rPr>
                <w:sz w:val="22"/>
                <w:szCs w:val="22"/>
                <w:lang w:val="fr-FR"/>
              </w:rPr>
              <w:t>s.o</w:t>
            </w:r>
            <w:proofErr w:type="spellEnd"/>
            <w:r w:rsidRPr="009D4426">
              <w:rPr>
                <w:sz w:val="22"/>
                <w:szCs w:val="22"/>
                <w:lang w:val="fr-FR"/>
              </w:rPr>
              <w:t>.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20117" w:rsidRPr="009D4426" w:rsidRDefault="00920117">
            <w:pPr>
              <w:rPr>
                <w:sz w:val="22"/>
                <w:szCs w:val="22"/>
                <w:lang w:val="fr-FR"/>
              </w:rPr>
            </w:pPr>
            <w:proofErr w:type="spellStart"/>
            <w:r w:rsidRPr="009D4426">
              <w:rPr>
                <w:sz w:val="22"/>
                <w:szCs w:val="22"/>
                <w:lang w:val="fr-FR"/>
              </w:rPr>
              <w:t>BirdLife</w:t>
            </w:r>
            <w:proofErr w:type="spellEnd"/>
            <w:r w:rsidRPr="009D4426">
              <w:rPr>
                <w:sz w:val="22"/>
                <w:szCs w:val="22"/>
                <w:lang w:val="fr-FR"/>
              </w:rPr>
              <w:t xml:space="preserve"> Afrique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20117" w:rsidRPr="009D4426" w:rsidRDefault="00920117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Aucune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20117" w:rsidRPr="009D4426" w:rsidRDefault="00920117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Aucun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20117" w:rsidRPr="009D4426" w:rsidRDefault="00920117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Oui</w:t>
            </w:r>
          </w:p>
        </w:tc>
      </w:tr>
      <w:tr w:rsidR="00920117" w:rsidRPr="00206501" w:rsidTr="009154E1">
        <w:tc>
          <w:tcPr>
            <w:tcW w:w="413" w:type="pct"/>
            <w:shd w:val="clear" w:color="auto" w:fill="D6E3BC" w:themeFill="accent3" w:themeFillTint="66"/>
          </w:tcPr>
          <w:p w:rsidR="00920117" w:rsidRPr="009D4426" w:rsidRDefault="00920117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2008</w:t>
            </w:r>
          </w:p>
        </w:tc>
        <w:tc>
          <w:tcPr>
            <w:tcW w:w="928" w:type="pct"/>
            <w:shd w:val="clear" w:color="auto" w:fill="D6E3BC" w:themeFill="accent3" w:themeFillTint="66"/>
          </w:tcPr>
          <w:p w:rsidR="00920117" w:rsidRPr="009D4426" w:rsidRDefault="00920117" w:rsidP="000C5D03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Crabier blanc (</w:t>
            </w:r>
            <w:proofErr w:type="spellStart"/>
            <w:r w:rsidRPr="009D4426">
              <w:rPr>
                <w:i/>
                <w:sz w:val="22"/>
                <w:szCs w:val="22"/>
                <w:lang w:val="fr-FR"/>
              </w:rPr>
              <w:t>Ardeola</w:t>
            </w:r>
            <w:proofErr w:type="spellEnd"/>
            <w:r w:rsidRPr="009D4426">
              <w:rPr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D4426">
              <w:rPr>
                <w:i/>
                <w:sz w:val="22"/>
                <w:szCs w:val="22"/>
                <w:lang w:val="fr-FR"/>
              </w:rPr>
              <w:t>idae</w:t>
            </w:r>
            <w:proofErr w:type="spellEnd"/>
            <w:r w:rsidRPr="009D4426">
              <w:rPr>
                <w:sz w:val="22"/>
                <w:szCs w:val="22"/>
                <w:lang w:val="fr-FR"/>
              </w:rPr>
              <w:t>)</w:t>
            </w:r>
          </w:p>
        </w:tc>
        <w:tc>
          <w:tcPr>
            <w:tcW w:w="516" w:type="pct"/>
            <w:shd w:val="clear" w:color="auto" w:fill="D6E3BC" w:themeFill="accent3" w:themeFillTint="66"/>
          </w:tcPr>
          <w:p w:rsidR="00920117" w:rsidRPr="00206501" w:rsidRDefault="00920117" w:rsidP="002E1921">
            <w:pPr>
              <w:rPr>
                <w:sz w:val="20"/>
                <w:szCs w:val="20"/>
                <w:lang w:val="fr-FR"/>
              </w:rPr>
            </w:pPr>
            <w:r w:rsidRPr="00206501">
              <w:rPr>
                <w:sz w:val="20"/>
                <w:szCs w:val="20"/>
                <w:lang w:val="fr-FR"/>
              </w:rPr>
              <w:t>2</w:t>
            </w:r>
            <w:r>
              <w:rPr>
                <w:sz w:val="20"/>
                <w:szCs w:val="20"/>
                <w:lang w:val="fr-FR"/>
              </w:rPr>
              <w:t> </w:t>
            </w:r>
            <w:r w:rsidRPr="00206501">
              <w:rPr>
                <w:sz w:val="20"/>
                <w:szCs w:val="20"/>
                <w:lang w:val="fr-FR"/>
              </w:rPr>
              <w:t>000-6</w:t>
            </w:r>
            <w:r>
              <w:rPr>
                <w:sz w:val="20"/>
                <w:szCs w:val="20"/>
                <w:lang w:val="fr-FR"/>
              </w:rPr>
              <w:t> </w:t>
            </w:r>
            <w:r w:rsidRPr="00206501">
              <w:rPr>
                <w:sz w:val="20"/>
                <w:szCs w:val="20"/>
                <w:lang w:val="fr-FR"/>
              </w:rPr>
              <w:t>000 (en déclin)</w:t>
            </w:r>
          </w:p>
        </w:tc>
        <w:tc>
          <w:tcPr>
            <w:tcW w:w="516" w:type="pct"/>
            <w:shd w:val="clear" w:color="auto" w:fill="D6E3BC" w:themeFill="accent3" w:themeFillTint="66"/>
          </w:tcPr>
          <w:p w:rsidR="00920117" w:rsidRPr="009D4426" w:rsidRDefault="00920117" w:rsidP="002E1921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Réuni</w:t>
            </w:r>
          </w:p>
        </w:tc>
        <w:tc>
          <w:tcPr>
            <w:tcW w:w="516" w:type="pct"/>
            <w:shd w:val="clear" w:color="auto" w:fill="D6E3BC" w:themeFill="accent3" w:themeFillTint="66"/>
          </w:tcPr>
          <w:p w:rsidR="00920117" w:rsidRPr="009D4426" w:rsidRDefault="00920117" w:rsidP="002E1921">
            <w:pPr>
              <w:rPr>
                <w:sz w:val="22"/>
                <w:szCs w:val="22"/>
                <w:lang w:val="fr-FR"/>
              </w:rPr>
            </w:pPr>
            <w:proofErr w:type="spellStart"/>
            <w:r w:rsidRPr="009D4426">
              <w:rPr>
                <w:sz w:val="22"/>
                <w:szCs w:val="22"/>
                <w:lang w:val="fr-FR"/>
              </w:rPr>
              <w:t>s.o</w:t>
            </w:r>
            <w:proofErr w:type="spellEnd"/>
            <w:r w:rsidRPr="009D4426">
              <w:rPr>
                <w:sz w:val="22"/>
                <w:szCs w:val="22"/>
                <w:lang w:val="fr-FR"/>
              </w:rPr>
              <w:t>.</w:t>
            </w:r>
          </w:p>
        </w:tc>
        <w:tc>
          <w:tcPr>
            <w:tcW w:w="565" w:type="pct"/>
            <w:shd w:val="clear" w:color="auto" w:fill="D6E3BC" w:themeFill="accent3" w:themeFillTint="66"/>
          </w:tcPr>
          <w:p w:rsidR="00920117" w:rsidRPr="009D4426" w:rsidRDefault="00920117" w:rsidP="002E1921">
            <w:pPr>
              <w:rPr>
                <w:sz w:val="22"/>
                <w:szCs w:val="22"/>
                <w:lang w:val="fr-FR"/>
              </w:rPr>
            </w:pPr>
            <w:proofErr w:type="spellStart"/>
            <w:r w:rsidRPr="009D4426">
              <w:rPr>
                <w:sz w:val="22"/>
                <w:szCs w:val="22"/>
                <w:lang w:val="fr-FR"/>
              </w:rPr>
              <w:t>BirdLife</w:t>
            </w:r>
            <w:proofErr w:type="spellEnd"/>
            <w:r w:rsidRPr="009D4426">
              <w:rPr>
                <w:sz w:val="22"/>
                <w:szCs w:val="22"/>
                <w:lang w:val="fr-FR"/>
              </w:rPr>
              <w:t xml:space="preserve"> Afrique</w:t>
            </w:r>
          </w:p>
        </w:tc>
        <w:tc>
          <w:tcPr>
            <w:tcW w:w="516" w:type="pct"/>
            <w:shd w:val="clear" w:color="auto" w:fill="D6E3BC" w:themeFill="accent3" w:themeFillTint="66"/>
          </w:tcPr>
          <w:p w:rsidR="00920117" w:rsidRPr="009D4426" w:rsidRDefault="00920117" w:rsidP="002E1921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Aucune</w:t>
            </w:r>
          </w:p>
        </w:tc>
        <w:tc>
          <w:tcPr>
            <w:tcW w:w="516" w:type="pct"/>
            <w:shd w:val="clear" w:color="auto" w:fill="D6E3BC" w:themeFill="accent3" w:themeFillTint="66"/>
          </w:tcPr>
          <w:p w:rsidR="00920117" w:rsidRPr="009D4426" w:rsidRDefault="00920117" w:rsidP="002E1921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Aucun</w:t>
            </w:r>
          </w:p>
        </w:tc>
        <w:tc>
          <w:tcPr>
            <w:tcW w:w="515" w:type="pct"/>
            <w:shd w:val="clear" w:color="auto" w:fill="D6E3BC" w:themeFill="accent3" w:themeFillTint="66"/>
          </w:tcPr>
          <w:p w:rsidR="00920117" w:rsidRPr="009D4426" w:rsidRDefault="00920117" w:rsidP="002E1921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Oui</w:t>
            </w:r>
          </w:p>
        </w:tc>
      </w:tr>
      <w:tr w:rsidR="00920117" w:rsidRPr="00206501" w:rsidTr="009154E1">
        <w:tc>
          <w:tcPr>
            <w:tcW w:w="413" w:type="pct"/>
            <w:shd w:val="clear" w:color="auto" w:fill="D6E3BC" w:themeFill="accent3" w:themeFillTint="66"/>
          </w:tcPr>
          <w:p w:rsidR="00920117" w:rsidRPr="009D4426" w:rsidRDefault="00920117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2008</w:t>
            </w:r>
          </w:p>
        </w:tc>
        <w:tc>
          <w:tcPr>
            <w:tcW w:w="928" w:type="pct"/>
            <w:shd w:val="clear" w:color="auto" w:fill="D6E3BC" w:themeFill="accent3" w:themeFillTint="66"/>
          </w:tcPr>
          <w:p w:rsidR="00920117" w:rsidRPr="009D4426" w:rsidRDefault="00920117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Râle à miroir (</w:t>
            </w:r>
            <w:proofErr w:type="spellStart"/>
            <w:r w:rsidRPr="009D4426">
              <w:rPr>
                <w:i/>
                <w:sz w:val="22"/>
                <w:szCs w:val="22"/>
                <w:lang w:val="fr-FR"/>
              </w:rPr>
              <w:t>Sarothrura</w:t>
            </w:r>
            <w:proofErr w:type="spellEnd"/>
            <w:r w:rsidRPr="009D4426">
              <w:rPr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D4426">
              <w:rPr>
                <w:i/>
                <w:sz w:val="22"/>
                <w:szCs w:val="22"/>
                <w:lang w:val="fr-FR"/>
              </w:rPr>
              <w:t>ayresi</w:t>
            </w:r>
            <w:proofErr w:type="spellEnd"/>
            <w:r w:rsidRPr="009D4426">
              <w:rPr>
                <w:sz w:val="22"/>
                <w:szCs w:val="22"/>
                <w:lang w:val="fr-FR"/>
              </w:rPr>
              <w:t>)</w:t>
            </w:r>
          </w:p>
        </w:tc>
        <w:tc>
          <w:tcPr>
            <w:tcW w:w="516" w:type="pct"/>
            <w:shd w:val="clear" w:color="auto" w:fill="D6E3BC" w:themeFill="accent3" w:themeFillTint="66"/>
          </w:tcPr>
          <w:p w:rsidR="00920117" w:rsidRPr="00206501" w:rsidRDefault="00920117" w:rsidP="002E1921">
            <w:pPr>
              <w:rPr>
                <w:sz w:val="20"/>
                <w:szCs w:val="20"/>
                <w:lang w:val="fr-FR"/>
              </w:rPr>
            </w:pPr>
            <w:r w:rsidRPr="00206501">
              <w:rPr>
                <w:b/>
                <w:sz w:val="20"/>
                <w:szCs w:val="20"/>
                <w:lang w:val="fr-FR"/>
              </w:rPr>
              <w:t>Éthiopie</w:t>
            </w:r>
            <w:r w:rsidRPr="00206501">
              <w:rPr>
                <w:sz w:val="20"/>
                <w:szCs w:val="20"/>
                <w:lang w:val="fr-FR"/>
              </w:rPr>
              <w:t xml:space="preserve"> – 450-650 (en déclin)</w:t>
            </w:r>
            <w:r>
              <w:rPr>
                <w:sz w:val="20"/>
                <w:szCs w:val="20"/>
                <w:lang w:val="fr-FR"/>
              </w:rPr>
              <w:t> ;</w:t>
            </w:r>
            <w:r w:rsidRPr="00206501">
              <w:rPr>
                <w:sz w:val="20"/>
                <w:szCs w:val="20"/>
                <w:lang w:val="fr-FR"/>
              </w:rPr>
              <w:t xml:space="preserve"> </w:t>
            </w:r>
            <w:r w:rsidRPr="00206501">
              <w:rPr>
                <w:b/>
                <w:sz w:val="20"/>
                <w:szCs w:val="20"/>
                <w:lang w:val="fr-FR"/>
              </w:rPr>
              <w:t>S Afrique</w:t>
            </w:r>
            <w:r w:rsidRPr="00206501">
              <w:rPr>
                <w:sz w:val="20"/>
                <w:szCs w:val="20"/>
                <w:lang w:val="fr-FR"/>
              </w:rPr>
              <w:t xml:space="preserve"> – 235 </w:t>
            </w:r>
            <w:r w:rsidRPr="00206501">
              <w:rPr>
                <w:sz w:val="20"/>
                <w:szCs w:val="20"/>
                <w:lang w:val="fr-FR"/>
              </w:rPr>
              <w:lastRenderedPageBreak/>
              <w:t>(en déclin)</w:t>
            </w:r>
          </w:p>
        </w:tc>
        <w:tc>
          <w:tcPr>
            <w:tcW w:w="516" w:type="pct"/>
            <w:shd w:val="clear" w:color="auto" w:fill="D6E3BC" w:themeFill="accent3" w:themeFillTint="66"/>
          </w:tcPr>
          <w:p w:rsidR="00920117" w:rsidRPr="009D4426" w:rsidRDefault="00920117" w:rsidP="002E1921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lastRenderedPageBreak/>
              <w:t>Réuni</w:t>
            </w:r>
          </w:p>
        </w:tc>
        <w:tc>
          <w:tcPr>
            <w:tcW w:w="516" w:type="pct"/>
            <w:shd w:val="clear" w:color="auto" w:fill="D6E3BC" w:themeFill="accent3" w:themeFillTint="66"/>
          </w:tcPr>
          <w:p w:rsidR="00920117" w:rsidRPr="009D4426" w:rsidRDefault="00920117" w:rsidP="002E1921">
            <w:pPr>
              <w:rPr>
                <w:sz w:val="22"/>
                <w:szCs w:val="22"/>
                <w:lang w:val="fr-FR"/>
              </w:rPr>
            </w:pPr>
            <w:proofErr w:type="spellStart"/>
            <w:r w:rsidRPr="009D4426">
              <w:rPr>
                <w:sz w:val="22"/>
                <w:szCs w:val="22"/>
                <w:lang w:val="fr-FR"/>
              </w:rPr>
              <w:t>s.o</w:t>
            </w:r>
            <w:proofErr w:type="spellEnd"/>
            <w:r w:rsidRPr="009D4426">
              <w:rPr>
                <w:sz w:val="22"/>
                <w:szCs w:val="22"/>
                <w:lang w:val="fr-FR"/>
              </w:rPr>
              <w:t>.</w:t>
            </w:r>
          </w:p>
        </w:tc>
        <w:tc>
          <w:tcPr>
            <w:tcW w:w="565" w:type="pct"/>
            <w:shd w:val="clear" w:color="auto" w:fill="D6E3BC" w:themeFill="accent3" w:themeFillTint="66"/>
          </w:tcPr>
          <w:p w:rsidR="00920117" w:rsidRPr="009D4426" w:rsidRDefault="00920117" w:rsidP="002E1921">
            <w:pPr>
              <w:rPr>
                <w:sz w:val="22"/>
                <w:szCs w:val="22"/>
                <w:lang w:val="fr-FR"/>
              </w:rPr>
            </w:pPr>
            <w:proofErr w:type="spellStart"/>
            <w:r w:rsidRPr="009D4426">
              <w:rPr>
                <w:sz w:val="22"/>
                <w:szCs w:val="22"/>
                <w:lang w:val="fr-FR"/>
              </w:rPr>
              <w:t>BirdLife</w:t>
            </w:r>
            <w:proofErr w:type="spellEnd"/>
            <w:r w:rsidRPr="009D4426">
              <w:rPr>
                <w:sz w:val="22"/>
                <w:szCs w:val="22"/>
                <w:lang w:val="fr-FR"/>
              </w:rPr>
              <w:t xml:space="preserve"> Afrique</w:t>
            </w:r>
          </w:p>
        </w:tc>
        <w:tc>
          <w:tcPr>
            <w:tcW w:w="516" w:type="pct"/>
            <w:shd w:val="clear" w:color="auto" w:fill="D6E3BC" w:themeFill="accent3" w:themeFillTint="66"/>
          </w:tcPr>
          <w:p w:rsidR="00920117" w:rsidRPr="009D4426" w:rsidRDefault="00920117" w:rsidP="002E1921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Aucune</w:t>
            </w:r>
          </w:p>
        </w:tc>
        <w:tc>
          <w:tcPr>
            <w:tcW w:w="516" w:type="pct"/>
            <w:shd w:val="clear" w:color="auto" w:fill="D6E3BC" w:themeFill="accent3" w:themeFillTint="66"/>
          </w:tcPr>
          <w:p w:rsidR="00920117" w:rsidRPr="009D4426" w:rsidRDefault="00920117" w:rsidP="002E1921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Aucun</w:t>
            </w:r>
          </w:p>
        </w:tc>
        <w:tc>
          <w:tcPr>
            <w:tcW w:w="515" w:type="pct"/>
            <w:shd w:val="clear" w:color="auto" w:fill="D6E3BC" w:themeFill="accent3" w:themeFillTint="66"/>
          </w:tcPr>
          <w:p w:rsidR="00920117" w:rsidRPr="009D4426" w:rsidRDefault="00920117" w:rsidP="002E1921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Oui</w:t>
            </w:r>
          </w:p>
        </w:tc>
      </w:tr>
      <w:tr w:rsidR="00920117" w:rsidRPr="00206501" w:rsidTr="009154E1">
        <w:tc>
          <w:tcPr>
            <w:tcW w:w="413" w:type="pct"/>
            <w:tcBorders>
              <w:bottom w:val="single" w:sz="4" w:space="0" w:color="auto"/>
            </w:tcBorders>
          </w:tcPr>
          <w:p w:rsidR="00920117" w:rsidRPr="009D4426" w:rsidRDefault="00920117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lastRenderedPageBreak/>
              <w:t>2008</w:t>
            </w:r>
          </w:p>
        </w:tc>
        <w:tc>
          <w:tcPr>
            <w:tcW w:w="928" w:type="pct"/>
            <w:tcBorders>
              <w:bottom w:val="single" w:sz="4" w:space="0" w:color="auto"/>
            </w:tcBorders>
          </w:tcPr>
          <w:p w:rsidR="00920117" w:rsidRPr="009D4426" w:rsidRDefault="00920117">
            <w:pPr>
              <w:rPr>
                <w:sz w:val="22"/>
                <w:szCs w:val="22"/>
                <w:lang w:val="fr-FR"/>
              </w:rPr>
            </w:pPr>
            <w:proofErr w:type="spellStart"/>
            <w:r w:rsidRPr="009D4426">
              <w:rPr>
                <w:sz w:val="22"/>
                <w:szCs w:val="22"/>
                <w:lang w:val="fr-FR"/>
              </w:rPr>
              <w:t>Érismature</w:t>
            </w:r>
            <w:proofErr w:type="spellEnd"/>
            <w:r w:rsidRPr="009D4426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D4426">
              <w:rPr>
                <w:sz w:val="22"/>
                <w:szCs w:val="22"/>
                <w:lang w:val="fr-FR"/>
              </w:rPr>
              <w:t>maccoa</w:t>
            </w:r>
            <w:proofErr w:type="spellEnd"/>
            <w:r w:rsidRPr="009D4426">
              <w:rPr>
                <w:sz w:val="22"/>
                <w:szCs w:val="22"/>
                <w:lang w:val="fr-FR"/>
              </w:rPr>
              <w:t xml:space="preserve"> (</w:t>
            </w:r>
            <w:proofErr w:type="spellStart"/>
            <w:r w:rsidRPr="009D4426">
              <w:rPr>
                <w:i/>
                <w:sz w:val="22"/>
                <w:szCs w:val="22"/>
                <w:lang w:val="fr-FR"/>
              </w:rPr>
              <w:t>Oxyura</w:t>
            </w:r>
            <w:proofErr w:type="spellEnd"/>
            <w:r w:rsidRPr="009D4426">
              <w:rPr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D4426">
              <w:rPr>
                <w:i/>
                <w:sz w:val="22"/>
                <w:szCs w:val="22"/>
                <w:lang w:val="fr-FR"/>
              </w:rPr>
              <w:t>maccoa</w:t>
            </w:r>
            <w:proofErr w:type="spellEnd"/>
            <w:r w:rsidRPr="009D4426">
              <w:rPr>
                <w:sz w:val="22"/>
                <w:szCs w:val="22"/>
                <w:lang w:val="fr-FR"/>
              </w:rPr>
              <w:t>)</w:t>
            </w: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920117" w:rsidRPr="00206501" w:rsidRDefault="00920117" w:rsidP="002E1921">
            <w:pPr>
              <w:rPr>
                <w:sz w:val="20"/>
                <w:szCs w:val="20"/>
                <w:lang w:val="fr-FR"/>
              </w:rPr>
            </w:pPr>
            <w:r w:rsidRPr="00206501">
              <w:rPr>
                <w:b/>
                <w:sz w:val="20"/>
                <w:szCs w:val="20"/>
                <w:lang w:val="fr-FR"/>
              </w:rPr>
              <w:t>E Afrique</w:t>
            </w:r>
            <w:r w:rsidRPr="00206501">
              <w:rPr>
                <w:sz w:val="20"/>
                <w:szCs w:val="20"/>
                <w:lang w:val="fr-FR"/>
              </w:rPr>
              <w:t xml:space="preserve"> – 1</w:t>
            </w:r>
            <w:r>
              <w:rPr>
                <w:sz w:val="20"/>
                <w:szCs w:val="20"/>
                <w:lang w:val="fr-FR"/>
              </w:rPr>
              <w:t> </w:t>
            </w:r>
            <w:r w:rsidRPr="00206501">
              <w:rPr>
                <w:sz w:val="20"/>
                <w:szCs w:val="20"/>
                <w:lang w:val="fr-FR"/>
              </w:rPr>
              <w:t>500 (en déclin)</w:t>
            </w:r>
            <w:r>
              <w:rPr>
                <w:sz w:val="20"/>
                <w:szCs w:val="20"/>
                <w:lang w:val="fr-FR"/>
              </w:rPr>
              <w:t> ;</w:t>
            </w:r>
            <w:r w:rsidRPr="00206501">
              <w:rPr>
                <w:sz w:val="20"/>
                <w:szCs w:val="20"/>
                <w:lang w:val="fr-FR"/>
              </w:rPr>
              <w:t xml:space="preserve"> </w:t>
            </w:r>
            <w:r w:rsidRPr="00206501">
              <w:rPr>
                <w:b/>
                <w:sz w:val="20"/>
                <w:szCs w:val="20"/>
                <w:lang w:val="fr-FR"/>
              </w:rPr>
              <w:t>S Afrique</w:t>
            </w:r>
            <w:r w:rsidRPr="00206501">
              <w:rPr>
                <w:sz w:val="20"/>
                <w:szCs w:val="20"/>
                <w:lang w:val="fr-FR"/>
              </w:rPr>
              <w:t xml:space="preserve"> – 7</w:t>
            </w:r>
            <w:r>
              <w:rPr>
                <w:sz w:val="20"/>
                <w:szCs w:val="20"/>
                <w:lang w:val="fr-FR"/>
              </w:rPr>
              <w:t> </w:t>
            </w:r>
            <w:r w:rsidRPr="00206501">
              <w:rPr>
                <w:sz w:val="20"/>
                <w:szCs w:val="20"/>
                <w:lang w:val="fr-FR"/>
              </w:rPr>
              <w:t>000-8</w:t>
            </w:r>
            <w:r>
              <w:rPr>
                <w:sz w:val="20"/>
                <w:szCs w:val="20"/>
                <w:lang w:val="fr-FR"/>
              </w:rPr>
              <w:t> </w:t>
            </w:r>
            <w:r w:rsidRPr="00206501">
              <w:rPr>
                <w:sz w:val="20"/>
                <w:szCs w:val="20"/>
                <w:lang w:val="fr-FR"/>
              </w:rPr>
              <w:t>250 (en augmentation)</w:t>
            </w: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920117" w:rsidRPr="009D4426" w:rsidRDefault="00920117" w:rsidP="002E1921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Aucun</w:t>
            </w: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920117" w:rsidRPr="009D4426" w:rsidRDefault="00920117" w:rsidP="002E1921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Aucun</w:t>
            </w: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:rsidR="00920117" w:rsidRPr="009D4426" w:rsidRDefault="00920117" w:rsidP="002E1921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Aucun</w:t>
            </w: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920117" w:rsidRPr="009D4426" w:rsidRDefault="00920117" w:rsidP="002E1921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Aucune</w:t>
            </w: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920117" w:rsidRPr="009D4426" w:rsidRDefault="00920117" w:rsidP="002E1921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Aucun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920117" w:rsidRPr="009D4426" w:rsidRDefault="00920117" w:rsidP="002E1921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Aucun</w:t>
            </w:r>
          </w:p>
        </w:tc>
      </w:tr>
      <w:tr w:rsidR="00920117" w:rsidRPr="00206501" w:rsidTr="009154E1">
        <w:tc>
          <w:tcPr>
            <w:tcW w:w="413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20117" w:rsidRPr="009D4426" w:rsidRDefault="00920117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2008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20117" w:rsidRPr="009D4426" w:rsidRDefault="00920117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Barge à queue noire (</w:t>
            </w:r>
            <w:proofErr w:type="spellStart"/>
            <w:r w:rsidRPr="009D4426">
              <w:rPr>
                <w:i/>
                <w:sz w:val="22"/>
                <w:szCs w:val="22"/>
                <w:lang w:val="fr-FR"/>
              </w:rPr>
              <w:t>Limosa</w:t>
            </w:r>
            <w:proofErr w:type="spellEnd"/>
            <w:r w:rsidRPr="009D4426">
              <w:rPr>
                <w:i/>
                <w:sz w:val="22"/>
                <w:szCs w:val="22"/>
                <w:lang w:val="fr-FR"/>
              </w:rPr>
              <w:t xml:space="preserve"> l. </w:t>
            </w:r>
            <w:proofErr w:type="spellStart"/>
            <w:r w:rsidRPr="009D4426">
              <w:rPr>
                <w:i/>
                <w:sz w:val="22"/>
                <w:szCs w:val="22"/>
                <w:lang w:val="fr-FR"/>
              </w:rPr>
              <w:t>limosa</w:t>
            </w:r>
            <w:proofErr w:type="spellEnd"/>
            <w:r w:rsidRPr="009D4426">
              <w:rPr>
                <w:sz w:val="22"/>
                <w:szCs w:val="22"/>
                <w:lang w:val="fr-FR"/>
              </w:rPr>
              <w:t xml:space="preserve"> et </w:t>
            </w:r>
            <w:proofErr w:type="spellStart"/>
            <w:r w:rsidRPr="009D4426">
              <w:rPr>
                <w:i/>
                <w:sz w:val="22"/>
                <w:szCs w:val="22"/>
                <w:lang w:val="fr-FR"/>
              </w:rPr>
              <w:t>islandica</w:t>
            </w:r>
            <w:proofErr w:type="spellEnd"/>
            <w:r w:rsidRPr="009D4426">
              <w:rPr>
                <w:sz w:val="22"/>
                <w:szCs w:val="22"/>
                <w:lang w:val="fr-FR"/>
              </w:rPr>
              <w:t>)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20117" w:rsidRDefault="00920117" w:rsidP="00547CA3">
            <w:pPr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</w:t>
            </w:r>
            <w:r w:rsidRPr="00206501">
              <w:rPr>
                <w:b/>
                <w:sz w:val="20"/>
                <w:szCs w:val="20"/>
                <w:lang w:val="fr-FR"/>
              </w:rPr>
              <w:t xml:space="preserve"> Europe / N</w:t>
            </w:r>
            <w:r>
              <w:rPr>
                <w:b/>
                <w:sz w:val="20"/>
                <w:szCs w:val="20"/>
                <w:lang w:val="fr-FR"/>
              </w:rPr>
              <w:t>O</w:t>
            </w:r>
            <w:r w:rsidRPr="00206501">
              <w:rPr>
                <w:b/>
                <w:sz w:val="20"/>
                <w:szCs w:val="20"/>
                <w:lang w:val="fr-FR"/>
              </w:rPr>
              <w:t xml:space="preserve"> &amp; </w:t>
            </w:r>
            <w:r>
              <w:rPr>
                <w:b/>
                <w:sz w:val="20"/>
                <w:szCs w:val="20"/>
                <w:lang w:val="fr-FR"/>
              </w:rPr>
              <w:t>O</w:t>
            </w:r>
            <w:r w:rsidRPr="00206501">
              <w:rPr>
                <w:b/>
                <w:sz w:val="20"/>
                <w:szCs w:val="20"/>
                <w:lang w:val="fr-FR"/>
              </w:rPr>
              <w:t xml:space="preserve"> Afrique</w:t>
            </w:r>
            <w:r w:rsidRPr="00206501">
              <w:rPr>
                <w:sz w:val="20"/>
                <w:szCs w:val="20"/>
                <w:lang w:val="fr-FR"/>
              </w:rPr>
              <w:t xml:space="preserve"> – 160</w:t>
            </w:r>
            <w:r>
              <w:rPr>
                <w:sz w:val="20"/>
                <w:szCs w:val="20"/>
                <w:lang w:val="fr-FR"/>
              </w:rPr>
              <w:t> </w:t>
            </w:r>
            <w:r w:rsidRPr="00206501">
              <w:rPr>
                <w:sz w:val="20"/>
                <w:szCs w:val="20"/>
                <w:lang w:val="fr-FR"/>
              </w:rPr>
              <w:t>000-180</w:t>
            </w:r>
            <w:r>
              <w:rPr>
                <w:sz w:val="20"/>
                <w:szCs w:val="20"/>
                <w:lang w:val="fr-FR"/>
              </w:rPr>
              <w:t> </w:t>
            </w:r>
            <w:r w:rsidRPr="00206501">
              <w:rPr>
                <w:sz w:val="20"/>
                <w:szCs w:val="20"/>
                <w:lang w:val="fr-FR"/>
              </w:rPr>
              <w:t>000 (en déclin)</w:t>
            </w:r>
            <w:r>
              <w:rPr>
                <w:sz w:val="20"/>
                <w:szCs w:val="20"/>
                <w:lang w:val="fr-FR"/>
              </w:rPr>
              <w:t> ;</w:t>
            </w:r>
            <w:r w:rsidRPr="00206501">
              <w:rPr>
                <w:sz w:val="20"/>
                <w:szCs w:val="20"/>
                <w:lang w:val="fr-FR"/>
              </w:rPr>
              <w:t xml:space="preserve"> </w:t>
            </w:r>
            <w:r w:rsidRPr="00206501">
              <w:rPr>
                <w:b/>
                <w:sz w:val="20"/>
                <w:szCs w:val="20"/>
                <w:lang w:val="fr-FR"/>
              </w:rPr>
              <w:t>E Europe / C &amp; E Afrique</w:t>
            </w:r>
            <w:r w:rsidRPr="00206501">
              <w:rPr>
                <w:sz w:val="20"/>
                <w:szCs w:val="20"/>
                <w:lang w:val="fr-FR"/>
              </w:rPr>
              <w:t xml:space="preserve"> – 90</w:t>
            </w:r>
            <w:r>
              <w:rPr>
                <w:sz w:val="20"/>
                <w:szCs w:val="20"/>
                <w:lang w:val="fr-FR"/>
              </w:rPr>
              <w:t> </w:t>
            </w:r>
            <w:r w:rsidRPr="00206501">
              <w:rPr>
                <w:sz w:val="20"/>
                <w:szCs w:val="20"/>
                <w:lang w:val="fr-FR"/>
              </w:rPr>
              <w:t>000-165</w:t>
            </w:r>
            <w:r>
              <w:rPr>
                <w:sz w:val="20"/>
                <w:szCs w:val="20"/>
                <w:lang w:val="fr-FR"/>
              </w:rPr>
              <w:t> </w:t>
            </w:r>
            <w:r w:rsidRPr="00206501">
              <w:rPr>
                <w:sz w:val="20"/>
                <w:szCs w:val="20"/>
                <w:lang w:val="fr-FR"/>
              </w:rPr>
              <w:t>000 (en déclin)</w:t>
            </w:r>
            <w:r>
              <w:rPr>
                <w:sz w:val="20"/>
                <w:szCs w:val="20"/>
                <w:lang w:val="fr-FR"/>
              </w:rPr>
              <w:t> ;</w:t>
            </w:r>
            <w:r w:rsidRPr="00206501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color w:val="000000"/>
                <w:spacing w:val="-2"/>
                <w:sz w:val="20"/>
                <w:szCs w:val="20"/>
                <w:lang w:val="fr-FR"/>
              </w:rPr>
              <w:t>O</w:t>
            </w:r>
            <w:r w:rsidRPr="00206501">
              <w:rPr>
                <w:b/>
                <w:color w:val="000000"/>
                <w:spacing w:val="-2"/>
                <w:sz w:val="20"/>
                <w:szCs w:val="20"/>
                <w:lang w:val="fr-FR"/>
              </w:rPr>
              <w:t>-C Asie / S</w:t>
            </w:r>
            <w:r>
              <w:rPr>
                <w:b/>
                <w:color w:val="000000"/>
                <w:spacing w:val="-2"/>
                <w:sz w:val="20"/>
                <w:szCs w:val="20"/>
                <w:lang w:val="fr-FR"/>
              </w:rPr>
              <w:t>O</w:t>
            </w:r>
            <w:r w:rsidRPr="00206501">
              <w:rPr>
                <w:b/>
                <w:color w:val="000000"/>
                <w:spacing w:val="-2"/>
                <w:sz w:val="20"/>
                <w:szCs w:val="20"/>
                <w:lang w:val="fr-FR"/>
              </w:rPr>
              <w:t xml:space="preserve"> Asie &amp; E Afrique</w:t>
            </w:r>
            <w:r w:rsidRPr="00206501">
              <w:rPr>
                <w:color w:val="000000"/>
                <w:spacing w:val="-2"/>
                <w:sz w:val="20"/>
                <w:szCs w:val="20"/>
                <w:lang w:val="fr-FR"/>
              </w:rPr>
              <w:t xml:space="preserve"> – 25</w:t>
            </w:r>
            <w:r>
              <w:rPr>
                <w:color w:val="000000"/>
                <w:spacing w:val="-2"/>
                <w:sz w:val="20"/>
                <w:szCs w:val="20"/>
                <w:lang w:val="fr-FR"/>
              </w:rPr>
              <w:t> </w:t>
            </w:r>
            <w:r w:rsidRPr="00206501">
              <w:rPr>
                <w:color w:val="000000"/>
                <w:spacing w:val="-2"/>
                <w:sz w:val="20"/>
                <w:szCs w:val="20"/>
                <w:lang w:val="fr-FR"/>
              </w:rPr>
              <w:t>000-100</w:t>
            </w:r>
            <w:r>
              <w:rPr>
                <w:color w:val="000000"/>
                <w:spacing w:val="-2"/>
                <w:sz w:val="20"/>
                <w:szCs w:val="20"/>
                <w:lang w:val="fr-FR"/>
              </w:rPr>
              <w:t> </w:t>
            </w:r>
            <w:r w:rsidRPr="00206501">
              <w:rPr>
                <w:color w:val="000000"/>
                <w:spacing w:val="-2"/>
                <w:sz w:val="20"/>
                <w:szCs w:val="20"/>
                <w:lang w:val="fr-FR"/>
              </w:rPr>
              <w:t>000 (</w:t>
            </w:r>
            <w:r>
              <w:rPr>
                <w:color w:val="000000"/>
                <w:spacing w:val="-2"/>
                <w:sz w:val="20"/>
                <w:szCs w:val="20"/>
                <w:lang w:val="fr-FR"/>
              </w:rPr>
              <w:t>inconnu</w:t>
            </w:r>
            <w:r w:rsidRPr="00206501">
              <w:rPr>
                <w:color w:val="000000"/>
                <w:spacing w:val="-2"/>
                <w:sz w:val="20"/>
                <w:szCs w:val="20"/>
                <w:lang w:val="fr-FR"/>
              </w:rPr>
              <w:t>)</w:t>
            </w:r>
            <w:r>
              <w:rPr>
                <w:color w:val="000000"/>
                <w:spacing w:val="-2"/>
                <w:sz w:val="20"/>
                <w:szCs w:val="20"/>
                <w:lang w:val="fr-FR"/>
              </w:rPr>
              <w:t> ;</w:t>
            </w:r>
            <w:r w:rsidRPr="00206501">
              <w:rPr>
                <w:color w:val="000000"/>
                <w:spacing w:val="-2"/>
                <w:sz w:val="20"/>
                <w:szCs w:val="20"/>
                <w:lang w:val="fr-FR"/>
              </w:rPr>
              <w:t xml:space="preserve"> </w:t>
            </w:r>
            <w:r w:rsidRPr="00206501">
              <w:rPr>
                <w:b/>
                <w:sz w:val="20"/>
                <w:szCs w:val="20"/>
                <w:lang w:val="fr-FR"/>
              </w:rPr>
              <w:t>I</w:t>
            </w:r>
            <w:r>
              <w:rPr>
                <w:b/>
                <w:sz w:val="20"/>
                <w:szCs w:val="20"/>
                <w:lang w:val="fr-FR"/>
              </w:rPr>
              <w:t>slande</w:t>
            </w:r>
            <w:r w:rsidRPr="00206501">
              <w:rPr>
                <w:b/>
                <w:sz w:val="20"/>
                <w:szCs w:val="20"/>
                <w:lang w:val="fr-FR"/>
              </w:rPr>
              <w:t xml:space="preserve"> / </w:t>
            </w:r>
            <w:r>
              <w:rPr>
                <w:b/>
                <w:sz w:val="20"/>
                <w:szCs w:val="20"/>
                <w:lang w:val="fr-FR"/>
              </w:rPr>
              <w:t>O</w:t>
            </w:r>
            <w:r w:rsidRPr="00206501">
              <w:rPr>
                <w:b/>
                <w:sz w:val="20"/>
                <w:szCs w:val="20"/>
                <w:lang w:val="fr-FR"/>
              </w:rPr>
              <w:t xml:space="preserve"> Europe</w:t>
            </w:r>
            <w:r w:rsidRPr="00206501">
              <w:rPr>
                <w:sz w:val="20"/>
                <w:szCs w:val="20"/>
                <w:lang w:val="fr-FR"/>
              </w:rPr>
              <w:t xml:space="preserve"> – 50</w:t>
            </w:r>
            <w:r>
              <w:rPr>
                <w:sz w:val="20"/>
                <w:szCs w:val="20"/>
                <w:lang w:val="fr-FR"/>
              </w:rPr>
              <w:t> </w:t>
            </w:r>
            <w:r w:rsidRPr="00206501">
              <w:rPr>
                <w:sz w:val="20"/>
                <w:szCs w:val="20"/>
                <w:lang w:val="fr-FR"/>
              </w:rPr>
              <w:t>000-75</w:t>
            </w:r>
            <w:r>
              <w:rPr>
                <w:sz w:val="20"/>
                <w:szCs w:val="20"/>
                <w:lang w:val="fr-FR"/>
              </w:rPr>
              <w:t> </w:t>
            </w:r>
            <w:r w:rsidRPr="00206501">
              <w:rPr>
                <w:sz w:val="20"/>
                <w:szCs w:val="20"/>
                <w:lang w:val="fr-FR"/>
              </w:rPr>
              <w:t>000 (en augmentation)</w:t>
            </w:r>
          </w:p>
          <w:p w:rsidR="009154E1" w:rsidRDefault="009154E1" w:rsidP="00547CA3">
            <w:pPr>
              <w:rPr>
                <w:sz w:val="20"/>
                <w:szCs w:val="20"/>
                <w:lang w:val="fr-FR"/>
              </w:rPr>
            </w:pPr>
          </w:p>
          <w:p w:rsidR="007405FE" w:rsidRPr="00206501" w:rsidDel="00A7004F" w:rsidRDefault="007405FE" w:rsidP="00547CA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20117" w:rsidRPr="009D4426" w:rsidRDefault="00920117" w:rsidP="002E1921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Réuni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20117" w:rsidRPr="009D4426" w:rsidRDefault="00920117" w:rsidP="002E1921">
            <w:pPr>
              <w:rPr>
                <w:sz w:val="22"/>
                <w:szCs w:val="22"/>
                <w:lang w:val="fr-FR"/>
              </w:rPr>
            </w:pPr>
            <w:proofErr w:type="spellStart"/>
            <w:r w:rsidRPr="009D4426">
              <w:rPr>
                <w:sz w:val="22"/>
                <w:szCs w:val="22"/>
                <w:lang w:val="fr-FR"/>
              </w:rPr>
              <w:t>s.o</w:t>
            </w:r>
            <w:proofErr w:type="spellEnd"/>
            <w:r w:rsidRPr="009D4426">
              <w:rPr>
                <w:sz w:val="22"/>
                <w:szCs w:val="22"/>
                <w:lang w:val="fr-FR"/>
              </w:rPr>
              <w:t>.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20117" w:rsidRPr="009D4426" w:rsidRDefault="00920117" w:rsidP="002E1921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Direction de la gestion des sols et de l’eau (DLG) des Pays-Bas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20117" w:rsidRPr="009D4426" w:rsidRDefault="00920117" w:rsidP="002E1921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Aucune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20117" w:rsidRPr="009D4426" w:rsidRDefault="00920117" w:rsidP="002E1921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Aucun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20117" w:rsidRPr="009D4426" w:rsidRDefault="00920117" w:rsidP="002E1921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Aucun</w:t>
            </w:r>
          </w:p>
        </w:tc>
      </w:tr>
      <w:tr w:rsidR="00920117" w:rsidRPr="00206501" w:rsidTr="009154E1">
        <w:tc>
          <w:tcPr>
            <w:tcW w:w="413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920117" w:rsidRPr="009D4426" w:rsidRDefault="00920117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2008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920117" w:rsidRPr="009D4426" w:rsidRDefault="00920117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Spatule blanche (</w:t>
            </w:r>
            <w:proofErr w:type="spellStart"/>
            <w:r w:rsidRPr="009D4426">
              <w:rPr>
                <w:i/>
                <w:sz w:val="22"/>
                <w:szCs w:val="22"/>
                <w:lang w:val="fr-FR"/>
              </w:rPr>
              <w:t>Platalea</w:t>
            </w:r>
            <w:proofErr w:type="spellEnd"/>
            <w:r w:rsidRPr="009D4426">
              <w:rPr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D4426">
              <w:rPr>
                <w:i/>
                <w:sz w:val="22"/>
                <w:szCs w:val="22"/>
                <w:lang w:val="fr-FR"/>
              </w:rPr>
              <w:lastRenderedPageBreak/>
              <w:t>leucorodia</w:t>
            </w:r>
            <w:proofErr w:type="spellEnd"/>
            <w:r w:rsidRPr="009D4426">
              <w:rPr>
                <w:i/>
                <w:sz w:val="22"/>
                <w:szCs w:val="22"/>
                <w:lang w:val="fr-FR"/>
              </w:rPr>
              <w:t xml:space="preserve"> – </w:t>
            </w:r>
            <w:proofErr w:type="spellStart"/>
            <w:r w:rsidRPr="009D4426">
              <w:rPr>
                <w:i/>
                <w:sz w:val="22"/>
                <w:szCs w:val="22"/>
                <w:lang w:val="fr-FR"/>
              </w:rPr>
              <w:t>leucorodia</w:t>
            </w:r>
            <w:proofErr w:type="spellEnd"/>
            <w:r w:rsidRPr="009D4426">
              <w:rPr>
                <w:i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9D4426">
              <w:rPr>
                <w:i/>
                <w:sz w:val="22"/>
                <w:szCs w:val="22"/>
                <w:lang w:val="fr-FR"/>
              </w:rPr>
              <w:t>archeri</w:t>
            </w:r>
            <w:proofErr w:type="spellEnd"/>
            <w:r w:rsidRPr="009D4426">
              <w:rPr>
                <w:i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9D4426">
              <w:rPr>
                <w:i/>
                <w:sz w:val="22"/>
                <w:szCs w:val="22"/>
                <w:lang w:val="fr-FR"/>
              </w:rPr>
              <w:t>balsaci</w:t>
            </w:r>
            <w:proofErr w:type="spellEnd"/>
            <w:r w:rsidRPr="009D4426">
              <w:rPr>
                <w:i/>
                <w:sz w:val="22"/>
                <w:szCs w:val="22"/>
                <w:lang w:val="fr-FR"/>
              </w:rPr>
              <w:t xml:space="preserve"> &amp; major</w:t>
            </w:r>
            <w:r w:rsidRPr="009D4426">
              <w:rPr>
                <w:sz w:val="22"/>
                <w:szCs w:val="22"/>
                <w:lang w:val="fr-FR"/>
              </w:rPr>
              <w:t>)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920117" w:rsidRPr="00206501" w:rsidRDefault="00920117" w:rsidP="00C35A9B">
            <w:pPr>
              <w:rPr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pacing w:val="-2"/>
                <w:sz w:val="20"/>
                <w:szCs w:val="20"/>
                <w:lang w:val="fr-FR"/>
              </w:rPr>
              <w:lastRenderedPageBreak/>
              <w:t>O</w:t>
            </w:r>
            <w:r w:rsidRPr="00206501">
              <w:rPr>
                <w:b/>
                <w:color w:val="000000"/>
                <w:spacing w:val="-2"/>
                <w:sz w:val="20"/>
                <w:szCs w:val="20"/>
                <w:lang w:val="fr-FR"/>
              </w:rPr>
              <w:t xml:space="preserve"> Europe /</w:t>
            </w:r>
            <w:r>
              <w:rPr>
                <w:b/>
                <w:color w:val="000000"/>
                <w:spacing w:val="-2"/>
                <w:sz w:val="20"/>
                <w:szCs w:val="20"/>
                <w:lang w:val="fr-FR"/>
              </w:rPr>
              <w:t>O</w:t>
            </w:r>
            <w:r w:rsidRPr="00206501">
              <w:rPr>
                <w:b/>
                <w:color w:val="000000"/>
                <w:spacing w:val="-2"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color w:val="000000"/>
                <w:spacing w:val="-2"/>
                <w:sz w:val="20"/>
                <w:szCs w:val="20"/>
                <w:lang w:val="fr-FR"/>
              </w:rPr>
              <w:lastRenderedPageBreak/>
              <w:t>Méd</w:t>
            </w:r>
            <w:r w:rsidRPr="00206501">
              <w:rPr>
                <w:b/>
                <w:color w:val="000000"/>
                <w:spacing w:val="-2"/>
                <w:sz w:val="20"/>
                <w:szCs w:val="20"/>
                <w:lang w:val="fr-FR"/>
              </w:rPr>
              <w:t xml:space="preserve">iterranée &amp; </w:t>
            </w:r>
            <w:r>
              <w:rPr>
                <w:b/>
                <w:color w:val="000000"/>
                <w:spacing w:val="-2"/>
                <w:sz w:val="20"/>
                <w:szCs w:val="20"/>
                <w:lang w:val="fr-FR"/>
              </w:rPr>
              <w:t>O</w:t>
            </w:r>
            <w:r w:rsidRPr="00206501">
              <w:rPr>
                <w:b/>
                <w:color w:val="000000"/>
                <w:spacing w:val="-2"/>
                <w:sz w:val="20"/>
                <w:szCs w:val="20"/>
                <w:lang w:val="fr-FR"/>
              </w:rPr>
              <w:t xml:space="preserve"> Afrique</w:t>
            </w:r>
            <w:r w:rsidRPr="00206501">
              <w:rPr>
                <w:color w:val="000000"/>
                <w:spacing w:val="-2"/>
                <w:sz w:val="20"/>
                <w:szCs w:val="20"/>
                <w:lang w:val="fr-FR"/>
              </w:rPr>
              <w:t xml:space="preserve"> – 11</w:t>
            </w:r>
            <w:r>
              <w:rPr>
                <w:color w:val="000000"/>
                <w:spacing w:val="-2"/>
                <w:sz w:val="20"/>
                <w:szCs w:val="20"/>
                <w:lang w:val="fr-FR"/>
              </w:rPr>
              <w:t> </w:t>
            </w:r>
            <w:r w:rsidRPr="00206501">
              <w:rPr>
                <w:color w:val="000000"/>
                <w:spacing w:val="-2"/>
                <w:sz w:val="20"/>
                <w:szCs w:val="20"/>
                <w:lang w:val="fr-FR"/>
              </w:rPr>
              <w:t>300 (en augmentation)</w:t>
            </w:r>
            <w:r>
              <w:rPr>
                <w:color w:val="000000"/>
                <w:spacing w:val="-2"/>
                <w:sz w:val="20"/>
                <w:szCs w:val="20"/>
                <w:lang w:val="fr-FR"/>
              </w:rPr>
              <w:t> ;</w:t>
            </w:r>
            <w:r w:rsidRPr="00206501">
              <w:rPr>
                <w:color w:val="000000"/>
                <w:spacing w:val="-2"/>
                <w:sz w:val="20"/>
                <w:szCs w:val="20"/>
                <w:lang w:val="fr-FR"/>
              </w:rPr>
              <w:t xml:space="preserve"> </w:t>
            </w:r>
            <w:r w:rsidRPr="00206501">
              <w:rPr>
                <w:b/>
                <w:color w:val="000000"/>
                <w:spacing w:val="-2"/>
                <w:sz w:val="20"/>
                <w:szCs w:val="20"/>
                <w:lang w:val="fr-FR"/>
              </w:rPr>
              <w:t xml:space="preserve">C &amp; SE Europe/ </w:t>
            </w:r>
            <w:r>
              <w:rPr>
                <w:b/>
                <w:color w:val="000000"/>
                <w:spacing w:val="-2"/>
                <w:sz w:val="20"/>
                <w:szCs w:val="20"/>
                <w:lang w:val="fr-FR"/>
              </w:rPr>
              <w:t>Afrique méd</w:t>
            </w:r>
            <w:r w:rsidRPr="00206501">
              <w:rPr>
                <w:b/>
                <w:color w:val="000000"/>
                <w:spacing w:val="-2"/>
                <w:sz w:val="20"/>
                <w:szCs w:val="20"/>
                <w:lang w:val="fr-FR"/>
              </w:rPr>
              <w:t>iterranéen</w:t>
            </w:r>
            <w:r>
              <w:rPr>
                <w:b/>
                <w:color w:val="000000"/>
                <w:spacing w:val="-2"/>
                <w:sz w:val="20"/>
                <w:szCs w:val="20"/>
                <w:lang w:val="fr-FR"/>
              </w:rPr>
              <w:t>ne</w:t>
            </w:r>
            <w:r w:rsidRPr="00206501">
              <w:rPr>
                <w:b/>
                <w:color w:val="000000"/>
                <w:spacing w:val="-2"/>
                <w:sz w:val="20"/>
                <w:szCs w:val="20"/>
                <w:lang w:val="fr-FR"/>
              </w:rPr>
              <w:t xml:space="preserve"> &amp; </w:t>
            </w:r>
            <w:r>
              <w:rPr>
                <w:b/>
                <w:color w:val="000000"/>
                <w:spacing w:val="-2"/>
                <w:sz w:val="20"/>
                <w:szCs w:val="20"/>
                <w:lang w:val="fr-FR"/>
              </w:rPr>
              <w:t>t</w:t>
            </w:r>
            <w:r w:rsidRPr="00206501">
              <w:rPr>
                <w:b/>
                <w:color w:val="000000"/>
                <w:spacing w:val="-2"/>
                <w:sz w:val="20"/>
                <w:szCs w:val="20"/>
                <w:lang w:val="fr-FR"/>
              </w:rPr>
              <w:t>ropical</w:t>
            </w:r>
            <w:r>
              <w:rPr>
                <w:b/>
                <w:color w:val="000000"/>
                <w:spacing w:val="-2"/>
                <w:sz w:val="20"/>
                <w:szCs w:val="20"/>
                <w:lang w:val="fr-FR"/>
              </w:rPr>
              <w:t xml:space="preserve">e </w:t>
            </w:r>
            <w:r w:rsidRPr="00206501">
              <w:rPr>
                <w:color w:val="000000"/>
                <w:spacing w:val="-2"/>
                <w:sz w:val="20"/>
                <w:szCs w:val="20"/>
                <w:lang w:val="fr-FR"/>
              </w:rPr>
              <w:t>– 11</w:t>
            </w:r>
            <w:r>
              <w:rPr>
                <w:color w:val="000000"/>
                <w:spacing w:val="-2"/>
                <w:sz w:val="20"/>
                <w:szCs w:val="20"/>
                <w:lang w:val="fr-FR"/>
              </w:rPr>
              <w:t> </w:t>
            </w:r>
            <w:r w:rsidRPr="00206501">
              <w:rPr>
                <w:color w:val="000000"/>
                <w:spacing w:val="-2"/>
                <w:sz w:val="20"/>
                <w:szCs w:val="20"/>
                <w:lang w:val="fr-FR"/>
              </w:rPr>
              <w:t>670 (en déclin)</w:t>
            </w:r>
            <w:r>
              <w:rPr>
                <w:color w:val="000000"/>
                <w:spacing w:val="-2"/>
                <w:sz w:val="20"/>
                <w:szCs w:val="20"/>
                <w:lang w:val="fr-FR"/>
              </w:rPr>
              <w:t> ;</w:t>
            </w:r>
            <w:r w:rsidRPr="00206501">
              <w:rPr>
                <w:color w:val="000000"/>
                <w:spacing w:val="-2"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sz w:val="20"/>
                <w:szCs w:val="20"/>
                <w:lang w:val="fr-FR"/>
              </w:rPr>
              <w:t xml:space="preserve">Mer Rouge </w:t>
            </w:r>
            <w:r w:rsidRPr="00206501">
              <w:rPr>
                <w:b/>
                <w:sz w:val="20"/>
                <w:szCs w:val="20"/>
                <w:lang w:val="fr-FR"/>
              </w:rPr>
              <w:t>&amp; Somalie</w:t>
            </w:r>
            <w:r w:rsidRPr="00206501">
              <w:rPr>
                <w:sz w:val="20"/>
                <w:szCs w:val="20"/>
                <w:lang w:val="fr-FR"/>
              </w:rPr>
              <w:t xml:space="preserve"> – 1</w:t>
            </w:r>
            <w:r>
              <w:rPr>
                <w:sz w:val="20"/>
                <w:szCs w:val="20"/>
                <w:lang w:val="fr-FR"/>
              </w:rPr>
              <w:t> </w:t>
            </w:r>
            <w:r w:rsidRPr="00206501">
              <w:rPr>
                <w:sz w:val="20"/>
                <w:szCs w:val="20"/>
                <w:lang w:val="fr-FR"/>
              </w:rPr>
              <w:t>500-2</w:t>
            </w:r>
            <w:r>
              <w:rPr>
                <w:sz w:val="20"/>
                <w:szCs w:val="20"/>
                <w:lang w:val="fr-FR"/>
              </w:rPr>
              <w:t> </w:t>
            </w:r>
            <w:r w:rsidRPr="00206501">
              <w:rPr>
                <w:sz w:val="20"/>
                <w:szCs w:val="20"/>
                <w:lang w:val="fr-FR"/>
              </w:rPr>
              <w:t>250 (en déclin)</w:t>
            </w:r>
            <w:r>
              <w:rPr>
                <w:sz w:val="20"/>
                <w:szCs w:val="20"/>
                <w:lang w:val="fr-FR"/>
              </w:rPr>
              <w:t> ;</w:t>
            </w:r>
            <w:r w:rsidRPr="00206501">
              <w:rPr>
                <w:sz w:val="20"/>
                <w:szCs w:val="20"/>
                <w:lang w:val="fr-FR"/>
              </w:rPr>
              <w:t xml:space="preserve"> </w:t>
            </w:r>
            <w:r w:rsidRPr="00206501">
              <w:rPr>
                <w:b/>
                <w:sz w:val="20"/>
                <w:szCs w:val="20"/>
                <w:lang w:val="fr-FR"/>
              </w:rPr>
              <w:t>C</w:t>
            </w:r>
            <w:r>
              <w:rPr>
                <w:b/>
                <w:sz w:val="20"/>
                <w:szCs w:val="20"/>
                <w:lang w:val="fr-FR"/>
              </w:rPr>
              <w:t>ôte O</w:t>
            </w:r>
            <w:r w:rsidRPr="00206501">
              <w:rPr>
                <w:b/>
                <w:sz w:val="20"/>
                <w:szCs w:val="20"/>
                <w:lang w:val="fr-FR"/>
              </w:rPr>
              <w:t xml:space="preserve"> Afrique (Mauritanie)</w:t>
            </w:r>
            <w:r w:rsidRPr="00206501">
              <w:rPr>
                <w:sz w:val="20"/>
                <w:szCs w:val="20"/>
                <w:lang w:val="fr-FR"/>
              </w:rPr>
              <w:t xml:space="preserve"> – 6</w:t>
            </w:r>
            <w:r>
              <w:rPr>
                <w:sz w:val="20"/>
                <w:szCs w:val="20"/>
                <w:lang w:val="fr-FR"/>
              </w:rPr>
              <w:t> </w:t>
            </w:r>
            <w:r w:rsidRPr="00206501">
              <w:rPr>
                <w:sz w:val="20"/>
                <w:szCs w:val="20"/>
                <w:lang w:val="fr-FR"/>
              </w:rPr>
              <w:t>000-7</w:t>
            </w:r>
            <w:r>
              <w:rPr>
                <w:sz w:val="20"/>
                <w:szCs w:val="20"/>
                <w:lang w:val="fr-FR"/>
              </w:rPr>
              <w:t> </w:t>
            </w:r>
            <w:r w:rsidRPr="00206501">
              <w:rPr>
                <w:sz w:val="20"/>
                <w:szCs w:val="20"/>
                <w:lang w:val="fr-FR"/>
              </w:rPr>
              <w:t>000 (stable)</w:t>
            </w:r>
            <w:r>
              <w:rPr>
                <w:sz w:val="20"/>
                <w:szCs w:val="20"/>
                <w:lang w:val="fr-FR"/>
              </w:rPr>
              <w:t> ;</w:t>
            </w:r>
            <w:r w:rsidRPr="00206501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color w:val="000000"/>
                <w:spacing w:val="-2"/>
                <w:sz w:val="20"/>
                <w:szCs w:val="20"/>
                <w:lang w:val="fr-FR"/>
              </w:rPr>
              <w:t>O</w:t>
            </w:r>
            <w:r w:rsidRPr="00206501">
              <w:rPr>
                <w:b/>
                <w:color w:val="000000"/>
                <w:spacing w:val="-2"/>
                <w:sz w:val="20"/>
                <w:szCs w:val="20"/>
                <w:lang w:val="fr-FR"/>
              </w:rPr>
              <w:t xml:space="preserve"> Asie / S</w:t>
            </w:r>
            <w:r>
              <w:rPr>
                <w:b/>
                <w:color w:val="000000"/>
                <w:spacing w:val="-2"/>
                <w:sz w:val="20"/>
                <w:szCs w:val="20"/>
                <w:lang w:val="fr-FR"/>
              </w:rPr>
              <w:t>O</w:t>
            </w:r>
            <w:r w:rsidRPr="00206501">
              <w:rPr>
                <w:b/>
                <w:color w:val="000000"/>
                <w:spacing w:val="-2"/>
                <w:sz w:val="20"/>
                <w:szCs w:val="20"/>
                <w:lang w:val="fr-FR"/>
              </w:rPr>
              <w:t xml:space="preserve"> &amp; S Asie</w:t>
            </w:r>
            <w:r w:rsidRPr="00206501">
              <w:rPr>
                <w:color w:val="000000"/>
                <w:spacing w:val="-2"/>
                <w:sz w:val="20"/>
                <w:szCs w:val="20"/>
                <w:lang w:val="fr-FR"/>
              </w:rPr>
              <w:t xml:space="preserve"> – 23</w:t>
            </w:r>
            <w:r>
              <w:rPr>
                <w:color w:val="000000"/>
                <w:spacing w:val="-2"/>
                <w:sz w:val="20"/>
                <w:szCs w:val="20"/>
                <w:lang w:val="fr-FR"/>
              </w:rPr>
              <w:t> </w:t>
            </w:r>
            <w:r w:rsidRPr="00206501">
              <w:rPr>
                <w:color w:val="000000"/>
                <w:spacing w:val="-2"/>
                <w:sz w:val="20"/>
                <w:szCs w:val="20"/>
                <w:lang w:val="fr-FR"/>
              </w:rPr>
              <w:t>000 (</w:t>
            </w:r>
            <w:r>
              <w:rPr>
                <w:color w:val="000000"/>
                <w:spacing w:val="-2"/>
                <w:sz w:val="20"/>
                <w:szCs w:val="20"/>
                <w:lang w:val="fr-FR"/>
              </w:rPr>
              <w:t>inconnu</w:t>
            </w:r>
            <w:r w:rsidRPr="00206501">
              <w:rPr>
                <w:color w:val="000000"/>
                <w:spacing w:val="-2"/>
                <w:sz w:val="20"/>
                <w:szCs w:val="20"/>
                <w:lang w:val="fr-FR"/>
              </w:rPr>
              <w:t>)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920117" w:rsidRPr="009D4426" w:rsidRDefault="00920117" w:rsidP="00457925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lastRenderedPageBreak/>
              <w:t>Aucun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920117" w:rsidRPr="009D4426" w:rsidRDefault="00920117" w:rsidP="006429C0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 xml:space="preserve">Groupe de </w:t>
            </w:r>
            <w:r w:rsidRPr="009D4426">
              <w:rPr>
                <w:sz w:val="22"/>
                <w:szCs w:val="22"/>
                <w:lang w:val="fr-FR"/>
              </w:rPr>
              <w:lastRenderedPageBreak/>
              <w:t xml:space="preserve">travail </w:t>
            </w:r>
            <w:proofErr w:type="spellStart"/>
            <w:r w:rsidRPr="009D4426">
              <w:rPr>
                <w:sz w:val="22"/>
                <w:szCs w:val="22"/>
                <w:lang w:val="fr-FR"/>
              </w:rPr>
              <w:t>Eurosite</w:t>
            </w:r>
            <w:proofErr w:type="spellEnd"/>
            <w:r w:rsidRPr="009D4426">
              <w:rPr>
                <w:sz w:val="22"/>
                <w:szCs w:val="22"/>
                <w:lang w:val="fr-FR"/>
              </w:rPr>
              <w:t xml:space="preserve"> sur la Spatule (ESWG) 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920117" w:rsidRPr="009D4426" w:rsidRDefault="00920117" w:rsidP="00A7004F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lastRenderedPageBreak/>
              <w:t xml:space="preserve">Arrangé par </w:t>
            </w:r>
            <w:r w:rsidRPr="009D4426">
              <w:rPr>
                <w:sz w:val="22"/>
                <w:szCs w:val="22"/>
                <w:lang w:val="fr-FR"/>
              </w:rPr>
              <w:lastRenderedPageBreak/>
              <w:t>l’ESWG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920117" w:rsidRPr="009D4426" w:rsidRDefault="00920117" w:rsidP="00457925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lastRenderedPageBreak/>
              <w:t xml:space="preserve">Arrangée par </w:t>
            </w:r>
            <w:r w:rsidRPr="009D4426">
              <w:rPr>
                <w:sz w:val="22"/>
                <w:szCs w:val="22"/>
                <w:lang w:val="fr-FR"/>
              </w:rPr>
              <w:lastRenderedPageBreak/>
              <w:t>l’ESWG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920117" w:rsidRPr="009D4426" w:rsidRDefault="00920117" w:rsidP="00457925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lastRenderedPageBreak/>
              <w:t xml:space="preserve">Arrangé par </w:t>
            </w:r>
            <w:r w:rsidRPr="009D4426">
              <w:rPr>
                <w:sz w:val="22"/>
                <w:szCs w:val="22"/>
                <w:lang w:val="fr-FR"/>
              </w:rPr>
              <w:lastRenderedPageBreak/>
              <w:t>l’ESWG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920117" w:rsidRPr="009D4426" w:rsidRDefault="00920117" w:rsidP="00457925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lastRenderedPageBreak/>
              <w:t xml:space="preserve">Arrangé par </w:t>
            </w:r>
            <w:r w:rsidRPr="009D4426">
              <w:rPr>
                <w:sz w:val="22"/>
                <w:szCs w:val="22"/>
                <w:lang w:val="fr-FR"/>
              </w:rPr>
              <w:lastRenderedPageBreak/>
              <w:t>l’ESWG</w:t>
            </w:r>
          </w:p>
        </w:tc>
      </w:tr>
      <w:tr w:rsidR="00920117" w:rsidRPr="00206501" w:rsidTr="009154E1">
        <w:tc>
          <w:tcPr>
            <w:tcW w:w="413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20117" w:rsidRPr="009D4426" w:rsidRDefault="00920117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lastRenderedPageBreak/>
              <w:t>2008 (révision du SSAP non AEWA)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20117" w:rsidRPr="009D4426" w:rsidRDefault="00920117" w:rsidP="008A2E6E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Oie naine (</w:t>
            </w:r>
            <w:r w:rsidRPr="009D4426">
              <w:rPr>
                <w:i/>
                <w:sz w:val="22"/>
                <w:szCs w:val="22"/>
                <w:lang w:val="fr-FR"/>
              </w:rPr>
              <w:t xml:space="preserve">Anser </w:t>
            </w:r>
            <w:proofErr w:type="spellStart"/>
            <w:r w:rsidRPr="009D4426">
              <w:rPr>
                <w:i/>
                <w:sz w:val="22"/>
                <w:szCs w:val="22"/>
                <w:lang w:val="fr-FR"/>
              </w:rPr>
              <w:t>erythropus</w:t>
            </w:r>
            <w:proofErr w:type="spellEnd"/>
            <w:r w:rsidRPr="009D4426">
              <w:rPr>
                <w:sz w:val="22"/>
                <w:szCs w:val="22"/>
                <w:lang w:val="fr-FR"/>
              </w:rPr>
              <w:t>) – Populations Ouest paléarctiques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154E1" w:rsidRDefault="00920117" w:rsidP="007405FE">
            <w:pPr>
              <w:rPr>
                <w:sz w:val="20"/>
                <w:szCs w:val="20"/>
                <w:lang w:val="fr-FR"/>
              </w:rPr>
            </w:pPr>
            <w:r w:rsidRPr="00206501">
              <w:rPr>
                <w:b/>
                <w:sz w:val="20"/>
                <w:szCs w:val="20"/>
                <w:lang w:val="fr-FR"/>
              </w:rPr>
              <w:t xml:space="preserve">N Europe &amp; </w:t>
            </w:r>
            <w:r>
              <w:rPr>
                <w:b/>
                <w:sz w:val="20"/>
                <w:szCs w:val="20"/>
                <w:lang w:val="fr-FR"/>
              </w:rPr>
              <w:t>O</w:t>
            </w:r>
            <w:r w:rsidRPr="00206501">
              <w:rPr>
                <w:b/>
                <w:sz w:val="20"/>
                <w:szCs w:val="20"/>
                <w:lang w:val="fr-FR"/>
              </w:rPr>
              <w:t xml:space="preserve"> Sib / </w:t>
            </w:r>
            <w:r>
              <w:rPr>
                <w:b/>
                <w:sz w:val="20"/>
                <w:szCs w:val="20"/>
                <w:lang w:val="fr-FR"/>
              </w:rPr>
              <w:t xml:space="preserve">Mer Noire </w:t>
            </w:r>
            <w:r w:rsidRPr="00206501">
              <w:rPr>
                <w:b/>
                <w:sz w:val="20"/>
                <w:szCs w:val="20"/>
                <w:lang w:val="fr-FR"/>
              </w:rPr>
              <w:t>&amp; Caspien</w:t>
            </w:r>
            <w:r>
              <w:rPr>
                <w:b/>
                <w:sz w:val="20"/>
                <w:szCs w:val="20"/>
                <w:lang w:val="fr-FR"/>
              </w:rPr>
              <w:t>ne</w:t>
            </w:r>
            <w:r w:rsidRPr="00206501">
              <w:rPr>
                <w:sz w:val="20"/>
                <w:szCs w:val="20"/>
                <w:lang w:val="fr-FR"/>
              </w:rPr>
              <w:t xml:space="preserve"> – 10</w:t>
            </w:r>
            <w:r>
              <w:rPr>
                <w:sz w:val="20"/>
                <w:szCs w:val="20"/>
                <w:lang w:val="fr-FR"/>
              </w:rPr>
              <w:t> </w:t>
            </w:r>
            <w:r w:rsidRPr="00206501">
              <w:rPr>
                <w:sz w:val="20"/>
                <w:szCs w:val="20"/>
                <w:lang w:val="fr-FR"/>
              </w:rPr>
              <w:t>000-21</w:t>
            </w:r>
            <w:r>
              <w:rPr>
                <w:sz w:val="20"/>
                <w:szCs w:val="20"/>
                <w:lang w:val="fr-FR"/>
              </w:rPr>
              <w:t> </w:t>
            </w:r>
            <w:r w:rsidRPr="00206501">
              <w:rPr>
                <w:sz w:val="20"/>
                <w:szCs w:val="20"/>
                <w:lang w:val="fr-FR"/>
              </w:rPr>
              <w:t>000 (stable?)</w:t>
            </w:r>
            <w:r>
              <w:rPr>
                <w:sz w:val="20"/>
                <w:szCs w:val="20"/>
                <w:lang w:val="fr-FR"/>
              </w:rPr>
              <w:t> ;</w:t>
            </w:r>
            <w:r w:rsidRPr="00206501">
              <w:rPr>
                <w:sz w:val="20"/>
                <w:szCs w:val="20"/>
                <w:lang w:val="fr-FR"/>
              </w:rPr>
              <w:t xml:space="preserve"> </w:t>
            </w:r>
          </w:p>
          <w:p w:rsidR="009154E1" w:rsidRDefault="009154E1" w:rsidP="007405FE">
            <w:pPr>
              <w:rPr>
                <w:sz w:val="20"/>
                <w:szCs w:val="20"/>
                <w:lang w:val="fr-FR"/>
              </w:rPr>
            </w:pPr>
          </w:p>
          <w:p w:rsidR="00920117" w:rsidRPr="00206501" w:rsidRDefault="00920117" w:rsidP="007405FE">
            <w:pPr>
              <w:rPr>
                <w:sz w:val="20"/>
                <w:szCs w:val="20"/>
                <w:lang w:val="fr-FR"/>
              </w:rPr>
            </w:pPr>
            <w:r w:rsidRPr="007405FE">
              <w:rPr>
                <w:b/>
                <w:sz w:val="20"/>
                <w:szCs w:val="20"/>
                <w:lang w:val="fr-FR"/>
              </w:rPr>
              <w:t>Fennoscandie</w:t>
            </w:r>
            <w:r w:rsidRPr="007405FE">
              <w:rPr>
                <w:sz w:val="20"/>
                <w:szCs w:val="20"/>
                <w:lang w:val="fr-FR"/>
              </w:rPr>
              <w:t xml:space="preserve"> </w:t>
            </w:r>
            <w:r w:rsidRPr="007405FE">
              <w:rPr>
                <w:sz w:val="20"/>
                <w:szCs w:val="20"/>
                <w:lang w:val="fr-FR"/>
              </w:rPr>
              <w:lastRenderedPageBreak/>
              <w:t>– 60-80 (en déclin)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20117" w:rsidRPr="009D4426" w:rsidRDefault="00920117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lastRenderedPageBreak/>
              <w:t>Réuni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20117" w:rsidRPr="009D4426" w:rsidRDefault="00920117">
            <w:pPr>
              <w:rPr>
                <w:sz w:val="22"/>
                <w:szCs w:val="22"/>
                <w:lang w:val="fr-FR"/>
              </w:rPr>
            </w:pPr>
            <w:proofErr w:type="spellStart"/>
            <w:r w:rsidRPr="009D4426">
              <w:rPr>
                <w:sz w:val="22"/>
                <w:szCs w:val="22"/>
                <w:lang w:val="fr-FR"/>
              </w:rPr>
              <w:t>s.o</w:t>
            </w:r>
            <w:proofErr w:type="spellEnd"/>
            <w:r w:rsidRPr="009D4426">
              <w:rPr>
                <w:sz w:val="22"/>
                <w:szCs w:val="22"/>
                <w:lang w:val="fr-FR"/>
              </w:rPr>
              <w:t>.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20117" w:rsidRPr="009D4426" w:rsidRDefault="00920117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Secrétariat PNUE/AEWA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20117" w:rsidRPr="009D4426" w:rsidRDefault="00920117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1</w:t>
            </w:r>
            <w:r w:rsidRPr="009D4426">
              <w:rPr>
                <w:sz w:val="22"/>
                <w:szCs w:val="22"/>
                <w:vertAlign w:val="superscript"/>
                <w:lang w:val="fr-FR"/>
              </w:rPr>
              <w:t>ère</w:t>
            </w:r>
            <w:r w:rsidRPr="009D4426">
              <w:rPr>
                <w:sz w:val="22"/>
                <w:szCs w:val="22"/>
                <w:lang w:val="fr-FR"/>
              </w:rPr>
              <w:t xml:space="preserve"> réunion (novembre 2010)</w:t>
            </w:r>
          </w:p>
          <w:p w:rsidR="00920117" w:rsidRPr="009D4426" w:rsidRDefault="00920117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2</w:t>
            </w:r>
            <w:r w:rsidRPr="009D4426">
              <w:rPr>
                <w:sz w:val="22"/>
                <w:szCs w:val="22"/>
                <w:vertAlign w:val="superscript"/>
                <w:lang w:val="fr-FR"/>
              </w:rPr>
              <w:t>ème</w:t>
            </w:r>
            <w:r w:rsidRPr="009D4426">
              <w:rPr>
                <w:sz w:val="22"/>
                <w:szCs w:val="22"/>
                <w:lang w:val="fr-FR"/>
              </w:rPr>
              <w:t xml:space="preserve"> réunion (prévues pour fin 2012)</w:t>
            </w:r>
          </w:p>
          <w:p w:rsidR="00920117" w:rsidRPr="009D4426" w:rsidRDefault="00920117">
            <w:pPr>
              <w:rPr>
                <w:sz w:val="22"/>
                <w:szCs w:val="22"/>
                <w:lang w:val="fr-FR"/>
              </w:rPr>
            </w:pPr>
          </w:p>
          <w:p w:rsidR="00920117" w:rsidRPr="009D4426" w:rsidRDefault="0092011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20117" w:rsidRPr="009D4426" w:rsidRDefault="00920117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lastRenderedPageBreak/>
              <w:t>À lancer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20117" w:rsidRPr="009D4426" w:rsidRDefault="00920117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À lancer</w:t>
            </w:r>
          </w:p>
        </w:tc>
      </w:tr>
      <w:tr w:rsidR="00920117" w:rsidRPr="0051629B" w:rsidTr="009154E1">
        <w:tc>
          <w:tcPr>
            <w:tcW w:w="5000" w:type="pct"/>
            <w:gridSpan w:val="9"/>
            <w:shd w:val="clear" w:color="auto" w:fill="D9D9D9" w:themeFill="background1" w:themeFillShade="D9"/>
          </w:tcPr>
          <w:p w:rsidR="00920117" w:rsidRPr="009D4426" w:rsidRDefault="00920117" w:rsidP="00E65B5F">
            <w:pPr>
              <w:jc w:val="center"/>
              <w:rPr>
                <w:sz w:val="22"/>
                <w:szCs w:val="22"/>
                <w:lang w:val="fr-FR"/>
              </w:rPr>
            </w:pPr>
          </w:p>
          <w:p w:rsidR="00920117" w:rsidRPr="009D4426" w:rsidRDefault="00920117" w:rsidP="00E65B5F">
            <w:pPr>
              <w:jc w:val="center"/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Avant-projets de SSAP et SMP à soumettre à la MOP5 (5)</w:t>
            </w:r>
          </w:p>
          <w:p w:rsidR="00920117" w:rsidRPr="009D4426" w:rsidRDefault="00920117" w:rsidP="00E65B5F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920117" w:rsidRPr="00206501" w:rsidTr="009154E1">
        <w:tc>
          <w:tcPr>
            <w:tcW w:w="413" w:type="pct"/>
            <w:tcBorders>
              <w:bottom w:val="single" w:sz="4" w:space="0" w:color="auto"/>
            </w:tcBorders>
          </w:tcPr>
          <w:p w:rsidR="00920117" w:rsidRPr="009D4426" w:rsidRDefault="00920117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(2012)</w:t>
            </w:r>
          </w:p>
        </w:tc>
        <w:tc>
          <w:tcPr>
            <w:tcW w:w="928" w:type="pct"/>
            <w:tcBorders>
              <w:bottom w:val="single" w:sz="4" w:space="0" w:color="auto"/>
            </w:tcBorders>
          </w:tcPr>
          <w:p w:rsidR="00920117" w:rsidRPr="009D4426" w:rsidRDefault="00920117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Aigrette vineuse (</w:t>
            </w:r>
            <w:proofErr w:type="spellStart"/>
            <w:r w:rsidRPr="009D4426">
              <w:rPr>
                <w:i/>
                <w:sz w:val="22"/>
                <w:szCs w:val="22"/>
                <w:lang w:val="fr-FR"/>
              </w:rPr>
              <w:t>Egretta</w:t>
            </w:r>
            <w:proofErr w:type="spellEnd"/>
            <w:r w:rsidRPr="009D4426">
              <w:rPr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D4426">
              <w:rPr>
                <w:i/>
                <w:sz w:val="22"/>
                <w:szCs w:val="22"/>
                <w:lang w:val="fr-FR"/>
              </w:rPr>
              <w:t>vinaceigula</w:t>
            </w:r>
            <w:proofErr w:type="spellEnd"/>
            <w:r w:rsidRPr="009D4426">
              <w:rPr>
                <w:sz w:val="22"/>
                <w:szCs w:val="22"/>
                <w:lang w:val="fr-FR"/>
              </w:rPr>
              <w:t>)</w:t>
            </w: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920117" w:rsidRPr="00206501" w:rsidRDefault="00920117" w:rsidP="00457925">
            <w:pPr>
              <w:rPr>
                <w:sz w:val="20"/>
                <w:szCs w:val="20"/>
                <w:lang w:val="fr-FR"/>
              </w:rPr>
            </w:pPr>
            <w:r w:rsidRPr="00206501">
              <w:rPr>
                <w:sz w:val="20"/>
                <w:szCs w:val="20"/>
                <w:lang w:val="fr-FR"/>
              </w:rPr>
              <w:t>3</w:t>
            </w:r>
            <w:r>
              <w:rPr>
                <w:sz w:val="20"/>
                <w:szCs w:val="20"/>
                <w:lang w:val="fr-FR"/>
              </w:rPr>
              <w:t> </w:t>
            </w:r>
            <w:r w:rsidRPr="00206501">
              <w:rPr>
                <w:sz w:val="20"/>
                <w:szCs w:val="20"/>
                <w:lang w:val="fr-FR"/>
              </w:rPr>
              <w:t>000-5</w:t>
            </w:r>
            <w:r>
              <w:rPr>
                <w:sz w:val="20"/>
                <w:szCs w:val="20"/>
                <w:lang w:val="fr-FR"/>
              </w:rPr>
              <w:t> </w:t>
            </w:r>
            <w:r w:rsidRPr="00206501">
              <w:rPr>
                <w:sz w:val="20"/>
                <w:szCs w:val="20"/>
                <w:lang w:val="fr-FR"/>
              </w:rPr>
              <w:t>000 (en déclin)</w:t>
            </w: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920117" w:rsidRPr="009D4426" w:rsidRDefault="00920117" w:rsidP="00457925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Aucun</w:t>
            </w: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920117" w:rsidRPr="009D4426" w:rsidRDefault="00920117" w:rsidP="00457925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Aucun</w:t>
            </w: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:rsidR="00920117" w:rsidRPr="009D4426" w:rsidRDefault="00920117" w:rsidP="00457925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Aucun</w:t>
            </w: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920117" w:rsidRPr="009D4426" w:rsidRDefault="00920117" w:rsidP="00457925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Aucune</w:t>
            </w: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920117" w:rsidRPr="009D4426" w:rsidRDefault="00920117" w:rsidP="00457925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Aucun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920117" w:rsidRPr="009D4426" w:rsidRDefault="00920117" w:rsidP="00457925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Aucun</w:t>
            </w:r>
          </w:p>
        </w:tc>
      </w:tr>
      <w:tr w:rsidR="00920117" w:rsidRPr="00206501" w:rsidTr="009154E1">
        <w:tc>
          <w:tcPr>
            <w:tcW w:w="413" w:type="pct"/>
            <w:shd w:val="clear" w:color="auto" w:fill="B8CCE4" w:themeFill="accent1" w:themeFillTint="66"/>
          </w:tcPr>
          <w:p w:rsidR="00920117" w:rsidRPr="009D4426" w:rsidRDefault="00920117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(2012)</w:t>
            </w:r>
          </w:p>
        </w:tc>
        <w:tc>
          <w:tcPr>
            <w:tcW w:w="928" w:type="pct"/>
            <w:shd w:val="clear" w:color="auto" w:fill="B8CCE4" w:themeFill="accent1" w:themeFillTint="66"/>
          </w:tcPr>
          <w:p w:rsidR="00920117" w:rsidRPr="009D4426" w:rsidRDefault="00920117" w:rsidP="00C664FE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 xml:space="preserve">Cygne de </w:t>
            </w:r>
            <w:proofErr w:type="spellStart"/>
            <w:r w:rsidRPr="009D4426">
              <w:rPr>
                <w:sz w:val="22"/>
                <w:szCs w:val="22"/>
                <w:lang w:val="fr-FR"/>
              </w:rPr>
              <w:t>Bewick</w:t>
            </w:r>
            <w:proofErr w:type="spellEnd"/>
            <w:r w:rsidRPr="009D4426">
              <w:rPr>
                <w:sz w:val="22"/>
                <w:szCs w:val="22"/>
                <w:lang w:val="fr-FR"/>
              </w:rPr>
              <w:t xml:space="preserve"> (</w:t>
            </w:r>
            <w:proofErr w:type="spellStart"/>
            <w:r w:rsidRPr="009D4426">
              <w:rPr>
                <w:i/>
                <w:sz w:val="22"/>
                <w:szCs w:val="22"/>
                <w:lang w:val="fr-FR"/>
              </w:rPr>
              <w:t>Cygnus</w:t>
            </w:r>
            <w:proofErr w:type="spellEnd"/>
            <w:r w:rsidRPr="009D4426">
              <w:rPr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D4426">
              <w:rPr>
                <w:i/>
                <w:sz w:val="22"/>
                <w:szCs w:val="22"/>
                <w:lang w:val="fr-FR"/>
              </w:rPr>
              <w:t>columbianus</w:t>
            </w:r>
            <w:proofErr w:type="spellEnd"/>
            <w:r w:rsidRPr="009D4426">
              <w:rPr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D4426">
              <w:rPr>
                <w:i/>
                <w:sz w:val="22"/>
                <w:szCs w:val="22"/>
                <w:lang w:val="fr-FR"/>
              </w:rPr>
              <w:t>bewickii</w:t>
            </w:r>
            <w:proofErr w:type="spellEnd"/>
            <w:r w:rsidRPr="009D4426">
              <w:rPr>
                <w:sz w:val="22"/>
                <w:szCs w:val="22"/>
                <w:lang w:val="fr-FR"/>
              </w:rPr>
              <w:t>) – Populations O Sibérie &amp; NE/NO Europe</w:t>
            </w:r>
          </w:p>
        </w:tc>
        <w:tc>
          <w:tcPr>
            <w:tcW w:w="516" w:type="pct"/>
            <w:shd w:val="clear" w:color="auto" w:fill="B8CCE4" w:themeFill="accent1" w:themeFillTint="66"/>
          </w:tcPr>
          <w:p w:rsidR="00920117" w:rsidRPr="00206501" w:rsidRDefault="00920117" w:rsidP="00457925">
            <w:pPr>
              <w:rPr>
                <w:sz w:val="20"/>
                <w:szCs w:val="20"/>
                <w:lang w:val="fr-FR"/>
              </w:rPr>
            </w:pPr>
            <w:r w:rsidRPr="00206501">
              <w:rPr>
                <w:sz w:val="20"/>
                <w:szCs w:val="20"/>
                <w:lang w:val="fr-FR"/>
              </w:rPr>
              <w:t>21</w:t>
            </w:r>
            <w:r>
              <w:rPr>
                <w:sz w:val="20"/>
                <w:szCs w:val="20"/>
                <w:lang w:val="fr-FR"/>
              </w:rPr>
              <w:t> </w:t>
            </w:r>
            <w:r w:rsidRPr="00206501">
              <w:rPr>
                <w:sz w:val="20"/>
                <w:szCs w:val="20"/>
                <w:lang w:val="fr-FR"/>
              </w:rPr>
              <w:t>500 (en déclin)</w:t>
            </w:r>
          </w:p>
        </w:tc>
        <w:tc>
          <w:tcPr>
            <w:tcW w:w="516" w:type="pct"/>
            <w:shd w:val="clear" w:color="auto" w:fill="B8CCE4" w:themeFill="accent1" w:themeFillTint="66"/>
          </w:tcPr>
          <w:p w:rsidR="00920117" w:rsidRPr="009D4426" w:rsidRDefault="00920117" w:rsidP="00457925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Aucun</w:t>
            </w:r>
          </w:p>
        </w:tc>
        <w:tc>
          <w:tcPr>
            <w:tcW w:w="516" w:type="pct"/>
            <w:shd w:val="clear" w:color="auto" w:fill="B8CCE4" w:themeFill="accent1" w:themeFillTint="66"/>
          </w:tcPr>
          <w:p w:rsidR="00920117" w:rsidRPr="009D4426" w:rsidRDefault="00920117" w:rsidP="00457925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 xml:space="preserve">À réunir sous égide </w:t>
            </w:r>
            <w:proofErr w:type="spellStart"/>
            <w:r w:rsidRPr="009D4426">
              <w:rPr>
                <w:sz w:val="22"/>
                <w:szCs w:val="22"/>
                <w:lang w:val="fr-FR"/>
              </w:rPr>
              <w:t>Eurosite</w:t>
            </w:r>
            <w:proofErr w:type="spellEnd"/>
            <w:r w:rsidRPr="009D4426">
              <w:rPr>
                <w:sz w:val="22"/>
                <w:szCs w:val="22"/>
                <w:lang w:val="fr-FR"/>
              </w:rPr>
              <w:t xml:space="preserve"> et/ou WWT</w:t>
            </w:r>
          </w:p>
        </w:tc>
        <w:tc>
          <w:tcPr>
            <w:tcW w:w="565" w:type="pct"/>
            <w:shd w:val="clear" w:color="auto" w:fill="B8CCE4" w:themeFill="accent1" w:themeFillTint="66"/>
          </w:tcPr>
          <w:p w:rsidR="00920117" w:rsidRPr="009D4426" w:rsidRDefault="00920117" w:rsidP="00457925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Aucun</w:t>
            </w:r>
          </w:p>
        </w:tc>
        <w:tc>
          <w:tcPr>
            <w:tcW w:w="516" w:type="pct"/>
            <w:shd w:val="clear" w:color="auto" w:fill="B8CCE4" w:themeFill="accent1" w:themeFillTint="66"/>
          </w:tcPr>
          <w:p w:rsidR="00920117" w:rsidRPr="009D4426" w:rsidRDefault="00920117" w:rsidP="00457925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Aucune</w:t>
            </w:r>
          </w:p>
        </w:tc>
        <w:tc>
          <w:tcPr>
            <w:tcW w:w="516" w:type="pct"/>
            <w:shd w:val="clear" w:color="auto" w:fill="B8CCE4" w:themeFill="accent1" w:themeFillTint="66"/>
          </w:tcPr>
          <w:p w:rsidR="00920117" w:rsidRPr="009D4426" w:rsidRDefault="00920117" w:rsidP="00457925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Aucun</w:t>
            </w:r>
          </w:p>
        </w:tc>
        <w:tc>
          <w:tcPr>
            <w:tcW w:w="515" w:type="pct"/>
            <w:shd w:val="clear" w:color="auto" w:fill="B8CCE4" w:themeFill="accent1" w:themeFillTint="66"/>
          </w:tcPr>
          <w:p w:rsidR="00920117" w:rsidRPr="009D4426" w:rsidRDefault="00920117" w:rsidP="00457925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Aucun</w:t>
            </w:r>
          </w:p>
        </w:tc>
      </w:tr>
      <w:tr w:rsidR="00920117" w:rsidRPr="00206501" w:rsidTr="009154E1">
        <w:tc>
          <w:tcPr>
            <w:tcW w:w="413" w:type="pct"/>
            <w:tcBorders>
              <w:bottom w:val="single" w:sz="4" w:space="0" w:color="auto"/>
            </w:tcBorders>
          </w:tcPr>
          <w:p w:rsidR="00920117" w:rsidRPr="009D4426" w:rsidRDefault="00920117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(2012)</w:t>
            </w:r>
          </w:p>
        </w:tc>
        <w:tc>
          <w:tcPr>
            <w:tcW w:w="928" w:type="pct"/>
            <w:tcBorders>
              <w:bottom w:val="single" w:sz="4" w:space="0" w:color="auto"/>
            </w:tcBorders>
          </w:tcPr>
          <w:p w:rsidR="00920117" w:rsidRPr="009D4426" w:rsidRDefault="00920117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Oie rieuse du Groenland (</w:t>
            </w:r>
            <w:r w:rsidRPr="009D4426">
              <w:rPr>
                <w:i/>
                <w:sz w:val="22"/>
                <w:szCs w:val="22"/>
                <w:lang w:val="fr-FR"/>
              </w:rPr>
              <w:t xml:space="preserve">Anser </w:t>
            </w:r>
            <w:proofErr w:type="spellStart"/>
            <w:r w:rsidRPr="009D4426">
              <w:rPr>
                <w:i/>
                <w:sz w:val="22"/>
                <w:szCs w:val="22"/>
                <w:lang w:val="fr-FR"/>
              </w:rPr>
              <w:t>albifrons</w:t>
            </w:r>
            <w:proofErr w:type="spellEnd"/>
            <w:r w:rsidRPr="009D4426">
              <w:rPr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D4426">
              <w:rPr>
                <w:i/>
                <w:sz w:val="22"/>
                <w:szCs w:val="22"/>
                <w:lang w:val="fr-FR"/>
              </w:rPr>
              <w:t>flavirostris</w:t>
            </w:r>
            <w:proofErr w:type="spellEnd"/>
            <w:r w:rsidRPr="009D4426">
              <w:rPr>
                <w:sz w:val="22"/>
                <w:szCs w:val="22"/>
                <w:lang w:val="fr-FR"/>
              </w:rPr>
              <w:t>)</w:t>
            </w: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920117" w:rsidRPr="00206501" w:rsidRDefault="00920117" w:rsidP="00457925">
            <w:pPr>
              <w:rPr>
                <w:sz w:val="20"/>
                <w:szCs w:val="20"/>
                <w:lang w:val="fr-FR"/>
              </w:rPr>
            </w:pPr>
            <w:r w:rsidRPr="00206501">
              <w:rPr>
                <w:sz w:val="20"/>
                <w:szCs w:val="20"/>
                <w:lang w:val="fr-FR"/>
              </w:rPr>
              <w:t>23</w:t>
            </w:r>
            <w:r>
              <w:rPr>
                <w:sz w:val="20"/>
                <w:szCs w:val="20"/>
                <w:lang w:val="fr-FR"/>
              </w:rPr>
              <w:t> </w:t>
            </w:r>
            <w:r w:rsidRPr="00206501">
              <w:rPr>
                <w:sz w:val="20"/>
                <w:szCs w:val="20"/>
                <w:lang w:val="fr-FR"/>
              </w:rPr>
              <w:t>200 (en déclin)</w:t>
            </w: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920117" w:rsidRPr="009D4426" w:rsidRDefault="00920117" w:rsidP="00457925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Aucun</w:t>
            </w: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920117" w:rsidRPr="009D4426" w:rsidRDefault="00920117" w:rsidP="00457925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Aucun</w:t>
            </w: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:rsidR="00920117" w:rsidRPr="009D4426" w:rsidRDefault="00920117" w:rsidP="00457925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Aucun</w:t>
            </w: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920117" w:rsidRPr="009D4426" w:rsidRDefault="00920117" w:rsidP="00457925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Aucun</w:t>
            </w: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920117" w:rsidRPr="009D4426" w:rsidRDefault="00920117" w:rsidP="00457925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Aucun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920117" w:rsidRPr="009D4426" w:rsidRDefault="00920117" w:rsidP="00457925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Aucun</w:t>
            </w:r>
          </w:p>
        </w:tc>
      </w:tr>
      <w:tr w:rsidR="00920117" w:rsidRPr="00206501" w:rsidTr="009154E1">
        <w:tc>
          <w:tcPr>
            <w:tcW w:w="413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20117" w:rsidRPr="009D4426" w:rsidRDefault="00920117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(2012 – révision du SSAP non-AEWA)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20117" w:rsidRPr="009D4426" w:rsidRDefault="00920117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Bernache à cou roux (</w:t>
            </w:r>
            <w:proofErr w:type="spellStart"/>
            <w:r w:rsidRPr="009D4426">
              <w:rPr>
                <w:i/>
                <w:sz w:val="22"/>
                <w:szCs w:val="22"/>
                <w:lang w:val="fr-FR"/>
              </w:rPr>
              <w:t>Branta</w:t>
            </w:r>
            <w:proofErr w:type="spellEnd"/>
            <w:r w:rsidRPr="009D4426">
              <w:rPr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D4426">
              <w:rPr>
                <w:i/>
                <w:sz w:val="22"/>
                <w:szCs w:val="22"/>
                <w:lang w:val="fr-FR"/>
              </w:rPr>
              <w:t>ruficollis</w:t>
            </w:r>
            <w:proofErr w:type="spellEnd"/>
            <w:r w:rsidRPr="009D4426">
              <w:rPr>
                <w:sz w:val="22"/>
                <w:szCs w:val="22"/>
                <w:lang w:val="fr-FR"/>
              </w:rPr>
              <w:t>)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20117" w:rsidRPr="00206501" w:rsidRDefault="00920117">
            <w:pPr>
              <w:rPr>
                <w:sz w:val="20"/>
                <w:szCs w:val="20"/>
                <w:lang w:val="fr-FR"/>
              </w:rPr>
            </w:pPr>
            <w:r w:rsidRPr="00206501">
              <w:rPr>
                <w:sz w:val="20"/>
                <w:szCs w:val="20"/>
                <w:lang w:val="fr-FR"/>
              </w:rPr>
              <w:t>44</w:t>
            </w:r>
            <w:r>
              <w:rPr>
                <w:sz w:val="20"/>
                <w:szCs w:val="20"/>
                <w:lang w:val="fr-FR"/>
              </w:rPr>
              <w:t> </w:t>
            </w:r>
            <w:r w:rsidRPr="00206501">
              <w:rPr>
                <w:sz w:val="20"/>
                <w:szCs w:val="20"/>
                <w:lang w:val="fr-FR"/>
              </w:rPr>
              <w:t>000 (en déclin)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20117" w:rsidRPr="009D4426" w:rsidRDefault="00920117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Réuni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20117" w:rsidRPr="009D4426" w:rsidRDefault="00920117">
            <w:pPr>
              <w:rPr>
                <w:sz w:val="22"/>
                <w:szCs w:val="22"/>
                <w:lang w:val="fr-FR"/>
              </w:rPr>
            </w:pPr>
            <w:proofErr w:type="spellStart"/>
            <w:r w:rsidRPr="009D4426">
              <w:rPr>
                <w:sz w:val="22"/>
                <w:szCs w:val="22"/>
                <w:lang w:val="fr-FR"/>
              </w:rPr>
              <w:t>s.o</w:t>
            </w:r>
            <w:proofErr w:type="spellEnd"/>
            <w:r w:rsidRPr="009D4426">
              <w:rPr>
                <w:sz w:val="22"/>
                <w:szCs w:val="22"/>
                <w:lang w:val="fr-FR"/>
              </w:rPr>
              <w:t>.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20117" w:rsidRPr="009D4426" w:rsidRDefault="00920117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WWT (par l’</w:t>
            </w:r>
            <w:proofErr w:type="spellStart"/>
            <w:r w:rsidRPr="009D4426">
              <w:rPr>
                <w:sz w:val="22"/>
                <w:szCs w:val="22"/>
                <w:lang w:val="fr-FR"/>
              </w:rPr>
              <w:t>intermé-diaire</w:t>
            </w:r>
            <w:proofErr w:type="spellEnd"/>
            <w:r w:rsidRPr="009D4426">
              <w:rPr>
                <w:sz w:val="22"/>
                <w:szCs w:val="22"/>
                <w:lang w:val="fr-FR"/>
              </w:rPr>
              <w:t xml:space="preserve"> de BSPB/</w:t>
            </w:r>
            <w:proofErr w:type="spellStart"/>
            <w:r w:rsidRPr="009D4426">
              <w:rPr>
                <w:sz w:val="22"/>
                <w:szCs w:val="22"/>
                <w:lang w:val="fr-FR"/>
              </w:rPr>
              <w:t>BirdLife</w:t>
            </w:r>
            <w:proofErr w:type="spellEnd"/>
            <w:r w:rsidRPr="009D4426">
              <w:rPr>
                <w:sz w:val="22"/>
                <w:szCs w:val="22"/>
                <w:lang w:val="fr-FR"/>
              </w:rPr>
              <w:t xml:space="preserve"> Bulgarie)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20117" w:rsidRPr="009D4426" w:rsidRDefault="00920117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 xml:space="preserve">Aucune </w:t>
            </w:r>
          </w:p>
          <w:p w:rsidR="00920117" w:rsidRPr="009D4426" w:rsidRDefault="00920117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(1</w:t>
            </w:r>
            <w:r w:rsidRPr="009D4426">
              <w:rPr>
                <w:sz w:val="22"/>
                <w:szCs w:val="22"/>
                <w:vertAlign w:val="superscript"/>
                <w:lang w:val="fr-FR"/>
              </w:rPr>
              <w:t>ère</w:t>
            </w:r>
            <w:r w:rsidRPr="009D4426">
              <w:rPr>
                <w:sz w:val="22"/>
                <w:szCs w:val="22"/>
                <w:lang w:val="fr-FR"/>
              </w:rPr>
              <w:t xml:space="preserve"> réunion prévue pour la mi-2012)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20117" w:rsidRPr="009D4426" w:rsidRDefault="00920117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Oui (vieilli doit être remanié)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20117" w:rsidRPr="009D4426" w:rsidRDefault="00920117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Oui</w:t>
            </w:r>
          </w:p>
        </w:tc>
      </w:tr>
      <w:tr w:rsidR="00920117" w:rsidRPr="00206501" w:rsidTr="009154E1">
        <w:tc>
          <w:tcPr>
            <w:tcW w:w="413" w:type="pct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20117" w:rsidRPr="009D4426" w:rsidRDefault="00920117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(2012)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20117" w:rsidRPr="009D4426" w:rsidRDefault="00920117" w:rsidP="001E5D6D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Oie à bec court (</w:t>
            </w:r>
            <w:r w:rsidRPr="009D4426">
              <w:rPr>
                <w:i/>
                <w:sz w:val="22"/>
                <w:szCs w:val="22"/>
                <w:lang w:val="fr-FR"/>
              </w:rPr>
              <w:t xml:space="preserve">Anser </w:t>
            </w:r>
            <w:proofErr w:type="spellStart"/>
            <w:r w:rsidRPr="009D4426">
              <w:rPr>
                <w:i/>
                <w:sz w:val="22"/>
                <w:szCs w:val="22"/>
                <w:lang w:val="fr-FR"/>
              </w:rPr>
              <w:t>brachyrhynchus</w:t>
            </w:r>
            <w:proofErr w:type="spellEnd"/>
            <w:r w:rsidRPr="009D4426">
              <w:rPr>
                <w:sz w:val="22"/>
                <w:szCs w:val="22"/>
                <w:lang w:val="fr-FR"/>
              </w:rPr>
              <w:t>) – population de Svalbard (Plan de gestion des espèces)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20117" w:rsidRPr="00206501" w:rsidRDefault="00920117">
            <w:pPr>
              <w:rPr>
                <w:sz w:val="20"/>
                <w:szCs w:val="20"/>
                <w:lang w:val="fr-FR"/>
              </w:rPr>
            </w:pPr>
            <w:r w:rsidRPr="00206501">
              <w:rPr>
                <w:sz w:val="20"/>
                <w:szCs w:val="20"/>
                <w:lang w:val="fr-FR"/>
              </w:rPr>
              <w:t>63</w:t>
            </w:r>
            <w:r>
              <w:rPr>
                <w:sz w:val="20"/>
                <w:szCs w:val="20"/>
                <w:lang w:val="fr-FR"/>
              </w:rPr>
              <w:t> </w:t>
            </w:r>
            <w:r w:rsidRPr="00206501">
              <w:rPr>
                <w:sz w:val="20"/>
                <w:szCs w:val="20"/>
                <w:lang w:val="fr-FR"/>
              </w:rPr>
              <w:t>000 (en augmentation)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20117" w:rsidRPr="009D4426" w:rsidRDefault="00920117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À réunir avant la MOP5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20117" w:rsidRPr="009D4426" w:rsidRDefault="00920117" w:rsidP="001E5D6D">
            <w:pPr>
              <w:rPr>
                <w:sz w:val="22"/>
                <w:szCs w:val="22"/>
                <w:lang w:val="fr-FR"/>
              </w:rPr>
            </w:pPr>
            <w:proofErr w:type="spellStart"/>
            <w:r w:rsidRPr="009D4426">
              <w:rPr>
                <w:sz w:val="22"/>
                <w:szCs w:val="22"/>
                <w:lang w:val="fr-FR"/>
              </w:rPr>
              <w:t>s.o</w:t>
            </w:r>
            <w:proofErr w:type="spellEnd"/>
            <w:r w:rsidRPr="009D4426">
              <w:rPr>
                <w:sz w:val="22"/>
                <w:szCs w:val="22"/>
                <w:lang w:val="fr-FR"/>
              </w:rPr>
              <w:t>.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405FE" w:rsidRDefault="00920117" w:rsidP="00547CA3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À organiser avec l’université Aarhus, Danemark</w:t>
            </w:r>
          </w:p>
          <w:p w:rsidR="007405FE" w:rsidRDefault="007405FE" w:rsidP="00547CA3">
            <w:pPr>
              <w:rPr>
                <w:sz w:val="22"/>
                <w:szCs w:val="22"/>
                <w:lang w:val="fr-FR"/>
              </w:rPr>
            </w:pPr>
          </w:p>
          <w:p w:rsidR="007405FE" w:rsidRDefault="007405FE" w:rsidP="00547CA3">
            <w:pPr>
              <w:rPr>
                <w:sz w:val="22"/>
                <w:szCs w:val="22"/>
                <w:lang w:val="fr-FR"/>
              </w:rPr>
            </w:pPr>
          </w:p>
          <w:p w:rsidR="007405FE" w:rsidRPr="009D4426" w:rsidRDefault="007405FE" w:rsidP="00547C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20117" w:rsidRPr="009D4426" w:rsidRDefault="00920117" w:rsidP="00EE30F8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 xml:space="preserve">Aucune </w:t>
            </w:r>
          </w:p>
          <w:p w:rsidR="00920117" w:rsidRPr="009D4426" w:rsidRDefault="00920117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(1</w:t>
            </w:r>
            <w:r w:rsidRPr="009D4426">
              <w:rPr>
                <w:sz w:val="22"/>
                <w:szCs w:val="22"/>
                <w:vertAlign w:val="superscript"/>
                <w:lang w:val="fr-FR"/>
              </w:rPr>
              <w:t>ère</w:t>
            </w:r>
            <w:r w:rsidRPr="009D4426">
              <w:rPr>
                <w:sz w:val="22"/>
                <w:szCs w:val="22"/>
                <w:lang w:val="fr-FR"/>
              </w:rPr>
              <w:t xml:space="preserve"> réunion prévue pour la mi-2012)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20117" w:rsidRPr="009D4426" w:rsidRDefault="00920117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Aucun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20117" w:rsidRPr="009D4426" w:rsidRDefault="00920117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Aucun</w:t>
            </w:r>
          </w:p>
        </w:tc>
      </w:tr>
      <w:tr w:rsidR="00920117" w:rsidRPr="0051629B" w:rsidTr="009154E1">
        <w:tc>
          <w:tcPr>
            <w:tcW w:w="5000" w:type="pct"/>
            <w:gridSpan w:val="9"/>
            <w:shd w:val="clear" w:color="auto" w:fill="D9D9D9" w:themeFill="background1" w:themeFillShade="D9"/>
          </w:tcPr>
          <w:p w:rsidR="00920117" w:rsidRPr="009D4426" w:rsidRDefault="00920117" w:rsidP="00E65B5F">
            <w:pPr>
              <w:jc w:val="center"/>
              <w:rPr>
                <w:sz w:val="22"/>
                <w:szCs w:val="22"/>
                <w:lang w:val="fr-FR"/>
              </w:rPr>
            </w:pPr>
          </w:p>
          <w:p w:rsidR="00920117" w:rsidRPr="009D4426" w:rsidRDefault="00920117" w:rsidP="00E65B5F">
            <w:pPr>
              <w:jc w:val="center"/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lastRenderedPageBreak/>
              <w:t>SSAP en préparation – financement assuré (1)</w:t>
            </w:r>
          </w:p>
          <w:p w:rsidR="00920117" w:rsidRPr="009D4426" w:rsidRDefault="00920117" w:rsidP="00E65B5F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920117" w:rsidRPr="00206501" w:rsidTr="009154E1">
        <w:tc>
          <w:tcPr>
            <w:tcW w:w="413" w:type="pct"/>
          </w:tcPr>
          <w:p w:rsidR="00920117" w:rsidRPr="009D4426" w:rsidRDefault="00920117">
            <w:pPr>
              <w:rPr>
                <w:sz w:val="22"/>
                <w:szCs w:val="22"/>
                <w:lang w:val="fr-FR"/>
              </w:rPr>
            </w:pPr>
            <w:proofErr w:type="spellStart"/>
            <w:r w:rsidRPr="009D4426">
              <w:rPr>
                <w:sz w:val="22"/>
                <w:szCs w:val="22"/>
                <w:lang w:val="fr-FR"/>
              </w:rPr>
              <w:lastRenderedPageBreak/>
              <w:t>s.o</w:t>
            </w:r>
            <w:proofErr w:type="spellEnd"/>
            <w:r w:rsidRPr="009D4426">
              <w:rPr>
                <w:sz w:val="22"/>
                <w:szCs w:val="22"/>
                <w:lang w:val="fr-FR"/>
              </w:rPr>
              <w:t>.</w:t>
            </w:r>
          </w:p>
        </w:tc>
        <w:tc>
          <w:tcPr>
            <w:tcW w:w="928" w:type="pct"/>
          </w:tcPr>
          <w:p w:rsidR="00920117" w:rsidRPr="009D4426" w:rsidRDefault="00920117" w:rsidP="00C664FE">
            <w:pPr>
              <w:rPr>
                <w:sz w:val="22"/>
                <w:szCs w:val="22"/>
                <w:lang w:val="fr-FR"/>
              </w:rPr>
            </w:pPr>
            <w:r w:rsidRPr="009D4426">
              <w:rPr>
                <w:sz w:val="22"/>
                <w:szCs w:val="22"/>
                <w:lang w:val="fr-FR"/>
              </w:rPr>
              <w:t>Bec-en-sabot du Nil (</w:t>
            </w:r>
            <w:proofErr w:type="spellStart"/>
            <w:r w:rsidRPr="009D4426">
              <w:rPr>
                <w:i/>
                <w:sz w:val="22"/>
                <w:szCs w:val="22"/>
                <w:lang w:val="fr-FR"/>
              </w:rPr>
              <w:t>Balaeniceps</w:t>
            </w:r>
            <w:proofErr w:type="spellEnd"/>
            <w:r w:rsidRPr="009D4426">
              <w:rPr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D4426">
              <w:rPr>
                <w:i/>
                <w:sz w:val="22"/>
                <w:szCs w:val="22"/>
                <w:lang w:val="fr-FR"/>
              </w:rPr>
              <w:t>rex</w:t>
            </w:r>
            <w:proofErr w:type="spellEnd"/>
            <w:r w:rsidRPr="009D4426">
              <w:rPr>
                <w:sz w:val="22"/>
                <w:szCs w:val="22"/>
                <w:lang w:val="fr-FR"/>
              </w:rPr>
              <w:t>)</w:t>
            </w:r>
          </w:p>
        </w:tc>
        <w:tc>
          <w:tcPr>
            <w:tcW w:w="516" w:type="pct"/>
          </w:tcPr>
          <w:p w:rsidR="00920117" w:rsidRPr="00206501" w:rsidRDefault="00920117" w:rsidP="00457925">
            <w:pPr>
              <w:rPr>
                <w:sz w:val="20"/>
                <w:szCs w:val="20"/>
                <w:lang w:val="fr-FR"/>
              </w:rPr>
            </w:pPr>
            <w:r w:rsidRPr="00206501">
              <w:rPr>
                <w:sz w:val="20"/>
                <w:szCs w:val="20"/>
                <w:lang w:val="fr-FR"/>
              </w:rPr>
              <w:t>5</w:t>
            </w:r>
            <w:r>
              <w:rPr>
                <w:sz w:val="20"/>
                <w:szCs w:val="20"/>
                <w:lang w:val="fr-FR"/>
              </w:rPr>
              <w:t> </w:t>
            </w:r>
            <w:r w:rsidRPr="00206501">
              <w:rPr>
                <w:sz w:val="20"/>
                <w:szCs w:val="20"/>
                <w:lang w:val="fr-FR"/>
              </w:rPr>
              <w:t>000-8</w:t>
            </w:r>
            <w:r>
              <w:rPr>
                <w:sz w:val="20"/>
                <w:szCs w:val="20"/>
                <w:lang w:val="fr-FR"/>
              </w:rPr>
              <w:t> </w:t>
            </w:r>
            <w:r w:rsidRPr="00206501">
              <w:rPr>
                <w:sz w:val="20"/>
                <w:szCs w:val="20"/>
                <w:lang w:val="fr-FR"/>
              </w:rPr>
              <w:t>000 (en déclin)</w:t>
            </w:r>
          </w:p>
        </w:tc>
        <w:tc>
          <w:tcPr>
            <w:tcW w:w="516" w:type="pct"/>
          </w:tcPr>
          <w:p w:rsidR="00920117" w:rsidRPr="007405FE" w:rsidRDefault="00920117" w:rsidP="00457925">
            <w:pPr>
              <w:rPr>
                <w:sz w:val="22"/>
                <w:szCs w:val="22"/>
                <w:lang w:val="fr-FR"/>
              </w:rPr>
            </w:pPr>
            <w:r w:rsidRPr="007405FE">
              <w:rPr>
                <w:sz w:val="22"/>
                <w:szCs w:val="22"/>
                <w:lang w:val="fr-FR"/>
              </w:rPr>
              <w:t>Aucun</w:t>
            </w:r>
          </w:p>
        </w:tc>
        <w:tc>
          <w:tcPr>
            <w:tcW w:w="516" w:type="pct"/>
          </w:tcPr>
          <w:p w:rsidR="00920117" w:rsidRPr="007405FE" w:rsidRDefault="00920117" w:rsidP="00457925">
            <w:pPr>
              <w:rPr>
                <w:sz w:val="22"/>
                <w:szCs w:val="22"/>
                <w:lang w:val="fr-FR"/>
              </w:rPr>
            </w:pPr>
            <w:r w:rsidRPr="007405FE">
              <w:rPr>
                <w:sz w:val="22"/>
                <w:szCs w:val="22"/>
                <w:lang w:val="fr-FR"/>
              </w:rPr>
              <w:t>Aucun</w:t>
            </w:r>
          </w:p>
        </w:tc>
        <w:tc>
          <w:tcPr>
            <w:tcW w:w="565" w:type="pct"/>
          </w:tcPr>
          <w:p w:rsidR="00920117" w:rsidRPr="007405FE" w:rsidRDefault="00920117" w:rsidP="00457925">
            <w:pPr>
              <w:rPr>
                <w:sz w:val="22"/>
                <w:szCs w:val="22"/>
                <w:lang w:val="fr-FR"/>
              </w:rPr>
            </w:pPr>
            <w:r w:rsidRPr="007405FE">
              <w:rPr>
                <w:sz w:val="22"/>
                <w:szCs w:val="22"/>
                <w:lang w:val="fr-FR"/>
              </w:rPr>
              <w:t>Aucun</w:t>
            </w:r>
          </w:p>
        </w:tc>
        <w:tc>
          <w:tcPr>
            <w:tcW w:w="516" w:type="pct"/>
          </w:tcPr>
          <w:p w:rsidR="00920117" w:rsidRPr="007405FE" w:rsidRDefault="00920117" w:rsidP="00457925">
            <w:pPr>
              <w:rPr>
                <w:sz w:val="22"/>
                <w:szCs w:val="22"/>
                <w:lang w:val="fr-FR"/>
              </w:rPr>
            </w:pPr>
            <w:r w:rsidRPr="007405FE">
              <w:rPr>
                <w:sz w:val="22"/>
                <w:szCs w:val="22"/>
                <w:lang w:val="fr-FR"/>
              </w:rPr>
              <w:t>Aucune</w:t>
            </w:r>
          </w:p>
        </w:tc>
        <w:tc>
          <w:tcPr>
            <w:tcW w:w="516" w:type="pct"/>
          </w:tcPr>
          <w:p w:rsidR="00920117" w:rsidRPr="007405FE" w:rsidRDefault="00920117" w:rsidP="00457925">
            <w:pPr>
              <w:rPr>
                <w:sz w:val="22"/>
                <w:szCs w:val="22"/>
                <w:lang w:val="fr-FR"/>
              </w:rPr>
            </w:pPr>
            <w:r w:rsidRPr="007405FE">
              <w:rPr>
                <w:sz w:val="22"/>
                <w:szCs w:val="22"/>
                <w:lang w:val="fr-FR"/>
              </w:rPr>
              <w:t>Aucun</w:t>
            </w:r>
          </w:p>
        </w:tc>
        <w:tc>
          <w:tcPr>
            <w:tcW w:w="515" w:type="pct"/>
          </w:tcPr>
          <w:p w:rsidR="00920117" w:rsidRPr="007405FE" w:rsidRDefault="00920117" w:rsidP="00457925">
            <w:pPr>
              <w:rPr>
                <w:sz w:val="22"/>
                <w:szCs w:val="22"/>
                <w:lang w:val="fr-FR"/>
              </w:rPr>
            </w:pPr>
            <w:r w:rsidRPr="007405FE">
              <w:rPr>
                <w:sz w:val="22"/>
                <w:szCs w:val="22"/>
                <w:lang w:val="fr-FR"/>
              </w:rPr>
              <w:t>Aucun</w:t>
            </w:r>
          </w:p>
        </w:tc>
      </w:tr>
    </w:tbl>
    <w:p w:rsidR="00920117" w:rsidRPr="00206501" w:rsidRDefault="00920117">
      <w:pPr>
        <w:rPr>
          <w:lang w:val="fr-FR"/>
        </w:rPr>
        <w:sectPr w:rsidR="00920117" w:rsidRPr="00206501" w:rsidSect="009D4426">
          <w:footerReference w:type="default" r:id="rId13"/>
          <w:pgSz w:w="16840" w:h="11907" w:orient="landscape" w:code="9"/>
          <w:pgMar w:top="1797" w:right="1440" w:bottom="1797" w:left="1440" w:header="709" w:footer="709" w:gutter="0"/>
          <w:pgNumType w:start="3"/>
          <w:cols w:space="708"/>
          <w:docGrid w:linePitch="360"/>
        </w:sectPr>
      </w:pPr>
    </w:p>
    <w:p w:rsidR="00920117" w:rsidRPr="007405FE" w:rsidRDefault="00920117" w:rsidP="000F62D8">
      <w:pPr>
        <w:jc w:val="both"/>
        <w:rPr>
          <w:sz w:val="22"/>
          <w:szCs w:val="22"/>
          <w:lang w:val="fr-FR"/>
        </w:rPr>
      </w:pPr>
      <w:r w:rsidRPr="007405FE">
        <w:rPr>
          <w:b/>
          <w:sz w:val="22"/>
          <w:szCs w:val="22"/>
          <w:lang w:val="fr-FR"/>
        </w:rPr>
        <w:lastRenderedPageBreak/>
        <w:t>Tableau 2.</w:t>
      </w:r>
      <w:r w:rsidRPr="007405FE">
        <w:rPr>
          <w:sz w:val="22"/>
          <w:szCs w:val="22"/>
          <w:lang w:val="fr-FR"/>
        </w:rPr>
        <w:t xml:space="preserve"> Liste prioritaire en vue du développement de nouveaux SSAP (contenue dans le document AEWA/MOP 4.10, pages 97-98 et approuvée par la Résolution 4.4). </w:t>
      </w:r>
      <w:r w:rsidRPr="007405FE">
        <w:rPr>
          <w:sz w:val="22"/>
          <w:szCs w:val="22"/>
          <w:u w:val="single"/>
          <w:lang w:val="fr-FR"/>
        </w:rPr>
        <w:t>Surlignées en orange</w:t>
      </w:r>
      <w:r w:rsidRPr="007405FE">
        <w:rPr>
          <w:sz w:val="22"/>
          <w:szCs w:val="22"/>
          <w:lang w:val="fr-FR"/>
        </w:rPr>
        <w:t xml:space="preserve"> : les espèces/populations pour lesquelles un SSAP a été élaboré ou dont le financement pour l’élaboration est assuré par Secrétariat PNUE/AEWA. </w:t>
      </w:r>
      <w:r w:rsidRPr="007405FE">
        <w:rPr>
          <w:sz w:val="22"/>
          <w:szCs w:val="22"/>
          <w:u w:val="single"/>
          <w:lang w:val="fr-FR"/>
        </w:rPr>
        <w:t>Surlignées en bleu</w:t>
      </w:r>
      <w:r w:rsidRPr="007405FE">
        <w:rPr>
          <w:sz w:val="22"/>
          <w:szCs w:val="22"/>
          <w:lang w:val="fr-FR"/>
        </w:rPr>
        <w:t xml:space="preserve"> : les espèces/populations pour lesquelles les compilateurs ont été identifiés et les SSAP ou les processus de plan d’action multi-espèces commenceront en 2012-2015 si des fonds suffisants sont disponibles. </w:t>
      </w:r>
    </w:p>
    <w:p w:rsidR="00920117" w:rsidRPr="007405FE" w:rsidRDefault="00920117">
      <w:pPr>
        <w:rPr>
          <w:sz w:val="22"/>
          <w:szCs w:val="22"/>
          <w:lang w:val="fr-FR"/>
        </w:rPr>
      </w:pPr>
    </w:p>
    <w:p w:rsidR="00920117" w:rsidRPr="00206501" w:rsidRDefault="00920117">
      <w:pPr>
        <w:rPr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5276"/>
        <w:gridCol w:w="3782"/>
      </w:tblGrid>
      <w:tr w:rsidR="00920117" w:rsidRPr="00EA50CB" w:rsidTr="007405FE">
        <w:trPr>
          <w:cantSplit/>
          <w:trHeight w:val="489"/>
          <w:tblHeader/>
        </w:trPr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920117" w:rsidRPr="00EA50CB" w:rsidRDefault="00920117" w:rsidP="00C6320D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2677" w:type="pct"/>
            <w:tcBorders>
              <w:bottom w:val="single" w:sz="4" w:space="0" w:color="auto"/>
            </w:tcBorders>
            <w:vAlign w:val="center"/>
          </w:tcPr>
          <w:p w:rsidR="00920117" w:rsidRPr="00EA50CB" w:rsidRDefault="00920117" w:rsidP="00C6320D">
            <w:pPr>
              <w:jc w:val="center"/>
              <w:rPr>
                <w:b/>
                <w:bCs/>
                <w:lang w:val="fr-FR"/>
              </w:rPr>
            </w:pPr>
            <w:r w:rsidRPr="00EA50CB">
              <w:rPr>
                <w:b/>
                <w:bCs/>
                <w:sz w:val="22"/>
                <w:szCs w:val="22"/>
                <w:lang w:val="fr-FR"/>
              </w:rPr>
              <w:t>Espèces et sous-espèces</w:t>
            </w:r>
          </w:p>
        </w:tc>
        <w:tc>
          <w:tcPr>
            <w:tcW w:w="1919" w:type="pct"/>
            <w:tcBorders>
              <w:bottom w:val="single" w:sz="4" w:space="0" w:color="auto"/>
            </w:tcBorders>
            <w:vAlign w:val="center"/>
          </w:tcPr>
          <w:p w:rsidR="00920117" w:rsidRPr="00EA50CB" w:rsidRDefault="00920117" w:rsidP="00C6320D">
            <w:pPr>
              <w:jc w:val="center"/>
              <w:rPr>
                <w:b/>
                <w:bCs/>
                <w:lang w:val="fr-FR"/>
              </w:rPr>
            </w:pPr>
            <w:r w:rsidRPr="00EA50CB">
              <w:rPr>
                <w:b/>
                <w:bCs/>
                <w:sz w:val="22"/>
                <w:szCs w:val="22"/>
                <w:lang w:val="fr-FR"/>
              </w:rPr>
              <w:t>Population</w:t>
            </w:r>
          </w:p>
        </w:tc>
      </w:tr>
      <w:tr w:rsidR="00920117" w:rsidRPr="0051629B" w:rsidTr="007405FE">
        <w:tc>
          <w:tcPr>
            <w:tcW w:w="404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20117" w:rsidRPr="00EA50CB" w:rsidRDefault="00920117" w:rsidP="00E65B5F">
            <w:pPr>
              <w:jc w:val="center"/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2677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20117" w:rsidRPr="00EA50CB" w:rsidRDefault="00920117" w:rsidP="006F794A">
            <w:pPr>
              <w:rPr>
                <w:bCs/>
                <w:lang w:val="fr-FR"/>
              </w:rPr>
            </w:pPr>
            <w:r w:rsidRPr="00EA50CB">
              <w:rPr>
                <w:sz w:val="22"/>
                <w:szCs w:val="22"/>
                <w:lang w:val="fr-FR" w:eastAsia="nl-NL"/>
              </w:rPr>
              <w:t xml:space="preserve">Cormoran des bancs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Phalacrocorax</w:t>
            </w:r>
            <w:proofErr w:type="spellEnd"/>
            <w:r w:rsidRPr="00EA50CB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neglectus</w:t>
            </w:r>
            <w:proofErr w:type="spellEnd"/>
          </w:p>
        </w:tc>
        <w:tc>
          <w:tcPr>
            <w:tcW w:w="1919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20117" w:rsidRPr="00EA50CB" w:rsidRDefault="00920117" w:rsidP="006F794A">
            <w:pPr>
              <w:rPr>
                <w:bCs/>
                <w:lang w:val="fr-FR"/>
              </w:rPr>
            </w:pPr>
            <w:r w:rsidRPr="00EA50CB">
              <w:rPr>
                <w:bCs/>
                <w:sz w:val="22"/>
                <w:szCs w:val="22"/>
                <w:lang w:val="fr-FR"/>
              </w:rPr>
              <w:t>Littoral de l’Afrique du Sud-Est</w:t>
            </w:r>
          </w:p>
        </w:tc>
      </w:tr>
      <w:tr w:rsidR="00920117" w:rsidRPr="0051629B" w:rsidTr="007405FE">
        <w:tc>
          <w:tcPr>
            <w:tcW w:w="404" w:type="pct"/>
            <w:shd w:val="clear" w:color="auto" w:fill="F79646" w:themeFill="accent6"/>
          </w:tcPr>
          <w:p w:rsidR="00920117" w:rsidRPr="00EA50CB" w:rsidRDefault="00920117" w:rsidP="00E65B5F">
            <w:pPr>
              <w:jc w:val="center"/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2677" w:type="pct"/>
            <w:shd w:val="clear" w:color="auto" w:fill="F79646" w:themeFill="accent6"/>
          </w:tcPr>
          <w:p w:rsidR="00920117" w:rsidRPr="00EA50CB" w:rsidRDefault="00920117" w:rsidP="006F794A">
            <w:pPr>
              <w:rPr>
                <w:bCs/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 xml:space="preserve">Aigrette vineuse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Egretta</w:t>
            </w:r>
            <w:proofErr w:type="spellEnd"/>
            <w:r w:rsidRPr="00EA50CB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vinaceigula</w:t>
            </w:r>
            <w:proofErr w:type="spellEnd"/>
          </w:p>
        </w:tc>
        <w:tc>
          <w:tcPr>
            <w:tcW w:w="1919" w:type="pct"/>
            <w:shd w:val="clear" w:color="auto" w:fill="F79646" w:themeFill="accent6"/>
          </w:tcPr>
          <w:p w:rsidR="00920117" w:rsidRPr="00EA50CB" w:rsidRDefault="00920117" w:rsidP="006F794A">
            <w:pPr>
              <w:rPr>
                <w:bCs/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Afrique centrale et de l’Est</w:t>
            </w:r>
          </w:p>
        </w:tc>
      </w:tr>
      <w:tr w:rsidR="00920117" w:rsidRPr="00EA50CB" w:rsidTr="007405FE">
        <w:tc>
          <w:tcPr>
            <w:tcW w:w="404" w:type="pct"/>
            <w:tcBorders>
              <w:bottom w:val="single" w:sz="4" w:space="0" w:color="auto"/>
            </w:tcBorders>
            <w:shd w:val="clear" w:color="auto" w:fill="F79646" w:themeFill="accent6"/>
          </w:tcPr>
          <w:p w:rsidR="00920117" w:rsidRPr="00EA50CB" w:rsidRDefault="00920117" w:rsidP="00E65B5F">
            <w:pPr>
              <w:jc w:val="center"/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2677" w:type="pct"/>
            <w:tcBorders>
              <w:bottom w:val="single" w:sz="4" w:space="0" w:color="auto"/>
            </w:tcBorders>
            <w:shd w:val="clear" w:color="auto" w:fill="F79646" w:themeFill="accent6"/>
          </w:tcPr>
          <w:p w:rsidR="00920117" w:rsidRPr="00EA50CB" w:rsidRDefault="00920117" w:rsidP="006F794A">
            <w:pPr>
              <w:rPr>
                <w:i/>
                <w:iCs/>
                <w:lang w:val="fr-FR"/>
              </w:rPr>
            </w:pPr>
            <w:r w:rsidRPr="00EA50CB">
              <w:rPr>
                <w:sz w:val="22"/>
                <w:szCs w:val="22"/>
                <w:lang w:val="fr-FR" w:eastAsia="nl-NL"/>
              </w:rPr>
              <w:t>Bec-en-sabot du Nil</w:t>
            </w:r>
            <w:r w:rsidRPr="00EA50CB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Balaeniceps</w:t>
            </w:r>
            <w:proofErr w:type="spellEnd"/>
            <w:r w:rsidRPr="00EA50CB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rex</w:t>
            </w:r>
            <w:proofErr w:type="spellEnd"/>
          </w:p>
        </w:tc>
        <w:tc>
          <w:tcPr>
            <w:tcW w:w="1919" w:type="pct"/>
            <w:tcBorders>
              <w:bottom w:val="single" w:sz="4" w:space="0" w:color="auto"/>
            </w:tcBorders>
            <w:shd w:val="clear" w:color="auto" w:fill="F79646" w:themeFill="accent6"/>
          </w:tcPr>
          <w:p w:rsidR="00920117" w:rsidRPr="00EA50CB" w:rsidRDefault="00920117">
            <w:pPr>
              <w:ind w:hanging="11"/>
              <w:rPr>
                <w:bCs/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 xml:space="preserve">Afrique centrale tropicale </w:t>
            </w:r>
          </w:p>
        </w:tc>
      </w:tr>
      <w:tr w:rsidR="00920117" w:rsidRPr="00EA50CB" w:rsidTr="007405FE">
        <w:tc>
          <w:tcPr>
            <w:tcW w:w="404" w:type="pct"/>
            <w:shd w:val="clear" w:color="auto" w:fill="C6D9F1" w:themeFill="text2" w:themeFillTint="33"/>
          </w:tcPr>
          <w:p w:rsidR="00920117" w:rsidRPr="00EA50CB" w:rsidRDefault="00920117" w:rsidP="00E65B5F">
            <w:pPr>
              <w:jc w:val="center"/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2677" w:type="pct"/>
            <w:shd w:val="clear" w:color="auto" w:fill="C6D9F1" w:themeFill="text2" w:themeFillTint="33"/>
          </w:tcPr>
          <w:p w:rsidR="00920117" w:rsidRPr="00EA50CB" w:rsidRDefault="00920117" w:rsidP="006F794A">
            <w:pPr>
              <w:rPr>
                <w:i/>
                <w:iCs/>
                <w:lang w:val="fr-FR"/>
              </w:rPr>
            </w:pPr>
            <w:r w:rsidRPr="00EA50CB">
              <w:rPr>
                <w:sz w:val="22"/>
                <w:szCs w:val="22"/>
                <w:lang w:val="fr-FR" w:eastAsia="nl-NL"/>
              </w:rPr>
              <w:t xml:space="preserve">Grue </w:t>
            </w:r>
            <w:proofErr w:type="spellStart"/>
            <w:r w:rsidRPr="00EA50CB">
              <w:rPr>
                <w:sz w:val="22"/>
                <w:szCs w:val="22"/>
                <w:lang w:val="fr-FR" w:eastAsia="nl-NL"/>
              </w:rPr>
              <w:t>caronculée</w:t>
            </w:r>
            <w:proofErr w:type="spellEnd"/>
            <w:r w:rsidRPr="00EA50CB">
              <w:rPr>
                <w:sz w:val="22"/>
                <w:szCs w:val="22"/>
                <w:lang w:val="fr-FR" w:eastAsia="nl-NL"/>
              </w:rPr>
              <w:t xml:space="preserve"> </w:t>
            </w:r>
            <w:r w:rsidRPr="00EA50CB">
              <w:rPr>
                <w:i/>
                <w:iCs/>
                <w:sz w:val="22"/>
                <w:szCs w:val="22"/>
                <w:lang w:val="fr-FR"/>
              </w:rPr>
              <w:t xml:space="preserve">Grus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carunculatus</w:t>
            </w:r>
            <w:proofErr w:type="spellEnd"/>
          </w:p>
        </w:tc>
        <w:tc>
          <w:tcPr>
            <w:tcW w:w="1919" w:type="pct"/>
            <w:shd w:val="clear" w:color="auto" w:fill="C6D9F1" w:themeFill="text2" w:themeFillTint="33"/>
          </w:tcPr>
          <w:p w:rsidR="00920117" w:rsidRPr="00EA50CB" w:rsidRDefault="00920117" w:rsidP="006F794A">
            <w:pPr>
              <w:rPr>
                <w:bCs/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 xml:space="preserve">Afrique centrale &amp; australe </w:t>
            </w:r>
          </w:p>
        </w:tc>
      </w:tr>
      <w:tr w:rsidR="00920117" w:rsidRPr="00EA50CB" w:rsidTr="007405FE">
        <w:tc>
          <w:tcPr>
            <w:tcW w:w="404" w:type="pct"/>
            <w:tcBorders>
              <w:bottom w:val="single" w:sz="4" w:space="0" w:color="auto"/>
            </w:tcBorders>
          </w:tcPr>
          <w:p w:rsidR="00920117" w:rsidRPr="00EA50CB" w:rsidRDefault="00920117" w:rsidP="00E65B5F">
            <w:pPr>
              <w:jc w:val="center"/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2677" w:type="pct"/>
            <w:tcBorders>
              <w:bottom w:val="single" w:sz="4" w:space="0" w:color="auto"/>
            </w:tcBorders>
          </w:tcPr>
          <w:p w:rsidR="00920117" w:rsidRPr="00EA50CB" w:rsidRDefault="00920117" w:rsidP="006F794A">
            <w:pPr>
              <w:rPr>
                <w:i/>
                <w:iCs/>
                <w:lang w:val="fr-FR"/>
              </w:rPr>
            </w:pPr>
            <w:r w:rsidRPr="00EA50CB">
              <w:rPr>
                <w:sz w:val="22"/>
                <w:szCs w:val="22"/>
                <w:lang w:val="fr-FR" w:eastAsia="nl-NL"/>
              </w:rPr>
              <w:t xml:space="preserve">Glaréole malgache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Glareola</w:t>
            </w:r>
            <w:proofErr w:type="spellEnd"/>
            <w:r w:rsidRPr="00EA50CB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ocularis</w:t>
            </w:r>
            <w:proofErr w:type="spellEnd"/>
          </w:p>
        </w:tc>
        <w:tc>
          <w:tcPr>
            <w:tcW w:w="1919" w:type="pct"/>
            <w:tcBorders>
              <w:bottom w:val="single" w:sz="4" w:space="0" w:color="auto"/>
            </w:tcBorders>
          </w:tcPr>
          <w:p w:rsidR="00920117" w:rsidRPr="00EA50CB" w:rsidRDefault="00920117" w:rsidP="006F794A">
            <w:pPr>
              <w:rPr>
                <w:bCs/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Madagascar/Afrique de l’Est</w:t>
            </w:r>
          </w:p>
        </w:tc>
      </w:tr>
      <w:tr w:rsidR="00920117" w:rsidRPr="00EA50CB" w:rsidTr="007405FE">
        <w:tc>
          <w:tcPr>
            <w:tcW w:w="404" w:type="pct"/>
            <w:shd w:val="clear" w:color="auto" w:fill="C6D9F1" w:themeFill="text2" w:themeFillTint="33"/>
          </w:tcPr>
          <w:p w:rsidR="00920117" w:rsidRPr="00EA50CB" w:rsidRDefault="00920117" w:rsidP="00E65B5F">
            <w:pPr>
              <w:jc w:val="center"/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6</w:t>
            </w:r>
          </w:p>
        </w:tc>
        <w:tc>
          <w:tcPr>
            <w:tcW w:w="2677" w:type="pct"/>
            <w:shd w:val="clear" w:color="auto" w:fill="C6D9F1" w:themeFill="text2" w:themeFillTint="33"/>
          </w:tcPr>
          <w:p w:rsidR="00920117" w:rsidRPr="00EA50CB" w:rsidRDefault="00920117" w:rsidP="006F794A">
            <w:pPr>
              <w:rPr>
                <w:i/>
                <w:iCs/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 xml:space="preserve">Manchot du Cap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Spheniscus</w:t>
            </w:r>
            <w:proofErr w:type="spellEnd"/>
            <w:r w:rsidRPr="00EA50CB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demersus</w:t>
            </w:r>
            <w:proofErr w:type="spellEnd"/>
            <w:r w:rsidRPr="00EA50CB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919" w:type="pct"/>
            <w:shd w:val="clear" w:color="auto" w:fill="C6D9F1" w:themeFill="text2" w:themeFillTint="33"/>
          </w:tcPr>
          <w:p w:rsidR="00920117" w:rsidRPr="00EA50CB" w:rsidRDefault="00920117" w:rsidP="006F794A">
            <w:pPr>
              <w:rPr>
                <w:bCs/>
                <w:lang w:val="fr-FR"/>
              </w:rPr>
            </w:pPr>
            <w:r w:rsidRPr="00EA50CB">
              <w:rPr>
                <w:bCs/>
                <w:sz w:val="22"/>
                <w:szCs w:val="22"/>
                <w:lang w:val="fr-FR"/>
              </w:rPr>
              <w:t>Afrique australe</w:t>
            </w:r>
          </w:p>
        </w:tc>
      </w:tr>
      <w:tr w:rsidR="00920117" w:rsidRPr="00EA50CB" w:rsidTr="00C6320D">
        <w:tc>
          <w:tcPr>
            <w:tcW w:w="404" w:type="pct"/>
          </w:tcPr>
          <w:p w:rsidR="00920117" w:rsidRPr="00EA50CB" w:rsidRDefault="00920117" w:rsidP="00E65B5F">
            <w:pPr>
              <w:jc w:val="center"/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7</w:t>
            </w:r>
          </w:p>
        </w:tc>
        <w:tc>
          <w:tcPr>
            <w:tcW w:w="2677" w:type="pct"/>
            <w:vMerge w:val="restart"/>
          </w:tcPr>
          <w:p w:rsidR="00920117" w:rsidRPr="00EA50CB" w:rsidRDefault="00920117" w:rsidP="006F794A">
            <w:pPr>
              <w:rPr>
                <w:i/>
                <w:iCs/>
                <w:lang w:val="fr-FR"/>
              </w:rPr>
            </w:pPr>
            <w:r w:rsidRPr="00EA50CB">
              <w:rPr>
                <w:sz w:val="22"/>
                <w:szCs w:val="22"/>
                <w:lang w:val="fr-FR" w:eastAsia="nl-NL"/>
              </w:rPr>
              <w:t xml:space="preserve">Cormoran de Socotra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Phalacrocorax</w:t>
            </w:r>
            <w:proofErr w:type="spellEnd"/>
            <w:r w:rsidRPr="00EA50CB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nigrogularis</w:t>
            </w:r>
            <w:proofErr w:type="spellEnd"/>
          </w:p>
        </w:tc>
        <w:tc>
          <w:tcPr>
            <w:tcW w:w="1919" w:type="pct"/>
          </w:tcPr>
          <w:p w:rsidR="00920117" w:rsidRPr="00EA50CB" w:rsidRDefault="00920117" w:rsidP="006F794A">
            <w:pPr>
              <w:rPr>
                <w:bCs/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Côte arabe</w:t>
            </w:r>
          </w:p>
        </w:tc>
      </w:tr>
      <w:tr w:rsidR="00920117" w:rsidRPr="00EA50CB" w:rsidTr="007405FE">
        <w:tc>
          <w:tcPr>
            <w:tcW w:w="404" w:type="pct"/>
            <w:tcBorders>
              <w:bottom w:val="single" w:sz="4" w:space="0" w:color="auto"/>
            </w:tcBorders>
          </w:tcPr>
          <w:p w:rsidR="00920117" w:rsidRPr="00EA50CB" w:rsidRDefault="00920117" w:rsidP="00E65B5F">
            <w:pPr>
              <w:jc w:val="center"/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8</w:t>
            </w:r>
          </w:p>
        </w:tc>
        <w:tc>
          <w:tcPr>
            <w:tcW w:w="2677" w:type="pct"/>
            <w:vMerge/>
            <w:tcBorders>
              <w:bottom w:val="single" w:sz="4" w:space="0" w:color="auto"/>
            </w:tcBorders>
          </w:tcPr>
          <w:p w:rsidR="00920117" w:rsidRPr="00EA50CB" w:rsidRDefault="00920117" w:rsidP="006F794A">
            <w:pPr>
              <w:rPr>
                <w:lang w:val="fr-FR"/>
              </w:rPr>
            </w:pPr>
          </w:p>
        </w:tc>
        <w:tc>
          <w:tcPr>
            <w:tcW w:w="1919" w:type="pct"/>
            <w:tcBorders>
              <w:bottom w:val="single" w:sz="4" w:space="0" w:color="auto"/>
            </w:tcBorders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Golfe d’Aden, Socotra, mer d’Arabie</w:t>
            </w:r>
          </w:p>
        </w:tc>
      </w:tr>
      <w:tr w:rsidR="00920117" w:rsidRPr="00EA50CB" w:rsidTr="007405FE">
        <w:tc>
          <w:tcPr>
            <w:tcW w:w="404" w:type="pct"/>
            <w:shd w:val="clear" w:color="auto" w:fill="C6D9F1" w:themeFill="text2" w:themeFillTint="33"/>
          </w:tcPr>
          <w:p w:rsidR="00920117" w:rsidRPr="00EA50CB" w:rsidRDefault="00920117" w:rsidP="00E65B5F">
            <w:pPr>
              <w:jc w:val="center"/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9</w:t>
            </w:r>
          </w:p>
        </w:tc>
        <w:tc>
          <w:tcPr>
            <w:tcW w:w="2677" w:type="pct"/>
            <w:shd w:val="clear" w:color="auto" w:fill="C6D9F1" w:themeFill="text2" w:themeFillTint="33"/>
          </w:tcPr>
          <w:p w:rsidR="00920117" w:rsidRPr="00EA50CB" w:rsidRDefault="00920117" w:rsidP="006F794A">
            <w:pPr>
              <w:rPr>
                <w:bCs/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 xml:space="preserve">Fou du Cap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Sula</w:t>
            </w:r>
            <w:proofErr w:type="spellEnd"/>
            <w:r w:rsidRPr="00EA50CB">
              <w:rPr>
                <w:i/>
                <w:iCs/>
                <w:sz w:val="22"/>
                <w:szCs w:val="22"/>
                <w:lang w:val="fr-FR"/>
              </w:rPr>
              <w:t xml:space="preserve"> (Morus)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capensis</w:t>
            </w:r>
            <w:proofErr w:type="spellEnd"/>
          </w:p>
        </w:tc>
        <w:tc>
          <w:tcPr>
            <w:tcW w:w="1919" w:type="pct"/>
            <w:shd w:val="clear" w:color="auto" w:fill="C6D9F1" w:themeFill="text2" w:themeFillTint="33"/>
          </w:tcPr>
          <w:p w:rsidR="00920117" w:rsidRPr="00EA50CB" w:rsidRDefault="00920117" w:rsidP="006F794A">
            <w:pPr>
              <w:rPr>
                <w:bCs/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Afrique australe</w:t>
            </w:r>
          </w:p>
        </w:tc>
      </w:tr>
      <w:tr w:rsidR="00920117" w:rsidRPr="00EA50CB" w:rsidTr="007405FE">
        <w:tc>
          <w:tcPr>
            <w:tcW w:w="404" w:type="pct"/>
            <w:shd w:val="clear" w:color="auto" w:fill="C6D9F1" w:themeFill="text2" w:themeFillTint="33"/>
          </w:tcPr>
          <w:p w:rsidR="00920117" w:rsidRPr="00EA50CB" w:rsidRDefault="00920117" w:rsidP="00E65B5F">
            <w:pPr>
              <w:jc w:val="center"/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10</w:t>
            </w:r>
          </w:p>
        </w:tc>
        <w:tc>
          <w:tcPr>
            <w:tcW w:w="2677" w:type="pct"/>
            <w:shd w:val="clear" w:color="auto" w:fill="C6D9F1" w:themeFill="text2" w:themeFillTint="33"/>
          </w:tcPr>
          <w:p w:rsidR="00920117" w:rsidRPr="00EA50CB" w:rsidRDefault="00920117" w:rsidP="006F794A">
            <w:pPr>
              <w:rPr>
                <w:bCs/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 xml:space="preserve">Grue de paradis </w:t>
            </w:r>
            <w:r w:rsidRPr="00EA50CB">
              <w:rPr>
                <w:i/>
                <w:iCs/>
                <w:sz w:val="22"/>
                <w:szCs w:val="22"/>
                <w:lang w:val="fr-FR"/>
              </w:rPr>
              <w:t xml:space="preserve">Grus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paradisea</w:t>
            </w:r>
            <w:proofErr w:type="spellEnd"/>
          </w:p>
        </w:tc>
        <w:tc>
          <w:tcPr>
            <w:tcW w:w="1919" w:type="pct"/>
            <w:shd w:val="clear" w:color="auto" w:fill="C6D9F1" w:themeFill="text2" w:themeFillTint="33"/>
          </w:tcPr>
          <w:p w:rsidR="00920117" w:rsidRPr="00EA50CB" w:rsidRDefault="00920117" w:rsidP="006F794A">
            <w:pPr>
              <w:rPr>
                <w:bCs/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Extrême sud Afrique australe</w:t>
            </w:r>
          </w:p>
        </w:tc>
      </w:tr>
      <w:tr w:rsidR="00920117" w:rsidRPr="00EA50CB" w:rsidTr="00C6320D">
        <w:tc>
          <w:tcPr>
            <w:tcW w:w="404" w:type="pct"/>
          </w:tcPr>
          <w:p w:rsidR="00920117" w:rsidRPr="00EA50CB" w:rsidRDefault="00920117" w:rsidP="00E65B5F">
            <w:pPr>
              <w:jc w:val="center"/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11</w:t>
            </w:r>
          </w:p>
        </w:tc>
        <w:tc>
          <w:tcPr>
            <w:tcW w:w="2677" w:type="pct"/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 xml:space="preserve">Grue demoiselle </w:t>
            </w:r>
            <w:r w:rsidRPr="00EA50CB">
              <w:rPr>
                <w:i/>
                <w:iCs/>
                <w:sz w:val="22"/>
                <w:szCs w:val="22"/>
                <w:lang w:val="fr-FR"/>
              </w:rPr>
              <w:t xml:space="preserve">Grus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virgo</w:t>
            </w:r>
            <w:proofErr w:type="spellEnd"/>
          </w:p>
        </w:tc>
        <w:tc>
          <w:tcPr>
            <w:tcW w:w="1919" w:type="pct"/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Turquie (</w:t>
            </w:r>
            <w:proofErr w:type="spellStart"/>
            <w:r w:rsidRPr="00EA50CB">
              <w:rPr>
                <w:sz w:val="22"/>
                <w:szCs w:val="22"/>
                <w:lang w:val="fr-FR"/>
              </w:rPr>
              <w:t>repr</w:t>
            </w:r>
            <w:proofErr w:type="spellEnd"/>
            <w:r w:rsidRPr="00EA50CB">
              <w:rPr>
                <w:sz w:val="22"/>
                <w:szCs w:val="22"/>
                <w:lang w:val="fr-FR"/>
              </w:rPr>
              <w:t>)</w:t>
            </w:r>
          </w:p>
        </w:tc>
      </w:tr>
      <w:tr w:rsidR="00920117" w:rsidRPr="00EA50CB" w:rsidTr="00C6320D">
        <w:tc>
          <w:tcPr>
            <w:tcW w:w="404" w:type="pct"/>
          </w:tcPr>
          <w:p w:rsidR="00920117" w:rsidRPr="00EA50CB" w:rsidRDefault="00920117" w:rsidP="00E65B5F">
            <w:pPr>
              <w:jc w:val="center"/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12</w:t>
            </w:r>
          </w:p>
        </w:tc>
        <w:tc>
          <w:tcPr>
            <w:tcW w:w="2677" w:type="pct"/>
          </w:tcPr>
          <w:p w:rsidR="00920117" w:rsidRPr="00C6320D" w:rsidRDefault="00920117" w:rsidP="006F794A">
            <w:r w:rsidRPr="00C6320D">
              <w:rPr>
                <w:sz w:val="22"/>
                <w:szCs w:val="22"/>
              </w:rPr>
              <w:t xml:space="preserve">Ibis </w:t>
            </w:r>
            <w:proofErr w:type="spellStart"/>
            <w:r w:rsidRPr="00C6320D">
              <w:rPr>
                <w:sz w:val="22"/>
                <w:szCs w:val="22"/>
              </w:rPr>
              <w:t>sacré</w:t>
            </w:r>
            <w:proofErr w:type="spellEnd"/>
            <w:r w:rsidRPr="00C6320D">
              <w:rPr>
                <w:sz w:val="22"/>
                <w:szCs w:val="22"/>
              </w:rPr>
              <w:t xml:space="preserve"> </w:t>
            </w:r>
            <w:proofErr w:type="spellStart"/>
            <w:r w:rsidRPr="00C6320D">
              <w:rPr>
                <w:i/>
                <w:iCs/>
                <w:sz w:val="22"/>
                <w:szCs w:val="22"/>
              </w:rPr>
              <w:t>Threskiornis</w:t>
            </w:r>
            <w:proofErr w:type="spellEnd"/>
            <w:r w:rsidRPr="00C6320D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6320D">
              <w:rPr>
                <w:i/>
                <w:iCs/>
                <w:sz w:val="22"/>
                <w:szCs w:val="22"/>
              </w:rPr>
              <w:t>aethiopicus</w:t>
            </w:r>
            <w:proofErr w:type="spellEnd"/>
            <w:r w:rsidRPr="00C6320D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6320D">
              <w:rPr>
                <w:i/>
                <w:iCs/>
                <w:sz w:val="22"/>
                <w:szCs w:val="22"/>
              </w:rPr>
              <w:t>aethiopicus</w:t>
            </w:r>
            <w:proofErr w:type="spellEnd"/>
          </w:p>
        </w:tc>
        <w:tc>
          <w:tcPr>
            <w:tcW w:w="1919" w:type="pct"/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Iraq &amp; Iran</w:t>
            </w:r>
          </w:p>
        </w:tc>
      </w:tr>
      <w:tr w:rsidR="00920117" w:rsidRPr="00EA50CB" w:rsidTr="00C6320D">
        <w:tc>
          <w:tcPr>
            <w:tcW w:w="404" w:type="pct"/>
          </w:tcPr>
          <w:p w:rsidR="00920117" w:rsidRPr="00EA50CB" w:rsidRDefault="00920117" w:rsidP="00E65B5F">
            <w:pPr>
              <w:jc w:val="center"/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13</w:t>
            </w:r>
          </w:p>
        </w:tc>
        <w:tc>
          <w:tcPr>
            <w:tcW w:w="2677" w:type="pct"/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nl-NL" w:eastAsia="nl-NL"/>
              </w:rPr>
              <w:t>Dendrocygne à dos blanc</w:t>
            </w:r>
          </w:p>
          <w:p w:rsidR="00920117" w:rsidRPr="00EA50CB" w:rsidRDefault="00920117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Thalassornis</w:t>
            </w:r>
            <w:proofErr w:type="spellEnd"/>
            <w:r w:rsidRPr="00EA50CB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leuconotus</w:t>
            </w:r>
            <w:proofErr w:type="spellEnd"/>
            <w:r w:rsidRPr="00EA50CB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leuconotus</w:t>
            </w:r>
            <w:proofErr w:type="spellEnd"/>
          </w:p>
        </w:tc>
        <w:tc>
          <w:tcPr>
            <w:tcW w:w="1919" w:type="pct"/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Afrique de l’Ouest</w:t>
            </w:r>
          </w:p>
        </w:tc>
      </w:tr>
      <w:tr w:rsidR="00920117" w:rsidRPr="00EA50CB" w:rsidTr="00C6320D">
        <w:tc>
          <w:tcPr>
            <w:tcW w:w="404" w:type="pct"/>
          </w:tcPr>
          <w:p w:rsidR="00920117" w:rsidRPr="00EA50CB" w:rsidRDefault="00920117" w:rsidP="00E65B5F">
            <w:pPr>
              <w:jc w:val="center"/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14</w:t>
            </w:r>
          </w:p>
        </w:tc>
        <w:tc>
          <w:tcPr>
            <w:tcW w:w="2677" w:type="pct"/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Canard du Cap</w:t>
            </w:r>
            <w:r w:rsidRPr="00EA50CB" w:rsidDel="00A368BC">
              <w:rPr>
                <w:sz w:val="22"/>
                <w:szCs w:val="22"/>
                <w:lang w:val="fr-FR"/>
              </w:rPr>
              <w:t xml:space="preserve"> </w:t>
            </w:r>
            <w:r w:rsidRPr="00EA50CB">
              <w:rPr>
                <w:i/>
                <w:iCs/>
                <w:sz w:val="22"/>
                <w:szCs w:val="22"/>
                <w:lang w:val="fr-FR"/>
              </w:rPr>
              <w:t xml:space="preserve">Anas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capensis</w:t>
            </w:r>
            <w:proofErr w:type="spellEnd"/>
          </w:p>
        </w:tc>
        <w:tc>
          <w:tcPr>
            <w:tcW w:w="1919" w:type="pct"/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Bassin lac Tchad</w:t>
            </w:r>
          </w:p>
        </w:tc>
      </w:tr>
      <w:tr w:rsidR="00920117" w:rsidRPr="00EA50CB" w:rsidTr="00C6320D">
        <w:tc>
          <w:tcPr>
            <w:tcW w:w="404" w:type="pct"/>
          </w:tcPr>
          <w:p w:rsidR="00920117" w:rsidRPr="00EA50CB" w:rsidRDefault="00920117" w:rsidP="00E65B5F">
            <w:pPr>
              <w:jc w:val="center"/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15</w:t>
            </w:r>
          </w:p>
        </w:tc>
        <w:tc>
          <w:tcPr>
            <w:tcW w:w="2677" w:type="pct"/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 xml:space="preserve">Grue cendrée </w:t>
            </w:r>
            <w:r w:rsidRPr="00EA50CB">
              <w:rPr>
                <w:i/>
                <w:iCs/>
                <w:sz w:val="22"/>
                <w:szCs w:val="22"/>
                <w:lang w:val="fr-FR"/>
              </w:rPr>
              <w:t xml:space="preserve">Grus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grus</w:t>
            </w:r>
            <w:proofErr w:type="spellEnd"/>
          </w:p>
        </w:tc>
        <w:tc>
          <w:tcPr>
            <w:tcW w:w="1919" w:type="pct"/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Turquie &amp; Géorgie (</w:t>
            </w:r>
            <w:proofErr w:type="spellStart"/>
            <w:r w:rsidRPr="00EA50CB">
              <w:rPr>
                <w:sz w:val="22"/>
                <w:szCs w:val="22"/>
                <w:lang w:val="fr-FR"/>
              </w:rPr>
              <w:t>repr</w:t>
            </w:r>
            <w:proofErr w:type="spellEnd"/>
            <w:r w:rsidRPr="00EA50CB">
              <w:rPr>
                <w:sz w:val="22"/>
                <w:szCs w:val="22"/>
                <w:lang w:val="fr-FR"/>
              </w:rPr>
              <w:t>)</w:t>
            </w:r>
          </w:p>
        </w:tc>
      </w:tr>
      <w:tr w:rsidR="00920117" w:rsidRPr="0051629B" w:rsidTr="00C6320D">
        <w:tc>
          <w:tcPr>
            <w:tcW w:w="404" w:type="pct"/>
          </w:tcPr>
          <w:p w:rsidR="00920117" w:rsidRPr="00EA50CB" w:rsidRDefault="00920117" w:rsidP="00E65B5F">
            <w:pPr>
              <w:jc w:val="center"/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16</w:t>
            </w:r>
          </w:p>
        </w:tc>
        <w:tc>
          <w:tcPr>
            <w:tcW w:w="2677" w:type="pct"/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 xml:space="preserve">Grèbe huppé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Podiceps</w:t>
            </w:r>
            <w:proofErr w:type="spellEnd"/>
            <w:r w:rsidRPr="00EA50CB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cristatus</w:t>
            </w:r>
            <w:proofErr w:type="spellEnd"/>
            <w:r w:rsidRPr="00EA50CB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infuscatus</w:t>
            </w:r>
            <w:proofErr w:type="spellEnd"/>
          </w:p>
        </w:tc>
        <w:tc>
          <w:tcPr>
            <w:tcW w:w="1919" w:type="pct"/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 xml:space="preserve">Afrique de l’Est (Éthiopie </w:t>
            </w:r>
            <w:r>
              <w:rPr>
                <w:sz w:val="22"/>
                <w:szCs w:val="22"/>
                <w:lang w:val="fr-FR"/>
              </w:rPr>
              <w:t>jusqu’</w:t>
            </w:r>
            <w:r w:rsidRPr="00EA50CB">
              <w:rPr>
                <w:sz w:val="22"/>
                <w:szCs w:val="22"/>
                <w:lang w:val="fr-FR"/>
              </w:rPr>
              <w:t>au N de la Zambie)</w:t>
            </w:r>
          </w:p>
        </w:tc>
      </w:tr>
      <w:tr w:rsidR="00920117" w:rsidRPr="00EA50CB" w:rsidTr="00C6320D">
        <w:tc>
          <w:tcPr>
            <w:tcW w:w="404" w:type="pct"/>
          </w:tcPr>
          <w:p w:rsidR="00920117" w:rsidRPr="00EA50CB" w:rsidRDefault="00920117" w:rsidP="00E65B5F">
            <w:pPr>
              <w:jc w:val="center"/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17</w:t>
            </w:r>
          </w:p>
        </w:tc>
        <w:tc>
          <w:tcPr>
            <w:tcW w:w="2677" w:type="pct"/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 xml:space="preserve">Tantale ibis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Mycteria</w:t>
            </w:r>
            <w:proofErr w:type="spellEnd"/>
            <w:r w:rsidRPr="00EA50CB">
              <w:rPr>
                <w:i/>
                <w:iCs/>
                <w:sz w:val="22"/>
                <w:szCs w:val="22"/>
                <w:lang w:val="fr-FR"/>
              </w:rPr>
              <w:t xml:space="preserve"> ibis</w:t>
            </w:r>
          </w:p>
        </w:tc>
        <w:tc>
          <w:tcPr>
            <w:tcW w:w="1919" w:type="pct"/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Madagascar</w:t>
            </w:r>
          </w:p>
        </w:tc>
      </w:tr>
      <w:tr w:rsidR="00920117" w:rsidRPr="00EA50CB" w:rsidTr="00C6320D">
        <w:tc>
          <w:tcPr>
            <w:tcW w:w="404" w:type="pct"/>
          </w:tcPr>
          <w:p w:rsidR="00920117" w:rsidRPr="00EA50CB" w:rsidRDefault="00920117" w:rsidP="00E65B5F">
            <w:pPr>
              <w:jc w:val="center"/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18</w:t>
            </w:r>
          </w:p>
        </w:tc>
        <w:tc>
          <w:tcPr>
            <w:tcW w:w="2677" w:type="pct"/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 xml:space="preserve">Vanneau à ailes noires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Vanellus</w:t>
            </w:r>
            <w:proofErr w:type="spellEnd"/>
            <w:r w:rsidRPr="00EA50CB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melanopterus</w:t>
            </w:r>
            <w:proofErr w:type="spellEnd"/>
            <w:r w:rsidRPr="00EA50CB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minor</w:t>
            </w:r>
            <w:proofErr w:type="spellEnd"/>
          </w:p>
        </w:tc>
        <w:tc>
          <w:tcPr>
            <w:tcW w:w="1919" w:type="pct"/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Afrique australe</w:t>
            </w:r>
          </w:p>
        </w:tc>
      </w:tr>
      <w:tr w:rsidR="00920117" w:rsidRPr="00EA50CB" w:rsidTr="00C6320D">
        <w:tc>
          <w:tcPr>
            <w:tcW w:w="404" w:type="pct"/>
          </w:tcPr>
          <w:p w:rsidR="00920117" w:rsidRPr="00EA50CB" w:rsidRDefault="00920117" w:rsidP="00E65B5F">
            <w:pPr>
              <w:jc w:val="center"/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19</w:t>
            </w:r>
          </w:p>
        </w:tc>
        <w:tc>
          <w:tcPr>
            <w:tcW w:w="2677" w:type="pct"/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 xml:space="preserve">Tadorne </w:t>
            </w:r>
            <w:proofErr w:type="spellStart"/>
            <w:r w:rsidRPr="00EA50CB">
              <w:rPr>
                <w:sz w:val="22"/>
                <w:szCs w:val="22"/>
                <w:lang w:val="fr-FR"/>
              </w:rPr>
              <w:t>casarca</w:t>
            </w:r>
            <w:proofErr w:type="spellEnd"/>
            <w:r w:rsidRPr="00EA50CB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A50CB" w:rsidDel="00A368BC">
              <w:rPr>
                <w:i/>
                <w:iCs/>
                <w:sz w:val="22"/>
                <w:szCs w:val="22"/>
                <w:lang w:val="fr-FR"/>
              </w:rPr>
              <w:t>T</w:t>
            </w:r>
            <w:r w:rsidRPr="00EA50CB">
              <w:rPr>
                <w:i/>
                <w:iCs/>
                <w:sz w:val="22"/>
                <w:szCs w:val="22"/>
                <w:lang w:val="fr-FR"/>
              </w:rPr>
              <w:t>adorna</w:t>
            </w:r>
            <w:proofErr w:type="spellEnd"/>
            <w:r w:rsidRPr="00EA50CB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ferruginea</w:t>
            </w:r>
            <w:proofErr w:type="spellEnd"/>
          </w:p>
        </w:tc>
        <w:tc>
          <w:tcPr>
            <w:tcW w:w="1919" w:type="pct"/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Afrique du Nord-Ouest</w:t>
            </w:r>
          </w:p>
        </w:tc>
      </w:tr>
      <w:tr w:rsidR="00920117" w:rsidRPr="00EA50CB" w:rsidTr="00C6320D">
        <w:tc>
          <w:tcPr>
            <w:tcW w:w="404" w:type="pct"/>
          </w:tcPr>
          <w:p w:rsidR="00920117" w:rsidRPr="00EA50CB" w:rsidRDefault="00920117" w:rsidP="00E65B5F">
            <w:pPr>
              <w:jc w:val="center"/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20</w:t>
            </w:r>
          </w:p>
        </w:tc>
        <w:tc>
          <w:tcPr>
            <w:tcW w:w="2677" w:type="pct"/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Sarcelle hottentote A</w:t>
            </w:r>
            <w:r w:rsidRPr="00EA50CB">
              <w:rPr>
                <w:i/>
                <w:iCs/>
                <w:sz w:val="22"/>
                <w:szCs w:val="22"/>
                <w:lang w:val="fr-FR"/>
              </w:rPr>
              <w:t xml:space="preserve">nas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hottentota</w:t>
            </w:r>
            <w:proofErr w:type="spellEnd"/>
          </w:p>
        </w:tc>
        <w:tc>
          <w:tcPr>
            <w:tcW w:w="1919" w:type="pct"/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Bassin du Lac Tchad</w:t>
            </w:r>
          </w:p>
        </w:tc>
      </w:tr>
      <w:tr w:rsidR="00920117" w:rsidRPr="00EA50CB" w:rsidTr="00C6320D">
        <w:tc>
          <w:tcPr>
            <w:tcW w:w="404" w:type="pct"/>
          </w:tcPr>
          <w:p w:rsidR="00920117" w:rsidRPr="00EA50CB" w:rsidRDefault="00920117" w:rsidP="00E65B5F">
            <w:pPr>
              <w:jc w:val="center"/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21</w:t>
            </w:r>
          </w:p>
        </w:tc>
        <w:tc>
          <w:tcPr>
            <w:tcW w:w="2677" w:type="pct"/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nl-NL" w:eastAsia="nl-NL"/>
              </w:rPr>
              <w:t>Bécasseau variable</w:t>
            </w:r>
            <w:r w:rsidRPr="00EA50CB" w:rsidDel="00A368BC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Calidris</w:t>
            </w:r>
            <w:proofErr w:type="spellEnd"/>
            <w:r w:rsidRPr="00EA50CB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alpina</w:t>
            </w:r>
            <w:proofErr w:type="spellEnd"/>
            <w:r w:rsidRPr="00EA50CB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schinzii</w:t>
            </w:r>
            <w:proofErr w:type="spellEnd"/>
          </w:p>
        </w:tc>
        <w:tc>
          <w:tcPr>
            <w:tcW w:w="1919" w:type="pct"/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Baltique/SO Europe &amp; NO Afrique</w:t>
            </w:r>
          </w:p>
        </w:tc>
      </w:tr>
      <w:tr w:rsidR="00920117" w:rsidRPr="00EA50CB" w:rsidTr="00C6320D">
        <w:tc>
          <w:tcPr>
            <w:tcW w:w="404" w:type="pct"/>
          </w:tcPr>
          <w:p w:rsidR="00920117" w:rsidRPr="00EA50CB" w:rsidRDefault="00920117" w:rsidP="00E65B5F">
            <w:pPr>
              <w:jc w:val="center"/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22</w:t>
            </w:r>
          </w:p>
        </w:tc>
        <w:tc>
          <w:tcPr>
            <w:tcW w:w="2677" w:type="pct"/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nl-NL" w:eastAsia="nl-NL"/>
              </w:rPr>
              <w:t>Foulque caronculée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Fulica</w:t>
            </w:r>
            <w:proofErr w:type="spellEnd"/>
            <w:r w:rsidRPr="00EA50CB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cristata</w:t>
            </w:r>
            <w:proofErr w:type="spellEnd"/>
          </w:p>
        </w:tc>
        <w:tc>
          <w:tcPr>
            <w:tcW w:w="1919" w:type="pct"/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Madagascar</w:t>
            </w:r>
          </w:p>
        </w:tc>
      </w:tr>
      <w:tr w:rsidR="00920117" w:rsidRPr="00EA50CB" w:rsidTr="00C6320D">
        <w:tc>
          <w:tcPr>
            <w:tcW w:w="404" w:type="pct"/>
          </w:tcPr>
          <w:p w:rsidR="00920117" w:rsidRPr="00EA50CB" w:rsidRDefault="00920117" w:rsidP="00E65B5F">
            <w:pPr>
              <w:jc w:val="center"/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23</w:t>
            </w:r>
          </w:p>
        </w:tc>
        <w:tc>
          <w:tcPr>
            <w:tcW w:w="2677" w:type="pct"/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Butor étoilé</w:t>
            </w:r>
            <w:r w:rsidRPr="00EA50CB" w:rsidDel="00A368BC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Botaurus</w:t>
            </w:r>
            <w:proofErr w:type="spellEnd"/>
            <w:r w:rsidRPr="00EA50CB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stellaris</w:t>
            </w:r>
            <w:proofErr w:type="spellEnd"/>
            <w:r w:rsidRPr="00EA50CB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capensis</w:t>
            </w:r>
            <w:proofErr w:type="spellEnd"/>
          </w:p>
        </w:tc>
        <w:tc>
          <w:tcPr>
            <w:tcW w:w="1919" w:type="pct"/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Afrique australe</w:t>
            </w:r>
          </w:p>
        </w:tc>
      </w:tr>
      <w:tr w:rsidR="00920117" w:rsidRPr="00EA50CB" w:rsidTr="00C6320D">
        <w:tc>
          <w:tcPr>
            <w:tcW w:w="404" w:type="pct"/>
          </w:tcPr>
          <w:p w:rsidR="00920117" w:rsidRPr="00EA50CB" w:rsidRDefault="00920117" w:rsidP="00E65B5F">
            <w:pPr>
              <w:jc w:val="center"/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24</w:t>
            </w:r>
          </w:p>
        </w:tc>
        <w:tc>
          <w:tcPr>
            <w:tcW w:w="2677" w:type="pct"/>
          </w:tcPr>
          <w:p w:rsidR="00920117" w:rsidRPr="00EA50CB" w:rsidRDefault="00920117" w:rsidP="006F794A">
            <w:pPr>
              <w:rPr>
                <w:lang w:val="fr-FR"/>
              </w:rPr>
            </w:pPr>
            <w:proofErr w:type="spellStart"/>
            <w:r w:rsidRPr="00EA50CB">
              <w:rPr>
                <w:sz w:val="22"/>
                <w:szCs w:val="22"/>
                <w:lang w:val="fr-FR"/>
              </w:rPr>
              <w:t>Anserelle</w:t>
            </w:r>
            <w:proofErr w:type="spellEnd"/>
            <w:r w:rsidRPr="00EA50CB">
              <w:rPr>
                <w:sz w:val="22"/>
                <w:szCs w:val="22"/>
                <w:lang w:val="fr-FR"/>
              </w:rPr>
              <w:t xml:space="preserve"> naine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Nettapus</w:t>
            </w:r>
            <w:proofErr w:type="spellEnd"/>
            <w:r w:rsidRPr="00EA50CB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auritus</w:t>
            </w:r>
            <w:proofErr w:type="spellEnd"/>
          </w:p>
        </w:tc>
        <w:tc>
          <w:tcPr>
            <w:tcW w:w="1919" w:type="pct"/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Afrique de l’Ouest</w:t>
            </w:r>
          </w:p>
        </w:tc>
      </w:tr>
      <w:tr w:rsidR="00920117" w:rsidRPr="00EA50CB" w:rsidTr="00C6320D">
        <w:tc>
          <w:tcPr>
            <w:tcW w:w="404" w:type="pct"/>
          </w:tcPr>
          <w:p w:rsidR="00920117" w:rsidRPr="00EA50CB" w:rsidRDefault="00920117" w:rsidP="00E65B5F">
            <w:pPr>
              <w:jc w:val="center"/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25</w:t>
            </w:r>
          </w:p>
        </w:tc>
        <w:tc>
          <w:tcPr>
            <w:tcW w:w="2677" w:type="pct"/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nl-NL" w:eastAsia="nl-NL"/>
              </w:rPr>
              <w:t xml:space="preserve">Râle de Böhm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Sarothrura</w:t>
            </w:r>
            <w:proofErr w:type="spellEnd"/>
            <w:r w:rsidRPr="00EA50CB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boehmi</w:t>
            </w:r>
            <w:proofErr w:type="spellEnd"/>
          </w:p>
        </w:tc>
        <w:tc>
          <w:tcPr>
            <w:tcW w:w="1919" w:type="pct"/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Central Afrique</w:t>
            </w:r>
          </w:p>
        </w:tc>
      </w:tr>
      <w:tr w:rsidR="00920117" w:rsidRPr="0051629B" w:rsidTr="00C6320D">
        <w:tc>
          <w:tcPr>
            <w:tcW w:w="404" w:type="pct"/>
          </w:tcPr>
          <w:p w:rsidR="00920117" w:rsidRPr="00EA50CB" w:rsidRDefault="00920117" w:rsidP="00E65B5F">
            <w:pPr>
              <w:jc w:val="center"/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26</w:t>
            </w:r>
          </w:p>
        </w:tc>
        <w:tc>
          <w:tcPr>
            <w:tcW w:w="2677" w:type="pct"/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nl-NL" w:eastAsia="nl-NL"/>
              </w:rPr>
              <w:t>Courlis corlieu</w:t>
            </w:r>
            <w:r w:rsidRPr="00EA50CB">
              <w:rPr>
                <w:sz w:val="22"/>
                <w:szCs w:val="22"/>
                <w:lang w:val="fr-FR"/>
              </w:rPr>
              <w:t xml:space="preserve"> </w:t>
            </w:r>
            <w:r w:rsidRPr="00EA50CB">
              <w:rPr>
                <w:i/>
                <w:iCs/>
                <w:sz w:val="22"/>
                <w:szCs w:val="22"/>
                <w:lang w:val="fr-FR"/>
              </w:rPr>
              <w:t xml:space="preserve">Numenius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phaeopus</w:t>
            </w:r>
            <w:proofErr w:type="spellEnd"/>
            <w:r w:rsidRPr="00EA50CB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alboaxillaris</w:t>
            </w:r>
            <w:proofErr w:type="spellEnd"/>
          </w:p>
        </w:tc>
        <w:tc>
          <w:tcPr>
            <w:tcW w:w="1919" w:type="pct"/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Asie du Sud-Ouest/Afrique de l’Est</w:t>
            </w:r>
          </w:p>
        </w:tc>
      </w:tr>
      <w:tr w:rsidR="00920117" w:rsidRPr="00EA50CB" w:rsidTr="00C6320D">
        <w:tc>
          <w:tcPr>
            <w:tcW w:w="404" w:type="pct"/>
          </w:tcPr>
          <w:p w:rsidR="00920117" w:rsidRPr="00EA50CB" w:rsidRDefault="00920117" w:rsidP="00E65B5F">
            <w:pPr>
              <w:jc w:val="center"/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27</w:t>
            </w:r>
          </w:p>
        </w:tc>
        <w:tc>
          <w:tcPr>
            <w:tcW w:w="2677" w:type="pct"/>
          </w:tcPr>
          <w:p w:rsidR="00920117" w:rsidRPr="00EA50CB" w:rsidRDefault="00920117" w:rsidP="006F794A">
            <w:pPr>
              <w:rPr>
                <w:lang w:val="fr-FR"/>
              </w:rPr>
            </w:pPr>
            <w:proofErr w:type="spellStart"/>
            <w:r w:rsidRPr="00EA50CB">
              <w:rPr>
                <w:sz w:val="22"/>
                <w:szCs w:val="22"/>
                <w:lang w:val="fr-FR"/>
              </w:rPr>
              <w:t>Ouette</w:t>
            </w:r>
            <w:proofErr w:type="spellEnd"/>
            <w:r w:rsidRPr="00EA50CB">
              <w:rPr>
                <w:sz w:val="22"/>
                <w:szCs w:val="22"/>
                <w:lang w:val="fr-FR"/>
              </w:rPr>
              <w:t xml:space="preserve"> d’Égypte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Alopochen</w:t>
            </w:r>
            <w:proofErr w:type="spellEnd"/>
            <w:r w:rsidRPr="00EA50CB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aegyptiacus</w:t>
            </w:r>
            <w:proofErr w:type="spellEnd"/>
          </w:p>
        </w:tc>
        <w:tc>
          <w:tcPr>
            <w:tcW w:w="1919" w:type="pct"/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Afrique de l’Ouest</w:t>
            </w:r>
          </w:p>
        </w:tc>
      </w:tr>
      <w:tr w:rsidR="00920117" w:rsidRPr="00EA50CB" w:rsidTr="00C6320D">
        <w:tc>
          <w:tcPr>
            <w:tcW w:w="404" w:type="pct"/>
          </w:tcPr>
          <w:p w:rsidR="00920117" w:rsidRPr="00EA50CB" w:rsidRDefault="00920117" w:rsidP="00E65B5F">
            <w:pPr>
              <w:jc w:val="center"/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28</w:t>
            </w:r>
          </w:p>
        </w:tc>
        <w:tc>
          <w:tcPr>
            <w:tcW w:w="2677" w:type="pct"/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nl-NL" w:eastAsia="nl-NL"/>
              </w:rPr>
              <w:t xml:space="preserve">Cigogne blanche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Ciconia</w:t>
            </w:r>
            <w:proofErr w:type="spellEnd"/>
            <w:r w:rsidRPr="00EA50CB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ciconia</w:t>
            </w:r>
            <w:proofErr w:type="spellEnd"/>
            <w:r w:rsidRPr="00EA50CB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ciconia</w:t>
            </w:r>
            <w:proofErr w:type="spellEnd"/>
          </w:p>
        </w:tc>
        <w:tc>
          <w:tcPr>
            <w:tcW w:w="1919" w:type="pct"/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Afrique australe</w:t>
            </w:r>
          </w:p>
        </w:tc>
      </w:tr>
      <w:tr w:rsidR="00920117" w:rsidRPr="0051629B" w:rsidTr="00C6320D">
        <w:tc>
          <w:tcPr>
            <w:tcW w:w="404" w:type="pct"/>
          </w:tcPr>
          <w:p w:rsidR="00920117" w:rsidRPr="00EA50CB" w:rsidRDefault="00920117" w:rsidP="00E65B5F">
            <w:pPr>
              <w:jc w:val="center"/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29</w:t>
            </w:r>
          </w:p>
        </w:tc>
        <w:tc>
          <w:tcPr>
            <w:tcW w:w="2677" w:type="pct"/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 xml:space="preserve">Sterne de </w:t>
            </w:r>
            <w:proofErr w:type="spellStart"/>
            <w:r w:rsidRPr="00EA50CB">
              <w:rPr>
                <w:sz w:val="22"/>
                <w:szCs w:val="22"/>
                <w:lang w:val="fr-FR"/>
              </w:rPr>
              <w:t>Dougall</w:t>
            </w:r>
            <w:proofErr w:type="spellEnd"/>
            <w:r w:rsidRPr="00EA50CB" w:rsidDel="00A368BC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Sterna</w:t>
            </w:r>
            <w:proofErr w:type="spellEnd"/>
            <w:r w:rsidRPr="00EA50CB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dougallii</w:t>
            </w:r>
            <w:proofErr w:type="spellEnd"/>
            <w:r w:rsidRPr="00EA50CB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bangsi</w:t>
            </w:r>
            <w:proofErr w:type="spellEnd"/>
          </w:p>
        </w:tc>
        <w:tc>
          <w:tcPr>
            <w:tcW w:w="1919" w:type="pct"/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Nord de la mer d’Arabie (Oman)</w:t>
            </w:r>
          </w:p>
        </w:tc>
      </w:tr>
      <w:tr w:rsidR="00920117" w:rsidRPr="0051629B" w:rsidTr="007405FE">
        <w:tc>
          <w:tcPr>
            <w:tcW w:w="404" w:type="pct"/>
            <w:tcBorders>
              <w:bottom w:val="single" w:sz="4" w:space="0" w:color="auto"/>
            </w:tcBorders>
          </w:tcPr>
          <w:p w:rsidR="00920117" w:rsidRPr="00EA50CB" w:rsidRDefault="00920117" w:rsidP="00E65B5F">
            <w:pPr>
              <w:jc w:val="center"/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30</w:t>
            </w:r>
          </w:p>
        </w:tc>
        <w:tc>
          <w:tcPr>
            <w:tcW w:w="2677" w:type="pct"/>
            <w:tcBorders>
              <w:bottom w:val="single" w:sz="4" w:space="0" w:color="auto"/>
            </w:tcBorders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 xml:space="preserve">Grue demoiselle </w:t>
            </w:r>
            <w:r w:rsidRPr="00EA50CB">
              <w:rPr>
                <w:i/>
                <w:iCs/>
                <w:sz w:val="22"/>
                <w:szCs w:val="22"/>
                <w:lang w:val="fr-FR"/>
              </w:rPr>
              <w:t xml:space="preserve">Grus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virgo</w:t>
            </w:r>
            <w:proofErr w:type="spellEnd"/>
          </w:p>
        </w:tc>
        <w:tc>
          <w:tcPr>
            <w:tcW w:w="1919" w:type="pct"/>
            <w:tcBorders>
              <w:bottom w:val="single" w:sz="4" w:space="0" w:color="auto"/>
            </w:tcBorders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Mer Noire (Ukraine)/Afrique du Nord-Est</w:t>
            </w:r>
          </w:p>
        </w:tc>
      </w:tr>
      <w:tr w:rsidR="00920117" w:rsidRPr="00EA50CB" w:rsidTr="007405FE">
        <w:tc>
          <w:tcPr>
            <w:tcW w:w="404" w:type="pct"/>
            <w:shd w:val="clear" w:color="auto" w:fill="C6D9F1" w:themeFill="text2" w:themeFillTint="33"/>
          </w:tcPr>
          <w:p w:rsidR="00920117" w:rsidRPr="00EA50CB" w:rsidRDefault="00920117" w:rsidP="00E65B5F">
            <w:pPr>
              <w:jc w:val="center"/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31</w:t>
            </w:r>
          </w:p>
        </w:tc>
        <w:tc>
          <w:tcPr>
            <w:tcW w:w="2677" w:type="pct"/>
            <w:shd w:val="clear" w:color="auto" w:fill="C6D9F1" w:themeFill="text2" w:themeFillTint="33"/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 xml:space="preserve">Sterne de </w:t>
            </w:r>
            <w:proofErr w:type="spellStart"/>
            <w:r w:rsidRPr="00EA50CB">
              <w:rPr>
                <w:sz w:val="22"/>
                <w:szCs w:val="22"/>
                <w:lang w:val="fr-FR"/>
              </w:rPr>
              <w:t>Dougall</w:t>
            </w:r>
            <w:proofErr w:type="spellEnd"/>
            <w:r w:rsidRPr="00EA50CB" w:rsidDel="00A368BC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Sterna</w:t>
            </w:r>
            <w:proofErr w:type="spellEnd"/>
            <w:r w:rsidRPr="00EA50CB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dougallii</w:t>
            </w:r>
            <w:proofErr w:type="spellEnd"/>
            <w:r w:rsidRPr="00EA50CB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dougallii</w:t>
            </w:r>
            <w:proofErr w:type="spellEnd"/>
          </w:p>
        </w:tc>
        <w:tc>
          <w:tcPr>
            <w:tcW w:w="1919" w:type="pct"/>
            <w:shd w:val="clear" w:color="auto" w:fill="C6D9F1" w:themeFill="text2" w:themeFillTint="33"/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Afrique australe</w:t>
            </w:r>
          </w:p>
        </w:tc>
      </w:tr>
      <w:tr w:rsidR="00920117" w:rsidRPr="00EA50CB" w:rsidTr="00C6320D">
        <w:tc>
          <w:tcPr>
            <w:tcW w:w="404" w:type="pct"/>
          </w:tcPr>
          <w:p w:rsidR="00920117" w:rsidRPr="00EA50CB" w:rsidRDefault="00920117" w:rsidP="00E65B5F">
            <w:pPr>
              <w:jc w:val="center"/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32</w:t>
            </w:r>
          </w:p>
        </w:tc>
        <w:tc>
          <w:tcPr>
            <w:tcW w:w="2677" w:type="pct"/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 xml:space="preserve">Cygne de </w:t>
            </w:r>
            <w:proofErr w:type="spellStart"/>
            <w:r w:rsidRPr="00EA50CB">
              <w:rPr>
                <w:sz w:val="22"/>
                <w:szCs w:val="22"/>
                <w:lang w:val="fr-FR"/>
              </w:rPr>
              <w:t>Bewick</w:t>
            </w:r>
            <w:proofErr w:type="spellEnd"/>
            <w:r w:rsidRPr="00EA50CB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Cygnus</w:t>
            </w:r>
            <w:proofErr w:type="spellEnd"/>
            <w:r w:rsidRPr="00EA50CB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columbianus</w:t>
            </w:r>
            <w:proofErr w:type="spellEnd"/>
            <w:r w:rsidRPr="00EA50CB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bewickii</w:t>
            </w:r>
            <w:proofErr w:type="spellEnd"/>
          </w:p>
        </w:tc>
        <w:tc>
          <w:tcPr>
            <w:tcW w:w="1919" w:type="pct"/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Nord Sibérie/Caspienne</w:t>
            </w:r>
          </w:p>
        </w:tc>
      </w:tr>
      <w:tr w:rsidR="00920117" w:rsidRPr="00EA50CB" w:rsidTr="00C6320D">
        <w:tc>
          <w:tcPr>
            <w:tcW w:w="404" w:type="pct"/>
          </w:tcPr>
          <w:p w:rsidR="00920117" w:rsidRPr="00EA50CB" w:rsidRDefault="00920117" w:rsidP="00E65B5F">
            <w:pPr>
              <w:jc w:val="center"/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33</w:t>
            </w:r>
          </w:p>
        </w:tc>
        <w:tc>
          <w:tcPr>
            <w:tcW w:w="2677" w:type="pct"/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nl-NL" w:eastAsia="nl-NL"/>
              </w:rPr>
              <w:t xml:space="preserve">Macreuse brune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Melanitta</w:t>
            </w:r>
            <w:proofErr w:type="spellEnd"/>
            <w:r w:rsidRPr="00EA50CB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fusca</w:t>
            </w:r>
            <w:proofErr w:type="spellEnd"/>
            <w:r w:rsidRPr="00EA50CB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fusca</w:t>
            </w:r>
            <w:proofErr w:type="spellEnd"/>
          </w:p>
        </w:tc>
        <w:tc>
          <w:tcPr>
            <w:tcW w:w="1919" w:type="pct"/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Mer Noire &amp; Caspienne</w:t>
            </w:r>
          </w:p>
        </w:tc>
      </w:tr>
      <w:tr w:rsidR="00920117" w:rsidRPr="00EA50CB" w:rsidTr="007405FE">
        <w:tc>
          <w:tcPr>
            <w:tcW w:w="404" w:type="pct"/>
            <w:tcBorders>
              <w:bottom w:val="single" w:sz="4" w:space="0" w:color="auto"/>
            </w:tcBorders>
          </w:tcPr>
          <w:p w:rsidR="00920117" w:rsidRPr="00EA50CB" w:rsidRDefault="00920117" w:rsidP="00E65B5F">
            <w:pPr>
              <w:jc w:val="center"/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34</w:t>
            </w:r>
          </w:p>
        </w:tc>
        <w:tc>
          <w:tcPr>
            <w:tcW w:w="2677" w:type="pct"/>
            <w:tcBorders>
              <w:bottom w:val="single" w:sz="4" w:space="0" w:color="auto"/>
            </w:tcBorders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nl-NL" w:eastAsia="nl-NL"/>
              </w:rPr>
              <w:t xml:space="preserve">Sterne huppée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Sterna</w:t>
            </w:r>
            <w:proofErr w:type="spellEnd"/>
            <w:r w:rsidRPr="00EA50CB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bergii</w:t>
            </w:r>
            <w:proofErr w:type="spellEnd"/>
            <w:r w:rsidRPr="00EA50CB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thalassina</w:t>
            </w:r>
            <w:proofErr w:type="spellEnd"/>
          </w:p>
        </w:tc>
        <w:tc>
          <w:tcPr>
            <w:tcW w:w="1919" w:type="pct"/>
            <w:tcBorders>
              <w:bottom w:val="single" w:sz="4" w:space="0" w:color="auto"/>
            </w:tcBorders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Afrique de l’Est &amp; Seychelles</w:t>
            </w:r>
          </w:p>
        </w:tc>
      </w:tr>
      <w:tr w:rsidR="00920117" w:rsidRPr="00EA50CB" w:rsidTr="007405FE">
        <w:tc>
          <w:tcPr>
            <w:tcW w:w="404" w:type="pct"/>
            <w:shd w:val="clear" w:color="auto" w:fill="C6D9F1" w:themeFill="text2" w:themeFillTint="33"/>
          </w:tcPr>
          <w:p w:rsidR="00920117" w:rsidRPr="00EA50CB" w:rsidRDefault="00920117" w:rsidP="00E65B5F">
            <w:pPr>
              <w:jc w:val="center"/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35</w:t>
            </w:r>
          </w:p>
        </w:tc>
        <w:tc>
          <w:tcPr>
            <w:tcW w:w="2677" w:type="pct"/>
            <w:shd w:val="clear" w:color="auto" w:fill="C6D9F1" w:themeFill="text2" w:themeFillTint="33"/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Sterne caspienne</w:t>
            </w:r>
            <w:r w:rsidRPr="00EA50CB" w:rsidDel="00A368BC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Sterna</w:t>
            </w:r>
            <w:proofErr w:type="spellEnd"/>
            <w:r w:rsidRPr="00EA50CB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caspia</w:t>
            </w:r>
            <w:proofErr w:type="spellEnd"/>
            <w:r w:rsidRPr="00EA50CB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caspia</w:t>
            </w:r>
            <w:proofErr w:type="spellEnd"/>
          </w:p>
        </w:tc>
        <w:tc>
          <w:tcPr>
            <w:tcW w:w="1919" w:type="pct"/>
            <w:shd w:val="clear" w:color="auto" w:fill="C6D9F1" w:themeFill="text2" w:themeFillTint="33"/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Afrique australe (</w:t>
            </w:r>
            <w:proofErr w:type="spellStart"/>
            <w:r w:rsidRPr="00EA50CB">
              <w:rPr>
                <w:sz w:val="22"/>
                <w:szCs w:val="22"/>
                <w:lang w:val="fr-FR"/>
              </w:rPr>
              <w:t>repr</w:t>
            </w:r>
            <w:proofErr w:type="spellEnd"/>
            <w:r w:rsidRPr="00EA50CB">
              <w:rPr>
                <w:sz w:val="22"/>
                <w:szCs w:val="22"/>
                <w:lang w:val="fr-FR"/>
              </w:rPr>
              <w:t>)</w:t>
            </w:r>
          </w:p>
        </w:tc>
      </w:tr>
      <w:tr w:rsidR="00920117" w:rsidRPr="00EA50CB" w:rsidTr="00C6320D">
        <w:tc>
          <w:tcPr>
            <w:tcW w:w="404" w:type="pct"/>
          </w:tcPr>
          <w:p w:rsidR="00920117" w:rsidRPr="00EA50CB" w:rsidRDefault="00920117" w:rsidP="00E65B5F">
            <w:pPr>
              <w:jc w:val="center"/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36</w:t>
            </w:r>
          </w:p>
        </w:tc>
        <w:tc>
          <w:tcPr>
            <w:tcW w:w="2677" w:type="pct"/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 xml:space="preserve">Sterne naine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Sterna</w:t>
            </w:r>
            <w:proofErr w:type="spellEnd"/>
            <w:r w:rsidRPr="00EA50CB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albifrons</w:t>
            </w:r>
            <w:proofErr w:type="spellEnd"/>
            <w:r w:rsidRPr="00EA50CB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guineae</w:t>
            </w:r>
            <w:proofErr w:type="spellEnd"/>
          </w:p>
        </w:tc>
        <w:tc>
          <w:tcPr>
            <w:tcW w:w="1919" w:type="pct"/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Afrique de l’Ouest (</w:t>
            </w:r>
            <w:proofErr w:type="spellStart"/>
            <w:r w:rsidRPr="00EA50CB">
              <w:rPr>
                <w:sz w:val="22"/>
                <w:szCs w:val="22"/>
                <w:lang w:val="fr-FR"/>
              </w:rPr>
              <w:t>repr</w:t>
            </w:r>
            <w:proofErr w:type="spellEnd"/>
            <w:r w:rsidRPr="00EA50CB">
              <w:rPr>
                <w:sz w:val="22"/>
                <w:szCs w:val="22"/>
                <w:lang w:val="fr-FR"/>
              </w:rPr>
              <w:t>)</w:t>
            </w:r>
          </w:p>
        </w:tc>
      </w:tr>
      <w:tr w:rsidR="00920117" w:rsidRPr="00EA50CB" w:rsidTr="00C6320D">
        <w:tc>
          <w:tcPr>
            <w:tcW w:w="404" w:type="pct"/>
          </w:tcPr>
          <w:p w:rsidR="00920117" w:rsidRPr="00EA50CB" w:rsidRDefault="00920117" w:rsidP="00E65B5F">
            <w:pPr>
              <w:jc w:val="center"/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37</w:t>
            </w:r>
          </w:p>
        </w:tc>
        <w:tc>
          <w:tcPr>
            <w:tcW w:w="2677" w:type="pct"/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Cigogne noire</w:t>
            </w:r>
            <w:r w:rsidRPr="00EA50CB" w:rsidDel="00A368BC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Ciconia</w:t>
            </w:r>
            <w:proofErr w:type="spellEnd"/>
            <w:r w:rsidRPr="00EA50CB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nigra</w:t>
            </w:r>
            <w:proofErr w:type="spellEnd"/>
          </w:p>
        </w:tc>
        <w:tc>
          <w:tcPr>
            <w:tcW w:w="1919" w:type="pct"/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Afrique australe</w:t>
            </w:r>
          </w:p>
        </w:tc>
      </w:tr>
      <w:tr w:rsidR="00920117" w:rsidRPr="00EA50CB" w:rsidTr="007405FE">
        <w:tc>
          <w:tcPr>
            <w:tcW w:w="404" w:type="pct"/>
            <w:tcBorders>
              <w:bottom w:val="single" w:sz="4" w:space="0" w:color="auto"/>
            </w:tcBorders>
          </w:tcPr>
          <w:p w:rsidR="00920117" w:rsidRPr="00EA50CB" w:rsidRDefault="00920117" w:rsidP="00E65B5F">
            <w:pPr>
              <w:jc w:val="center"/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38</w:t>
            </w:r>
          </w:p>
        </w:tc>
        <w:tc>
          <w:tcPr>
            <w:tcW w:w="2677" w:type="pct"/>
            <w:tcBorders>
              <w:bottom w:val="single" w:sz="4" w:space="0" w:color="auto"/>
            </w:tcBorders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Spatule d’Afrique</w:t>
            </w:r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Platalea</w:t>
            </w:r>
            <w:proofErr w:type="spellEnd"/>
            <w:r w:rsidRPr="00EA50CB">
              <w:rPr>
                <w:i/>
                <w:iCs/>
                <w:sz w:val="22"/>
                <w:szCs w:val="22"/>
                <w:lang w:val="fr-FR"/>
              </w:rPr>
              <w:t xml:space="preserve"> alba</w:t>
            </w:r>
          </w:p>
        </w:tc>
        <w:tc>
          <w:tcPr>
            <w:tcW w:w="1919" w:type="pct"/>
            <w:tcBorders>
              <w:bottom w:val="single" w:sz="4" w:space="0" w:color="auto"/>
            </w:tcBorders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Madagascar</w:t>
            </w:r>
          </w:p>
        </w:tc>
      </w:tr>
      <w:tr w:rsidR="00920117" w:rsidRPr="0051629B" w:rsidTr="007405FE">
        <w:tc>
          <w:tcPr>
            <w:tcW w:w="404" w:type="pct"/>
            <w:shd w:val="clear" w:color="auto" w:fill="C6D9F1" w:themeFill="text2" w:themeFillTint="33"/>
          </w:tcPr>
          <w:p w:rsidR="00920117" w:rsidRPr="00EA50CB" w:rsidRDefault="00920117" w:rsidP="00E65B5F">
            <w:pPr>
              <w:jc w:val="center"/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39</w:t>
            </w:r>
          </w:p>
        </w:tc>
        <w:tc>
          <w:tcPr>
            <w:tcW w:w="2677" w:type="pct"/>
            <w:shd w:val="clear" w:color="auto" w:fill="C6D9F1" w:themeFill="text2" w:themeFillTint="33"/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Sterne couronnée</w:t>
            </w:r>
            <w:r w:rsidRPr="00EA50CB" w:rsidDel="00A368BC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Sterna</w:t>
            </w:r>
            <w:proofErr w:type="spellEnd"/>
            <w:r w:rsidRPr="00EA50CB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vittata</w:t>
            </w:r>
            <w:proofErr w:type="spellEnd"/>
            <w:r w:rsidRPr="00EA50CB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vittata</w:t>
            </w:r>
            <w:proofErr w:type="spellEnd"/>
          </w:p>
        </w:tc>
        <w:tc>
          <w:tcPr>
            <w:tcW w:w="1919" w:type="pct"/>
            <w:shd w:val="clear" w:color="auto" w:fill="C6D9F1" w:themeFill="text2" w:themeFillTint="33"/>
          </w:tcPr>
          <w:p w:rsidR="00920117" w:rsidRPr="00EA50CB" w:rsidRDefault="00920117" w:rsidP="006F794A">
            <w:pPr>
              <w:rPr>
                <w:lang w:val="fr-FR"/>
              </w:rPr>
            </w:pPr>
            <w:proofErr w:type="spellStart"/>
            <w:r w:rsidRPr="00EA50CB">
              <w:rPr>
                <w:sz w:val="22"/>
                <w:szCs w:val="22"/>
                <w:lang w:val="fr-FR"/>
              </w:rPr>
              <w:t>P.Edward</w:t>
            </w:r>
            <w:proofErr w:type="spellEnd"/>
            <w:r w:rsidRPr="00EA50CB">
              <w:rPr>
                <w:sz w:val="22"/>
                <w:szCs w:val="22"/>
                <w:lang w:val="fr-FR"/>
              </w:rPr>
              <w:t>, Marion, Crozet &amp; Kerguelen/Afrique du Sud</w:t>
            </w:r>
          </w:p>
        </w:tc>
      </w:tr>
      <w:tr w:rsidR="00920117" w:rsidRPr="0051629B" w:rsidTr="007405FE">
        <w:tc>
          <w:tcPr>
            <w:tcW w:w="404" w:type="pct"/>
            <w:shd w:val="clear" w:color="auto" w:fill="C6D9F1" w:themeFill="text2" w:themeFillTint="33"/>
          </w:tcPr>
          <w:p w:rsidR="00920117" w:rsidRPr="00EA50CB" w:rsidRDefault="00920117" w:rsidP="00E65B5F">
            <w:pPr>
              <w:jc w:val="center"/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40</w:t>
            </w:r>
          </w:p>
        </w:tc>
        <w:tc>
          <w:tcPr>
            <w:tcW w:w="2677" w:type="pct"/>
            <w:shd w:val="clear" w:color="auto" w:fill="C6D9F1" w:themeFill="text2" w:themeFillTint="33"/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 xml:space="preserve">Sterne antarctique </w:t>
            </w:r>
            <w:proofErr w:type="spellStart"/>
            <w:r w:rsidRPr="00EA50CB">
              <w:rPr>
                <w:sz w:val="22"/>
                <w:szCs w:val="22"/>
                <w:lang w:val="fr-FR"/>
              </w:rPr>
              <w:t>Tern</w:t>
            </w:r>
            <w:proofErr w:type="spellEnd"/>
            <w:r w:rsidRPr="00EA50CB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Sterna</w:t>
            </w:r>
            <w:proofErr w:type="spellEnd"/>
            <w:r w:rsidRPr="00EA50CB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vittata</w:t>
            </w:r>
            <w:proofErr w:type="spellEnd"/>
            <w:r w:rsidRPr="00EA50CB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tristanensis</w:t>
            </w:r>
            <w:proofErr w:type="spellEnd"/>
          </w:p>
        </w:tc>
        <w:tc>
          <w:tcPr>
            <w:tcW w:w="1919" w:type="pct"/>
            <w:shd w:val="clear" w:color="auto" w:fill="C6D9F1" w:themeFill="text2" w:themeFillTint="33"/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 xml:space="preserve">Tristan da Cunha &amp; </w:t>
            </w:r>
            <w:proofErr w:type="spellStart"/>
            <w:r w:rsidRPr="00EA50CB">
              <w:rPr>
                <w:sz w:val="22"/>
                <w:szCs w:val="22"/>
                <w:lang w:val="fr-FR"/>
              </w:rPr>
              <w:t>Gough</w:t>
            </w:r>
            <w:proofErr w:type="spellEnd"/>
            <w:r w:rsidRPr="00EA50CB">
              <w:rPr>
                <w:sz w:val="22"/>
                <w:szCs w:val="22"/>
                <w:lang w:val="fr-FR"/>
              </w:rPr>
              <w:t>/Afrique du Sud</w:t>
            </w:r>
          </w:p>
        </w:tc>
      </w:tr>
      <w:tr w:rsidR="00920117" w:rsidRPr="0051629B" w:rsidTr="00C6320D">
        <w:tc>
          <w:tcPr>
            <w:tcW w:w="404" w:type="pct"/>
          </w:tcPr>
          <w:p w:rsidR="00920117" w:rsidRPr="00EA50CB" w:rsidRDefault="00920117" w:rsidP="00E65B5F">
            <w:pPr>
              <w:jc w:val="center"/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41</w:t>
            </w:r>
          </w:p>
        </w:tc>
        <w:tc>
          <w:tcPr>
            <w:tcW w:w="2677" w:type="pct"/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nl-NL" w:eastAsia="nl-NL"/>
              </w:rPr>
              <w:t>Bécasseau de l</w:t>
            </w:r>
            <w:r>
              <w:rPr>
                <w:sz w:val="22"/>
                <w:szCs w:val="22"/>
                <w:lang w:val="nl-NL" w:eastAsia="nl-NL"/>
              </w:rPr>
              <w:t>’</w:t>
            </w:r>
            <w:r w:rsidRPr="00EA50CB">
              <w:rPr>
                <w:sz w:val="22"/>
                <w:szCs w:val="22"/>
                <w:lang w:val="nl-NL" w:eastAsia="nl-NL"/>
              </w:rPr>
              <w:t xml:space="preserve">Anadyr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Calidris</w:t>
            </w:r>
            <w:proofErr w:type="spellEnd"/>
            <w:r w:rsidRPr="00EA50CB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tenuirostris</w:t>
            </w:r>
            <w:proofErr w:type="spellEnd"/>
          </w:p>
        </w:tc>
        <w:tc>
          <w:tcPr>
            <w:tcW w:w="1919" w:type="pct"/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 xml:space="preserve">Est Sibérie/SO Asie &amp; O Asie du Sud </w:t>
            </w:r>
          </w:p>
        </w:tc>
      </w:tr>
      <w:tr w:rsidR="00920117" w:rsidRPr="0051629B" w:rsidTr="00C6320D">
        <w:tc>
          <w:tcPr>
            <w:tcW w:w="404" w:type="pct"/>
          </w:tcPr>
          <w:p w:rsidR="00920117" w:rsidRPr="00EA50CB" w:rsidRDefault="00920117" w:rsidP="00E65B5F">
            <w:pPr>
              <w:jc w:val="center"/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lastRenderedPageBreak/>
              <w:t>42</w:t>
            </w:r>
          </w:p>
        </w:tc>
        <w:tc>
          <w:tcPr>
            <w:tcW w:w="2677" w:type="pct"/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nl-NL" w:eastAsia="nl-NL"/>
              </w:rPr>
              <w:t xml:space="preserve">Sterne voyageuse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Sterna</w:t>
            </w:r>
            <w:proofErr w:type="spellEnd"/>
            <w:r w:rsidRPr="00EA50CB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bengalensis</w:t>
            </w:r>
            <w:proofErr w:type="spellEnd"/>
            <w:r w:rsidRPr="00EA50CB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emigrata</w:t>
            </w:r>
            <w:proofErr w:type="spellEnd"/>
          </w:p>
        </w:tc>
        <w:tc>
          <w:tcPr>
            <w:tcW w:w="1919" w:type="pct"/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S Méditerranée/NO &amp;</w:t>
            </w:r>
            <w:r>
              <w:rPr>
                <w:sz w:val="22"/>
                <w:szCs w:val="22"/>
                <w:lang w:val="fr-FR"/>
              </w:rPr>
              <w:t xml:space="preserve"> </w:t>
            </w:r>
            <w:r w:rsidRPr="00EA50CB">
              <w:rPr>
                <w:sz w:val="22"/>
                <w:szCs w:val="22"/>
                <w:lang w:val="fr-FR"/>
              </w:rPr>
              <w:t xml:space="preserve">côtes Afrique de l’Ouest </w:t>
            </w:r>
          </w:p>
        </w:tc>
      </w:tr>
      <w:tr w:rsidR="00920117" w:rsidRPr="00EA50CB" w:rsidTr="00C6320D">
        <w:tc>
          <w:tcPr>
            <w:tcW w:w="404" w:type="pct"/>
          </w:tcPr>
          <w:p w:rsidR="00920117" w:rsidRPr="00EA50CB" w:rsidRDefault="00920117" w:rsidP="00E65B5F">
            <w:pPr>
              <w:jc w:val="center"/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43</w:t>
            </w:r>
          </w:p>
        </w:tc>
        <w:tc>
          <w:tcPr>
            <w:tcW w:w="2677" w:type="pct"/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nl-NL" w:eastAsia="nl-NL"/>
              </w:rPr>
              <w:t xml:space="preserve">Pluvier élégant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Charadrius</w:t>
            </w:r>
            <w:proofErr w:type="spellEnd"/>
            <w:r w:rsidRPr="00EA50CB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pallidus</w:t>
            </w:r>
            <w:proofErr w:type="spellEnd"/>
            <w:r w:rsidRPr="00EA50CB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venustus</w:t>
            </w:r>
            <w:proofErr w:type="spellEnd"/>
          </w:p>
        </w:tc>
        <w:tc>
          <w:tcPr>
            <w:tcW w:w="1919" w:type="pct"/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Afrique de l’Est</w:t>
            </w:r>
          </w:p>
        </w:tc>
      </w:tr>
      <w:tr w:rsidR="00920117" w:rsidRPr="00EA50CB" w:rsidTr="00C6320D">
        <w:tc>
          <w:tcPr>
            <w:tcW w:w="404" w:type="pct"/>
          </w:tcPr>
          <w:p w:rsidR="00920117" w:rsidRPr="00EA50CB" w:rsidRDefault="00920117" w:rsidP="00E65B5F">
            <w:pPr>
              <w:jc w:val="center"/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44</w:t>
            </w:r>
          </w:p>
        </w:tc>
        <w:tc>
          <w:tcPr>
            <w:tcW w:w="2677" w:type="pct"/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nl-NL" w:eastAsia="nl-NL"/>
              </w:rPr>
              <w:t xml:space="preserve">Plongeon imbrin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Gavia</w:t>
            </w:r>
            <w:proofErr w:type="spellEnd"/>
            <w:r w:rsidRPr="00EA50CB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immer</w:t>
            </w:r>
            <w:proofErr w:type="spellEnd"/>
          </w:p>
        </w:tc>
        <w:tc>
          <w:tcPr>
            <w:tcW w:w="1919" w:type="pct"/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Europe (hiv)</w:t>
            </w:r>
          </w:p>
        </w:tc>
      </w:tr>
      <w:tr w:rsidR="00920117" w:rsidRPr="00EA50CB" w:rsidTr="00C6320D">
        <w:tc>
          <w:tcPr>
            <w:tcW w:w="404" w:type="pct"/>
          </w:tcPr>
          <w:p w:rsidR="00920117" w:rsidRPr="00EA50CB" w:rsidRDefault="00920117" w:rsidP="00E65B5F">
            <w:pPr>
              <w:jc w:val="center"/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45</w:t>
            </w:r>
          </w:p>
        </w:tc>
        <w:tc>
          <w:tcPr>
            <w:tcW w:w="2677" w:type="pct"/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nl-NL" w:eastAsia="nl-NL"/>
              </w:rPr>
              <w:t xml:space="preserve">Plongeon à bec Blanc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Gavia</w:t>
            </w:r>
            <w:proofErr w:type="spellEnd"/>
            <w:r w:rsidRPr="00EA50CB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adamsii</w:t>
            </w:r>
            <w:proofErr w:type="spellEnd"/>
          </w:p>
        </w:tc>
        <w:tc>
          <w:tcPr>
            <w:tcW w:w="1919" w:type="pct"/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Europe du Nord (hiv)</w:t>
            </w:r>
          </w:p>
        </w:tc>
      </w:tr>
      <w:tr w:rsidR="00920117" w:rsidRPr="0051629B" w:rsidTr="00C6320D">
        <w:tc>
          <w:tcPr>
            <w:tcW w:w="404" w:type="pct"/>
          </w:tcPr>
          <w:p w:rsidR="00920117" w:rsidRPr="00EA50CB" w:rsidRDefault="00920117" w:rsidP="00E65B5F">
            <w:pPr>
              <w:jc w:val="center"/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46</w:t>
            </w:r>
          </w:p>
        </w:tc>
        <w:tc>
          <w:tcPr>
            <w:tcW w:w="2677" w:type="pct"/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nl-NL" w:eastAsia="nl-NL"/>
              </w:rPr>
              <w:t xml:space="preserve">Harle huppé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Mergus</w:t>
            </w:r>
            <w:proofErr w:type="spellEnd"/>
            <w:r w:rsidRPr="00EA50CB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serrator</w:t>
            </w:r>
            <w:proofErr w:type="spellEnd"/>
            <w:r w:rsidRPr="00EA50CB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serrator</w:t>
            </w:r>
            <w:proofErr w:type="spellEnd"/>
          </w:p>
        </w:tc>
        <w:tc>
          <w:tcPr>
            <w:tcW w:w="1919" w:type="pct"/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Ouest Sibérie/Asie du Sud-ouest &amp; centrale</w:t>
            </w:r>
          </w:p>
        </w:tc>
      </w:tr>
      <w:tr w:rsidR="00920117" w:rsidRPr="0051629B" w:rsidTr="00C6320D">
        <w:tc>
          <w:tcPr>
            <w:tcW w:w="404" w:type="pct"/>
          </w:tcPr>
          <w:p w:rsidR="00920117" w:rsidRPr="00EA50CB" w:rsidRDefault="00920117" w:rsidP="00E65B5F">
            <w:pPr>
              <w:jc w:val="center"/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47</w:t>
            </w:r>
          </w:p>
        </w:tc>
        <w:tc>
          <w:tcPr>
            <w:tcW w:w="2677" w:type="pct"/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nl-NL" w:eastAsia="nl-NL"/>
              </w:rPr>
              <w:t xml:space="preserve">Gravelot de Leschenault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Charadrius</w:t>
            </w:r>
            <w:proofErr w:type="spellEnd"/>
            <w:r w:rsidRPr="00EA50CB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leschenaultii</w:t>
            </w:r>
            <w:proofErr w:type="spellEnd"/>
            <w:r w:rsidRPr="00EA50CB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columbinus</w:t>
            </w:r>
            <w:proofErr w:type="spellEnd"/>
          </w:p>
        </w:tc>
        <w:tc>
          <w:tcPr>
            <w:tcW w:w="1919" w:type="pct"/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Turquie &amp; SO Asie/E. Méditerranée &amp; mer Rouge</w:t>
            </w:r>
          </w:p>
        </w:tc>
      </w:tr>
      <w:tr w:rsidR="00920117" w:rsidRPr="0051629B" w:rsidTr="00C6320D">
        <w:tc>
          <w:tcPr>
            <w:tcW w:w="404" w:type="pct"/>
          </w:tcPr>
          <w:p w:rsidR="00920117" w:rsidRPr="00EA50CB" w:rsidRDefault="00920117" w:rsidP="00E65B5F">
            <w:pPr>
              <w:jc w:val="center"/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48</w:t>
            </w:r>
          </w:p>
        </w:tc>
        <w:tc>
          <w:tcPr>
            <w:tcW w:w="2677" w:type="pct"/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nl-NL" w:eastAsia="nl-NL"/>
              </w:rPr>
              <w:t xml:space="preserve">Grèbe esclavon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Podiceps</w:t>
            </w:r>
            <w:proofErr w:type="spellEnd"/>
            <w:r w:rsidRPr="00EA50CB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auritus</w:t>
            </w:r>
            <w:proofErr w:type="spellEnd"/>
            <w:r w:rsidRPr="00EA50CB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auritus</w:t>
            </w:r>
            <w:proofErr w:type="spellEnd"/>
          </w:p>
        </w:tc>
        <w:tc>
          <w:tcPr>
            <w:tcW w:w="1919" w:type="pct"/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Europe du Nord-Ouest (grand bec)</w:t>
            </w:r>
          </w:p>
        </w:tc>
      </w:tr>
      <w:tr w:rsidR="00920117" w:rsidRPr="00EA50CB" w:rsidTr="00C6320D">
        <w:tc>
          <w:tcPr>
            <w:tcW w:w="404" w:type="pct"/>
          </w:tcPr>
          <w:p w:rsidR="00920117" w:rsidRPr="00EA50CB" w:rsidRDefault="00920117" w:rsidP="00E65B5F">
            <w:pPr>
              <w:jc w:val="center"/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49</w:t>
            </w:r>
          </w:p>
        </w:tc>
        <w:tc>
          <w:tcPr>
            <w:tcW w:w="2677" w:type="pct"/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nl-NL" w:eastAsia="nl-NL"/>
              </w:rPr>
              <w:t xml:space="preserve">Marouette de Baillon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Porzana</w:t>
            </w:r>
            <w:proofErr w:type="spellEnd"/>
            <w:r w:rsidRPr="00EA50CB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pusilla</w:t>
            </w:r>
            <w:proofErr w:type="spellEnd"/>
            <w:r w:rsidRPr="00EA50CB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intermedia</w:t>
            </w:r>
            <w:proofErr w:type="spellEnd"/>
          </w:p>
        </w:tc>
        <w:tc>
          <w:tcPr>
            <w:tcW w:w="1919" w:type="pct"/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Europe (</w:t>
            </w:r>
            <w:proofErr w:type="spellStart"/>
            <w:r w:rsidRPr="00EA50CB">
              <w:rPr>
                <w:sz w:val="22"/>
                <w:szCs w:val="22"/>
                <w:lang w:val="fr-FR"/>
              </w:rPr>
              <w:t>repr</w:t>
            </w:r>
            <w:proofErr w:type="spellEnd"/>
            <w:r w:rsidRPr="00EA50CB">
              <w:rPr>
                <w:sz w:val="22"/>
                <w:szCs w:val="22"/>
                <w:lang w:val="fr-FR"/>
              </w:rPr>
              <w:t>)</w:t>
            </w:r>
          </w:p>
        </w:tc>
      </w:tr>
      <w:tr w:rsidR="00920117" w:rsidRPr="0051629B" w:rsidTr="007405FE">
        <w:tc>
          <w:tcPr>
            <w:tcW w:w="404" w:type="pct"/>
            <w:tcBorders>
              <w:bottom w:val="single" w:sz="4" w:space="0" w:color="auto"/>
            </w:tcBorders>
          </w:tcPr>
          <w:p w:rsidR="00920117" w:rsidRPr="00EA50CB" w:rsidRDefault="00920117" w:rsidP="00E65B5F">
            <w:pPr>
              <w:jc w:val="center"/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50</w:t>
            </w:r>
          </w:p>
        </w:tc>
        <w:tc>
          <w:tcPr>
            <w:tcW w:w="2677" w:type="pct"/>
            <w:tcBorders>
              <w:bottom w:val="single" w:sz="4" w:space="0" w:color="auto"/>
            </w:tcBorders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nl-NL" w:eastAsia="nl-NL"/>
              </w:rPr>
              <w:t xml:space="preserve">Canard du Cap </w:t>
            </w:r>
            <w:r w:rsidRPr="00EA50CB">
              <w:rPr>
                <w:i/>
                <w:iCs/>
                <w:sz w:val="22"/>
                <w:szCs w:val="22"/>
                <w:lang w:val="fr-FR"/>
              </w:rPr>
              <w:t xml:space="preserve">Anas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capensis</w:t>
            </w:r>
            <w:proofErr w:type="spellEnd"/>
          </w:p>
        </w:tc>
        <w:tc>
          <w:tcPr>
            <w:tcW w:w="1919" w:type="pct"/>
            <w:tcBorders>
              <w:bottom w:val="single" w:sz="4" w:space="0" w:color="auto"/>
            </w:tcBorders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Afrique de l’Est (Vallée du Rift)</w:t>
            </w:r>
          </w:p>
        </w:tc>
      </w:tr>
      <w:tr w:rsidR="00920117" w:rsidRPr="0051629B" w:rsidTr="007405FE">
        <w:tc>
          <w:tcPr>
            <w:tcW w:w="404" w:type="pct"/>
            <w:shd w:val="clear" w:color="auto" w:fill="C6D9F1" w:themeFill="text2" w:themeFillTint="33"/>
          </w:tcPr>
          <w:p w:rsidR="00920117" w:rsidRPr="00EA50CB" w:rsidRDefault="00920117" w:rsidP="00E65B5F">
            <w:pPr>
              <w:jc w:val="center"/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51</w:t>
            </w:r>
          </w:p>
        </w:tc>
        <w:tc>
          <w:tcPr>
            <w:tcW w:w="2677" w:type="pct"/>
            <w:shd w:val="clear" w:color="auto" w:fill="C6D9F1" w:themeFill="text2" w:themeFillTint="33"/>
          </w:tcPr>
          <w:p w:rsidR="00920117" w:rsidRPr="00C6320D" w:rsidRDefault="00920117" w:rsidP="006F794A">
            <w:pPr>
              <w:rPr>
                <w:i/>
                <w:iCs/>
              </w:rPr>
            </w:pPr>
            <w:proofErr w:type="spellStart"/>
            <w:r w:rsidRPr="00C6320D">
              <w:rPr>
                <w:sz w:val="22"/>
                <w:szCs w:val="22"/>
              </w:rPr>
              <w:t>Grue</w:t>
            </w:r>
            <w:proofErr w:type="spellEnd"/>
            <w:r w:rsidRPr="00C6320D">
              <w:rPr>
                <w:sz w:val="22"/>
                <w:szCs w:val="22"/>
              </w:rPr>
              <w:t xml:space="preserve"> </w:t>
            </w:r>
            <w:proofErr w:type="spellStart"/>
            <w:r w:rsidRPr="00C6320D">
              <w:rPr>
                <w:sz w:val="22"/>
                <w:szCs w:val="22"/>
              </w:rPr>
              <w:t>royale</w:t>
            </w:r>
            <w:proofErr w:type="spellEnd"/>
          </w:p>
          <w:p w:rsidR="00920117" w:rsidRPr="00C6320D" w:rsidRDefault="00920117" w:rsidP="006F794A">
            <w:proofErr w:type="spellStart"/>
            <w:r w:rsidRPr="00C6320D">
              <w:rPr>
                <w:i/>
                <w:iCs/>
                <w:sz w:val="22"/>
                <w:szCs w:val="22"/>
              </w:rPr>
              <w:t>Balearica</w:t>
            </w:r>
            <w:proofErr w:type="spellEnd"/>
            <w:r w:rsidRPr="00C6320D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6320D">
              <w:rPr>
                <w:i/>
                <w:iCs/>
                <w:sz w:val="22"/>
                <w:szCs w:val="22"/>
              </w:rPr>
              <w:t>regulorum</w:t>
            </w:r>
            <w:proofErr w:type="spellEnd"/>
            <w:r w:rsidRPr="00C6320D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6320D">
              <w:rPr>
                <w:i/>
                <w:iCs/>
                <w:sz w:val="22"/>
                <w:szCs w:val="22"/>
              </w:rPr>
              <w:t>regulorum</w:t>
            </w:r>
            <w:proofErr w:type="spellEnd"/>
          </w:p>
        </w:tc>
        <w:tc>
          <w:tcPr>
            <w:tcW w:w="1919" w:type="pct"/>
            <w:shd w:val="clear" w:color="auto" w:fill="C6D9F1" w:themeFill="text2" w:themeFillTint="33"/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Afrique australe (N jusqu’à</w:t>
            </w:r>
            <w:r>
              <w:rPr>
                <w:sz w:val="22"/>
                <w:szCs w:val="22"/>
                <w:lang w:val="fr-FR"/>
              </w:rPr>
              <w:t xml:space="preserve"> </w:t>
            </w:r>
            <w:r w:rsidRPr="00EA50CB">
              <w:rPr>
                <w:sz w:val="22"/>
                <w:szCs w:val="22"/>
                <w:lang w:val="fr-FR"/>
              </w:rPr>
              <w:t>Angola &amp; S Zimbabwe)</w:t>
            </w:r>
          </w:p>
        </w:tc>
      </w:tr>
      <w:tr w:rsidR="00920117" w:rsidRPr="0051629B" w:rsidTr="007405FE">
        <w:tc>
          <w:tcPr>
            <w:tcW w:w="404" w:type="pct"/>
            <w:shd w:val="clear" w:color="auto" w:fill="C6D9F1" w:themeFill="text2" w:themeFillTint="33"/>
          </w:tcPr>
          <w:p w:rsidR="00920117" w:rsidRPr="00EA50CB" w:rsidRDefault="00920117" w:rsidP="00E65B5F">
            <w:pPr>
              <w:jc w:val="center"/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52</w:t>
            </w:r>
          </w:p>
        </w:tc>
        <w:tc>
          <w:tcPr>
            <w:tcW w:w="2677" w:type="pct"/>
            <w:shd w:val="clear" w:color="auto" w:fill="C6D9F1" w:themeFill="text2" w:themeFillTint="33"/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nl-NL" w:eastAsia="nl-NL"/>
              </w:rPr>
              <w:t>Cormoran couronné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Phalacrocorax</w:t>
            </w:r>
            <w:proofErr w:type="spellEnd"/>
            <w:r w:rsidRPr="00EA50CB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coronatus</w:t>
            </w:r>
            <w:proofErr w:type="spellEnd"/>
          </w:p>
        </w:tc>
        <w:tc>
          <w:tcPr>
            <w:tcW w:w="1919" w:type="pct"/>
            <w:shd w:val="clear" w:color="auto" w:fill="C6D9F1" w:themeFill="text2" w:themeFillTint="33"/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Littoral d’Afrique du Sud-Ouest</w:t>
            </w:r>
          </w:p>
        </w:tc>
      </w:tr>
      <w:tr w:rsidR="00920117" w:rsidRPr="00EA50CB" w:rsidTr="007405FE">
        <w:tc>
          <w:tcPr>
            <w:tcW w:w="404" w:type="pct"/>
            <w:shd w:val="clear" w:color="auto" w:fill="C6D9F1" w:themeFill="text2" w:themeFillTint="33"/>
          </w:tcPr>
          <w:p w:rsidR="00920117" w:rsidRPr="00EA50CB" w:rsidRDefault="00920117" w:rsidP="00E65B5F">
            <w:pPr>
              <w:jc w:val="center"/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53</w:t>
            </w:r>
          </w:p>
        </w:tc>
        <w:tc>
          <w:tcPr>
            <w:tcW w:w="2677" w:type="pct"/>
            <w:shd w:val="clear" w:color="auto" w:fill="C6D9F1" w:themeFill="text2" w:themeFillTint="33"/>
          </w:tcPr>
          <w:p w:rsidR="00920117" w:rsidRPr="00C6320D" w:rsidRDefault="00920117" w:rsidP="006F794A">
            <w:pPr>
              <w:rPr>
                <w:lang w:val="de-DE"/>
              </w:rPr>
            </w:pPr>
            <w:r w:rsidRPr="00EA50CB">
              <w:rPr>
                <w:sz w:val="22"/>
                <w:szCs w:val="22"/>
                <w:lang w:val="nl-NL" w:eastAsia="nl-NL"/>
              </w:rPr>
              <w:t xml:space="preserve">Sterne huppée </w:t>
            </w:r>
            <w:r w:rsidRPr="00C6320D">
              <w:rPr>
                <w:i/>
                <w:iCs/>
                <w:sz w:val="22"/>
                <w:szCs w:val="22"/>
                <w:lang w:val="de-DE"/>
              </w:rPr>
              <w:t>Sterna bergii enigma</w:t>
            </w:r>
          </w:p>
        </w:tc>
        <w:tc>
          <w:tcPr>
            <w:tcW w:w="1919" w:type="pct"/>
            <w:shd w:val="clear" w:color="auto" w:fill="C6D9F1" w:themeFill="text2" w:themeFillTint="33"/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Madagascar &amp; Mozambique/Afrique australe</w:t>
            </w:r>
          </w:p>
        </w:tc>
      </w:tr>
      <w:tr w:rsidR="00920117" w:rsidRPr="0051629B" w:rsidTr="00C6320D">
        <w:tc>
          <w:tcPr>
            <w:tcW w:w="404" w:type="pct"/>
          </w:tcPr>
          <w:p w:rsidR="00920117" w:rsidRPr="00EA50CB" w:rsidRDefault="00920117" w:rsidP="00E65B5F">
            <w:pPr>
              <w:jc w:val="center"/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54</w:t>
            </w:r>
          </w:p>
        </w:tc>
        <w:tc>
          <w:tcPr>
            <w:tcW w:w="2677" w:type="pct"/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nl-NL" w:eastAsia="nl-NL"/>
              </w:rPr>
              <w:t>Harle bièvre</w:t>
            </w:r>
            <w:r w:rsidRPr="00EA50CB" w:rsidDel="00A368BC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Mergus</w:t>
            </w:r>
            <w:proofErr w:type="spellEnd"/>
            <w:r w:rsidRPr="00EA50CB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merganser</w:t>
            </w:r>
            <w:proofErr w:type="spellEnd"/>
            <w:r w:rsidRPr="00EA50CB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A50CB">
              <w:rPr>
                <w:i/>
                <w:iCs/>
                <w:sz w:val="22"/>
                <w:szCs w:val="22"/>
                <w:lang w:val="fr-FR"/>
              </w:rPr>
              <w:t>merganser</w:t>
            </w:r>
            <w:proofErr w:type="spellEnd"/>
          </w:p>
        </w:tc>
        <w:tc>
          <w:tcPr>
            <w:tcW w:w="1919" w:type="pct"/>
          </w:tcPr>
          <w:p w:rsidR="00920117" w:rsidRPr="00EA50CB" w:rsidRDefault="00920117" w:rsidP="006F794A">
            <w:pPr>
              <w:rPr>
                <w:lang w:val="fr-FR"/>
              </w:rPr>
            </w:pPr>
            <w:r w:rsidRPr="00EA50CB">
              <w:rPr>
                <w:sz w:val="22"/>
                <w:szCs w:val="22"/>
                <w:lang w:val="fr-FR"/>
              </w:rPr>
              <w:t>Europe du Nord-Est /</w:t>
            </w:r>
            <w:r>
              <w:rPr>
                <w:sz w:val="22"/>
                <w:szCs w:val="22"/>
                <w:lang w:val="fr-FR"/>
              </w:rPr>
              <w:t>M</w:t>
            </w:r>
            <w:r w:rsidRPr="00EA50CB">
              <w:rPr>
                <w:sz w:val="22"/>
                <w:szCs w:val="22"/>
                <w:lang w:val="fr-FR"/>
              </w:rPr>
              <w:t>er Noire</w:t>
            </w:r>
          </w:p>
        </w:tc>
      </w:tr>
    </w:tbl>
    <w:p w:rsidR="00920117" w:rsidRPr="00EA50CB" w:rsidRDefault="00920117">
      <w:pPr>
        <w:rPr>
          <w:sz w:val="22"/>
          <w:szCs w:val="22"/>
          <w:lang w:val="fr-FR"/>
        </w:rPr>
      </w:pPr>
    </w:p>
    <w:sectPr w:rsidR="00920117" w:rsidRPr="00EA50CB" w:rsidSect="00C6320D">
      <w:pgSz w:w="11907" w:h="16840" w:code="9"/>
      <w:pgMar w:top="102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5FE" w:rsidRDefault="007405FE">
      <w:r>
        <w:separator/>
      </w:r>
    </w:p>
  </w:endnote>
  <w:endnote w:type="continuationSeparator" w:id="0">
    <w:p w:rsidR="007405FE" w:rsidRDefault="00740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FE" w:rsidRPr="009D4426" w:rsidRDefault="007405FE" w:rsidP="009D4426">
    <w:pPr>
      <w:pStyle w:val="Footer"/>
      <w:jc w:val="center"/>
      <w:rPr>
        <w:lang w:val="de-DE"/>
      </w:rPr>
    </w:pPr>
    <w:r>
      <w:rPr>
        <w:lang w:val="de-DE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8035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05FE" w:rsidRDefault="007405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222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5FE" w:rsidRDefault="007405FE">
      <w:r>
        <w:separator/>
      </w:r>
    </w:p>
  </w:footnote>
  <w:footnote w:type="continuationSeparator" w:id="0">
    <w:p w:rsidR="007405FE" w:rsidRDefault="007405FE">
      <w:r>
        <w:continuationSeparator/>
      </w:r>
    </w:p>
  </w:footnote>
  <w:footnote w:id="1">
    <w:p w:rsidR="007405FE" w:rsidRDefault="007405FE">
      <w:pPr>
        <w:pStyle w:val="FootnoteText"/>
      </w:pPr>
      <w:r w:rsidRPr="00C6457F">
        <w:rPr>
          <w:rStyle w:val="FootnoteReference"/>
          <w:sz w:val="16"/>
          <w:szCs w:val="16"/>
        </w:rPr>
        <w:footnoteRef/>
      </w:r>
      <w:r w:rsidRPr="00C6457F">
        <w:rPr>
          <w:sz w:val="16"/>
          <w:szCs w:val="16"/>
        </w:rPr>
        <w:t xml:space="preserve"> http://www.unep-aewa.org/meetings/en/mop/mop4_docs/final_res_pdf/res4_4_ssap_re-establishments_final.pdf</w:t>
      </w:r>
    </w:p>
  </w:footnote>
  <w:footnote w:id="2">
    <w:p w:rsidR="007405FE" w:rsidRDefault="007405FE">
      <w:pPr>
        <w:pStyle w:val="FootnoteText"/>
      </w:pPr>
      <w:r w:rsidRPr="00C6457F">
        <w:rPr>
          <w:rStyle w:val="FootnoteReference"/>
          <w:sz w:val="16"/>
          <w:szCs w:val="16"/>
        </w:rPr>
        <w:footnoteRef/>
      </w:r>
      <w:r w:rsidRPr="00C6457F">
        <w:rPr>
          <w:sz w:val="16"/>
          <w:szCs w:val="16"/>
        </w:rPr>
        <w:t xml:space="preserve"> http://www.unep-aewa.org/meetings/en/mop/mop4_docs/meeting_docs_pdf/mop4_10_ssap_review.pdf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bottom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2268"/>
      <w:gridCol w:w="4678"/>
      <w:gridCol w:w="2552"/>
    </w:tblGrid>
    <w:tr w:rsidR="007405FE" w:rsidRPr="00C6320D" w:rsidTr="00C6320D">
      <w:trPr>
        <w:trHeight w:val="1256"/>
      </w:trPr>
      <w:tc>
        <w:tcPr>
          <w:tcW w:w="2268" w:type="dxa"/>
        </w:tcPr>
        <w:p w:rsidR="007405FE" w:rsidRDefault="007405FE" w:rsidP="00C6320D">
          <w:r>
            <w:rPr>
              <w:noProof/>
            </w:rPr>
            <w:drawing>
              <wp:inline distT="0" distB="0" distL="0" distR="0" wp14:anchorId="4143EBC9" wp14:editId="65B956CF">
                <wp:extent cx="857250" cy="714375"/>
                <wp:effectExtent l="0" t="0" r="0" b="9525"/>
                <wp:docPr id="10" name="Picture 1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7405FE" w:rsidRPr="00E52AE0" w:rsidRDefault="007405FE" w:rsidP="00C6320D">
          <w:pPr>
            <w:tabs>
              <w:tab w:val="left" w:pos="2871"/>
            </w:tabs>
            <w:jc w:val="center"/>
            <w:rPr>
              <w:sz w:val="20"/>
              <w:szCs w:val="20"/>
              <w:lang w:val="fr-FR"/>
            </w:rPr>
          </w:pPr>
          <w:r w:rsidRPr="00E52AE0">
            <w:rPr>
              <w:i/>
              <w:caps/>
              <w:sz w:val="20"/>
              <w:szCs w:val="20"/>
              <w:lang w:val="fr-FR"/>
            </w:rPr>
            <w:t>ACCORD SUR LA CONSERVATION DES OISEAUX D’eau migrateurs D’afrique-eurasie</w:t>
          </w:r>
        </w:p>
      </w:tc>
      <w:tc>
        <w:tcPr>
          <w:tcW w:w="2552" w:type="dxa"/>
        </w:tcPr>
        <w:p w:rsidR="007405FE" w:rsidRPr="00E52AE0" w:rsidRDefault="007405FE" w:rsidP="00C6320D">
          <w:pPr>
            <w:ind w:left="-108"/>
            <w:jc w:val="right"/>
            <w:rPr>
              <w:bCs/>
              <w:i/>
              <w:iCs/>
              <w:sz w:val="20"/>
              <w:szCs w:val="20"/>
              <w:lang w:val="fr-FR"/>
            </w:rPr>
          </w:pPr>
          <w:r w:rsidRPr="00E52AE0">
            <w:rPr>
              <w:i/>
              <w:iCs/>
              <w:sz w:val="20"/>
              <w:szCs w:val="20"/>
              <w:lang w:val="fr-FR"/>
            </w:rPr>
            <w:t xml:space="preserve">Doc: </w:t>
          </w:r>
          <w:r w:rsidRPr="00E52AE0">
            <w:rPr>
              <w:bCs/>
              <w:i/>
              <w:iCs/>
              <w:sz w:val="20"/>
              <w:szCs w:val="20"/>
              <w:lang w:val="fr-FR"/>
            </w:rPr>
            <w:t>AEWA/MOP 5.</w:t>
          </w:r>
          <w:r>
            <w:rPr>
              <w:bCs/>
              <w:i/>
              <w:iCs/>
              <w:sz w:val="20"/>
              <w:szCs w:val="20"/>
              <w:lang w:val="fr-FR"/>
            </w:rPr>
            <w:t>24</w:t>
          </w:r>
        </w:p>
        <w:p w:rsidR="007405FE" w:rsidRPr="00E52AE0" w:rsidRDefault="007405FE" w:rsidP="00C6320D">
          <w:pPr>
            <w:ind w:left="-108"/>
            <w:jc w:val="right"/>
            <w:rPr>
              <w:bCs/>
              <w:i/>
              <w:iCs/>
              <w:sz w:val="20"/>
              <w:szCs w:val="20"/>
              <w:lang w:val="fr-FR"/>
            </w:rPr>
          </w:pPr>
          <w:r w:rsidRPr="00E52AE0">
            <w:rPr>
              <w:i/>
              <w:iCs/>
              <w:sz w:val="20"/>
              <w:szCs w:val="20"/>
              <w:lang w:val="fr-FR"/>
            </w:rPr>
            <w:t xml:space="preserve">Point </w:t>
          </w:r>
          <w:r>
            <w:rPr>
              <w:i/>
              <w:iCs/>
              <w:sz w:val="20"/>
              <w:szCs w:val="20"/>
              <w:lang w:val="fr-FR"/>
            </w:rPr>
            <w:t>21</w:t>
          </w:r>
          <w:r w:rsidRPr="00E52AE0">
            <w:rPr>
              <w:bCs/>
              <w:i/>
              <w:iCs/>
              <w:sz w:val="20"/>
              <w:szCs w:val="20"/>
              <w:lang w:val="fr-FR"/>
            </w:rPr>
            <w:t xml:space="preserve"> de l’ordre du jour</w:t>
          </w:r>
        </w:p>
        <w:p w:rsidR="007405FE" w:rsidRPr="00E52AE0" w:rsidRDefault="007405FE" w:rsidP="00C6320D">
          <w:pPr>
            <w:jc w:val="right"/>
            <w:rPr>
              <w:bCs/>
              <w:i/>
              <w:iCs/>
              <w:sz w:val="20"/>
              <w:szCs w:val="20"/>
              <w:lang w:val="fr-FR"/>
            </w:rPr>
          </w:pPr>
          <w:r w:rsidRPr="00E52AE0">
            <w:rPr>
              <w:i/>
              <w:iCs/>
              <w:sz w:val="20"/>
              <w:szCs w:val="20"/>
              <w:lang w:val="fr-FR"/>
            </w:rPr>
            <w:t>Original: Anglais</w:t>
          </w:r>
        </w:p>
        <w:p w:rsidR="007405FE" w:rsidRPr="00E52AE0" w:rsidRDefault="007405FE" w:rsidP="00C6320D">
          <w:pPr>
            <w:jc w:val="right"/>
            <w:rPr>
              <w:bCs/>
              <w:i/>
              <w:iCs/>
              <w:sz w:val="20"/>
              <w:szCs w:val="20"/>
              <w:lang w:val="fr-FR"/>
            </w:rPr>
          </w:pPr>
        </w:p>
        <w:p w:rsidR="007405FE" w:rsidRPr="00E52AE0" w:rsidRDefault="007405FE" w:rsidP="00C6320D">
          <w:pPr>
            <w:jc w:val="right"/>
            <w:rPr>
              <w:i/>
              <w:iCs/>
              <w:sz w:val="20"/>
              <w:szCs w:val="20"/>
              <w:lang w:val="fr-FR"/>
            </w:rPr>
          </w:pPr>
          <w:r w:rsidRPr="00E52AE0">
            <w:rPr>
              <w:i/>
              <w:iCs/>
              <w:sz w:val="20"/>
              <w:szCs w:val="20"/>
              <w:lang w:val="fr-FR"/>
            </w:rPr>
            <w:t xml:space="preserve">Date: </w:t>
          </w:r>
          <w:r>
            <w:rPr>
              <w:i/>
              <w:iCs/>
              <w:sz w:val="20"/>
              <w:szCs w:val="20"/>
              <w:lang w:val="fr-FR"/>
            </w:rPr>
            <w:t>2</w:t>
          </w:r>
          <w:r w:rsidR="00DE2221">
            <w:rPr>
              <w:i/>
              <w:iCs/>
              <w:sz w:val="20"/>
              <w:szCs w:val="20"/>
              <w:lang w:val="fr-FR"/>
            </w:rPr>
            <w:t>3</w:t>
          </w:r>
          <w:r>
            <w:rPr>
              <w:i/>
              <w:iCs/>
              <w:sz w:val="20"/>
              <w:szCs w:val="20"/>
              <w:lang w:val="fr-FR"/>
            </w:rPr>
            <w:t xml:space="preserve"> avril</w:t>
          </w:r>
          <w:r w:rsidRPr="00E52AE0">
            <w:rPr>
              <w:i/>
              <w:iCs/>
              <w:sz w:val="20"/>
              <w:szCs w:val="20"/>
              <w:lang w:val="fr-FR"/>
            </w:rPr>
            <w:t xml:space="preserve"> 2012</w:t>
          </w:r>
        </w:p>
        <w:p w:rsidR="007405FE" w:rsidRPr="00E52AE0" w:rsidRDefault="007405FE" w:rsidP="00C6320D">
          <w:pPr>
            <w:jc w:val="right"/>
            <w:rPr>
              <w:sz w:val="18"/>
              <w:szCs w:val="18"/>
              <w:lang w:val="fr-FR"/>
            </w:rPr>
          </w:pPr>
        </w:p>
      </w:tc>
    </w:tr>
    <w:tr w:rsidR="007405FE" w:rsidTr="00C6320D">
      <w:tc>
        <w:tcPr>
          <w:tcW w:w="9498" w:type="dxa"/>
          <w:gridSpan w:val="3"/>
        </w:tcPr>
        <w:p w:rsidR="007405FE" w:rsidRPr="00C478BA" w:rsidRDefault="007405FE" w:rsidP="00C6320D">
          <w:pPr>
            <w:pStyle w:val="BodyText2"/>
            <w:jc w:val="center"/>
            <w:rPr>
              <w:b/>
              <w:bCs/>
              <w:caps/>
              <w:sz w:val="26"/>
              <w:szCs w:val="26"/>
              <w:lang w:val="fr-FR"/>
            </w:rPr>
          </w:pPr>
          <w:r w:rsidRPr="00C478BA">
            <w:rPr>
              <w:b/>
              <w:bCs/>
              <w:sz w:val="26"/>
              <w:szCs w:val="26"/>
              <w:lang w:val="fr-FR"/>
            </w:rPr>
            <w:t>5</w:t>
          </w:r>
          <w:r w:rsidRPr="00C478BA">
            <w:rPr>
              <w:b/>
              <w:bCs/>
              <w:sz w:val="26"/>
              <w:szCs w:val="26"/>
              <w:vertAlign w:val="superscript"/>
              <w:lang w:val="fr-FR"/>
            </w:rPr>
            <w:t>ème</w:t>
          </w:r>
          <w:r w:rsidRPr="00C478BA">
            <w:rPr>
              <w:b/>
              <w:bCs/>
              <w:sz w:val="26"/>
              <w:szCs w:val="26"/>
              <w:lang w:val="fr-FR"/>
            </w:rPr>
            <w:t xml:space="preserve"> </w:t>
          </w:r>
          <w:r w:rsidRPr="00C478BA">
            <w:rPr>
              <w:b/>
              <w:bCs/>
              <w:caps/>
              <w:sz w:val="26"/>
              <w:szCs w:val="26"/>
              <w:lang w:val="fr-FR"/>
            </w:rPr>
            <w:t>Session de la rÉunion des parties contractantes</w:t>
          </w:r>
        </w:p>
        <w:p w:rsidR="007405FE" w:rsidRPr="009E3956" w:rsidRDefault="007405FE" w:rsidP="00C6320D">
          <w:pPr>
            <w:jc w:val="center"/>
            <w:rPr>
              <w:i/>
              <w:sz w:val="22"/>
              <w:szCs w:val="22"/>
            </w:rPr>
          </w:pPr>
          <w:r w:rsidRPr="00F37CBA">
            <w:rPr>
              <w:i/>
              <w:iCs/>
              <w:lang w:val="fr-FR"/>
            </w:rPr>
            <w:t xml:space="preserve">14 – 18 </w:t>
          </w:r>
          <w:proofErr w:type="gramStart"/>
          <w:r w:rsidRPr="00F37CBA">
            <w:rPr>
              <w:i/>
              <w:iCs/>
              <w:lang w:val="fr-FR"/>
            </w:rPr>
            <w:t>mai</w:t>
          </w:r>
          <w:proofErr w:type="gramEnd"/>
          <w:r w:rsidRPr="00F37CBA">
            <w:rPr>
              <w:i/>
              <w:iCs/>
              <w:lang w:val="fr-FR"/>
            </w:rPr>
            <w:t xml:space="preserve"> 2012, La Rochelle, France</w:t>
          </w:r>
        </w:p>
      </w:tc>
    </w:tr>
    <w:tr w:rsidR="007405FE" w:rsidRPr="0051629B" w:rsidTr="00C6320D">
      <w:trPr>
        <w:trHeight w:val="702"/>
      </w:trPr>
      <w:tc>
        <w:tcPr>
          <w:tcW w:w="9498" w:type="dxa"/>
          <w:gridSpan w:val="3"/>
          <w:vAlign w:val="center"/>
        </w:tcPr>
        <w:p w:rsidR="007405FE" w:rsidRPr="00F37CBA" w:rsidRDefault="007405FE" w:rsidP="00C6320D">
          <w:pPr>
            <w:pStyle w:val="BodyText2"/>
            <w:jc w:val="center"/>
            <w:rPr>
              <w:bCs/>
              <w:i/>
              <w:lang w:val="fr-FR"/>
            </w:rPr>
          </w:pPr>
          <w:r w:rsidRPr="00E7468D">
            <w:rPr>
              <w:bCs/>
              <w:i/>
              <w:lang w:val="fr-FR"/>
            </w:rPr>
            <w:t>« </w:t>
          </w:r>
          <w:r>
            <w:rPr>
              <w:bCs/>
              <w:i/>
              <w:lang w:val="fr-FR"/>
            </w:rPr>
            <w:t xml:space="preserve">Les </w:t>
          </w:r>
          <w:r w:rsidRPr="00E7468D">
            <w:rPr>
              <w:bCs/>
              <w:i/>
              <w:lang w:val="fr-FR"/>
            </w:rPr>
            <w:t>oiseaux d’eau</w:t>
          </w:r>
          <w:r>
            <w:rPr>
              <w:bCs/>
              <w:i/>
              <w:lang w:val="fr-FR"/>
            </w:rPr>
            <w:t xml:space="preserve"> migrateurs et les hommes </w:t>
          </w:r>
          <w:r w:rsidRPr="000F0BC9">
            <w:rPr>
              <w:bCs/>
              <w:i/>
              <w:lang w:val="fr-FR"/>
            </w:rPr>
            <w:t>– des zones</w:t>
          </w:r>
          <w:r>
            <w:rPr>
              <w:bCs/>
              <w:i/>
              <w:lang w:val="fr-FR"/>
            </w:rPr>
            <w:t xml:space="preserve"> humides en partage</w:t>
          </w:r>
          <w:r w:rsidRPr="00E7468D">
            <w:rPr>
              <w:bCs/>
              <w:i/>
              <w:lang w:val="fr-FR"/>
            </w:rPr>
            <w:t> »</w:t>
          </w:r>
        </w:p>
      </w:tc>
    </w:tr>
  </w:tbl>
  <w:p w:rsidR="007405FE" w:rsidRPr="00C6320D" w:rsidRDefault="007405FE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231"/>
    <w:multiLevelType w:val="hybridMultilevel"/>
    <w:tmpl w:val="9CEC8018"/>
    <w:lvl w:ilvl="0" w:tplc="0809000B">
      <w:start w:val="234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836AD"/>
    <w:multiLevelType w:val="hybridMultilevel"/>
    <w:tmpl w:val="48C415F0"/>
    <w:lvl w:ilvl="0" w:tplc="0809000B">
      <w:start w:val="234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0C"/>
    <w:rsid w:val="0000003C"/>
    <w:rsid w:val="000003B5"/>
    <w:rsid w:val="000049AA"/>
    <w:rsid w:val="00006292"/>
    <w:rsid w:val="00007CB6"/>
    <w:rsid w:val="00010216"/>
    <w:rsid w:val="00010798"/>
    <w:rsid w:val="0001309F"/>
    <w:rsid w:val="00014DC2"/>
    <w:rsid w:val="00014FC0"/>
    <w:rsid w:val="000154BA"/>
    <w:rsid w:val="000172FE"/>
    <w:rsid w:val="00021D0C"/>
    <w:rsid w:val="00023CE0"/>
    <w:rsid w:val="0002437A"/>
    <w:rsid w:val="000265AB"/>
    <w:rsid w:val="0003013E"/>
    <w:rsid w:val="00031B1F"/>
    <w:rsid w:val="0003218D"/>
    <w:rsid w:val="00033FA4"/>
    <w:rsid w:val="000368BE"/>
    <w:rsid w:val="00040250"/>
    <w:rsid w:val="00041649"/>
    <w:rsid w:val="00041795"/>
    <w:rsid w:val="00041B7F"/>
    <w:rsid w:val="000420C9"/>
    <w:rsid w:val="00043557"/>
    <w:rsid w:val="00043B2A"/>
    <w:rsid w:val="00044698"/>
    <w:rsid w:val="000446E3"/>
    <w:rsid w:val="0004721A"/>
    <w:rsid w:val="000500DA"/>
    <w:rsid w:val="000515EE"/>
    <w:rsid w:val="000516CC"/>
    <w:rsid w:val="0005208E"/>
    <w:rsid w:val="0005283B"/>
    <w:rsid w:val="00054556"/>
    <w:rsid w:val="00054BED"/>
    <w:rsid w:val="00054DAD"/>
    <w:rsid w:val="00055AA0"/>
    <w:rsid w:val="0005611A"/>
    <w:rsid w:val="00057243"/>
    <w:rsid w:val="000573BC"/>
    <w:rsid w:val="0005767B"/>
    <w:rsid w:val="00057B65"/>
    <w:rsid w:val="00060451"/>
    <w:rsid w:val="000623CB"/>
    <w:rsid w:val="00064121"/>
    <w:rsid w:val="00064912"/>
    <w:rsid w:val="0006611A"/>
    <w:rsid w:val="000700DA"/>
    <w:rsid w:val="000714FD"/>
    <w:rsid w:val="00071D0E"/>
    <w:rsid w:val="00071F88"/>
    <w:rsid w:val="00072F5F"/>
    <w:rsid w:val="00074454"/>
    <w:rsid w:val="0007499B"/>
    <w:rsid w:val="00075163"/>
    <w:rsid w:val="00077A8F"/>
    <w:rsid w:val="0008039B"/>
    <w:rsid w:val="00080BE8"/>
    <w:rsid w:val="000817EF"/>
    <w:rsid w:val="00082B6F"/>
    <w:rsid w:val="00084A43"/>
    <w:rsid w:val="000861B3"/>
    <w:rsid w:val="000917DE"/>
    <w:rsid w:val="00091EF2"/>
    <w:rsid w:val="0009363D"/>
    <w:rsid w:val="00093EC8"/>
    <w:rsid w:val="00095AF3"/>
    <w:rsid w:val="0009693D"/>
    <w:rsid w:val="00097A00"/>
    <w:rsid w:val="000A0898"/>
    <w:rsid w:val="000A2376"/>
    <w:rsid w:val="000A2C48"/>
    <w:rsid w:val="000A3F7A"/>
    <w:rsid w:val="000A4F4C"/>
    <w:rsid w:val="000B3FF1"/>
    <w:rsid w:val="000B5E61"/>
    <w:rsid w:val="000B634A"/>
    <w:rsid w:val="000B6395"/>
    <w:rsid w:val="000C1250"/>
    <w:rsid w:val="000C51D8"/>
    <w:rsid w:val="000C5D03"/>
    <w:rsid w:val="000C6BB0"/>
    <w:rsid w:val="000D0C1C"/>
    <w:rsid w:val="000D1062"/>
    <w:rsid w:val="000D67FD"/>
    <w:rsid w:val="000E00D2"/>
    <w:rsid w:val="000E0804"/>
    <w:rsid w:val="000E3A27"/>
    <w:rsid w:val="000E3B1B"/>
    <w:rsid w:val="000E7C6D"/>
    <w:rsid w:val="000F19FF"/>
    <w:rsid w:val="000F4341"/>
    <w:rsid w:val="000F62D8"/>
    <w:rsid w:val="000F6B17"/>
    <w:rsid w:val="000F728B"/>
    <w:rsid w:val="001019EF"/>
    <w:rsid w:val="00103A80"/>
    <w:rsid w:val="00105651"/>
    <w:rsid w:val="00107578"/>
    <w:rsid w:val="001079D8"/>
    <w:rsid w:val="00107A86"/>
    <w:rsid w:val="00107DD2"/>
    <w:rsid w:val="00113FA1"/>
    <w:rsid w:val="00116FB2"/>
    <w:rsid w:val="001222A4"/>
    <w:rsid w:val="00124885"/>
    <w:rsid w:val="00126CED"/>
    <w:rsid w:val="00127278"/>
    <w:rsid w:val="001279B8"/>
    <w:rsid w:val="0013037A"/>
    <w:rsid w:val="00130DAE"/>
    <w:rsid w:val="00131A3D"/>
    <w:rsid w:val="001354B0"/>
    <w:rsid w:val="00135CE3"/>
    <w:rsid w:val="00140C01"/>
    <w:rsid w:val="00141AEA"/>
    <w:rsid w:val="001438D2"/>
    <w:rsid w:val="0014497A"/>
    <w:rsid w:val="00144F0B"/>
    <w:rsid w:val="00145474"/>
    <w:rsid w:val="00145483"/>
    <w:rsid w:val="00145540"/>
    <w:rsid w:val="001465B2"/>
    <w:rsid w:val="00146738"/>
    <w:rsid w:val="0014727C"/>
    <w:rsid w:val="00150F72"/>
    <w:rsid w:val="001518E4"/>
    <w:rsid w:val="00151A42"/>
    <w:rsid w:val="00154BB4"/>
    <w:rsid w:val="00157DCD"/>
    <w:rsid w:val="00160732"/>
    <w:rsid w:val="00160B7D"/>
    <w:rsid w:val="00161B5A"/>
    <w:rsid w:val="0016266F"/>
    <w:rsid w:val="001633A6"/>
    <w:rsid w:val="00165585"/>
    <w:rsid w:val="00171035"/>
    <w:rsid w:val="001723BD"/>
    <w:rsid w:val="00175B17"/>
    <w:rsid w:val="001778D6"/>
    <w:rsid w:val="00180F6E"/>
    <w:rsid w:val="00181E63"/>
    <w:rsid w:val="00185F95"/>
    <w:rsid w:val="00186083"/>
    <w:rsid w:val="00187495"/>
    <w:rsid w:val="00190F7F"/>
    <w:rsid w:val="00192337"/>
    <w:rsid w:val="00192623"/>
    <w:rsid w:val="0019306B"/>
    <w:rsid w:val="001A0C2B"/>
    <w:rsid w:val="001A40D5"/>
    <w:rsid w:val="001A535E"/>
    <w:rsid w:val="001A5740"/>
    <w:rsid w:val="001A70EE"/>
    <w:rsid w:val="001B4099"/>
    <w:rsid w:val="001B4DE7"/>
    <w:rsid w:val="001C1EF7"/>
    <w:rsid w:val="001C2C9F"/>
    <w:rsid w:val="001C3701"/>
    <w:rsid w:val="001C6DCB"/>
    <w:rsid w:val="001D1953"/>
    <w:rsid w:val="001D7C24"/>
    <w:rsid w:val="001D7F88"/>
    <w:rsid w:val="001E1660"/>
    <w:rsid w:val="001E24F2"/>
    <w:rsid w:val="001E27BF"/>
    <w:rsid w:val="001E3390"/>
    <w:rsid w:val="001E3A79"/>
    <w:rsid w:val="001E5D6D"/>
    <w:rsid w:val="001E75C2"/>
    <w:rsid w:val="001F0615"/>
    <w:rsid w:val="001F1130"/>
    <w:rsid w:val="001F1FE7"/>
    <w:rsid w:val="001F32F1"/>
    <w:rsid w:val="001F5B2E"/>
    <w:rsid w:val="001F6CA4"/>
    <w:rsid w:val="001F6D5E"/>
    <w:rsid w:val="00202A4C"/>
    <w:rsid w:val="00203371"/>
    <w:rsid w:val="00205518"/>
    <w:rsid w:val="00205FB5"/>
    <w:rsid w:val="00206501"/>
    <w:rsid w:val="0020737D"/>
    <w:rsid w:val="002078B3"/>
    <w:rsid w:val="00213721"/>
    <w:rsid w:val="00214547"/>
    <w:rsid w:val="00217047"/>
    <w:rsid w:val="002221CE"/>
    <w:rsid w:val="00222FD1"/>
    <w:rsid w:val="0022304B"/>
    <w:rsid w:val="0022367D"/>
    <w:rsid w:val="00226311"/>
    <w:rsid w:val="00230DAC"/>
    <w:rsid w:val="0023478E"/>
    <w:rsid w:val="002353E9"/>
    <w:rsid w:val="002412BB"/>
    <w:rsid w:val="00242262"/>
    <w:rsid w:val="00244320"/>
    <w:rsid w:val="002454A0"/>
    <w:rsid w:val="0024553E"/>
    <w:rsid w:val="002460AA"/>
    <w:rsid w:val="0024789A"/>
    <w:rsid w:val="002479FA"/>
    <w:rsid w:val="0025124B"/>
    <w:rsid w:val="00251F6D"/>
    <w:rsid w:val="002534BC"/>
    <w:rsid w:val="00253C16"/>
    <w:rsid w:val="00255365"/>
    <w:rsid w:val="00255D43"/>
    <w:rsid w:val="002564A7"/>
    <w:rsid w:val="00257565"/>
    <w:rsid w:val="002670AD"/>
    <w:rsid w:val="0027010B"/>
    <w:rsid w:val="00272114"/>
    <w:rsid w:val="00274210"/>
    <w:rsid w:val="002742C9"/>
    <w:rsid w:val="00275AF8"/>
    <w:rsid w:val="00276FA0"/>
    <w:rsid w:val="00277471"/>
    <w:rsid w:val="00277C81"/>
    <w:rsid w:val="00283BC6"/>
    <w:rsid w:val="00284D42"/>
    <w:rsid w:val="00285CC3"/>
    <w:rsid w:val="00293936"/>
    <w:rsid w:val="00295238"/>
    <w:rsid w:val="002956CE"/>
    <w:rsid w:val="0029581F"/>
    <w:rsid w:val="00297FD4"/>
    <w:rsid w:val="002A2487"/>
    <w:rsid w:val="002A3794"/>
    <w:rsid w:val="002A394F"/>
    <w:rsid w:val="002A4097"/>
    <w:rsid w:val="002A563A"/>
    <w:rsid w:val="002A6793"/>
    <w:rsid w:val="002B062F"/>
    <w:rsid w:val="002B296A"/>
    <w:rsid w:val="002B38A0"/>
    <w:rsid w:val="002B60B1"/>
    <w:rsid w:val="002C0A5D"/>
    <w:rsid w:val="002C173D"/>
    <w:rsid w:val="002C3198"/>
    <w:rsid w:val="002C5BC8"/>
    <w:rsid w:val="002D041F"/>
    <w:rsid w:val="002D0BE0"/>
    <w:rsid w:val="002D0E0B"/>
    <w:rsid w:val="002D1379"/>
    <w:rsid w:val="002D154E"/>
    <w:rsid w:val="002D1B3C"/>
    <w:rsid w:val="002D30BA"/>
    <w:rsid w:val="002D47E3"/>
    <w:rsid w:val="002D5BB0"/>
    <w:rsid w:val="002D5CEB"/>
    <w:rsid w:val="002D719C"/>
    <w:rsid w:val="002E072A"/>
    <w:rsid w:val="002E0AB2"/>
    <w:rsid w:val="002E1921"/>
    <w:rsid w:val="002E2F38"/>
    <w:rsid w:val="002E588D"/>
    <w:rsid w:val="002F086E"/>
    <w:rsid w:val="002F2633"/>
    <w:rsid w:val="002F427C"/>
    <w:rsid w:val="002F4BB1"/>
    <w:rsid w:val="002F5650"/>
    <w:rsid w:val="00302008"/>
    <w:rsid w:val="00303709"/>
    <w:rsid w:val="00304C67"/>
    <w:rsid w:val="00305DF8"/>
    <w:rsid w:val="00306526"/>
    <w:rsid w:val="00306908"/>
    <w:rsid w:val="00310393"/>
    <w:rsid w:val="00310AAB"/>
    <w:rsid w:val="00310DA4"/>
    <w:rsid w:val="00312186"/>
    <w:rsid w:val="0031334A"/>
    <w:rsid w:val="0031363B"/>
    <w:rsid w:val="00314A97"/>
    <w:rsid w:val="00316179"/>
    <w:rsid w:val="00317CDD"/>
    <w:rsid w:val="00325920"/>
    <w:rsid w:val="00326B4D"/>
    <w:rsid w:val="003317EF"/>
    <w:rsid w:val="00331F91"/>
    <w:rsid w:val="0033266C"/>
    <w:rsid w:val="00333E4A"/>
    <w:rsid w:val="00334223"/>
    <w:rsid w:val="00336884"/>
    <w:rsid w:val="00341524"/>
    <w:rsid w:val="00343D91"/>
    <w:rsid w:val="00345AC1"/>
    <w:rsid w:val="0034783F"/>
    <w:rsid w:val="00350786"/>
    <w:rsid w:val="00350EF2"/>
    <w:rsid w:val="00351D64"/>
    <w:rsid w:val="0035203A"/>
    <w:rsid w:val="00352BC7"/>
    <w:rsid w:val="00356FAC"/>
    <w:rsid w:val="00357DFA"/>
    <w:rsid w:val="00360788"/>
    <w:rsid w:val="00361DAB"/>
    <w:rsid w:val="00365423"/>
    <w:rsid w:val="00365BE6"/>
    <w:rsid w:val="00366071"/>
    <w:rsid w:val="003706BF"/>
    <w:rsid w:val="0037311E"/>
    <w:rsid w:val="00373532"/>
    <w:rsid w:val="003741DD"/>
    <w:rsid w:val="003765A8"/>
    <w:rsid w:val="00376BAC"/>
    <w:rsid w:val="00376D5C"/>
    <w:rsid w:val="00376F83"/>
    <w:rsid w:val="00377DEE"/>
    <w:rsid w:val="0038106F"/>
    <w:rsid w:val="003810BE"/>
    <w:rsid w:val="003857D1"/>
    <w:rsid w:val="003872F6"/>
    <w:rsid w:val="003918D2"/>
    <w:rsid w:val="00391C9E"/>
    <w:rsid w:val="00395527"/>
    <w:rsid w:val="003961EE"/>
    <w:rsid w:val="003A1B7F"/>
    <w:rsid w:val="003A36C7"/>
    <w:rsid w:val="003A3EAA"/>
    <w:rsid w:val="003A6408"/>
    <w:rsid w:val="003A7A60"/>
    <w:rsid w:val="003B086E"/>
    <w:rsid w:val="003B0886"/>
    <w:rsid w:val="003B088D"/>
    <w:rsid w:val="003B1E18"/>
    <w:rsid w:val="003B3591"/>
    <w:rsid w:val="003B35D5"/>
    <w:rsid w:val="003B70BD"/>
    <w:rsid w:val="003C1B46"/>
    <w:rsid w:val="003C47C7"/>
    <w:rsid w:val="003D0576"/>
    <w:rsid w:val="003D2BD5"/>
    <w:rsid w:val="003D2C60"/>
    <w:rsid w:val="003D34DC"/>
    <w:rsid w:val="003D4DFA"/>
    <w:rsid w:val="003D58F8"/>
    <w:rsid w:val="003D63ED"/>
    <w:rsid w:val="003D668F"/>
    <w:rsid w:val="003D797C"/>
    <w:rsid w:val="003D7EA9"/>
    <w:rsid w:val="003E0438"/>
    <w:rsid w:val="003E1904"/>
    <w:rsid w:val="003E4928"/>
    <w:rsid w:val="003E6ED6"/>
    <w:rsid w:val="003E79E8"/>
    <w:rsid w:val="003F0F66"/>
    <w:rsid w:val="003F143B"/>
    <w:rsid w:val="003F2B0B"/>
    <w:rsid w:val="003F308B"/>
    <w:rsid w:val="003F5C56"/>
    <w:rsid w:val="004004BB"/>
    <w:rsid w:val="0040629F"/>
    <w:rsid w:val="0041033F"/>
    <w:rsid w:val="004115F9"/>
    <w:rsid w:val="0041194C"/>
    <w:rsid w:val="00411A5D"/>
    <w:rsid w:val="00416919"/>
    <w:rsid w:val="00417CC1"/>
    <w:rsid w:val="00423D3A"/>
    <w:rsid w:val="00424BA5"/>
    <w:rsid w:val="00425593"/>
    <w:rsid w:val="00425BE9"/>
    <w:rsid w:val="00426AA8"/>
    <w:rsid w:val="00426F9A"/>
    <w:rsid w:val="00431543"/>
    <w:rsid w:val="0043706E"/>
    <w:rsid w:val="0043723C"/>
    <w:rsid w:val="004411CA"/>
    <w:rsid w:val="00445152"/>
    <w:rsid w:val="004511B5"/>
    <w:rsid w:val="00452D95"/>
    <w:rsid w:val="00453EDB"/>
    <w:rsid w:val="00457925"/>
    <w:rsid w:val="00463502"/>
    <w:rsid w:val="00465742"/>
    <w:rsid w:val="00467145"/>
    <w:rsid w:val="0047076B"/>
    <w:rsid w:val="004734FB"/>
    <w:rsid w:val="00475A6E"/>
    <w:rsid w:val="00477491"/>
    <w:rsid w:val="00477EBF"/>
    <w:rsid w:val="00481FC5"/>
    <w:rsid w:val="00483861"/>
    <w:rsid w:val="0048627F"/>
    <w:rsid w:val="004874F0"/>
    <w:rsid w:val="0049001D"/>
    <w:rsid w:val="00493D7C"/>
    <w:rsid w:val="00493FDB"/>
    <w:rsid w:val="004966BC"/>
    <w:rsid w:val="004A10E2"/>
    <w:rsid w:val="004A3987"/>
    <w:rsid w:val="004A5CE8"/>
    <w:rsid w:val="004A66A0"/>
    <w:rsid w:val="004A7157"/>
    <w:rsid w:val="004C4EFF"/>
    <w:rsid w:val="004C5431"/>
    <w:rsid w:val="004C54E1"/>
    <w:rsid w:val="004D2155"/>
    <w:rsid w:val="004D6B91"/>
    <w:rsid w:val="004E054C"/>
    <w:rsid w:val="004F0352"/>
    <w:rsid w:val="004F0780"/>
    <w:rsid w:val="004F0DC4"/>
    <w:rsid w:val="004F0F1C"/>
    <w:rsid w:val="004F5905"/>
    <w:rsid w:val="004F60B7"/>
    <w:rsid w:val="00500B7A"/>
    <w:rsid w:val="0050599F"/>
    <w:rsid w:val="00505BE3"/>
    <w:rsid w:val="0050794E"/>
    <w:rsid w:val="0051080A"/>
    <w:rsid w:val="00510AE9"/>
    <w:rsid w:val="005145F6"/>
    <w:rsid w:val="0051629B"/>
    <w:rsid w:val="005166C4"/>
    <w:rsid w:val="00520821"/>
    <w:rsid w:val="005214E9"/>
    <w:rsid w:val="00522B32"/>
    <w:rsid w:val="00522FA3"/>
    <w:rsid w:val="00526352"/>
    <w:rsid w:val="0052651F"/>
    <w:rsid w:val="005307D0"/>
    <w:rsid w:val="005318FF"/>
    <w:rsid w:val="00533651"/>
    <w:rsid w:val="005404D0"/>
    <w:rsid w:val="0054084C"/>
    <w:rsid w:val="005410D8"/>
    <w:rsid w:val="00542EFD"/>
    <w:rsid w:val="0054337C"/>
    <w:rsid w:val="00547CA3"/>
    <w:rsid w:val="00550044"/>
    <w:rsid w:val="0055096B"/>
    <w:rsid w:val="00551FF6"/>
    <w:rsid w:val="005523C7"/>
    <w:rsid w:val="0055429B"/>
    <w:rsid w:val="005555BE"/>
    <w:rsid w:val="00561326"/>
    <w:rsid w:val="00562602"/>
    <w:rsid w:val="005642E6"/>
    <w:rsid w:val="005648F4"/>
    <w:rsid w:val="00564A66"/>
    <w:rsid w:val="0056565B"/>
    <w:rsid w:val="00566B80"/>
    <w:rsid w:val="00567FE1"/>
    <w:rsid w:val="00570768"/>
    <w:rsid w:val="0057191C"/>
    <w:rsid w:val="00573912"/>
    <w:rsid w:val="00576748"/>
    <w:rsid w:val="0058221A"/>
    <w:rsid w:val="0058378A"/>
    <w:rsid w:val="00587D6F"/>
    <w:rsid w:val="005903DC"/>
    <w:rsid w:val="005912A1"/>
    <w:rsid w:val="00592CB4"/>
    <w:rsid w:val="00592D3C"/>
    <w:rsid w:val="00594225"/>
    <w:rsid w:val="00594A22"/>
    <w:rsid w:val="0059555A"/>
    <w:rsid w:val="005955D2"/>
    <w:rsid w:val="00596953"/>
    <w:rsid w:val="00596D82"/>
    <w:rsid w:val="005A1098"/>
    <w:rsid w:val="005A1135"/>
    <w:rsid w:val="005A1A9F"/>
    <w:rsid w:val="005A20D9"/>
    <w:rsid w:val="005A22FE"/>
    <w:rsid w:val="005A2364"/>
    <w:rsid w:val="005A2555"/>
    <w:rsid w:val="005A5DA1"/>
    <w:rsid w:val="005A6004"/>
    <w:rsid w:val="005A638B"/>
    <w:rsid w:val="005B053F"/>
    <w:rsid w:val="005B0610"/>
    <w:rsid w:val="005B24AC"/>
    <w:rsid w:val="005B3BA0"/>
    <w:rsid w:val="005C0C79"/>
    <w:rsid w:val="005C12D2"/>
    <w:rsid w:val="005C2D2F"/>
    <w:rsid w:val="005C4D1A"/>
    <w:rsid w:val="005C62FE"/>
    <w:rsid w:val="005C6FC1"/>
    <w:rsid w:val="005C77BD"/>
    <w:rsid w:val="005D0F90"/>
    <w:rsid w:val="005D2615"/>
    <w:rsid w:val="005D2D64"/>
    <w:rsid w:val="005D390A"/>
    <w:rsid w:val="005D46F8"/>
    <w:rsid w:val="005D6446"/>
    <w:rsid w:val="005D76D4"/>
    <w:rsid w:val="005D7AEA"/>
    <w:rsid w:val="005E057A"/>
    <w:rsid w:val="005E403A"/>
    <w:rsid w:val="005E4C8D"/>
    <w:rsid w:val="005F1206"/>
    <w:rsid w:val="005F5229"/>
    <w:rsid w:val="006004DE"/>
    <w:rsid w:val="00600F27"/>
    <w:rsid w:val="00602CD9"/>
    <w:rsid w:val="00607596"/>
    <w:rsid w:val="00614C79"/>
    <w:rsid w:val="00615F6B"/>
    <w:rsid w:val="00616450"/>
    <w:rsid w:val="00617ECB"/>
    <w:rsid w:val="00620CFA"/>
    <w:rsid w:val="00624109"/>
    <w:rsid w:val="00624AD8"/>
    <w:rsid w:val="00625020"/>
    <w:rsid w:val="00625DEC"/>
    <w:rsid w:val="00626D69"/>
    <w:rsid w:val="0062780D"/>
    <w:rsid w:val="00636A67"/>
    <w:rsid w:val="006429C0"/>
    <w:rsid w:val="0064340F"/>
    <w:rsid w:val="0064718C"/>
    <w:rsid w:val="00650F93"/>
    <w:rsid w:val="00652745"/>
    <w:rsid w:val="006527C8"/>
    <w:rsid w:val="00653BA8"/>
    <w:rsid w:val="00654A7F"/>
    <w:rsid w:val="00661087"/>
    <w:rsid w:val="006619FA"/>
    <w:rsid w:val="00661A0D"/>
    <w:rsid w:val="00662006"/>
    <w:rsid w:val="00662ABD"/>
    <w:rsid w:val="0066300B"/>
    <w:rsid w:val="00663A5B"/>
    <w:rsid w:val="006643F2"/>
    <w:rsid w:val="0066463E"/>
    <w:rsid w:val="0066519F"/>
    <w:rsid w:val="00667906"/>
    <w:rsid w:val="006777E4"/>
    <w:rsid w:val="006824C9"/>
    <w:rsid w:val="00682C0C"/>
    <w:rsid w:val="00685742"/>
    <w:rsid w:val="00686629"/>
    <w:rsid w:val="00687318"/>
    <w:rsid w:val="00696394"/>
    <w:rsid w:val="00697169"/>
    <w:rsid w:val="00697C50"/>
    <w:rsid w:val="006A0882"/>
    <w:rsid w:val="006A3280"/>
    <w:rsid w:val="006A3A91"/>
    <w:rsid w:val="006A3B8F"/>
    <w:rsid w:val="006A5D5F"/>
    <w:rsid w:val="006B0F23"/>
    <w:rsid w:val="006B17CC"/>
    <w:rsid w:val="006B2914"/>
    <w:rsid w:val="006B60B6"/>
    <w:rsid w:val="006B6B79"/>
    <w:rsid w:val="006C3DD1"/>
    <w:rsid w:val="006C6041"/>
    <w:rsid w:val="006C67EB"/>
    <w:rsid w:val="006C6874"/>
    <w:rsid w:val="006C7761"/>
    <w:rsid w:val="006C7CCC"/>
    <w:rsid w:val="006D094A"/>
    <w:rsid w:val="006D3C5E"/>
    <w:rsid w:val="006D7C14"/>
    <w:rsid w:val="006E0064"/>
    <w:rsid w:val="006F5D53"/>
    <w:rsid w:val="006F6563"/>
    <w:rsid w:val="006F794A"/>
    <w:rsid w:val="00700518"/>
    <w:rsid w:val="0070358B"/>
    <w:rsid w:val="0071299B"/>
    <w:rsid w:val="00716FF8"/>
    <w:rsid w:val="00721CF1"/>
    <w:rsid w:val="00721FC1"/>
    <w:rsid w:val="00722957"/>
    <w:rsid w:val="0072361E"/>
    <w:rsid w:val="00726CE8"/>
    <w:rsid w:val="007278EF"/>
    <w:rsid w:val="00732864"/>
    <w:rsid w:val="00733AF4"/>
    <w:rsid w:val="00734B43"/>
    <w:rsid w:val="00736F0C"/>
    <w:rsid w:val="00737D5B"/>
    <w:rsid w:val="00740231"/>
    <w:rsid w:val="007404A4"/>
    <w:rsid w:val="007405FE"/>
    <w:rsid w:val="00740EC6"/>
    <w:rsid w:val="0074112B"/>
    <w:rsid w:val="00741BB0"/>
    <w:rsid w:val="0074344F"/>
    <w:rsid w:val="007506BA"/>
    <w:rsid w:val="00752220"/>
    <w:rsid w:val="00752AD5"/>
    <w:rsid w:val="007551FD"/>
    <w:rsid w:val="00757102"/>
    <w:rsid w:val="00757D27"/>
    <w:rsid w:val="00760FF6"/>
    <w:rsid w:val="007639A9"/>
    <w:rsid w:val="007640AE"/>
    <w:rsid w:val="0076494E"/>
    <w:rsid w:val="007665CE"/>
    <w:rsid w:val="00766DC1"/>
    <w:rsid w:val="00766F6D"/>
    <w:rsid w:val="007676CB"/>
    <w:rsid w:val="0077200C"/>
    <w:rsid w:val="00775337"/>
    <w:rsid w:val="00777034"/>
    <w:rsid w:val="007770F8"/>
    <w:rsid w:val="007811F7"/>
    <w:rsid w:val="00781F9E"/>
    <w:rsid w:val="0078239D"/>
    <w:rsid w:val="00782600"/>
    <w:rsid w:val="007831A2"/>
    <w:rsid w:val="007831F5"/>
    <w:rsid w:val="00784914"/>
    <w:rsid w:val="00784990"/>
    <w:rsid w:val="0078539A"/>
    <w:rsid w:val="0078664B"/>
    <w:rsid w:val="0078719B"/>
    <w:rsid w:val="0078780E"/>
    <w:rsid w:val="0079023B"/>
    <w:rsid w:val="00792E02"/>
    <w:rsid w:val="007930D3"/>
    <w:rsid w:val="00793958"/>
    <w:rsid w:val="00794D57"/>
    <w:rsid w:val="00795778"/>
    <w:rsid w:val="00795DA1"/>
    <w:rsid w:val="007969A6"/>
    <w:rsid w:val="00797D08"/>
    <w:rsid w:val="00797FEC"/>
    <w:rsid w:val="007A20BC"/>
    <w:rsid w:val="007A4956"/>
    <w:rsid w:val="007A559D"/>
    <w:rsid w:val="007A63F4"/>
    <w:rsid w:val="007A6498"/>
    <w:rsid w:val="007B26AD"/>
    <w:rsid w:val="007B4D89"/>
    <w:rsid w:val="007B50D6"/>
    <w:rsid w:val="007B576E"/>
    <w:rsid w:val="007B601F"/>
    <w:rsid w:val="007B61CA"/>
    <w:rsid w:val="007B6213"/>
    <w:rsid w:val="007B79CB"/>
    <w:rsid w:val="007C1483"/>
    <w:rsid w:val="007C1879"/>
    <w:rsid w:val="007C2330"/>
    <w:rsid w:val="007C436C"/>
    <w:rsid w:val="007C5D0A"/>
    <w:rsid w:val="007D00B1"/>
    <w:rsid w:val="007D4EE9"/>
    <w:rsid w:val="007D6054"/>
    <w:rsid w:val="007D7457"/>
    <w:rsid w:val="007E0956"/>
    <w:rsid w:val="007E27EB"/>
    <w:rsid w:val="007E2F81"/>
    <w:rsid w:val="007E3F22"/>
    <w:rsid w:val="007E4154"/>
    <w:rsid w:val="007E79A6"/>
    <w:rsid w:val="007F2C94"/>
    <w:rsid w:val="007F46D5"/>
    <w:rsid w:val="007F67AA"/>
    <w:rsid w:val="00804F98"/>
    <w:rsid w:val="00810909"/>
    <w:rsid w:val="0081201C"/>
    <w:rsid w:val="00812329"/>
    <w:rsid w:val="008129A4"/>
    <w:rsid w:val="00814DEB"/>
    <w:rsid w:val="008178A5"/>
    <w:rsid w:val="00820431"/>
    <w:rsid w:val="00824A50"/>
    <w:rsid w:val="00830609"/>
    <w:rsid w:val="0083370B"/>
    <w:rsid w:val="00833A9A"/>
    <w:rsid w:val="0083698B"/>
    <w:rsid w:val="00836FDF"/>
    <w:rsid w:val="0084018F"/>
    <w:rsid w:val="00841F89"/>
    <w:rsid w:val="00846861"/>
    <w:rsid w:val="00846F90"/>
    <w:rsid w:val="0085040F"/>
    <w:rsid w:val="00852973"/>
    <w:rsid w:val="00852F05"/>
    <w:rsid w:val="00854804"/>
    <w:rsid w:val="00854995"/>
    <w:rsid w:val="00856A29"/>
    <w:rsid w:val="00856D32"/>
    <w:rsid w:val="00863287"/>
    <w:rsid w:val="00864117"/>
    <w:rsid w:val="00865BB9"/>
    <w:rsid w:val="008664D5"/>
    <w:rsid w:val="00871442"/>
    <w:rsid w:val="008720A1"/>
    <w:rsid w:val="0087615A"/>
    <w:rsid w:val="0087667D"/>
    <w:rsid w:val="0087693E"/>
    <w:rsid w:val="008778BB"/>
    <w:rsid w:val="00881A43"/>
    <w:rsid w:val="00882F0F"/>
    <w:rsid w:val="008831AD"/>
    <w:rsid w:val="008857A9"/>
    <w:rsid w:val="0088725A"/>
    <w:rsid w:val="008904AD"/>
    <w:rsid w:val="00891035"/>
    <w:rsid w:val="00891ABE"/>
    <w:rsid w:val="00891D46"/>
    <w:rsid w:val="00893534"/>
    <w:rsid w:val="00894C95"/>
    <w:rsid w:val="00896D5C"/>
    <w:rsid w:val="00897A10"/>
    <w:rsid w:val="00897AB4"/>
    <w:rsid w:val="008A1559"/>
    <w:rsid w:val="008A2E6E"/>
    <w:rsid w:val="008A6277"/>
    <w:rsid w:val="008A7E36"/>
    <w:rsid w:val="008B20AA"/>
    <w:rsid w:val="008B244B"/>
    <w:rsid w:val="008B39D2"/>
    <w:rsid w:val="008B4A44"/>
    <w:rsid w:val="008B5085"/>
    <w:rsid w:val="008B50F9"/>
    <w:rsid w:val="008B58A4"/>
    <w:rsid w:val="008B6136"/>
    <w:rsid w:val="008B6CEE"/>
    <w:rsid w:val="008C0188"/>
    <w:rsid w:val="008C25B3"/>
    <w:rsid w:val="008C42BC"/>
    <w:rsid w:val="008C4735"/>
    <w:rsid w:val="008C49EF"/>
    <w:rsid w:val="008C72DE"/>
    <w:rsid w:val="008D124C"/>
    <w:rsid w:val="008D4A71"/>
    <w:rsid w:val="008D7614"/>
    <w:rsid w:val="008E4156"/>
    <w:rsid w:val="008E63F2"/>
    <w:rsid w:val="008E7BF9"/>
    <w:rsid w:val="008E7E25"/>
    <w:rsid w:val="008E7F03"/>
    <w:rsid w:val="008F3EE1"/>
    <w:rsid w:val="008F4DF4"/>
    <w:rsid w:val="008F50FA"/>
    <w:rsid w:val="008F5CE6"/>
    <w:rsid w:val="008F67EE"/>
    <w:rsid w:val="009026DC"/>
    <w:rsid w:val="0090313E"/>
    <w:rsid w:val="00903CC3"/>
    <w:rsid w:val="00906BF3"/>
    <w:rsid w:val="00910B77"/>
    <w:rsid w:val="00911D10"/>
    <w:rsid w:val="00911D64"/>
    <w:rsid w:val="009122F6"/>
    <w:rsid w:val="009125E0"/>
    <w:rsid w:val="009151A0"/>
    <w:rsid w:val="009154E1"/>
    <w:rsid w:val="009154E8"/>
    <w:rsid w:val="00915F46"/>
    <w:rsid w:val="00916685"/>
    <w:rsid w:val="00916D25"/>
    <w:rsid w:val="009176EA"/>
    <w:rsid w:val="0091780F"/>
    <w:rsid w:val="00920117"/>
    <w:rsid w:val="0092322C"/>
    <w:rsid w:val="00927440"/>
    <w:rsid w:val="00931F10"/>
    <w:rsid w:val="00932CE5"/>
    <w:rsid w:val="00933653"/>
    <w:rsid w:val="00934059"/>
    <w:rsid w:val="009340EB"/>
    <w:rsid w:val="00934185"/>
    <w:rsid w:val="00934836"/>
    <w:rsid w:val="00936F2D"/>
    <w:rsid w:val="00937824"/>
    <w:rsid w:val="00937F34"/>
    <w:rsid w:val="009414F9"/>
    <w:rsid w:val="00945603"/>
    <w:rsid w:val="009461BF"/>
    <w:rsid w:val="00952EEB"/>
    <w:rsid w:val="00955AD2"/>
    <w:rsid w:val="00956F46"/>
    <w:rsid w:val="009639D7"/>
    <w:rsid w:val="00963CF7"/>
    <w:rsid w:val="00964513"/>
    <w:rsid w:val="009661E6"/>
    <w:rsid w:val="00967B3C"/>
    <w:rsid w:val="00974581"/>
    <w:rsid w:val="009755AF"/>
    <w:rsid w:val="00976223"/>
    <w:rsid w:val="009762D8"/>
    <w:rsid w:val="00980518"/>
    <w:rsid w:val="0098206A"/>
    <w:rsid w:val="0098216A"/>
    <w:rsid w:val="00983BF3"/>
    <w:rsid w:val="00984D0F"/>
    <w:rsid w:val="0098644A"/>
    <w:rsid w:val="0098674D"/>
    <w:rsid w:val="00987BB0"/>
    <w:rsid w:val="009930E7"/>
    <w:rsid w:val="0099786F"/>
    <w:rsid w:val="00997A5C"/>
    <w:rsid w:val="009A00A4"/>
    <w:rsid w:val="009A00C6"/>
    <w:rsid w:val="009A0801"/>
    <w:rsid w:val="009A5E54"/>
    <w:rsid w:val="009B0BFC"/>
    <w:rsid w:val="009B1386"/>
    <w:rsid w:val="009B401B"/>
    <w:rsid w:val="009B4468"/>
    <w:rsid w:val="009B5767"/>
    <w:rsid w:val="009B67B9"/>
    <w:rsid w:val="009B77CD"/>
    <w:rsid w:val="009C03CB"/>
    <w:rsid w:val="009C2AF6"/>
    <w:rsid w:val="009C2DE2"/>
    <w:rsid w:val="009C780D"/>
    <w:rsid w:val="009D29E2"/>
    <w:rsid w:val="009D434D"/>
    <w:rsid w:val="009D4426"/>
    <w:rsid w:val="009D472D"/>
    <w:rsid w:val="009D62D1"/>
    <w:rsid w:val="009D6865"/>
    <w:rsid w:val="009E0C01"/>
    <w:rsid w:val="009E0D11"/>
    <w:rsid w:val="009E1F31"/>
    <w:rsid w:val="009E26B0"/>
    <w:rsid w:val="009E586B"/>
    <w:rsid w:val="009E6B74"/>
    <w:rsid w:val="009E7A4D"/>
    <w:rsid w:val="009E7AB1"/>
    <w:rsid w:val="009E7AF1"/>
    <w:rsid w:val="009F0CE8"/>
    <w:rsid w:val="009F0D87"/>
    <w:rsid w:val="009F4518"/>
    <w:rsid w:val="009F4CEA"/>
    <w:rsid w:val="00A006A1"/>
    <w:rsid w:val="00A01329"/>
    <w:rsid w:val="00A01747"/>
    <w:rsid w:val="00A03F48"/>
    <w:rsid w:val="00A0447B"/>
    <w:rsid w:val="00A106B0"/>
    <w:rsid w:val="00A10916"/>
    <w:rsid w:val="00A14B94"/>
    <w:rsid w:val="00A156FB"/>
    <w:rsid w:val="00A15EA3"/>
    <w:rsid w:val="00A15FF2"/>
    <w:rsid w:val="00A22106"/>
    <w:rsid w:val="00A23187"/>
    <w:rsid w:val="00A26B36"/>
    <w:rsid w:val="00A325D7"/>
    <w:rsid w:val="00A33C8F"/>
    <w:rsid w:val="00A360B4"/>
    <w:rsid w:val="00A368BC"/>
    <w:rsid w:val="00A377ED"/>
    <w:rsid w:val="00A4108B"/>
    <w:rsid w:val="00A43D75"/>
    <w:rsid w:val="00A457AA"/>
    <w:rsid w:val="00A46277"/>
    <w:rsid w:val="00A46C02"/>
    <w:rsid w:val="00A470C5"/>
    <w:rsid w:val="00A527C6"/>
    <w:rsid w:val="00A530C4"/>
    <w:rsid w:val="00A54D24"/>
    <w:rsid w:val="00A553C6"/>
    <w:rsid w:val="00A56F5E"/>
    <w:rsid w:val="00A5748A"/>
    <w:rsid w:val="00A6027F"/>
    <w:rsid w:val="00A60C4C"/>
    <w:rsid w:val="00A638F0"/>
    <w:rsid w:val="00A679CB"/>
    <w:rsid w:val="00A7004F"/>
    <w:rsid w:val="00A70B0A"/>
    <w:rsid w:val="00A713E5"/>
    <w:rsid w:val="00A730B0"/>
    <w:rsid w:val="00A75A2D"/>
    <w:rsid w:val="00A766D6"/>
    <w:rsid w:val="00A81082"/>
    <w:rsid w:val="00A817EB"/>
    <w:rsid w:val="00A87E78"/>
    <w:rsid w:val="00A9278E"/>
    <w:rsid w:val="00A92B3B"/>
    <w:rsid w:val="00A93108"/>
    <w:rsid w:val="00A952C6"/>
    <w:rsid w:val="00A962A8"/>
    <w:rsid w:val="00A96AA5"/>
    <w:rsid w:val="00AA102C"/>
    <w:rsid w:val="00AA23CF"/>
    <w:rsid w:val="00AA4E9E"/>
    <w:rsid w:val="00AA6C3E"/>
    <w:rsid w:val="00AB4CF5"/>
    <w:rsid w:val="00AB503B"/>
    <w:rsid w:val="00AC46B1"/>
    <w:rsid w:val="00AC5546"/>
    <w:rsid w:val="00AC5F85"/>
    <w:rsid w:val="00AD1746"/>
    <w:rsid w:val="00AD3A50"/>
    <w:rsid w:val="00AD3BB7"/>
    <w:rsid w:val="00AD48B1"/>
    <w:rsid w:val="00AD7E1B"/>
    <w:rsid w:val="00AE1C58"/>
    <w:rsid w:val="00AE3459"/>
    <w:rsid w:val="00AE50FB"/>
    <w:rsid w:val="00AE5B2B"/>
    <w:rsid w:val="00AE766E"/>
    <w:rsid w:val="00AF0190"/>
    <w:rsid w:val="00AF309E"/>
    <w:rsid w:val="00AF4098"/>
    <w:rsid w:val="00AF41B9"/>
    <w:rsid w:val="00AF49C0"/>
    <w:rsid w:val="00AF4D96"/>
    <w:rsid w:val="00AF6230"/>
    <w:rsid w:val="00B0033E"/>
    <w:rsid w:val="00B00F77"/>
    <w:rsid w:val="00B02E9F"/>
    <w:rsid w:val="00B0580C"/>
    <w:rsid w:val="00B0714B"/>
    <w:rsid w:val="00B10C76"/>
    <w:rsid w:val="00B12CF2"/>
    <w:rsid w:val="00B13860"/>
    <w:rsid w:val="00B1426A"/>
    <w:rsid w:val="00B14600"/>
    <w:rsid w:val="00B2300F"/>
    <w:rsid w:val="00B23D0B"/>
    <w:rsid w:val="00B24804"/>
    <w:rsid w:val="00B2749B"/>
    <w:rsid w:val="00B27CB3"/>
    <w:rsid w:val="00B27E4E"/>
    <w:rsid w:val="00B30010"/>
    <w:rsid w:val="00B312B6"/>
    <w:rsid w:val="00B32909"/>
    <w:rsid w:val="00B32C48"/>
    <w:rsid w:val="00B339D2"/>
    <w:rsid w:val="00B37ABC"/>
    <w:rsid w:val="00B40727"/>
    <w:rsid w:val="00B41849"/>
    <w:rsid w:val="00B4212C"/>
    <w:rsid w:val="00B45835"/>
    <w:rsid w:val="00B46322"/>
    <w:rsid w:val="00B46CBE"/>
    <w:rsid w:val="00B50357"/>
    <w:rsid w:val="00B50DF9"/>
    <w:rsid w:val="00B51E59"/>
    <w:rsid w:val="00B53353"/>
    <w:rsid w:val="00B53DC7"/>
    <w:rsid w:val="00B5502F"/>
    <w:rsid w:val="00B56056"/>
    <w:rsid w:val="00B56D60"/>
    <w:rsid w:val="00B614D4"/>
    <w:rsid w:val="00B6175D"/>
    <w:rsid w:val="00B62BC8"/>
    <w:rsid w:val="00B64306"/>
    <w:rsid w:val="00B65A00"/>
    <w:rsid w:val="00B662A7"/>
    <w:rsid w:val="00B705EF"/>
    <w:rsid w:val="00B71AC7"/>
    <w:rsid w:val="00B74E9E"/>
    <w:rsid w:val="00B750FD"/>
    <w:rsid w:val="00B75D77"/>
    <w:rsid w:val="00B77664"/>
    <w:rsid w:val="00B776CD"/>
    <w:rsid w:val="00B82121"/>
    <w:rsid w:val="00B82F7C"/>
    <w:rsid w:val="00B8319B"/>
    <w:rsid w:val="00B849DF"/>
    <w:rsid w:val="00B8522D"/>
    <w:rsid w:val="00B8533C"/>
    <w:rsid w:val="00B85D0A"/>
    <w:rsid w:val="00B870EE"/>
    <w:rsid w:val="00B872E9"/>
    <w:rsid w:val="00B9155B"/>
    <w:rsid w:val="00B91E88"/>
    <w:rsid w:val="00B91F03"/>
    <w:rsid w:val="00B945CA"/>
    <w:rsid w:val="00B94F11"/>
    <w:rsid w:val="00BA0D63"/>
    <w:rsid w:val="00BA518A"/>
    <w:rsid w:val="00BA5C96"/>
    <w:rsid w:val="00BA7E18"/>
    <w:rsid w:val="00BB1A25"/>
    <w:rsid w:val="00BB24A6"/>
    <w:rsid w:val="00BB43D2"/>
    <w:rsid w:val="00BB47C1"/>
    <w:rsid w:val="00BB5EC3"/>
    <w:rsid w:val="00BC046F"/>
    <w:rsid w:val="00BC19B3"/>
    <w:rsid w:val="00BC275C"/>
    <w:rsid w:val="00BC620E"/>
    <w:rsid w:val="00BD37FA"/>
    <w:rsid w:val="00BE10BE"/>
    <w:rsid w:val="00BE18D1"/>
    <w:rsid w:val="00BE1F2F"/>
    <w:rsid w:val="00BE2191"/>
    <w:rsid w:val="00BE4302"/>
    <w:rsid w:val="00BE4B95"/>
    <w:rsid w:val="00BE5668"/>
    <w:rsid w:val="00BE65F6"/>
    <w:rsid w:val="00BE66C5"/>
    <w:rsid w:val="00BF0288"/>
    <w:rsid w:val="00BF2EE1"/>
    <w:rsid w:val="00C010BC"/>
    <w:rsid w:val="00C01301"/>
    <w:rsid w:val="00C037AD"/>
    <w:rsid w:val="00C04012"/>
    <w:rsid w:val="00C065A5"/>
    <w:rsid w:val="00C11F55"/>
    <w:rsid w:val="00C1380A"/>
    <w:rsid w:val="00C1478C"/>
    <w:rsid w:val="00C14DBC"/>
    <w:rsid w:val="00C15D09"/>
    <w:rsid w:val="00C16EF7"/>
    <w:rsid w:val="00C17C4C"/>
    <w:rsid w:val="00C204E4"/>
    <w:rsid w:val="00C20B95"/>
    <w:rsid w:val="00C20C8F"/>
    <w:rsid w:val="00C232F2"/>
    <w:rsid w:val="00C23695"/>
    <w:rsid w:val="00C23842"/>
    <w:rsid w:val="00C2444B"/>
    <w:rsid w:val="00C31213"/>
    <w:rsid w:val="00C314D9"/>
    <w:rsid w:val="00C32CF1"/>
    <w:rsid w:val="00C35A9B"/>
    <w:rsid w:val="00C36937"/>
    <w:rsid w:val="00C37543"/>
    <w:rsid w:val="00C41090"/>
    <w:rsid w:val="00C42675"/>
    <w:rsid w:val="00C42A86"/>
    <w:rsid w:val="00C4326A"/>
    <w:rsid w:val="00C468AB"/>
    <w:rsid w:val="00C46968"/>
    <w:rsid w:val="00C5214C"/>
    <w:rsid w:val="00C53A06"/>
    <w:rsid w:val="00C549F3"/>
    <w:rsid w:val="00C60DEF"/>
    <w:rsid w:val="00C61468"/>
    <w:rsid w:val="00C61D01"/>
    <w:rsid w:val="00C61E6D"/>
    <w:rsid w:val="00C6320D"/>
    <w:rsid w:val="00C6457F"/>
    <w:rsid w:val="00C64F41"/>
    <w:rsid w:val="00C664FE"/>
    <w:rsid w:val="00C66F43"/>
    <w:rsid w:val="00C67DB4"/>
    <w:rsid w:val="00C70640"/>
    <w:rsid w:val="00C710C8"/>
    <w:rsid w:val="00C72BA2"/>
    <w:rsid w:val="00C736B7"/>
    <w:rsid w:val="00C73A0A"/>
    <w:rsid w:val="00C73EFA"/>
    <w:rsid w:val="00C76A4A"/>
    <w:rsid w:val="00C8034D"/>
    <w:rsid w:val="00C8281B"/>
    <w:rsid w:val="00C83C3A"/>
    <w:rsid w:val="00C87060"/>
    <w:rsid w:val="00C9156B"/>
    <w:rsid w:val="00C91A1D"/>
    <w:rsid w:val="00C93806"/>
    <w:rsid w:val="00C9490B"/>
    <w:rsid w:val="00C94D74"/>
    <w:rsid w:val="00C97791"/>
    <w:rsid w:val="00C97DC3"/>
    <w:rsid w:val="00CA4067"/>
    <w:rsid w:val="00CA5AF5"/>
    <w:rsid w:val="00CB0E0F"/>
    <w:rsid w:val="00CB4DD3"/>
    <w:rsid w:val="00CB606E"/>
    <w:rsid w:val="00CB7812"/>
    <w:rsid w:val="00CC0E70"/>
    <w:rsid w:val="00CC2BCF"/>
    <w:rsid w:val="00CC5AE9"/>
    <w:rsid w:val="00CC636F"/>
    <w:rsid w:val="00CC65A4"/>
    <w:rsid w:val="00CC6C8A"/>
    <w:rsid w:val="00CD0FC1"/>
    <w:rsid w:val="00CD3887"/>
    <w:rsid w:val="00CE0018"/>
    <w:rsid w:val="00CE390E"/>
    <w:rsid w:val="00CE3951"/>
    <w:rsid w:val="00CE7277"/>
    <w:rsid w:val="00CF15B3"/>
    <w:rsid w:val="00CF3CF3"/>
    <w:rsid w:val="00CF48E7"/>
    <w:rsid w:val="00CF5010"/>
    <w:rsid w:val="00CF63C7"/>
    <w:rsid w:val="00D032B1"/>
    <w:rsid w:val="00D05BC0"/>
    <w:rsid w:val="00D07D15"/>
    <w:rsid w:val="00D1007D"/>
    <w:rsid w:val="00D102A6"/>
    <w:rsid w:val="00D11564"/>
    <w:rsid w:val="00D11D8A"/>
    <w:rsid w:val="00D11F1A"/>
    <w:rsid w:val="00D12D82"/>
    <w:rsid w:val="00D13AA9"/>
    <w:rsid w:val="00D13ABF"/>
    <w:rsid w:val="00D2071C"/>
    <w:rsid w:val="00D226F4"/>
    <w:rsid w:val="00D25429"/>
    <w:rsid w:val="00D2556C"/>
    <w:rsid w:val="00D305E8"/>
    <w:rsid w:val="00D3063F"/>
    <w:rsid w:val="00D32A07"/>
    <w:rsid w:val="00D32B09"/>
    <w:rsid w:val="00D331D8"/>
    <w:rsid w:val="00D334C9"/>
    <w:rsid w:val="00D34A8A"/>
    <w:rsid w:val="00D37C2C"/>
    <w:rsid w:val="00D429AA"/>
    <w:rsid w:val="00D44F34"/>
    <w:rsid w:val="00D45FE2"/>
    <w:rsid w:val="00D51372"/>
    <w:rsid w:val="00D55124"/>
    <w:rsid w:val="00D5521F"/>
    <w:rsid w:val="00D57244"/>
    <w:rsid w:val="00D57E0C"/>
    <w:rsid w:val="00D62A17"/>
    <w:rsid w:val="00D63024"/>
    <w:rsid w:val="00D63097"/>
    <w:rsid w:val="00D644B1"/>
    <w:rsid w:val="00D6473E"/>
    <w:rsid w:val="00D6587A"/>
    <w:rsid w:val="00D66B2F"/>
    <w:rsid w:val="00D71935"/>
    <w:rsid w:val="00D7506D"/>
    <w:rsid w:val="00D750FD"/>
    <w:rsid w:val="00D76517"/>
    <w:rsid w:val="00D76DB3"/>
    <w:rsid w:val="00D77387"/>
    <w:rsid w:val="00D775FF"/>
    <w:rsid w:val="00D8134D"/>
    <w:rsid w:val="00D8436A"/>
    <w:rsid w:val="00D84766"/>
    <w:rsid w:val="00D8611E"/>
    <w:rsid w:val="00D864F6"/>
    <w:rsid w:val="00D875B8"/>
    <w:rsid w:val="00D87C35"/>
    <w:rsid w:val="00D923EC"/>
    <w:rsid w:val="00D92467"/>
    <w:rsid w:val="00D93EB2"/>
    <w:rsid w:val="00D951C9"/>
    <w:rsid w:val="00D9646B"/>
    <w:rsid w:val="00D97FDB"/>
    <w:rsid w:val="00DA0E02"/>
    <w:rsid w:val="00DA32B1"/>
    <w:rsid w:val="00DA5B7B"/>
    <w:rsid w:val="00DA5C79"/>
    <w:rsid w:val="00DB092E"/>
    <w:rsid w:val="00DB1026"/>
    <w:rsid w:val="00DB1F7F"/>
    <w:rsid w:val="00DB4BAA"/>
    <w:rsid w:val="00DB561B"/>
    <w:rsid w:val="00DC16C2"/>
    <w:rsid w:val="00DC31B6"/>
    <w:rsid w:val="00DC4FB5"/>
    <w:rsid w:val="00DC585D"/>
    <w:rsid w:val="00DC6DC4"/>
    <w:rsid w:val="00DD35DF"/>
    <w:rsid w:val="00DD46A2"/>
    <w:rsid w:val="00DD55B9"/>
    <w:rsid w:val="00DD607F"/>
    <w:rsid w:val="00DD72D3"/>
    <w:rsid w:val="00DD78AF"/>
    <w:rsid w:val="00DD78BA"/>
    <w:rsid w:val="00DE2221"/>
    <w:rsid w:val="00DE3F17"/>
    <w:rsid w:val="00DE49B8"/>
    <w:rsid w:val="00DE4FD9"/>
    <w:rsid w:val="00DE5779"/>
    <w:rsid w:val="00DE5FB4"/>
    <w:rsid w:val="00DE6266"/>
    <w:rsid w:val="00DF4825"/>
    <w:rsid w:val="00E03DF1"/>
    <w:rsid w:val="00E03E3E"/>
    <w:rsid w:val="00E04067"/>
    <w:rsid w:val="00E056A6"/>
    <w:rsid w:val="00E11FFB"/>
    <w:rsid w:val="00E123BA"/>
    <w:rsid w:val="00E129C2"/>
    <w:rsid w:val="00E12B1F"/>
    <w:rsid w:val="00E131EB"/>
    <w:rsid w:val="00E13886"/>
    <w:rsid w:val="00E166F1"/>
    <w:rsid w:val="00E16E41"/>
    <w:rsid w:val="00E1791E"/>
    <w:rsid w:val="00E20DC6"/>
    <w:rsid w:val="00E20F48"/>
    <w:rsid w:val="00E2132A"/>
    <w:rsid w:val="00E222C2"/>
    <w:rsid w:val="00E2658D"/>
    <w:rsid w:val="00E271C7"/>
    <w:rsid w:val="00E33F3F"/>
    <w:rsid w:val="00E34078"/>
    <w:rsid w:val="00E37243"/>
    <w:rsid w:val="00E37983"/>
    <w:rsid w:val="00E37EEE"/>
    <w:rsid w:val="00E40299"/>
    <w:rsid w:val="00E4211F"/>
    <w:rsid w:val="00E42988"/>
    <w:rsid w:val="00E43AC2"/>
    <w:rsid w:val="00E453E5"/>
    <w:rsid w:val="00E46CCF"/>
    <w:rsid w:val="00E5011C"/>
    <w:rsid w:val="00E54FA5"/>
    <w:rsid w:val="00E5676C"/>
    <w:rsid w:val="00E6128B"/>
    <w:rsid w:val="00E6304B"/>
    <w:rsid w:val="00E63900"/>
    <w:rsid w:val="00E65B5F"/>
    <w:rsid w:val="00E70838"/>
    <w:rsid w:val="00E71812"/>
    <w:rsid w:val="00E71AF2"/>
    <w:rsid w:val="00E7258C"/>
    <w:rsid w:val="00E73CA9"/>
    <w:rsid w:val="00E74360"/>
    <w:rsid w:val="00E748B4"/>
    <w:rsid w:val="00E74D97"/>
    <w:rsid w:val="00E7598F"/>
    <w:rsid w:val="00E75BE0"/>
    <w:rsid w:val="00E76C6C"/>
    <w:rsid w:val="00E804B5"/>
    <w:rsid w:val="00E81347"/>
    <w:rsid w:val="00E82C54"/>
    <w:rsid w:val="00E87228"/>
    <w:rsid w:val="00E873C7"/>
    <w:rsid w:val="00E91600"/>
    <w:rsid w:val="00E935F0"/>
    <w:rsid w:val="00E93FE8"/>
    <w:rsid w:val="00E95298"/>
    <w:rsid w:val="00E95992"/>
    <w:rsid w:val="00EA2BCA"/>
    <w:rsid w:val="00EA3608"/>
    <w:rsid w:val="00EA3B2D"/>
    <w:rsid w:val="00EA3B42"/>
    <w:rsid w:val="00EA4743"/>
    <w:rsid w:val="00EA50CB"/>
    <w:rsid w:val="00EB1309"/>
    <w:rsid w:val="00EB2FCA"/>
    <w:rsid w:val="00EB4605"/>
    <w:rsid w:val="00EB4963"/>
    <w:rsid w:val="00EB6107"/>
    <w:rsid w:val="00EB718E"/>
    <w:rsid w:val="00EB7C59"/>
    <w:rsid w:val="00EC035C"/>
    <w:rsid w:val="00EC184C"/>
    <w:rsid w:val="00EC36D6"/>
    <w:rsid w:val="00EC377F"/>
    <w:rsid w:val="00EC6450"/>
    <w:rsid w:val="00EC7F6E"/>
    <w:rsid w:val="00ED051C"/>
    <w:rsid w:val="00ED30EE"/>
    <w:rsid w:val="00ED39CF"/>
    <w:rsid w:val="00ED63C2"/>
    <w:rsid w:val="00ED7D17"/>
    <w:rsid w:val="00EE0611"/>
    <w:rsid w:val="00EE14B3"/>
    <w:rsid w:val="00EE2307"/>
    <w:rsid w:val="00EE30F8"/>
    <w:rsid w:val="00EE4079"/>
    <w:rsid w:val="00EE45E9"/>
    <w:rsid w:val="00EE5C26"/>
    <w:rsid w:val="00EF022D"/>
    <w:rsid w:val="00EF2C0D"/>
    <w:rsid w:val="00F0078A"/>
    <w:rsid w:val="00F02077"/>
    <w:rsid w:val="00F03869"/>
    <w:rsid w:val="00F05E85"/>
    <w:rsid w:val="00F06B4D"/>
    <w:rsid w:val="00F07601"/>
    <w:rsid w:val="00F10079"/>
    <w:rsid w:val="00F13A36"/>
    <w:rsid w:val="00F14896"/>
    <w:rsid w:val="00F15025"/>
    <w:rsid w:val="00F15AA0"/>
    <w:rsid w:val="00F176F9"/>
    <w:rsid w:val="00F21DED"/>
    <w:rsid w:val="00F239FA"/>
    <w:rsid w:val="00F24BE5"/>
    <w:rsid w:val="00F2537E"/>
    <w:rsid w:val="00F302C4"/>
    <w:rsid w:val="00F30B04"/>
    <w:rsid w:val="00F3205D"/>
    <w:rsid w:val="00F32999"/>
    <w:rsid w:val="00F33ED9"/>
    <w:rsid w:val="00F352D2"/>
    <w:rsid w:val="00F411CC"/>
    <w:rsid w:val="00F41DA4"/>
    <w:rsid w:val="00F50F45"/>
    <w:rsid w:val="00F52173"/>
    <w:rsid w:val="00F56A04"/>
    <w:rsid w:val="00F56C21"/>
    <w:rsid w:val="00F5713C"/>
    <w:rsid w:val="00F577B5"/>
    <w:rsid w:val="00F57A9D"/>
    <w:rsid w:val="00F60E3A"/>
    <w:rsid w:val="00F611CC"/>
    <w:rsid w:val="00F6204C"/>
    <w:rsid w:val="00F6211E"/>
    <w:rsid w:val="00F625FB"/>
    <w:rsid w:val="00F63295"/>
    <w:rsid w:val="00F64160"/>
    <w:rsid w:val="00F652D8"/>
    <w:rsid w:val="00F674AE"/>
    <w:rsid w:val="00F708AC"/>
    <w:rsid w:val="00F7227F"/>
    <w:rsid w:val="00F722B2"/>
    <w:rsid w:val="00F74C05"/>
    <w:rsid w:val="00F761EC"/>
    <w:rsid w:val="00F77D05"/>
    <w:rsid w:val="00F80265"/>
    <w:rsid w:val="00F82ED8"/>
    <w:rsid w:val="00F85DE1"/>
    <w:rsid w:val="00F866FC"/>
    <w:rsid w:val="00F86F38"/>
    <w:rsid w:val="00F973D0"/>
    <w:rsid w:val="00F97600"/>
    <w:rsid w:val="00FA15D7"/>
    <w:rsid w:val="00FA2D92"/>
    <w:rsid w:val="00FA56BB"/>
    <w:rsid w:val="00FA59E6"/>
    <w:rsid w:val="00FA695A"/>
    <w:rsid w:val="00FA7022"/>
    <w:rsid w:val="00FA7A6F"/>
    <w:rsid w:val="00FA7E42"/>
    <w:rsid w:val="00FB22E8"/>
    <w:rsid w:val="00FB5D6F"/>
    <w:rsid w:val="00FC00AE"/>
    <w:rsid w:val="00FC2E42"/>
    <w:rsid w:val="00FC3A6F"/>
    <w:rsid w:val="00FC40F7"/>
    <w:rsid w:val="00FC426A"/>
    <w:rsid w:val="00FC43E2"/>
    <w:rsid w:val="00FC5F1B"/>
    <w:rsid w:val="00FC7525"/>
    <w:rsid w:val="00FC7AB6"/>
    <w:rsid w:val="00FD0763"/>
    <w:rsid w:val="00FD1372"/>
    <w:rsid w:val="00FD2128"/>
    <w:rsid w:val="00FD22C1"/>
    <w:rsid w:val="00FD50A0"/>
    <w:rsid w:val="00FD53E5"/>
    <w:rsid w:val="00FD6CCB"/>
    <w:rsid w:val="00FD70ED"/>
    <w:rsid w:val="00FD711B"/>
    <w:rsid w:val="00FD7ED8"/>
    <w:rsid w:val="00FD7F7E"/>
    <w:rsid w:val="00FE2E7D"/>
    <w:rsid w:val="00FE3C09"/>
    <w:rsid w:val="00FE416A"/>
    <w:rsid w:val="00FE663B"/>
    <w:rsid w:val="00FF147F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C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6457F"/>
    <w:pPr>
      <w:keepNext/>
      <w:jc w:val="center"/>
      <w:outlineLvl w:val="0"/>
    </w:pPr>
    <w:rPr>
      <w:b/>
      <w:bCs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457F"/>
    <w:rPr>
      <w:rFonts w:eastAsia="Times New Roman" w:cs="Times New Roman"/>
      <w:b/>
      <w:bCs/>
      <w:sz w:val="24"/>
      <w:szCs w:val="24"/>
      <w:lang w:val="en-GB" w:eastAsia="en-US" w:bidi="ar-SA"/>
    </w:rPr>
  </w:style>
  <w:style w:type="table" w:styleId="TableGrid">
    <w:name w:val="Table Grid"/>
    <w:basedOn w:val="TableNormal"/>
    <w:uiPriority w:val="99"/>
    <w:rsid w:val="00EC035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D5CE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645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872E9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645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872E9"/>
    <w:rPr>
      <w:rFonts w:cs="Times New Roman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rsid w:val="00C6457F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645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872E9"/>
    <w:rPr>
      <w:rFonts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C6457F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F56A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56A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72E9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56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72E9"/>
    <w:rPr>
      <w:rFonts w:cs="Times New Roman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56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72E9"/>
    <w:rPr>
      <w:rFonts w:cs="Times New Roman"/>
      <w:sz w:val="2"/>
      <w:lang w:val="en-US" w:eastAsia="en-US"/>
    </w:rPr>
  </w:style>
  <w:style w:type="character" w:styleId="PageNumber">
    <w:name w:val="page number"/>
    <w:basedOn w:val="DefaultParagraphFont"/>
    <w:uiPriority w:val="99"/>
    <w:rsid w:val="00F56A04"/>
    <w:rPr>
      <w:rFonts w:cs="Times New Roman"/>
    </w:rPr>
  </w:style>
  <w:style w:type="paragraph" w:styleId="ListParagraph">
    <w:name w:val="List Paragraph"/>
    <w:basedOn w:val="Normal"/>
    <w:uiPriority w:val="99"/>
    <w:qFormat/>
    <w:rsid w:val="00192623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rsid w:val="00303709"/>
    <w:rPr>
      <w:rFonts w:cs="Arial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03709"/>
    <w:rPr>
      <w:rFonts w:cs="Arial"/>
      <w:sz w:val="24"/>
      <w:szCs w:val="24"/>
      <w:lang w:val="en-GB" w:eastAsia="en-US"/>
    </w:rPr>
  </w:style>
  <w:style w:type="character" w:styleId="Emphasis">
    <w:name w:val="Emphasis"/>
    <w:basedOn w:val="DefaultParagraphFont"/>
    <w:qFormat/>
    <w:locked/>
    <w:rsid w:val="00C632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C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6457F"/>
    <w:pPr>
      <w:keepNext/>
      <w:jc w:val="center"/>
      <w:outlineLvl w:val="0"/>
    </w:pPr>
    <w:rPr>
      <w:b/>
      <w:bCs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457F"/>
    <w:rPr>
      <w:rFonts w:eastAsia="Times New Roman" w:cs="Times New Roman"/>
      <w:b/>
      <w:bCs/>
      <w:sz w:val="24"/>
      <w:szCs w:val="24"/>
      <w:lang w:val="en-GB" w:eastAsia="en-US" w:bidi="ar-SA"/>
    </w:rPr>
  </w:style>
  <w:style w:type="table" w:styleId="TableGrid">
    <w:name w:val="Table Grid"/>
    <w:basedOn w:val="TableNormal"/>
    <w:uiPriority w:val="99"/>
    <w:rsid w:val="00EC035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D5CE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645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872E9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645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872E9"/>
    <w:rPr>
      <w:rFonts w:cs="Times New Roman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rsid w:val="00C6457F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645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872E9"/>
    <w:rPr>
      <w:rFonts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C6457F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F56A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56A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72E9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56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72E9"/>
    <w:rPr>
      <w:rFonts w:cs="Times New Roman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56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72E9"/>
    <w:rPr>
      <w:rFonts w:cs="Times New Roman"/>
      <w:sz w:val="2"/>
      <w:lang w:val="en-US" w:eastAsia="en-US"/>
    </w:rPr>
  </w:style>
  <w:style w:type="character" w:styleId="PageNumber">
    <w:name w:val="page number"/>
    <w:basedOn w:val="DefaultParagraphFont"/>
    <w:uiPriority w:val="99"/>
    <w:rsid w:val="00F56A04"/>
    <w:rPr>
      <w:rFonts w:cs="Times New Roman"/>
    </w:rPr>
  </w:style>
  <w:style w:type="paragraph" w:styleId="ListParagraph">
    <w:name w:val="List Paragraph"/>
    <w:basedOn w:val="Normal"/>
    <w:uiPriority w:val="99"/>
    <w:qFormat/>
    <w:rsid w:val="00192623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rsid w:val="00303709"/>
    <w:rPr>
      <w:rFonts w:cs="Arial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03709"/>
    <w:rPr>
      <w:rFonts w:cs="Arial"/>
      <w:sz w:val="24"/>
      <w:szCs w:val="24"/>
      <w:lang w:val="en-GB" w:eastAsia="en-US"/>
    </w:rPr>
  </w:style>
  <w:style w:type="character" w:styleId="Emphasis">
    <w:name w:val="Emphasis"/>
    <w:basedOn w:val="DefaultParagraphFont"/>
    <w:qFormat/>
    <w:locked/>
    <w:rsid w:val="00C632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89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nep-aewa.org/meetings/en/mop/mop4_docs/meeting_docs_pdf/mop4_10_ssap_review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ep-aewa.org/meetings/en/mop/mop4_docs/final_res_pdf/res4_4_ssap_re-establishments_final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88AB4-0690-4292-B69E-1B1BE207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2367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CURRENT STATE OF SINGLE SPECIES ACTION PLANS PRODUCTION AND COORDINATION</vt:lpstr>
    </vt:vector>
  </TitlesOfParts>
  <Company>UNEP</Company>
  <LinksUpToDate>false</LinksUpToDate>
  <CharactersWithSpaces>15279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CURRENT STATE OF SINGLE SPECIES ACTION PLANS PRODUCTION AND COORDINATION</dc:title>
  <dc:creator>Sergey Dereliev (UNEP/AEWA Secretariat)</dc:creator>
  <cp:lastModifiedBy>Catherine Lehmann (UNEP/AEWA Secretariat)</cp:lastModifiedBy>
  <cp:revision>2</cp:revision>
  <dcterms:created xsi:type="dcterms:W3CDTF">2012-04-23T13:44:00Z</dcterms:created>
  <dcterms:modified xsi:type="dcterms:W3CDTF">2012-04-23T13:44:00Z</dcterms:modified>
</cp:coreProperties>
</file>