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3FA3" w14:textId="77777777" w:rsidR="00CF5EE7" w:rsidRPr="00260CD3" w:rsidRDefault="00CF5EE7">
      <w:pPr>
        <w:pStyle w:val="Header"/>
        <w:widowControl/>
        <w:tabs>
          <w:tab w:val="clear" w:pos="4320"/>
          <w:tab w:val="clear" w:pos="8640"/>
        </w:tabs>
        <w:rPr>
          <w:snapToGrid/>
          <w:szCs w:val="24"/>
        </w:rPr>
      </w:pPr>
    </w:p>
    <w:p w14:paraId="12465032" w14:textId="1DA8ACD5" w:rsidR="007446AB" w:rsidRPr="00260CD3" w:rsidRDefault="00672EA1" w:rsidP="007446AB">
      <w:pPr>
        <w:tabs>
          <w:tab w:val="left" w:pos="-720"/>
          <w:tab w:val="left" w:pos="381"/>
          <w:tab w:val="left" w:pos="835"/>
        </w:tabs>
        <w:spacing w:line="227" w:lineRule="auto"/>
        <w:jc w:val="center"/>
        <w:rPr>
          <w:b/>
          <w:bCs/>
          <w:sz w:val="26"/>
          <w:szCs w:val="26"/>
        </w:rPr>
      </w:pPr>
      <w:r w:rsidRPr="00260CD3">
        <w:rPr>
          <w:b/>
        </w:rPr>
        <w:t>REPORT</w:t>
      </w:r>
      <w:r w:rsidR="007446AB" w:rsidRPr="00260CD3">
        <w:rPr>
          <w:b/>
        </w:rPr>
        <w:t xml:space="preserve"> OF THE </w:t>
      </w:r>
      <w:r w:rsidR="007446AB" w:rsidRPr="00260CD3">
        <w:rPr>
          <w:b/>
          <w:bCs/>
          <w:sz w:val="26"/>
          <w:szCs w:val="26"/>
        </w:rPr>
        <w:t>12</w:t>
      </w:r>
      <w:r w:rsidR="007446AB" w:rsidRPr="00260CD3">
        <w:rPr>
          <w:b/>
          <w:bCs/>
          <w:sz w:val="26"/>
          <w:szCs w:val="26"/>
          <w:vertAlign w:val="superscript"/>
        </w:rPr>
        <w:t>th</w:t>
      </w:r>
      <w:r w:rsidR="007446AB" w:rsidRPr="00260CD3">
        <w:rPr>
          <w:b/>
          <w:bCs/>
          <w:sz w:val="26"/>
          <w:szCs w:val="26"/>
        </w:rPr>
        <w:t xml:space="preserve"> MEETING OF THE TECHNICAL COMMITTEE</w:t>
      </w:r>
      <w:r w:rsidR="00DC7C32">
        <w:rPr>
          <w:rStyle w:val="FootnoteReference"/>
          <w:b/>
          <w:bCs/>
          <w:sz w:val="26"/>
          <w:szCs w:val="26"/>
        </w:rPr>
        <w:footnoteReference w:id="1"/>
      </w:r>
    </w:p>
    <w:p w14:paraId="2E7F4AEF" w14:textId="77777777" w:rsidR="007446AB" w:rsidRPr="00C13335" w:rsidRDefault="007446AB" w:rsidP="007446AB">
      <w:pPr>
        <w:tabs>
          <w:tab w:val="left" w:pos="-720"/>
          <w:tab w:val="left" w:pos="381"/>
          <w:tab w:val="left" w:pos="835"/>
        </w:tabs>
        <w:spacing w:line="227" w:lineRule="auto"/>
        <w:jc w:val="center"/>
        <w:rPr>
          <w:i/>
          <w:iCs/>
          <w:sz w:val="22"/>
          <w:szCs w:val="22"/>
        </w:rPr>
      </w:pPr>
      <w:r w:rsidRPr="00C13335">
        <w:rPr>
          <w:i/>
          <w:iCs/>
          <w:sz w:val="22"/>
          <w:szCs w:val="22"/>
        </w:rPr>
        <w:t>3</w:t>
      </w:r>
      <w:r w:rsidR="00194D60" w:rsidRPr="00C13335">
        <w:rPr>
          <w:i/>
          <w:iCs/>
          <w:sz w:val="22"/>
          <w:szCs w:val="22"/>
        </w:rPr>
        <w:t xml:space="preserve"> </w:t>
      </w:r>
      <w:r w:rsidRPr="00C13335">
        <w:rPr>
          <w:i/>
          <w:iCs/>
          <w:sz w:val="22"/>
          <w:szCs w:val="22"/>
        </w:rPr>
        <w:t>-</w:t>
      </w:r>
      <w:r w:rsidR="00194D60" w:rsidRPr="00C13335">
        <w:rPr>
          <w:i/>
          <w:iCs/>
          <w:sz w:val="22"/>
          <w:szCs w:val="22"/>
        </w:rPr>
        <w:t xml:space="preserve"> </w:t>
      </w:r>
      <w:r w:rsidRPr="00C13335">
        <w:rPr>
          <w:i/>
          <w:iCs/>
          <w:sz w:val="22"/>
          <w:szCs w:val="22"/>
        </w:rPr>
        <w:t>6 March 2015, Bonn, Germany</w:t>
      </w:r>
    </w:p>
    <w:p w14:paraId="646A7236" w14:textId="77777777" w:rsidR="00672EA1" w:rsidRPr="00C13335" w:rsidRDefault="00672EA1" w:rsidP="00C80AE1">
      <w:pPr>
        <w:jc w:val="center"/>
        <w:rPr>
          <w:b/>
          <w:sz w:val="22"/>
          <w:szCs w:val="22"/>
        </w:rPr>
      </w:pPr>
    </w:p>
    <w:p w14:paraId="62AC7514" w14:textId="77777777" w:rsidR="007446AB" w:rsidRPr="00C13335" w:rsidRDefault="007446AB" w:rsidP="007446AB">
      <w:pPr>
        <w:rPr>
          <w:sz w:val="22"/>
          <w:szCs w:val="22"/>
        </w:rPr>
      </w:pPr>
      <w:r w:rsidRPr="00C13335">
        <w:rPr>
          <w:sz w:val="22"/>
          <w:szCs w:val="22"/>
        </w:rPr>
        <w:t>C</w:t>
      </w:r>
      <w:r w:rsidR="008551A2" w:rsidRPr="00C13335">
        <w:rPr>
          <w:sz w:val="22"/>
          <w:szCs w:val="22"/>
        </w:rPr>
        <w:t>ONTENTS</w:t>
      </w:r>
    </w:p>
    <w:p w14:paraId="0D147CF3" w14:textId="77777777" w:rsidR="007446AB" w:rsidRPr="00C13335" w:rsidRDefault="007446AB" w:rsidP="007446AB">
      <w:pPr>
        <w:rPr>
          <w:sz w:val="22"/>
          <w:szCs w:val="22"/>
        </w:rPr>
      </w:pPr>
    </w:p>
    <w:p w14:paraId="660A3358" w14:textId="77777777" w:rsidR="000A3B85" w:rsidRPr="00EB7348" w:rsidRDefault="00034744">
      <w:pPr>
        <w:pStyle w:val="TOC1"/>
        <w:tabs>
          <w:tab w:val="right" w:leader="dot" w:pos="9628"/>
        </w:tabs>
        <w:rPr>
          <w:rFonts w:asciiTheme="minorHAnsi" w:eastAsiaTheme="minorEastAsia" w:hAnsiTheme="minorHAnsi" w:cstheme="minorBidi"/>
          <w:noProof/>
          <w:sz w:val="22"/>
          <w:szCs w:val="22"/>
          <w:lang w:val="en-US"/>
        </w:rPr>
      </w:pPr>
      <w:r w:rsidRPr="00EB7348">
        <w:rPr>
          <w:rStyle w:val="Hyperlink"/>
          <w:noProof/>
          <w:color w:val="auto"/>
          <w:sz w:val="22"/>
          <w:szCs w:val="22"/>
          <w:u w:val="none"/>
        </w:rPr>
        <w:fldChar w:fldCharType="begin"/>
      </w:r>
      <w:r w:rsidR="007446AB" w:rsidRPr="00EB7348">
        <w:rPr>
          <w:rStyle w:val="Hyperlink"/>
          <w:noProof/>
          <w:color w:val="auto"/>
          <w:sz w:val="22"/>
          <w:szCs w:val="22"/>
          <w:u w:val="none"/>
        </w:rPr>
        <w:instrText xml:space="preserve"> TOC \o "1-3" \h \z \u </w:instrText>
      </w:r>
      <w:r w:rsidRPr="00EB7348">
        <w:rPr>
          <w:rStyle w:val="Hyperlink"/>
          <w:noProof/>
          <w:color w:val="auto"/>
          <w:sz w:val="22"/>
          <w:szCs w:val="22"/>
          <w:u w:val="none"/>
        </w:rPr>
        <w:fldChar w:fldCharType="separate"/>
      </w:r>
      <w:hyperlink w:anchor="_Toc441587564" w:history="1">
        <w:r w:rsidR="000A3B85" w:rsidRPr="00EB7348">
          <w:rPr>
            <w:rStyle w:val="Hyperlink"/>
            <w:noProof/>
            <w:sz w:val="22"/>
            <w:szCs w:val="22"/>
          </w:rPr>
          <w:t>Agenda item 1. Opening</w:t>
        </w:r>
        <w:r w:rsidR="000A3B85" w:rsidRPr="00EB7348">
          <w:rPr>
            <w:noProof/>
            <w:webHidden/>
            <w:sz w:val="22"/>
            <w:szCs w:val="22"/>
          </w:rPr>
          <w:tab/>
        </w:r>
        <w:r w:rsidRPr="00EB7348">
          <w:rPr>
            <w:noProof/>
            <w:webHidden/>
            <w:sz w:val="22"/>
            <w:szCs w:val="22"/>
          </w:rPr>
          <w:fldChar w:fldCharType="begin"/>
        </w:r>
        <w:r w:rsidR="000A3B85" w:rsidRPr="00EB7348">
          <w:rPr>
            <w:noProof/>
            <w:webHidden/>
            <w:sz w:val="22"/>
            <w:szCs w:val="22"/>
          </w:rPr>
          <w:instrText xml:space="preserve"> PAGEREF _Toc441587564 \h </w:instrText>
        </w:r>
        <w:r w:rsidRPr="00EB7348">
          <w:rPr>
            <w:noProof/>
            <w:webHidden/>
            <w:sz w:val="22"/>
            <w:szCs w:val="22"/>
          </w:rPr>
        </w:r>
        <w:r w:rsidRPr="00EB7348">
          <w:rPr>
            <w:noProof/>
            <w:webHidden/>
            <w:sz w:val="22"/>
            <w:szCs w:val="22"/>
          </w:rPr>
          <w:fldChar w:fldCharType="separate"/>
        </w:r>
        <w:r w:rsidR="00301A25">
          <w:rPr>
            <w:noProof/>
            <w:webHidden/>
            <w:sz w:val="22"/>
            <w:szCs w:val="22"/>
          </w:rPr>
          <w:t>3</w:t>
        </w:r>
        <w:r w:rsidRPr="00EB7348">
          <w:rPr>
            <w:noProof/>
            <w:webHidden/>
            <w:sz w:val="22"/>
            <w:szCs w:val="22"/>
          </w:rPr>
          <w:fldChar w:fldCharType="end"/>
        </w:r>
      </w:hyperlink>
    </w:p>
    <w:p w14:paraId="3060923C"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65" w:history="1">
        <w:r w:rsidR="000A3B85" w:rsidRPr="00EB7348">
          <w:rPr>
            <w:rStyle w:val="Hyperlink"/>
            <w:noProof/>
            <w:sz w:val="22"/>
            <w:szCs w:val="22"/>
          </w:rPr>
          <w:t>Agenda item 2. Welcome Addresses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_Toc441587565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3</w:t>
        </w:r>
        <w:r w:rsidR="00034744" w:rsidRPr="00EB7348">
          <w:rPr>
            <w:noProof/>
            <w:webHidden/>
            <w:sz w:val="22"/>
            <w:szCs w:val="22"/>
          </w:rPr>
          <w:fldChar w:fldCharType="end"/>
        </w:r>
      </w:hyperlink>
    </w:p>
    <w:p w14:paraId="03D6C46B"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66" w:history="1">
        <w:r w:rsidR="000A3B85" w:rsidRPr="00EB7348">
          <w:rPr>
            <w:rStyle w:val="Hyperlink"/>
            <w:noProof/>
            <w:sz w:val="22"/>
            <w:szCs w:val="22"/>
          </w:rPr>
          <w:t>Agenda item 3. Adoption of the Agenda and Work Programme</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_Toc441587566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3</w:t>
        </w:r>
        <w:r w:rsidR="00034744" w:rsidRPr="00EB7348">
          <w:rPr>
            <w:noProof/>
            <w:webHidden/>
            <w:sz w:val="22"/>
            <w:szCs w:val="22"/>
          </w:rPr>
          <w:fldChar w:fldCharType="end"/>
        </w:r>
      </w:hyperlink>
    </w:p>
    <w:p w14:paraId="6139EE52"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67" w:history="1">
        <w:r w:rsidR="000A3B85" w:rsidRPr="00EB7348">
          <w:rPr>
            <w:rStyle w:val="Hyperlink"/>
            <w:noProof/>
            <w:sz w:val="22"/>
            <w:szCs w:val="22"/>
          </w:rPr>
          <w:t>Agenda item 4. Admission of Observers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_Toc441587567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3</w:t>
        </w:r>
        <w:r w:rsidR="00034744" w:rsidRPr="00EB7348">
          <w:rPr>
            <w:noProof/>
            <w:webHidden/>
            <w:sz w:val="22"/>
            <w:szCs w:val="22"/>
          </w:rPr>
          <w:fldChar w:fldCharType="end"/>
        </w:r>
      </w:hyperlink>
    </w:p>
    <w:p w14:paraId="0678BB80"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68" w:history="1">
        <w:r w:rsidR="000A3B85" w:rsidRPr="00EB7348">
          <w:rPr>
            <w:rStyle w:val="Hyperlink"/>
            <w:noProof/>
            <w:sz w:val="22"/>
            <w:szCs w:val="22"/>
          </w:rPr>
          <w:t>Agenda item 5. Report of the Technical Committee to MOP6</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_Toc441587568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w:t>
        </w:r>
        <w:r w:rsidR="00034744" w:rsidRPr="00EB7348">
          <w:rPr>
            <w:noProof/>
            <w:webHidden/>
            <w:sz w:val="22"/>
            <w:szCs w:val="22"/>
          </w:rPr>
          <w:fldChar w:fldCharType="end"/>
        </w:r>
      </w:hyperlink>
    </w:p>
    <w:p w14:paraId="60BDCCB4"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69" w:history="1">
        <w:r w:rsidR="000A3B85" w:rsidRPr="00EB7348">
          <w:rPr>
            <w:rStyle w:val="Hyperlink"/>
            <w:noProof/>
            <w:sz w:val="22"/>
            <w:szCs w:val="22"/>
          </w:rPr>
          <w:t>Agenda item 6. Reports by the Regional Representatives (See Annex I)</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_Toc441587569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w:t>
        </w:r>
        <w:r w:rsidR="00034744" w:rsidRPr="00EB7348">
          <w:rPr>
            <w:noProof/>
            <w:webHidden/>
            <w:sz w:val="22"/>
            <w:szCs w:val="22"/>
          </w:rPr>
          <w:fldChar w:fldCharType="end"/>
        </w:r>
      </w:hyperlink>
    </w:p>
    <w:p w14:paraId="6C62FFDD"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0" w:history="1">
        <w:r w:rsidR="000A3B85" w:rsidRPr="00EB7348">
          <w:rPr>
            <w:rStyle w:val="Hyperlink"/>
            <w:noProof/>
            <w:sz w:val="22"/>
            <w:szCs w:val="22"/>
          </w:rPr>
          <w:t>Agenda item 7. Report by the Secretariat</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_Toc441587570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w:t>
        </w:r>
        <w:r w:rsidR="00034744" w:rsidRPr="00EB7348">
          <w:rPr>
            <w:noProof/>
            <w:webHidden/>
            <w:sz w:val="22"/>
            <w:szCs w:val="22"/>
          </w:rPr>
          <w:fldChar w:fldCharType="end"/>
        </w:r>
      </w:hyperlink>
    </w:p>
    <w:p w14:paraId="2CFE9F66"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1" w:history="1">
        <w:r w:rsidR="000A3B85" w:rsidRPr="00EB7348">
          <w:rPr>
            <w:rStyle w:val="Hyperlink"/>
            <w:noProof/>
            <w:sz w:val="22"/>
            <w:szCs w:val="22"/>
          </w:rPr>
          <w:t>Agenda item 8. Conservation Status Report (6</w:t>
        </w:r>
        <w:r w:rsidR="000A3B85" w:rsidRPr="00EB7348">
          <w:rPr>
            <w:rStyle w:val="Hyperlink"/>
            <w:noProof/>
            <w:sz w:val="22"/>
            <w:szCs w:val="22"/>
            <w:vertAlign w:val="superscript"/>
          </w:rPr>
          <w:t>th</w:t>
        </w:r>
        <w:r w:rsidR="000A3B85" w:rsidRPr="00EB7348">
          <w:rPr>
            <w:rStyle w:val="Hyperlink"/>
            <w:noProof/>
            <w:sz w:val="22"/>
            <w:szCs w:val="22"/>
          </w:rPr>
          <w:t xml:space="preserve"> Edition) and Draft Amendments to the Agreement and its Annexes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_Toc441587571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6</w:t>
        </w:r>
        <w:r w:rsidR="00034744" w:rsidRPr="00EB7348">
          <w:rPr>
            <w:noProof/>
            <w:webHidden/>
            <w:sz w:val="22"/>
            <w:szCs w:val="22"/>
          </w:rPr>
          <w:fldChar w:fldCharType="end"/>
        </w:r>
      </w:hyperlink>
    </w:p>
    <w:p w14:paraId="3F35C4ED"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2" w:history="1">
        <w:r w:rsidR="000A3B85" w:rsidRPr="00EB7348">
          <w:rPr>
            <w:rStyle w:val="Hyperlink"/>
            <w:noProof/>
            <w:sz w:val="22"/>
            <w:szCs w:val="22"/>
          </w:rPr>
          <w:t>Agenda item 9. AEWA International Species Action Plans and Management Plans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_Toc441587572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8</w:t>
        </w:r>
        <w:r w:rsidR="00034744" w:rsidRPr="00EB7348">
          <w:rPr>
            <w:noProof/>
            <w:webHidden/>
            <w:sz w:val="22"/>
            <w:szCs w:val="22"/>
          </w:rPr>
          <w:fldChar w:fldCharType="end"/>
        </w:r>
      </w:hyperlink>
    </w:p>
    <w:p w14:paraId="0CD08CC5"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3" w:history="1">
        <w:r w:rsidR="000A3B85" w:rsidRPr="00EB7348">
          <w:rPr>
            <w:rStyle w:val="Hyperlink"/>
            <w:noProof/>
            <w:sz w:val="22"/>
            <w:szCs w:val="22"/>
          </w:rPr>
          <w:t>Additional Agenda item - Management plan for Greylag Goose (</w:t>
        </w:r>
        <w:r w:rsidR="000A3B85" w:rsidRPr="00EB7348">
          <w:rPr>
            <w:rStyle w:val="Hyperlink"/>
            <w:i/>
            <w:noProof/>
            <w:sz w:val="22"/>
            <w:szCs w:val="22"/>
          </w:rPr>
          <w:t>Anser anser</w:t>
        </w:r>
        <w:r w:rsidR="000A3B85" w:rsidRPr="00EB7348">
          <w:rPr>
            <w:rStyle w:val="Hyperlink"/>
            <w:noProof/>
            <w:sz w:val="22"/>
            <w:szCs w:val="22"/>
          </w:rPr>
          <w:t>) in Europe (Document Inf. TC 12.17)</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_Toc441587573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10</w:t>
        </w:r>
        <w:r w:rsidR="00034744" w:rsidRPr="00EB7348">
          <w:rPr>
            <w:noProof/>
            <w:webHidden/>
            <w:sz w:val="22"/>
            <w:szCs w:val="22"/>
          </w:rPr>
          <w:fldChar w:fldCharType="end"/>
        </w:r>
      </w:hyperlink>
    </w:p>
    <w:p w14:paraId="37B51EC9"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4" w:history="1">
        <w:r w:rsidR="000A3B85" w:rsidRPr="00EB7348">
          <w:rPr>
            <w:rStyle w:val="Hyperlink"/>
            <w:noProof/>
            <w:sz w:val="22"/>
            <w:szCs w:val="22"/>
          </w:rPr>
          <w:t>Agenda item 10. Seabirds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_Toc441587574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11</w:t>
        </w:r>
        <w:r w:rsidR="00034744" w:rsidRPr="00EB7348">
          <w:rPr>
            <w:noProof/>
            <w:webHidden/>
            <w:sz w:val="22"/>
            <w:szCs w:val="22"/>
          </w:rPr>
          <w:fldChar w:fldCharType="end"/>
        </w:r>
      </w:hyperlink>
    </w:p>
    <w:p w14:paraId="3A6AC7DB"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5" w:history="1">
        <w:r w:rsidR="000A3B85" w:rsidRPr="00EB7348">
          <w:rPr>
            <w:rStyle w:val="Hyperlink"/>
            <w:noProof/>
            <w:sz w:val="22"/>
            <w:szCs w:val="22"/>
          </w:rPr>
          <w:t>Agenda item 11. Renewable Energy</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_Toc441587575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12</w:t>
        </w:r>
        <w:r w:rsidR="00034744" w:rsidRPr="00EB7348">
          <w:rPr>
            <w:noProof/>
            <w:webHidden/>
            <w:sz w:val="22"/>
            <w:szCs w:val="22"/>
          </w:rPr>
          <w:fldChar w:fldCharType="end"/>
        </w:r>
      </w:hyperlink>
    </w:p>
    <w:p w14:paraId="2D81F74C"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6" w:history="1">
        <w:r w:rsidR="000A3B85" w:rsidRPr="00EB7348">
          <w:rPr>
            <w:rStyle w:val="Hyperlink"/>
            <w:noProof/>
            <w:sz w:val="22"/>
            <w:szCs w:val="22"/>
          </w:rPr>
          <w:t>Agenda item 12. TC Working Group 7- Climate Change</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_Toc441587576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13</w:t>
        </w:r>
        <w:r w:rsidR="00034744" w:rsidRPr="00EB7348">
          <w:rPr>
            <w:noProof/>
            <w:webHidden/>
            <w:sz w:val="22"/>
            <w:szCs w:val="22"/>
          </w:rPr>
          <w:fldChar w:fldCharType="end"/>
        </w:r>
      </w:hyperlink>
    </w:p>
    <w:p w14:paraId="6DF8F72C"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77" w:history="1">
        <w:r w:rsidR="000A3B85" w:rsidRPr="00EB7348">
          <w:rPr>
            <w:rStyle w:val="Hyperlink"/>
            <w:noProof/>
            <w:sz w:val="22"/>
            <w:szCs w:val="22"/>
          </w:rPr>
          <w:t>Agenda item 13. TC Working Groups 1 (Lead, Hunting and Trade) and 5 (CEPA and Communication Strategy)</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_Toc441587577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14</w:t>
        </w:r>
        <w:r w:rsidR="00034744" w:rsidRPr="00EB7348">
          <w:rPr>
            <w:noProof/>
            <w:webHidden/>
            <w:sz w:val="22"/>
            <w:szCs w:val="22"/>
          </w:rPr>
          <w:fldChar w:fldCharType="end"/>
        </w:r>
      </w:hyperlink>
    </w:p>
    <w:p w14:paraId="032F47A7"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78" w:history="1">
        <w:r w:rsidR="000A3B85" w:rsidRPr="00EB7348">
          <w:rPr>
            <w:rStyle w:val="Hyperlink"/>
            <w:noProof/>
            <w:sz w:val="22"/>
            <w:szCs w:val="22"/>
          </w:rPr>
          <w:t>Working Group 1 – Lead, Hunting and Trade</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_Toc441587578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14</w:t>
        </w:r>
        <w:r w:rsidR="00034744" w:rsidRPr="00EB7348">
          <w:rPr>
            <w:noProof/>
            <w:webHidden/>
            <w:sz w:val="22"/>
            <w:szCs w:val="22"/>
          </w:rPr>
          <w:fldChar w:fldCharType="end"/>
        </w:r>
      </w:hyperlink>
    </w:p>
    <w:p w14:paraId="47DC7E1A"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79" w:history="1">
        <w:r w:rsidR="000A3B85" w:rsidRPr="00EB7348">
          <w:rPr>
            <w:rStyle w:val="Hyperlink"/>
            <w:noProof/>
            <w:sz w:val="22"/>
            <w:szCs w:val="22"/>
          </w:rPr>
          <w:t>Update on the Development of the AEWA Sustainable Harvest Guidelines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_Toc441587579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17</w:t>
        </w:r>
        <w:r w:rsidR="00034744" w:rsidRPr="00EB7348">
          <w:rPr>
            <w:noProof/>
            <w:webHidden/>
            <w:sz w:val="22"/>
            <w:szCs w:val="22"/>
          </w:rPr>
          <w:fldChar w:fldCharType="end"/>
        </w:r>
      </w:hyperlink>
    </w:p>
    <w:p w14:paraId="70DE7A45"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0" w:history="1">
        <w:r w:rsidR="000A3B85" w:rsidRPr="00EB7348">
          <w:rPr>
            <w:rStyle w:val="Hyperlink"/>
            <w:noProof/>
            <w:sz w:val="22"/>
            <w:szCs w:val="22"/>
          </w:rPr>
          <w:t>Working Group 5 – CEPA and Communication Strategy (CS)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_Toc441587580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18</w:t>
        </w:r>
        <w:r w:rsidR="00034744" w:rsidRPr="00EB7348">
          <w:rPr>
            <w:noProof/>
            <w:webHidden/>
            <w:sz w:val="22"/>
            <w:szCs w:val="22"/>
          </w:rPr>
          <w:fldChar w:fldCharType="end"/>
        </w:r>
      </w:hyperlink>
    </w:p>
    <w:p w14:paraId="22059D35"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81" w:history="1">
        <w:r w:rsidR="000A3B85" w:rsidRPr="00EB7348">
          <w:rPr>
            <w:rStyle w:val="Hyperlink"/>
            <w:noProof/>
            <w:sz w:val="22"/>
            <w:szCs w:val="22"/>
          </w:rPr>
          <w:t>Agenda item 14. TC Working Groups 6 (Conservation guidelines), 9 (Disturbance) and 10 (Emerging Issues)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_Toc441587581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20</w:t>
        </w:r>
        <w:r w:rsidR="00034744" w:rsidRPr="00EB7348">
          <w:rPr>
            <w:noProof/>
            <w:webHidden/>
            <w:sz w:val="22"/>
            <w:szCs w:val="22"/>
          </w:rPr>
          <w:fldChar w:fldCharType="end"/>
        </w:r>
      </w:hyperlink>
    </w:p>
    <w:p w14:paraId="4C6CC2B6"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2" w:history="1">
        <w:r w:rsidR="000A3B85" w:rsidRPr="00EB7348">
          <w:rPr>
            <w:rStyle w:val="Hyperlink"/>
            <w:noProof/>
            <w:sz w:val="22"/>
            <w:szCs w:val="22"/>
          </w:rPr>
          <w:t>Working Group 10 – Emerging Issues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_Toc441587582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20</w:t>
        </w:r>
        <w:r w:rsidR="00034744" w:rsidRPr="00EB7348">
          <w:rPr>
            <w:noProof/>
            <w:webHidden/>
            <w:sz w:val="22"/>
            <w:szCs w:val="22"/>
          </w:rPr>
          <w:fldChar w:fldCharType="end"/>
        </w:r>
      </w:hyperlink>
    </w:p>
    <w:p w14:paraId="03768C66"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3" w:history="1">
        <w:r w:rsidR="000A3B85" w:rsidRPr="00EB7348">
          <w:rPr>
            <w:rStyle w:val="Hyperlink"/>
            <w:noProof/>
            <w:sz w:val="22"/>
            <w:szCs w:val="22"/>
          </w:rPr>
          <w:t>Working Group 6 – Conservation Guidelines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_Toc441587583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22</w:t>
        </w:r>
        <w:r w:rsidR="00034744" w:rsidRPr="00EB7348">
          <w:rPr>
            <w:noProof/>
            <w:webHidden/>
            <w:sz w:val="22"/>
            <w:szCs w:val="22"/>
          </w:rPr>
          <w:fldChar w:fldCharType="end"/>
        </w:r>
      </w:hyperlink>
    </w:p>
    <w:p w14:paraId="75F4D515"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4" w:history="1">
        <w:r w:rsidR="000A3B85" w:rsidRPr="00EB7348">
          <w:rPr>
            <w:rStyle w:val="Hyperlink"/>
            <w:noProof/>
            <w:sz w:val="22"/>
            <w:szCs w:val="22"/>
          </w:rPr>
          <w:t>Working Group 9 – Disturbance</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_Toc441587584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23</w:t>
        </w:r>
        <w:r w:rsidR="00034744" w:rsidRPr="00EB7348">
          <w:rPr>
            <w:noProof/>
            <w:webHidden/>
            <w:sz w:val="22"/>
            <w:szCs w:val="22"/>
          </w:rPr>
          <w:fldChar w:fldCharType="end"/>
        </w:r>
      </w:hyperlink>
    </w:p>
    <w:p w14:paraId="4C9F7107"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85" w:history="1">
        <w:r w:rsidR="000A3B85" w:rsidRPr="00EB7348">
          <w:rPr>
            <w:rStyle w:val="Hyperlink"/>
            <w:noProof/>
            <w:sz w:val="22"/>
            <w:szCs w:val="22"/>
          </w:rPr>
          <w:t>Agenda item 15. Recapitulation of Workshops of TC Working Groups 1 and 5 (cancelled)</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_Toc441587585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24</w:t>
        </w:r>
        <w:r w:rsidR="00034744" w:rsidRPr="00EB7348">
          <w:rPr>
            <w:noProof/>
            <w:webHidden/>
            <w:sz w:val="22"/>
            <w:szCs w:val="22"/>
          </w:rPr>
          <w:fldChar w:fldCharType="end"/>
        </w:r>
      </w:hyperlink>
    </w:p>
    <w:p w14:paraId="1BBFF0B0"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86" w:history="1">
        <w:r w:rsidR="000A3B85" w:rsidRPr="00EB7348">
          <w:rPr>
            <w:rStyle w:val="Hyperlink"/>
            <w:noProof/>
            <w:sz w:val="22"/>
            <w:szCs w:val="22"/>
          </w:rPr>
          <w:t>Agenda item 16. Other Draft Resolutions for MOP6</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_Toc441587586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24</w:t>
        </w:r>
        <w:r w:rsidR="00034744" w:rsidRPr="00EB7348">
          <w:rPr>
            <w:noProof/>
            <w:webHidden/>
            <w:sz w:val="22"/>
            <w:szCs w:val="22"/>
          </w:rPr>
          <w:fldChar w:fldCharType="end"/>
        </w:r>
      </w:hyperlink>
    </w:p>
    <w:p w14:paraId="2D814CEE"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7" w:history="1">
        <w:r w:rsidR="000A3B85" w:rsidRPr="00EB7348">
          <w:rPr>
            <w:rStyle w:val="Hyperlink"/>
            <w:noProof/>
            <w:sz w:val="22"/>
            <w:szCs w:val="22"/>
          </w:rPr>
          <w:t>Draft Resolution on Avoiding Unnecessary Additional Mortality for Migratory Waterbirds (Doc. TC 12.49)</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_Toc441587587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25</w:t>
        </w:r>
        <w:r w:rsidR="00034744" w:rsidRPr="00EB7348">
          <w:rPr>
            <w:noProof/>
            <w:webHidden/>
            <w:sz w:val="22"/>
            <w:szCs w:val="22"/>
          </w:rPr>
          <w:fldChar w:fldCharType="end"/>
        </w:r>
      </w:hyperlink>
    </w:p>
    <w:p w14:paraId="54711AC1"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8" w:history="1">
        <w:r w:rsidR="000A3B85" w:rsidRPr="00EB7348">
          <w:rPr>
            <w:rStyle w:val="Hyperlink"/>
            <w:noProof/>
            <w:sz w:val="22"/>
            <w:szCs w:val="22"/>
          </w:rPr>
          <w:t>Draft Resolution on the Extension and Revision of the AEWA Strategic Plan (SP) 2009/2017 and the Plan of Action for Africa (PoAA) 2012-2017 until 2018 and their revisions (TC 12.53)</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_Toc441587588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25</w:t>
        </w:r>
        <w:r w:rsidR="00034744" w:rsidRPr="00EB7348">
          <w:rPr>
            <w:noProof/>
            <w:webHidden/>
            <w:sz w:val="22"/>
            <w:szCs w:val="22"/>
          </w:rPr>
          <w:fldChar w:fldCharType="end"/>
        </w:r>
      </w:hyperlink>
    </w:p>
    <w:p w14:paraId="121C4538" w14:textId="77777777" w:rsidR="000A3B85" w:rsidRPr="00EB7348" w:rsidRDefault="00301A25">
      <w:pPr>
        <w:pStyle w:val="TOC3"/>
        <w:rPr>
          <w:rFonts w:asciiTheme="minorHAnsi" w:eastAsiaTheme="minorEastAsia" w:hAnsiTheme="minorHAnsi" w:cstheme="minorBidi"/>
          <w:noProof/>
          <w:sz w:val="22"/>
          <w:szCs w:val="22"/>
          <w:lang w:val="en-US"/>
        </w:rPr>
      </w:pPr>
      <w:hyperlink w:anchor="_Toc441587589" w:history="1">
        <w:r w:rsidR="000A3B85" w:rsidRPr="00EB7348">
          <w:rPr>
            <w:rStyle w:val="Hyperlink"/>
            <w:noProof/>
            <w:sz w:val="22"/>
            <w:szCs w:val="22"/>
          </w:rPr>
          <w:t>Draft Resolution: Update on AEWA’s contribution to the Aichi Targets (TC 12.54)</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_Toc441587589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26</w:t>
        </w:r>
        <w:r w:rsidR="00034744" w:rsidRPr="00EB7348">
          <w:rPr>
            <w:noProof/>
            <w:webHidden/>
            <w:sz w:val="22"/>
            <w:szCs w:val="22"/>
          </w:rPr>
          <w:fldChar w:fldCharType="end"/>
        </w:r>
      </w:hyperlink>
    </w:p>
    <w:p w14:paraId="6198266C"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90" w:history="1">
        <w:r w:rsidR="000A3B85" w:rsidRPr="00EB7348">
          <w:rPr>
            <w:rStyle w:val="Hyperlink"/>
            <w:noProof/>
            <w:sz w:val="22"/>
            <w:szCs w:val="22"/>
          </w:rPr>
          <w:t>Agenda item 17. International Implementation Tasks (IITs)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_Toc441587590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26</w:t>
        </w:r>
        <w:r w:rsidR="00034744" w:rsidRPr="00EB7348">
          <w:rPr>
            <w:noProof/>
            <w:webHidden/>
            <w:sz w:val="22"/>
            <w:szCs w:val="22"/>
          </w:rPr>
          <w:fldChar w:fldCharType="end"/>
        </w:r>
      </w:hyperlink>
    </w:p>
    <w:p w14:paraId="2506D61A"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91" w:history="1">
        <w:r w:rsidR="000A3B85" w:rsidRPr="00EB7348">
          <w:rPr>
            <w:rStyle w:val="Hyperlink"/>
            <w:noProof/>
            <w:sz w:val="22"/>
            <w:szCs w:val="22"/>
          </w:rPr>
          <w:t>Agenda item 18.  TC Work Plan 2016 - 2018</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_Toc441587591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27</w:t>
        </w:r>
        <w:r w:rsidR="00034744" w:rsidRPr="00EB7348">
          <w:rPr>
            <w:noProof/>
            <w:webHidden/>
            <w:sz w:val="22"/>
            <w:szCs w:val="22"/>
          </w:rPr>
          <w:fldChar w:fldCharType="end"/>
        </w:r>
      </w:hyperlink>
    </w:p>
    <w:p w14:paraId="12506742"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92" w:history="1">
        <w:r w:rsidR="000A3B85" w:rsidRPr="00EB7348">
          <w:rPr>
            <w:rStyle w:val="Hyperlink"/>
            <w:noProof/>
            <w:sz w:val="22"/>
            <w:szCs w:val="22"/>
          </w:rPr>
          <w:t>Agenda item 19. Date and Venue of the next Technical Committee Meeting</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_Toc441587592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28</w:t>
        </w:r>
        <w:r w:rsidR="00034744" w:rsidRPr="00EB7348">
          <w:rPr>
            <w:noProof/>
            <w:webHidden/>
            <w:sz w:val="22"/>
            <w:szCs w:val="22"/>
          </w:rPr>
          <w:fldChar w:fldCharType="end"/>
        </w:r>
      </w:hyperlink>
    </w:p>
    <w:p w14:paraId="31961137" w14:textId="77777777" w:rsidR="000A3B85" w:rsidRPr="00EB7348" w:rsidRDefault="00301A25">
      <w:pPr>
        <w:pStyle w:val="TOC1"/>
        <w:tabs>
          <w:tab w:val="right" w:leader="dot" w:pos="9628"/>
        </w:tabs>
        <w:rPr>
          <w:rStyle w:val="Hyperlink"/>
          <w:noProof/>
          <w:sz w:val="22"/>
          <w:szCs w:val="22"/>
        </w:rPr>
      </w:pPr>
      <w:hyperlink w:anchor="_Toc441587593" w:history="1">
        <w:r w:rsidR="000A3B85" w:rsidRPr="00EB7348">
          <w:rPr>
            <w:rStyle w:val="Hyperlink"/>
            <w:noProof/>
            <w:sz w:val="22"/>
            <w:szCs w:val="22"/>
          </w:rPr>
          <w:t>Agenda item 20. Any Other Business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_Toc441587593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28</w:t>
        </w:r>
        <w:r w:rsidR="00034744" w:rsidRPr="00EB7348">
          <w:rPr>
            <w:noProof/>
            <w:webHidden/>
            <w:sz w:val="22"/>
            <w:szCs w:val="22"/>
          </w:rPr>
          <w:fldChar w:fldCharType="end"/>
        </w:r>
      </w:hyperlink>
    </w:p>
    <w:p w14:paraId="3DBF37F7" w14:textId="77777777" w:rsidR="00AD49D0" w:rsidRDefault="00AD49D0">
      <w:pPr>
        <w:pStyle w:val="TOC1"/>
        <w:tabs>
          <w:tab w:val="right" w:leader="dot" w:pos="9628"/>
        </w:tabs>
        <w:rPr>
          <w:sz w:val="22"/>
          <w:szCs w:val="22"/>
        </w:rPr>
      </w:pPr>
    </w:p>
    <w:p w14:paraId="79279A69"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594" w:history="1">
        <w:r w:rsidR="000A3B85" w:rsidRPr="00EB7348">
          <w:rPr>
            <w:rStyle w:val="Hyperlink"/>
            <w:noProof/>
            <w:sz w:val="22"/>
            <w:szCs w:val="22"/>
          </w:rPr>
          <w:t>ANNEX I - Reports by the TC Regional Representatives on the Implementation of AEWA in Their Respective Regions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_Toc441587594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29</w:t>
        </w:r>
        <w:r w:rsidR="00034744" w:rsidRPr="00EB7348">
          <w:rPr>
            <w:noProof/>
            <w:webHidden/>
            <w:sz w:val="22"/>
            <w:szCs w:val="22"/>
          </w:rPr>
          <w:fldChar w:fldCharType="end"/>
        </w:r>
      </w:hyperlink>
    </w:p>
    <w:p w14:paraId="7F5B9FCF" w14:textId="77777777" w:rsidR="000A3B85" w:rsidRPr="00EB7348" w:rsidRDefault="00301A25">
      <w:pPr>
        <w:pStyle w:val="TOC2"/>
        <w:tabs>
          <w:tab w:val="right" w:leader="dot" w:pos="9628"/>
        </w:tabs>
        <w:rPr>
          <w:rFonts w:asciiTheme="minorHAnsi" w:eastAsiaTheme="minorEastAsia" w:hAnsiTheme="minorHAnsi" w:cstheme="minorBidi"/>
          <w:noProof/>
          <w:sz w:val="22"/>
          <w:szCs w:val="22"/>
          <w:lang w:val="en-US"/>
        </w:rPr>
      </w:pPr>
      <w:hyperlink w:anchor="_Toc441587595" w:history="1">
        <w:r w:rsidR="000A3B85" w:rsidRPr="00EB7348">
          <w:rPr>
            <w:rStyle w:val="Hyperlink"/>
            <w:noProof/>
            <w:sz w:val="22"/>
            <w:szCs w:val="22"/>
          </w:rPr>
          <w:t>Northern Africa – Mr Hichem Azafzaf</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_Toc441587595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29</w:t>
        </w:r>
        <w:r w:rsidR="00034744" w:rsidRPr="00EB7348">
          <w:rPr>
            <w:noProof/>
            <w:webHidden/>
            <w:sz w:val="22"/>
            <w:szCs w:val="22"/>
          </w:rPr>
          <w:fldChar w:fldCharType="end"/>
        </w:r>
      </w:hyperlink>
    </w:p>
    <w:p w14:paraId="790EB72A" w14:textId="77777777" w:rsidR="000A3B85" w:rsidRPr="00EB7348" w:rsidRDefault="00301A25">
      <w:pPr>
        <w:pStyle w:val="TOC2"/>
        <w:tabs>
          <w:tab w:val="right" w:leader="dot" w:pos="9628"/>
        </w:tabs>
        <w:rPr>
          <w:rFonts w:asciiTheme="minorHAnsi" w:eastAsiaTheme="minorEastAsia" w:hAnsiTheme="minorHAnsi" w:cstheme="minorBidi"/>
          <w:noProof/>
          <w:sz w:val="22"/>
          <w:szCs w:val="22"/>
          <w:lang w:val="en-US"/>
        </w:rPr>
      </w:pPr>
      <w:hyperlink w:anchor="_Toc441587596" w:history="1">
        <w:r w:rsidR="000A3B85" w:rsidRPr="00EB7348">
          <w:rPr>
            <w:rStyle w:val="Hyperlink"/>
            <w:noProof/>
            <w:sz w:val="22"/>
            <w:szCs w:val="22"/>
          </w:rPr>
          <w:t>Southern Africa – Ms Lizanne Roxburgh</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_Toc441587596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33</w:t>
        </w:r>
        <w:r w:rsidR="00034744" w:rsidRPr="00EB7348">
          <w:rPr>
            <w:noProof/>
            <w:webHidden/>
            <w:sz w:val="22"/>
            <w:szCs w:val="22"/>
          </w:rPr>
          <w:fldChar w:fldCharType="end"/>
        </w:r>
      </w:hyperlink>
    </w:p>
    <w:p w14:paraId="4495C6E9" w14:textId="77777777" w:rsidR="000A3B85" w:rsidRPr="00EB7348" w:rsidRDefault="00301A25">
      <w:pPr>
        <w:pStyle w:val="TOC2"/>
        <w:tabs>
          <w:tab w:val="right" w:leader="dot" w:pos="9628"/>
        </w:tabs>
        <w:rPr>
          <w:rFonts w:asciiTheme="minorHAnsi" w:eastAsiaTheme="minorEastAsia" w:hAnsiTheme="minorHAnsi" w:cstheme="minorBidi"/>
          <w:noProof/>
          <w:sz w:val="22"/>
          <w:szCs w:val="22"/>
          <w:lang w:val="en-US"/>
        </w:rPr>
      </w:pPr>
      <w:hyperlink w:anchor="_Toc441587597" w:history="1">
        <w:r w:rsidR="000A3B85" w:rsidRPr="00EB7348">
          <w:rPr>
            <w:rStyle w:val="Hyperlink"/>
            <w:noProof/>
            <w:sz w:val="22"/>
            <w:szCs w:val="22"/>
          </w:rPr>
          <w:t>Western Africa – Mr Erasmus Owusu</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_Toc441587597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38</w:t>
        </w:r>
        <w:r w:rsidR="00034744" w:rsidRPr="00EB7348">
          <w:rPr>
            <w:noProof/>
            <w:webHidden/>
            <w:sz w:val="22"/>
            <w:szCs w:val="22"/>
          </w:rPr>
          <w:fldChar w:fldCharType="end"/>
        </w:r>
      </w:hyperlink>
    </w:p>
    <w:p w14:paraId="40FCADD7" w14:textId="77777777" w:rsidR="000A3B85" w:rsidRPr="00EB7348" w:rsidRDefault="00301A25">
      <w:pPr>
        <w:pStyle w:val="TOC2"/>
        <w:tabs>
          <w:tab w:val="right" w:leader="dot" w:pos="9628"/>
        </w:tabs>
        <w:rPr>
          <w:rFonts w:asciiTheme="minorHAnsi" w:eastAsiaTheme="minorEastAsia" w:hAnsiTheme="minorHAnsi" w:cstheme="minorBidi"/>
          <w:noProof/>
          <w:sz w:val="22"/>
          <w:szCs w:val="22"/>
          <w:lang w:val="en-US"/>
        </w:rPr>
      </w:pPr>
      <w:hyperlink w:anchor="_Toc441587598" w:history="1">
        <w:r w:rsidR="000A3B85" w:rsidRPr="00EB7348">
          <w:rPr>
            <w:rStyle w:val="Hyperlink"/>
            <w:noProof/>
            <w:sz w:val="22"/>
            <w:szCs w:val="22"/>
          </w:rPr>
          <w:t>Eastern Africa – Mr Samuel M. Muchai</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_Toc441587598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41</w:t>
        </w:r>
        <w:r w:rsidR="00034744" w:rsidRPr="00EB7348">
          <w:rPr>
            <w:noProof/>
            <w:webHidden/>
            <w:sz w:val="22"/>
            <w:szCs w:val="22"/>
          </w:rPr>
          <w:fldChar w:fldCharType="end"/>
        </w:r>
      </w:hyperlink>
    </w:p>
    <w:p w14:paraId="38A5D8BD" w14:textId="77777777" w:rsidR="000A3B85" w:rsidRPr="00EB7348" w:rsidRDefault="00301A25">
      <w:pPr>
        <w:pStyle w:val="TOC2"/>
        <w:tabs>
          <w:tab w:val="right" w:leader="dot" w:pos="9628"/>
        </w:tabs>
        <w:rPr>
          <w:rFonts w:asciiTheme="minorHAnsi" w:eastAsiaTheme="minorEastAsia" w:hAnsiTheme="minorHAnsi" w:cstheme="minorBidi"/>
          <w:noProof/>
          <w:sz w:val="22"/>
          <w:szCs w:val="22"/>
          <w:lang w:val="en-US"/>
        </w:rPr>
      </w:pPr>
      <w:hyperlink w:anchor="_Toc441587599" w:history="1">
        <w:r w:rsidR="000A3B85" w:rsidRPr="00EB7348">
          <w:rPr>
            <w:rStyle w:val="Hyperlink"/>
            <w:noProof/>
            <w:sz w:val="22"/>
            <w:szCs w:val="22"/>
          </w:rPr>
          <w:t>Central Europe – Mr Lorenzo Serra</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_Toc441587599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44</w:t>
        </w:r>
        <w:r w:rsidR="00034744" w:rsidRPr="00EB7348">
          <w:rPr>
            <w:noProof/>
            <w:webHidden/>
            <w:sz w:val="22"/>
            <w:szCs w:val="22"/>
          </w:rPr>
          <w:fldChar w:fldCharType="end"/>
        </w:r>
      </w:hyperlink>
    </w:p>
    <w:p w14:paraId="4D789703" w14:textId="77777777" w:rsidR="000A3B85" w:rsidRPr="00EB7348" w:rsidRDefault="00301A25">
      <w:pPr>
        <w:pStyle w:val="TOC2"/>
        <w:tabs>
          <w:tab w:val="right" w:leader="dot" w:pos="9628"/>
        </w:tabs>
        <w:rPr>
          <w:rStyle w:val="Hyperlink"/>
          <w:noProof/>
          <w:sz w:val="22"/>
          <w:szCs w:val="22"/>
        </w:rPr>
      </w:pPr>
      <w:hyperlink w:anchor="_Toc441587600" w:history="1">
        <w:r w:rsidR="000A3B85" w:rsidRPr="00EB7348">
          <w:rPr>
            <w:rStyle w:val="Hyperlink"/>
            <w:noProof/>
            <w:sz w:val="22"/>
            <w:szCs w:val="22"/>
          </w:rPr>
          <w:t>Eastern Europe – Mr Saulius Svazas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_Toc441587600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46</w:t>
        </w:r>
        <w:r w:rsidR="00034744" w:rsidRPr="00EB7348">
          <w:rPr>
            <w:noProof/>
            <w:webHidden/>
            <w:sz w:val="22"/>
            <w:szCs w:val="22"/>
          </w:rPr>
          <w:fldChar w:fldCharType="end"/>
        </w:r>
      </w:hyperlink>
    </w:p>
    <w:p w14:paraId="6BD2C769" w14:textId="77777777" w:rsidR="00AD49D0" w:rsidRDefault="00AD49D0">
      <w:pPr>
        <w:pStyle w:val="TOC1"/>
        <w:tabs>
          <w:tab w:val="right" w:leader="dot" w:pos="9628"/>
        </w:tabs>
        <w:rPr>
          <w:sz w:val="22"/>
          <w:szCs w:val="22"/>
        </w:rPr>
      </w:pPr>
    </w:p>
    <w:p w14:paraId="6CFDC10D" w14:textId="77777777" w:rsidR="000A3B85" w:rsidRPr="00EB7348" w:rsidRDefault="00301A25">
      <w:pPr>
        <w:pStyle w:val="TOC1"/>
        <w:tabs>
          <w:tab w:val="right" w:leader="dot" w:pos="9628"/>
        </w:tabs>
        <w:rPr>
          <w:rFonts w:asciiTheme="minorHAnsi" w:eastAsiaTheme="minorEastAsia" w:hAnsiTheme="minorHAnsi" w:cstheme="minorBidi"/>
          <w:noProof/>
          <w:sz w:val="22"/>
          <w:szCs w:val="22"/>
          <w:lang w:val="en-US"/>
        </w:rPr>
      </w:pPr>
      <w:hyperlink w:anchor="_Toc441587601" w:history="1">
        <w:r w:rsidR="000A3B85" w:rsidRPr="00EB7348">
          <w:rPr>
            <w:rStyle w:val="Hyperlink"/>
            <w:noProof/>
            <w:sz w:val="22"/>
            <w:szCs w:val="22"/>
          </w:rPr>
          <w:t>ANNEX 1I – TC 12 List of Participants</w:t>
        </w:r>
        <w:r w:rsidR="000A3B85" w:rsidRPr="00EB7348">
          <w:rPr>
            <w:noProof/>
            <w:webHidden/>
            <w:sz w:val="22"/>
            <w:szCs w:val="22"/>
          </w:rPr>
          <w:tab/>
        </w:r>
        <w:r w:rsidR="00034744" w:rsidRPr="00EB7348">
          <w:rPr>
            <w:noProof/>
            <w:webHidden/>
            <w:sz w:val="22"/>
            <w:szCs w:val="22"/>
          </w:rPr>
          <w:fldChar w:fldCharType="begin"/>
        </w:r>
        <w:r w:rsidR="000A3B85" w:rsidRPr="00EB7348">
          <w:rPr>
            <w:noProof/>
            <w:webHidden/>
            <w:sz w:val="22"/>
            <w:szCs w:val="22"/>
          </w:rPr>
          <w:instrText xml:space="preserve"> PAGEREF _Toc441587601 \h </w:instrText>
        </w:r>
        <w:r w:rsidR="00034744" w:rsidRPr="00EB7348">
          <w:rPr>
            <w:noProof/>
            <w:webHidden/>
            <w:sz w:val="22"/>
            <w:szCs w:val="22"/>
          </w:rPr>
        </w:r>
        <w:r w:rsidR="00034744" w:rsidRPr="00EB7348">
          <w:rPr>
            <w:noProof/>
            <w:webHidden/>
            <w:sz w:val="22"/>
            <w:szCs w:val="22"/>
          </w:rPr>
          <w:fldChar w:fldCharType="separate"/>
        </w:r>
        <w:r>
          <w:rPr>
            <w:noProof/>
            <w:webHidden/>
            <w:sz w:val="22"/>
            <w:szCs w:val="22"/>
          </w:rPr>
          <w:t>51</w:t>
        </w:r>
        <w:r w:rsidR="00034744" w:rsidRPr="00EB7348">
          <w:rPr>
            <w:noProof/>
            <w:webHidden/>
            <w:sz w:val="22"/>
            <w:szCs w:val="22"/>
          </w:rPr>
          <w:fldChar w:fldCharType="end"/>
        </w:r>
      </w:hyperlink>
    </w:p>
    <w:p w14:paraId="5DE40D9A" w14:textId="77777777" w:rsidR="00CF5EE7" w:rsidRPr="000B67E0" w:rsidRDefault="00034744" w:rsidP="000B67E0">
      <w:pPr>
        <w:pStyle w:val="Heading1"/>
      </w:pPr>
      <w:r w:rsidRPr="00EB7348">
        <w:rPr>
          <w:rStyle w:val="Hyperlink"/>
          <w:noProof/>
          <w:color w:val="auto"/>
          <w:szCs w:val="22"/>
          <w:u w:val="none"/>
        </w:rPr>
        <w:fldChar w:fldCharType="end"/>
      </w:r>
      <w:bookmarkStart w:id="0" w:name="_GoBack"/>
      <w:bookmarkEnd w:id="0"/>
      <w:r w:rsidR="007446AB" w:rsidRPr="00EB7348">
        <w:rPr>
          <w:szCs w:val="22"/>
        </w:rPr>
        <w:br w:type="page"/>
      </w:r>
      <w:bookmarkStart w:id="1" w:name="_Toc441587564"/>
      <w:r w:rsidR="006E070B" w:rsidRPr="00260CD3">
        <w:lastRenderedPageBreak/>
        <w:t xml:space="preserve">Agenda item 1. </w:t>
      </w:r>
      <w:r w:rsidR="00CF5EE7" w:rsidRPr="00260CD3">
        <w:t>Opening</w:t>
      </w:r>
      <w:bookmarkEnd w:id="1"/>
    </w:p>
    <w:p w14:paraId="10EAACC8" w14:textId="77777777" w:rsidR="006E070B" w:rsidRPr="00260CD3" w:rsidRDefault="006E070B" w:rsidP="006E070B">
      <w:pPr>
        <w:rPr>
          <w:sz w:val="22"/>
          <w:szCs w:val="22"/>
        </w:rPr>
      </w:pPr>
    </w:p>
    <w:p w14:paraId="15F33459" w14:textId="77777777" w:rsidR="00166E52" w:rsidRPr="00260CD3" w:rsidRDefault="0084019A" w:rsidP="006E070B">
      <w:pPr>
        <w:jc w:val="both"/>
        <w:rPr>
          <w:iCs/>
          <w:sz w:val="22"/>
          <w:szCs w:val="22"/>
        </w:rPr>
      </w:pPr>
      <w:r>
        <w:rPr>
          <w:iCs/>
          <w:sz w:val="22"/>
          <w:szCs w:val="22"/>
        </w:rPr>
        <w:t xml:space="preserve">1. </w:t>
      </w:r>
      <w:r w:rsidR="00BB03C1" w:rsidRPr="00260CD3">
        <w:rPr>
          <w:iCs/>
          <w:sz w:val="22"/>
          <w:szCs w:val="22"/>
        </w:rPr>
        <w:t xml:space="preserve">The Chair of the </w:t>
      </w:r>
      <w:r w:rsidR="00C44562" w:rsidRPr="00260CD3">
        <w:rPr>
          <w:iCs/>
          <w:sz w:val="22"/>
          <w:szCs w:val="22"/>
        </w:rPr>
        <w:t>T</w:t>
      </w:r>
      <w:r w:rsidR="00BB03C1" w:rsidRPr="00260CD3">
        <w:rPr>
          <w:iCs/>
          <w:sz w:val="22"/>
          <w:szCs w:val="22"/>
        </w:rPr>
        <w:t>echnical Committee</w:t>
      </w:r>
      <w:r w:rsidR="00BE4121" w:rsidRPr="00260CD3">
        <w:rPr>
          <w:iCs/>
          <w:sz w:val="22"/>
          <w:szCs w:val="22"/>
        </w:rPr>
        <w:t xml:space="preserve"> (TC)</w:t>
      </w:r>
      <w:r w:rsidR="00BB03C1" w:rsidRPr="00260CD3">
        <w:rPr>
          <w:iCs/>
          <w:sz w:val="22"/>
          <w:szCs w:val="22"/>
        </w:rPr>
        <w:t xml:space="preserve">, </w:t>
      </w:r>
      <w:r w:rsidR="00672EA1" w:rsidRPr="00260CD3">
        <w:rPr>
          <w:iCs/>
          <w:sz w:val="22"/>
          <w:szCs w:val="22"/>
        </w:rPr>
        <w:t>Mr David Stroud</w:t>
      </w:r>
      <w:r w:rsidR="00232D81" w:rsidRPr="00260CD3">
        <w:rPr>
          <w:iCs/>
          <w:sz w:val="22"/>
          <w:szCs w:val="22"/>
        </w:rPr>
        <w:t xml:space="preserve"> </w:t>
      </w:r>
      <w:r w:rsidR="00A62326" w:rsidRPr="00260CD3">
        <w:rPr>
          <w:iCs/>
          <w:sz w:val="22"/>
          <w:szCs w:val="22"/>
        </w:rPr>
        <w:t xml:space="preserve">opened the meeting, welcoming the </w:t>
      </w:r>
      <w:r w:rsidR="002A605A" w:rsidRPr="00260CD3">
        <w:rPr>
          <w:iCs/>
          <w:sz w:val="22"/>
          <w:szCs w:val="22"/>
        </w:rPr>
        <w:t xml:space="preserve">participants. He particularly welcomed </w:t>
      </w:r>
      <w:r w:rsidR="00C44562" w:rsidRPr="00260CD3">
        <w:rPr>
          <w:iCs/>
          <w:sz w:val="22"/>
          <w:szCs w:val="22"/>
        </w:rPr>
        <w:t>Mr</w:t>
      </w:r>
      <w:r w:rsidR="00BB03C1" w:rsidRPr="00260CD3">
        <w:rPr>
          <w:iCs/>
          <w:sz w:val="22"/>
          <w:szCs w:val="22"/>
        </w:rPr>
        <w:t xml:space="preserve"> </w:t>
      </w:r>
      <w:r w:rsidR="002A605A" w:rsidRPr="00260CD3">
        <w:rPr>
          <w:iCs/>
          <w:sz w:val="22"/>
          <w:szCs w:val="22"/>
        </w:rPr>
        <w:t>Jacques Trouvilliez, the new AEWA Executive Secretary, a</w:t>
      </w:r>
      <w:r w:rsidR="00C55C39" w:rsidRPr="00260CD3">
        <w:rPr>
          <w:iCs/>
          <w:sz w:val="22"/>
          <w:szCs w:val="22"/>
        </w:rPr>
        <w:t>nd</w:t>
      </w:r>
      <w:r w:rsidR="002A605A" w:rsidRPr="00260CD3">
        <w:rPr>
          <w:iCs/>
          <w:sz w:val="22"/>
          <w:szCs w:val="22"/>
        </w:rPr>
        <w:t xml:space="preserve"> </w:t>
      </w:r>
      <w:r w:rsidR="00BB03C1" w:rsidRPr="00260CD3">
        <w:rPr>
          <w:iCs/>
          <w:sz w:val="22"/>
          <w:szCs w:val="22"/>
        </w:rPr>
        <w:t xml:space="preserve">Ms </w:t>
      </w:r>
      <w:r w:rsidR="002A605A" w:rsidRPr="00260CD3">
        <w:rPr>
          <w:iCs/>
          <w:sz w:val="22"/>
          <w:szCs w:val="22"/>
        </w:rPr>
        <w:t xml:space="preserve">Lizanne Roxburgh, who was the new Regional Representative for Southern Africa; this was the first Technical Committee Meeting for both.  </w:t>
      </w:r>
    </w:p>
    <w:p w14:paraId="2E2BFCF2" w14:textId="77777777" w:rsidR="00166E52" w:rsidRPr="00260CD3" w:rsidRDefault="00166E52" w:rsidP="006E070B">
      <w:pPr>
        <w:jc w:val="both"/>
        <w:rPr>
          <w:iCs/>
          <w:sz w:val="22"/>
          <w:szCs w:val="22"/>
        </w:rPr>
      </w:pPr>
    </w:p>
    <w:p w14:paraId="689395BF" w14:textId="77777777" w:rsidR="002A605A" w:rsidRPr="00260CD3" w:rsidRDefault="0084019A" w:rsidP="006E070B">
      <w:pPr>
        <w:jc w:val="both"/>
        <w:rPr>
          <w:iCs/>
          <w:sz w:val="22"/>
          <w:szCs w:val="22"/>
        </w:rPr>
      </w:pPr>
      <w:r>
        <w:rPr>
          <w:iCs/>
          <w:sz w:val="22"/>
          <w:szCs w:val="22"/>
        </w:rPr>
        <w:t xml:space="preserve">2. </w:t>
      </w:r>
      <w:r w:rsidR="002A605A" w:rsidRPr="00260CD3">
        <w:rPr>
          <w:iCs/>
          <w:sz w:val="22"/>
          <w:szCs w:val="22"/>
        </w:rPr>
        <w:t>He</w:t>
      </w:r>
      <w:r w:rsidR="007446AB" w:rsidRPr="00260CD3">
        <w:rPr>
          <w:iCs/>
          <w:sz w:val="22"/>
          <w:szCs w:val="22"/>
        </w:rPr>
        <w:t xml:space="preserve"> </w:t>
      </w:r>
      <w:r w:rsidR="002A605A" w:rsidRPr="00260CD3">
        <w:rPr>
          <w:iCs/>
          <w:sz w:val="22"/>
          <w:szCs w:val="22"/>
        </w:rPr>
        <w:t>stressed that there was a</w:t>
      </w:r>
      <w:r w:rsidR="007446AB" w:rsidRPr="00260CD3">
        <w:rPr>
          <w:iCs/>
          <w:sz w:val="22"/>
          <w:szCs w:val="22"/>
        </w:rPr>
        <w:t xml:space="preserve"> substantial amount of work to get through</w:t>
      </w:r>
      <w:r w:rsidR="002A605A" w:rsidRPr="00260CD3">
        <w:rPr>
          <w:iCs/>
          <w:sz w:val="22"/>
          <w:szCs w:val="22"/>
        </w:rPr>
        <w:t xml:space="preserve">, which was critical for the preparation of meeting documentation for the </w:t>
      </w:r>
      <w:r w:rsidR="00D30D11" w:rsidRPr="00260CD3">
        <w:rPr>
          <w:iCs/>
          <w:sz w:val="22"/>
          <w:szCs w:val="22"/>
        </w:rPr>
        <w:t>10</w:t>
      </w:r>
      <w:r w:rsidR="00D30D11" w:rsidRPr="00260CD3">
        <w:rPr>
          <w:iCs/>
          <w:sz w:val="22"/>
          <w:szCs w:val="22"/>
          <w:vertAlign w:val="superscript"/>
        </w:rPr>
        <w:t xml:space="preserve">th </w:t>
      </w:r>
      <w:r w:rsidR="00D30D11" w:rsidRPr="00260CD3">
        <w:rPr>
          <w:iCs/>
          <w:sz w:val="22"/>
          <w:szCs w:val="22"/>
        </w:rPr>
        <w:t xml:space="preserve">Meeting of the AEWA Standing Committee in July 2015 </w:t>
      </w:r>
      <w:r w:rsidR="004A54E2" w:rsidRPr="00260CD3">
        <w:rPr>
          <w:iCs/>
          <w:sz w:val="22"/>
          <w:szCs w:val="22"/>
        </w:rPr>
        <w:t xml:space="preserve">(StC10) </w:t>
      </w:r>
      <w:r w:rsidR="00D30D11" w:rsidRPr="00260CD3">
        <w:rPr>
          <w:iCs/>
          <w:sz w:val="22"/>
          <w:szCs w:val="22"/>
        </w:rPr>
        <w:t xml:space="preserve">and the </w:t>
      </w:r>
      <w:r w:rsidR="002A605A" w:rsidRPr="00260CD3">
        <w:rPr>
          <w:iCs/>
          <w:sz w:val="22"/>
          <w:szCs w:val="22"/>
        </w:rPr>
        <w:t>6</w:t>
      </w:r>
      <w:r w:rsidR="002A605A" w:rsidRPr="00260CD3">
        <w:rPr>
          <w:iCs/>
          <w:sz w:val="22"/>
          <w:szCs w:val="22"/>
          <w:vertAlign w:val="superscript"/>
        </w:rPr>
        <w:t xml:space="preserve">th </w:t>
      </w:r>
      <w:r w:rsidR="002A605A" w:rsidRPr="00260CD3">
        <w:rPr>
          <w:iCs/>
          <w:sz w:val="22"/>
          <w:szCs w:val="22"/>
        </w:rPr>
        <w:t>Session of the Meeting of the Parties to AEWA</w:t>
      </w:r>
      <w:r w:rsidR="00D30D11" w:rsidRPr="00260CD3">
        <w:rPr>
          <w:iCs/>
          <w:sz w:val="22"/>
          <w:szCs w:val="22"/>
        </w:rPr>
        <w:t xml:space="preserve"> </w:t>
      </w:r>
      <w:r w:rsidR="004A54E2" w:rsidRPr="00260CD3">
        <w:rPr>
          <w:iCs/>
          <w:sz w:val="22"/>
          <w:szCs w:val="22"/>
        </w:rPr>
        <w:t xml:space="preserve">(MOP6) </w:t>
      </w:r>
      <w:r w:rsidR="00D30D11" w:rsidRPr="00260CD3">
        <w:rPr>
          <w:iCs/>
          <w:sz w:val="22"/>
          <w:szCs w:val="22"/>
        </w:rPr>
        <w:t>in November 2015.</w:t>
      </w:r>
    </w:p>
    <w:p w14:paraId="00E4A552" w14:textId="77777777" w:rsidR="00D30D11" w:rsidRPr="00260CD3" w:rsidRDefault="00D30D11" w:rsidP="006E070B">
      <w:pPr>
        <w:jc w:val="both"/>
        <w:rPr>
          <w:iCs/>
          <w:sz w:val="22"/>
          <w:szCs w:val="22"/>
        </w:rPr>
      </w:pPr>
    </w:p>
    <w:p w14:paraId="5EA6E19A" w14:textId="77777777" w:rsidR="00556224" w:rsidRPr="00260CD3" w:rsidRDefault="00556224">
      <w:pPr>
        <w:ind w:left="720"/>
        <w:jc w:val="both"/>
        <w:rPr>
          <w:iCs/>
          <w:sz w:val="22"/>
          <w:szCs w:val="22"/>
        </w:rPr>
      </w:pPr>
    </w:p>
    <w:p w14:paraId="4329AE3B" w14:textId="77777777" w:rsidR="00CF5EE7" w:rsidRPr="00260CD3" w:rsidRDefault="006E070B" w:rsidP="007446AB">
      <w:pPr>
        <w:pStyle w:val="Heading1"/>
        <w:rPr>
          <w:szCs w:val="22"/>
        </w:rPr>
      </w:pPr>
      <w:bookmarkStart w:id="2" w:name="_Toc441587565"/>
      <w:r w:rsidRPr="00260CD3">
        <w:rPr>
          <w:szCs w:val="22"/>
        </w:rPr>
        <w:t xml:space="preserve">Agenda item 2. </w:t>
      </w:r>
      <w:r w:rsidR="00CF5EE7" w:rsidRPr="00260CD3">
        <w:rPr>
          <w:szCs w:val="22"/>
        </w:rPr>
        <w:t xml:space="preserve">Welcome </w:t>
      </w:r>
      <w:r w:rsidR="001258AE">
        <w:rPr>
          <w:szCs w:val="22"/>
        </w:rPr>
        <w:t>A</w:t>
      </w:r>
      <w:r w:rsidR="008E0546">
        <w:rPr>
          <w:szCs w:val="22"/>
        </w:rPr>
        <w:t>d</w:t>
      </w:r>
      <w:r w:rsidR="00CF5EE7" w:rsidRPr="00260CD3">
        <w:rPr>
          <w:szCs w:val="22"/>
        </w:rPr>
        <w:t>dresses</w:t>
      </w:r>
      <w:bookmarkEnd w:id="2"/>
    </w:p>
    <w:p w14:paraId="310DF835" w14:textId="77777777" w:rsidR="006E070B" w:rsidRPr="00260CD3" w:rsidRDefault="006E070B" w:rsidP="006E070B">
      <w:pPr>
        <w:rPr>
          <w:sz w:val="22"/>
          <w:szCs w:val="22"/>
        </w:rPr>
      </w:pPr>
    </w:p>
    <w:p w14:paraId="7FF7DCDF" w14:textId="77777777" w:rsidR="00BB03C1" w:rsidRPr="00260CD3" w:rsidRDefault="0084019A" w:rsidP="006E070B">
      <w:pPr>
        <w:jc w:val="both"/>
        <w:rPr>
          <w:sz w:val="22"/>
          <w:szCs w:val="22"/>
        </w:rPr>
      </w:pPr>
      <w:r>
        <w:rPr>
          <w:iCs/>
          <w:sz w:val="22"/>
          <w:szCs w:val="22"/>
        </w:rPr>
        <w:t xml:space="preserve">3. </w:t>
      </w:r>
      <w:r w:rsidR="00C44562" w:rsidRPr="00260CD3">
        <w:rPr>
          <w:iCs/>
          <w:sz w:val="22"/>
          <w:szCs w:val="22"/>
        </w:rPr>
        <w:t>Mr</w:t>
      </w:r>
      <w:r w:rsidR="00BB03C1" w:rsidRPr="00260CD3">
        <w:rPr>
          <w:iCs/>
          <w:sz w:val="22"/>
          <w:szCs w:val="22"/>
        </w:rPr>
        <w:t xml:space="preserve"> Jacques Trouvil</w:t>
      </w:r>
      <w:r w:rsidR="00C44562" w:rsidRPr="00260CD3">
        <w:rPr>
          <w:iCs/>
          <w:sz w:val="22"/>
          <w:szCs w:val="22"/>
        </w:rPr>
        <w:t>liez welcomed the participants</w:t>
      </w:r>
      <w:r w:rsidR="00BB03C1" w:rsidRPr="00260CD3">
        <w:rPr>
          <w:iCs/>
          <w:sz w:val="22"/>
          <w:szCs w:val="22"/>
        </w:rPr>
        <w:t xml:space="preserve"> to the UNEP/AEWA Secretariat’s premises </w:t>
      </w:r>
      <w:r w:rsidR="00C44562" w:rsidRPr="00260CD3">
        <w:rPr>
          <w:iCs/>
          <w:sz w:val="22"/>
          <w:szCs w:val="22"/>
        </w:rPr>
        <w:t>at</w:t>
      </w:r>
      <w:r w:rsidR="00BB03C1" w:rsidRPr="00260CD3">
        <w:rPr>
          <w:iCs/>
          <w:sz w:val="22"/>
          <w:szCs w:val="22"/>
        </w:rPr>
        <w:t xml:space="preserve"> the UN Campus in Bonn</w:t>
      </w:r>
      <w:r w:rsidR="00DB7A9F" w:rsidRPr="00260CD3">
        <w:rPr>
          <w:iCs/>
          <w:sz w:val="22"/>
          <w:szCs w:val="22"/>
        </w:rPr>
        <w:t>.</w:t>
      </w:r>
      <w:r w:rsidR="00BB03C1" w:rsidRPr="00260CD3">
        <w:rPr>
          <w:iCs/>
          <w:sz w:val="22"/>
          <w:szCs w:val="22"/>
        </w:rPr>
        <w:t xml:space="preserve"> He had been involved with AEWA for over 20 years, </w:t>
      </w:r>
      <w:r w:rsidR="001258AE">
        <w:rPr>
          <w:iCs/>
          <w:sz w:val="22"/>
          <w:szCs w:val="22"/>
        </w:rPr>
        <w:t>representing</w:t>
      </w:r>
      <w:r w:rsidR="00BB03C1" w:rsidRPr="00260CD3">
        <w:rPr>
          <w:iCs/>
          <w:sz w:val="22"/>
          <w:szCs w:val="22"/>
        </w:rPr>
        <w:t xml:space="preserve"> France. He felt proud to lead such a dedicated Secretariat team, </w:t>
      </w:r>
      <w:r w:rsidR="00C44562" w:rsidRPr="00260CD3">
        <w:rPr>
          <w:iCs/>
          <w:sz w:val="22"/>
          <w:szCs w:val="22"/>
        </w:rPr>
        <w:t xml:space="preserve">and thanked the team for all the hard work </w:t>
      </w:r>
      <w:r w:rsidR="00BB03C1" w:rsidRPr="00260CD3">
        <w:rPr>
          <w:iCs/>
          <w:sz w:val="22"/>
          <w:szCs w:val="22"/>
        </w:rPr>
        <w:t xml:space="preserve">in preparation of this meeting. He also </w:t>
      </w:r>
      <w:r w:rsidR="00C44562" w:rsidRPr="00260CD3">
        <w:rPr>
          <w:iCs/>
          <w:sz w:val="22"/>
          <w:szCs w:val="22"/>
        </w:rPr>
        <w:t>stressed</w:t>
      </w:r>
      <w:r w:rsidR="00BB03C1" w:rsidRPr="00260CD3">
        <w:rPr>
          <w:iCs/>
          <w:sz w:val="22"/>
          <w:szCs w:val="22"/>
        </w:rPr>
        <w:t xml:space="preserve"> the very busy schedule and wished all those present a fruitful and productive meeting.</w:t>
      </w:r>
    </w:p>
    <w:p w14:paraId="62E14C1F" w14:textId="77777777" w:rsidR="00CF5EE7" w:rsidRPr="00260CD3" w:rsidRDefault="00CF5EE7" w:rsidP="006E070B">
      <w:pPr>
        <w:tabs>
          <w:tab w:val="left" w:pos="1080"/>
        </w:tabs>
        <w:jc w:val="both"/>
        <w:rPr>
          <w:sz w:val="22"/>
          <w:szCs w:val="22"/>
        </w:rPr>
      </w:pPr>
    </w:p>
    <w:p w14:paraId="78323DDD" w14:textId="77777777" w:rsidR="00556224" w:rsidRPr="00260CD3" w:rsidRDefault="00556224">
      <w:pPr>
        <w:tabs>
          <w:tab w:val="left" w:pos="1080"/>
        </w:tabs>
        <w:ind w:left="1080"/>
        <w:jc w:val="both"/>
        <w:rPr>
          <w:sz w:val="22"/>
          <w:szCs w:val="22"/>
        </w:rPr>
      </w:pPr>
    </w:p>
    <w:p w14:paraId="3A7C4A1C" w14:textId="77777777" w:rsidR="00CF5EE7" w:rsidRPr="00260CD3" w:rsidRDefault="006E070B" w:rsidP="007446AB">
      <w:pPr>
        <w:pStyle w:val="Heading1"/>
        <w:rPr>
          <w:szCs w:val="22"/>
        </w:rPr>
      </w:pPr>
      <w:bookmarkStart w:id="3" w:name="_Toc441587566"/>
      <w:r w:rsidRPr="00260CD3">
        <w:rPr>
          <w:szCs w:val="22"/>
        </w:rPr>
        <w:t xml:space="preserve">Agenda item 3. </w:t>
      </w:r>
      <w:r w:rsidR="00CF5EE7" w:rsidRPr="00260CD3">
        <w:rPr>
          <w:szCs w:val="22"/>
        </w:rPr>
        <w:t xml:space="preserve">Adoption of the </w:t>
      </w:r>
      <w:r w:rsidR="00653EC6" w:rsidRPr="00260CD3">
        <w:rPr>
          <w:szCs w:val="22"/>
        </w:rPr>
        <w:t>A</w:t>
      </w:r>
      <w:r w:rsidR="00CF5EE7" w:rsidRPr="00260CD3">
        <w:rPr>
          <w:szCs w:val="22"/>
        </w:rPr>
        <w:t xml:space="preserve">genda and </w:t>
      </w:r>
      <w:r w:rsidR="00653EC6" w:rsidRPr="00260CD3">
        <w:rPr>
          <w:szCs w:val="22"/>
        </w:rPr>
        <w:t>Work P</w:t>
      </w:r>
      <w:r w:rsidR="00CF5EE7" w:rsidRPr="00260CD3">
        <w:rPr>
          <w:szCs w:val="22"/>
        </w:rPr>
        <w:t>rogramme</w:t>
      </w:r>
      <w:bookmarkEnd w:id="3"/>
      <w:r w:rsidR="00CF5EE7" w:rsidRPr="00260CD3">
        <w:rPr>
          <w:szCs w:val="22"/>
        </w:rPr>
        <w:t xml:space="preserve"> </w:t>
      </w:r>
    </w:p>
    <w:p w14:paraId="4D33F3B4" w14:textId="77777777" w:rsidR="006E070B" w:rsidRPr="00260CD3" w:rsidRDefault="006E070B" w:rsidP="006E070B">
      <w:pPr>
        <w:rPr>
          <w:sz w:val="22"/>
          <w:szCs w:val="22"/>
        </w:rPr>
      </w:pPr>
    </w:p>
    <w:p w14:paraId="5D1930EE" w14:textId="77777777" w:rsidR="00CF5EE7" w:rsidRPr="00260CD3" w:rsidRDefault="0084019A" w:rsidP="006E070B">
      <w:pPr>
        <w:jc w:val="both"/>
        <w:rPr>
          <w:iCs/>
          <w:sz w:val="22"/>
          <w:szCs w:val="22"/>
        </w:rPr>
      </w:pPr>
      <w:r>
        <w:rPr>
          <w:iCs/>
          <w:sz w:val="22"/>
          <w:szCs w:val="22"/>
        </w:rPr>
        <w:t xml:space="preserve">4. </w:t>
      </w:r>
      <w:r w:rsidR="00BE4121" w:rsidRPr="00260CD3">
        <w:rPr>
          <w:iCs/>
          <w:sz w:val="22"/>
          <w:szCs w:val="22"/>
        </w:rPr>
        <w:t>Before asking the TC to adopt the</w:t>
      </w:r>
      <w:r w:rsidR="00CF5EE7" w:rsidRPr="00260CD3">
        <w:rPr>
          <w:iCs/>
          <w:sz w:val="22"/>
          <w:szCs w:val="22"/>
        </w:rPr>
        <w:t xml:space="preserve"> </w:t>
      </w:r>
      <w:r w:rsidR="00AA072B" w:rsidRPr="00260CD3">
        <w:rPr>
          <w:iCs/>
          <w:sz w:val="22"/>
          <w:szCs w:val="22"/>
        </w:rPr>
        <w:t>P</w:t>
      </w:r>
      <w:r w:rsidR="00CF5EE7" w:rsidRPr="00260CD3">
        <w:rPr>
          <w:iCs/>
          <w:sz w:val="22"/>
          <w:szCs w:val="22"/>
        </w:rPr>
        <w:t xml:space="preserve">rovisional </w:t>
      </w:r>
      <w:r w:rsidR="00653EC6" w:rsidRPr="00260CD3">
        <w:rPr>
          <w:iCs/>
          <w:sz w:val="22"/>
          <w:szCs w:val="22"/>
        </w:rPr>
        <w:t>A</w:t>
      </w:r>
      <w:r w:rsidR="00CF5EE7" w:rsidRPr="00260CD3">
        <w:rPr>
          <w:iCs/>
          <w:sz w:val="22"/>
          <w:szCs w:val="22"/>
        </w:rPr>
        <w:t xml:space="preserve">genda (TC </w:t>
      </w:r>
      <w:r w:rsidR="009616F1" w:rsidRPr="00260CD3">
        <w:rPr>
          <w:iCs/>
          <w:sz w:val="22"/>
          <w:szCs w:val="22"/>
        </w:rPr>
        <w:t>1</w:t>
      </w:r>
      <w:r w:rsidR="00A5559E" w:rsidRPr="00260CD3">
        <w:rPr>
          <w:iCs/>
          <w:sz w:val="22"/>
          <w:szCs w:val="22"/>
        </w:rPr>
        <w:t>2</w:t>
      </w:r>
      <w:r w:rsidR="00CF5EE7" w:rsidRPr="00260CD3">
        <w:rPr>
          <w:iCs/>
          <w:sz w:val="22"/>
          <w:szCs w:val="22"/>
        </w:rPr>
        <w:t>.</w:t>
      </w:r>
      <w:r w:rsidR="009616F1" w:rsidRPr="00260CD3">
        <w:rPr>
          <w:iCs/>
          <w:sz w:val="22"/>
          <w:szCs w:val="22"/>
        </w:rPr>
        <w:t>2</w:t>
      </w:r>
      <w:r w:rsidR="00AE2466" w:rsidRPr="00260CD3">
        <w:rPr>
          <w:iCs/>
          <w:sz w:val="22"/>
          <w:szCs w:val="22"/>
        </w:rPr>
        <w:t xml:space="preserve"> Rev.1</w:t>
      </w:r>
      <w:r w:rsidR="00CF5EE7" w:rsidRPr="00260CD3">
        <w:rPr>
          <w:iCs/>
          <w:sz w:val="22"/>
          <w:szCs w:val="22"/>
        </w:rPr>
        <w:t xml:space="preserve">) and </w:t>
      </w:r>
      <w:r w:rsidR="00653EC6" w:rsidRPr="00260CD3">
        <w:rPr>
          <w:iCs/>
          <w:sz w:val="22"/>
          <w:szCs w:val="22"/>
        </w:rPr>
        <w:t>W</w:t>
      </w:r>
      <w:r w:rsidR="00CF5EE7" w:rsidRPr="00260CD3">
        <w:rPr>
          <w:iCs/>
          <w:sz w:val="22"/>
          <w:szCs w:val="22"/>
        </w:rPr>
        <w:t xml:space="preserve">ork </w:t>
      </w:r>
      <w:r w:rsidR="00653EC6" w:rsidRPr="00260CD3">
        <w:rPr>
          <w:iCs/>
          <w:sz w:val="22"/>
          <w:szCs w:val="22"/>
        </w:rPr>
        <w:t>P</w:t>
      </w:r>
      <w:r w:rsidR="00CF5EE7" w:rsidRPr="00260CD3">
        <w:rPr>
          <w:iCs/>
          <w:sz w:val="22"/>
          <w:szCs w:val="22"/>
        </w:rPr>
        <w:t xml:space="preserve">rogramme </w:t>
      </w:r>
      <w:r w:rsidR="00CF5EE7" w:rsidRPr="00260CD3">
        <w:rPr>
          <w:iCs/>
          <w:sz w:val="22"/>
          <w:szCs w:val="22"/>
          <w:u w:val="single"/>
        </w:rPr>
        <w:t>(</w:t>
      </w:r>
      <w:r w:rsidR="00CF5EE7" w:rsidRPr="00260CD3">
        <w:rPr>
          <w:iCs/>
          <w:sz w:val="22"/>
          <w:szCs w:val="22"/>
        </w:rPr>
        <w:t xml:space="preserve">TC </w:t>
      </w:r>
      <w:r w:rsidR="009616F1" w:rsidRPr="00260CD3">
        <w:rPr>
          <w:iCs/>
          <w:sz w:val="22"/>
          <w:szCs w:val="22"/>
        </w:rPr>
        <w:t>1</w:t>
      </w:r>
      <w:r w:rsidR="00A5559E" w:rsidRPr="00260CD3">
        <w:rPr>
          <w:iCs/>
          <w:sz w:val="22"/>
          <w:szCs w:val="22"/>
        </w:rPr>
        <w:t>2</w:t>
      </w:r>
      <w:r w:rsidR="00CF5EE7" w:rsidRPr="00260CD3">
        <w:rPr>
          <w:iCs/>
          <w:sz w:val="22"/>
          <w:szCs w:val="22"/>
        </w:rPr>
        <w:t>.</w:t>
      </w:r>
      <w:r w:rsidR="009616F1" w:rsidRPr="00260CD3">
        <w:rPr>
          <w:iCs/>
          <w:sz w:val="22"/>
          <w:szCs w:val="22"/>
        </w:rPr>
        <w:t>3</w:t>
      </w:r>
      <w:r w:rsidR="00CF5EE7" w:rsidRPr="00260CD3">
        <w:rPr>
          <w:iCs/>
          <w:sz w:val="22"/>
          <w:szCs w:val="22"/>
        </w:rPr>
        <w:t>)</w:t>
      </w:r>
      <w:r w:rsidR="00BE4121" w:rsidRPr="00260CD3">
        <w:rPr>
          <w:iCs/>
          <w:sz w:val="22"/>
          <w:szCs w:val="22"/>
        </w:rPr>
        <w:t>, Mr Stroud proposed the following changes in the schedule:</w:t>
      </w:r>
    </w:p>
    <w:p w14:paraId="2A7713EC" w14:textId="77777777" w:rsidR="00BE4121" w:rsidRPr="00260CD3" w:rsidRDefault="00BE4121" w:rsidP="006E070B">
      <w:pPr>
        <w:jc w:val="both"/>
        <w:rPr>
          <w:iCs/>
          <w:sz w:val="22"/>
          <w:szCs w:val="22"/>
        </w:rPr>
      </w:pPr>
    </w:p>
    <w:p w14:paraId="35440912" w14:textId="77777777" w:rsidR="00BE4121" w:rsidRPr="00260CD3" w:rsidRDefault="00BE4121" w:rsidP="00B76B6D">
      <w:pPr>
        <w:numPr>
          <w:ilvl w:val="0"/>
          <w:numId w:val="2"/>
        </w:numPr>
        <w:ind w:left="426" w:hanging="426"/>
        <w:jc w:val="both"/>
        <w:rPr>
          <w:iCs/>
          <w:sz w:val="22"/>
          <w:szCs w:val="22"/>
        </w:rPr>
      </w:pPr>
      <w:r w:rsidRPr="00260CD3">
        <w:rPr>
          <w:iCs/>
          <w:sz w:val="22"/>
          <w:szCs w:val="22"/>
        </w:rPr>
        <w:t xml:space="preserve">To move the item on the Multi-species Action Plan for the Benguela upwelling system coastal seabirds from </w:t>
      </w:r>
      <w:r w:rsidRPr="00260CD3">
        <w:rPr>
          <w:i/>
          <w:iCs/>
          <w:sz w:val="22"/>
          <w:szCs w:val="22"/>
        </w:rPr>
        <w:t xml:space="preserve">Agenda item 9. AEWA </w:t>
      </w:r>
      <w:r w:rsidR="00662BAE" w:rsidRPr="00260CD3">
        <w:rPr>
          <w:i/>
          <w:iCs/>
          <w:sz w:val="22"/>
          <w:szCs w:val="22"/>
        </w:rPr>
        <w:t>International</w:t>
      </w:r>
      <w:r w:rsidRPr="00260CD3">
        <w:rPr>
          <w:i/>
          <w:iCs/>
          <w:sz w:val="22"/>
          <w:szCs w:val="22"/>
        </w:rPr>
        <w:t xml:space="preserve"> Species Action Plans and</w:t>
      </w:r>
      <w:r w:rsidRPr="00260CD3">
        <w:rPr>
          <w:iCs/>
          <w:sz w:val="22"/>
          <w:szCs w:val="22"/>
        </w:rPr>
        <w:t xml:space="preserve"> </w:t>
      </w:r>
      <w:r w:rsidRPr="00260CD3">
        <w:rPr>
          <w:i/>
          <w:iCs/>
          <w:sz w:val="22"/>
          <w:szCs w:val="22"/>
        </w:rPr>
        <w:t>Management Plans</w:t>
      </w:r>
      <w:r w:rsidRPr="00260CD3">
        <w:rPr>
          <w:iCs/>
          <w:sz w:val="22"/>
          <w:szCs w:val="22"/>
        </w:rPr>
        <w:t xml:space="preserve">, to </w:t>
      </w:r>
      <w:r w:rsidRPr="00260CD3">
        <w:rPr>
          <w:i/>
          <w:iCs/>
          <w:sz w:val="22"/>
          <w:szCs w:val="22"/>
        </w:rPr>
        <w:t>Agenda item</w:t>
      </w:r>
      <w:r w:rsidRPr="00260CD3">
        <w:rPr>
          <w:iCs/>
          <w:sz w:val="22"/>
          <w:szCs w:val="22"/>
        </w:rPr>
        <w:t xml:space="preserve"> </w:t>
      </w:r>
      <w:r w:rsidRPr="00260CD3">
        <w:rPr>
          <w:i/>
          <w:iCs/>
          <w:sz w:val="22"/>
          <w:szCs w:val="22"/>
        </w:rPr>
        <w:t>10</w:t>
      </w:r>
      <w:r w:rsidR="008E0546">
        <w:rPr>
          <w:i/>
          <w:iCs/>
          <w:sz w:val="22"/>
          <w:szCs w:val="22"/>
        </w:rPr>
        <w:t>.</w:t>
      </w:r>
      <w:r w:rsidRPr="00260CD3">
        <w:rPr>
          <w:i/>
          <w:iCs/>
          <w:sz w:val="22"/>
          <w:szCs w:val="22"/>
        </w:rPr>
        <w:t xml:space="preserve"> Seabirds</w:t>
      </w:r>
      <w:r w:rsidRPr="00260CD3">
        <w:rPr>
          <w:iCs/>
          <w:sz w:val="22"/>
          <w:szCs w:val="22"/>
        </w:rPr>
        <w:t>;</w:t>
      </w:r>
    </w:p>
    <w:p w14:paraId="0E1CC432" w14:textId="77777777" w:rsidR="00BE4121" w:rsidRPr="00260CD3" w:rsidRDefault="00BE4121" w:rsidP="00B76B6D">
      <w:pPr>
        <w:numPr>
          <w:ilvl w:val="0"/>
          <w:numId w:val="2"/>
        </w:numPr>
        <w:ind w:left="426" w:hanging="426"/>
        <w:jc w:val="both"/>
        <w:rPr>
          <w:iCs/>
          <w:sz w:val="22"/>
          <w:szCs w:val="22"/>
        </w:rPr>
      </w:pPr>
      <w:r w:rsidRPr="00260CD3">
        <w:rPr>
          <w:iCs/>
          <w:sz w:val="22"/>
          <w:szCs w:val="22"/>
        </w:rPr>
        <w:t xml:space="preserve">To move the item on TC Working Group 10 </w:t>
      </w:r>
      <w:r w:rsidRPr="00260CD3">
        <w:rPr>
          <w:i/>
          <w:iCs/>
          <w:sz w:val="22"/>
          <w:szCs w:val="22"/>
        </w:rPr>
        <w:t xml:space="preserve">Emerging Issues </w:t>
      </w:r>
      <w:r w:rsidRPr="00260CD3">
        <w:rPr>
          <w:iCs/>
          <w:sz w:val="22"/>
          <w:szCs w:val="22"/>
        </w:rPr>
        <w:t xml:space="preserve">from </w:t>
      </w:r>
      <w:r w:rsidRPr="00260CD3">
        <w:rPr>
          <w:i/>
          <w:iCs/>
          <w:sz w:val="22"/>
          <w:szCs w:val="22"/>
        </w:rPr>
        <w:t>Agenda item 12</w:t>
      </w:r>
      <w:r w:rsidRPr="00260CD3">
        <w:rPr>
          <w:iCs/>
          <w:sz w:val="22"/>
          <w:szCs w:val="22"/>
        </w:rPr>
        <w:t xml:space="preserve"> to </w:t>
      </w:r>
      <w:r w:rsidR="00C93FBC" w:rsidRPr="00260CD3">
        <w:rPr>
          <w:i/>
          <w:iCs/>
          <w:sz w:val="22"/>
          <w:szCs w:val="22"/>
        </w:rPr>
        <w:t>Agenda item 14</w:t>
      </w:r>
      <w:r w:rsidR="00C93FBC" w:rsidRPr="00260CD3">
        <w:rPr>
          <w:iCs/>
          <w:sz w:val="22"/>
          <w:szCs w:val="22"/>
        </w:rPr>
        <w:t>;</w:t>
      </w:r>
    </w:p>
    <w:p w14:paraId="009F5EAD" w14:textId="77777777" w:rsidR="00C93FBC" w:rsidRPr="00260CD3" w:rsidRDefault="00654E86" w:rsidP="00B76B6D">
      <w:pPr>
        <w:numPr>
          <w:ilvl w:val="0"/>
          <w:numId w:val="2"/>
        </w:numPr>
        <w:ind w:left="426" w:hanging="426"/>
        <w:jc w:val="both"/>
        <w:rPr>
          <w:iCs/>
          <w:sz w:val="22"/>
          <w:szCs w:val="22"/>
        </w:rPr>
      </w:pPr>
      <w:r>
        <w:rPr>
          <w:iCs/>
          <w:sz w:val="22"/>
          <w:szCs w:val="22"/>
        </w:rPr>
        <w:t>To m</w:t>
      </w:r>
      <w:r w:rsidR="00C93FBC" w:rsidRPr="00260CD3">
        <w:rPr>
          <w:iCs/>
          <w:sz w:val="22"/>
          <w:szCs w:val="22"/>
        </w:rPr>
        <w:t xml:space="preserve">ove the discussion on </w:t>
      </w:r>
      <w:r w:rsidR="00C93FBC" w:rsidRPr="00260CD3">
        <w:rPr>
          <w:i/>
          <w:iCs/>
          <w:sz w:val="22"/>
          <w:szCs w:val="22"/>
        </w:rPr>
        <w:t>bird poisoning</w:t>
      </w:r>
      <w:r w:rsidR="00C93FBC" w:rsidRPr="00260CD3">
        <w:rPr>
          <w:iCs/>
          <w:sz w:val="22"/>
          <w:szCs w:val="22"/>
        </w:rPr>
        <w:t xml:space="preserve"> from </w:t>
      </w:r>
      <w:r w:rsidR="00C93FBC" w:rsidRPr="00260CD3">
        <w:rPr>
          <w:i/>
          <w:iCs/>
          <w:sz w:val="22"/>
          <w:szCs w:val="22"/>
        </w:rPr>
        <w:t>Agenda item 14</w:t>
      </w:r>
      <w:r w:rsidR="00C93FBC" w:rsidRPr="00260CD3">
        <w:rPr>
          <w:iCs/>
          <w:sz w:val="22"/>
          <w:szCs w:val="22"/>
        </w:rPr>
        <w:t xml:space="preserve"> </w:t>
      </w:r>
      <w:r w:rsidR="00FF5886">
        <w:rPr>
          <w:iCs/>
          <w:sz w:val="22"/>
          <w:szCs w:val="22"/>
        </w:rPr>
        <w:t>t</w:t>
      </w:r>
      <w:r w:rsidR="00C93FBC" w:rsidRPr="00260CD3">
        <w:rPr>
          <w:iCs/>
          <w:sz w:val="22"/>
          <w:szCs w:val="22"/>
        </w:rPr>
        <w:t xml:space="preserve">o </w:t>
      </w:r>
      <w:r w:rsidR="00C93FBC" w:rsidRPr="00260CD3">
        <w:rPr>
          <w:i/>
          <w:iCs/>
          <w:sz w:val="22"/>
          <w:szCs w:val="22"/>
        </w:rPr>
        <w:t>Agenda item 16. Other Draft Resolutions for MOP6</w:t>
      </w:r>
      <w:r w:rsidR="00C93FBC" w:rsidRPr="00260CD3">
        <w:rPr>
          <w:iCs/>
          <w:sz w:val="22"/>
          <w:szCs w:val="22"/>
        </w:rPr>
        <w:t>; and</w:t>
      </w:r>
    </w:p>
    <w:p w14:paraId="7CFFC246" w14:textId="77777777" w:rsidR="00A62326" w:rsidRPr="00260CD3" w:rsidRDefault="00FF5886" w:rsidP="00B76B6D">
      <w:pPr>
        <w:numPr>
          <w:ilvl w:val="0"/>
          <w:numId w:val="2"/>
        </w:numPr>
        <w:ind w:left="426" w:hanging="426"/>
        <w:jc w:val="both"/>
        <w:rPr>
          <w:iCs/>
          <w:sz w:val="22"/>
          <w:szCs w:val="22"/>
        </w:rPr>
      </w:pPr>
      <w:r>
        <w:rPr>
          <w:iCs/>
          <w:sz w:val="22"/>
          <w:szCs w:val="22"/>
        </w:rPr>
        <w:t>To deal with</w:t>
      </w:r>
      <w:r w:rsidR="00C93FBC" w:rsidRPr="00260CD3">
        <w:rPr>
          <w:iCs/>
          <w:sz w:val="22"/>
          <w:szCs w:val="22"/>
        </w:rPr>
        <w:t xml:space="preserve"> the planned concurrent workshops of TC Working Groups 1 (Lead, hunting &amp; trade) and 5 (CEPA &amp; Communication Strategy)</w:t>
      </w:r>
      <w:r w:rsidR="003A01BC" w:rsidRPr="00260CD3">
        <w:rPr>
          <w:iCs/>
          <w:sz w:val="22"/>
          <w:szCs w:val="22"/>
        </w:rPr>
        <w:t>, in plenary</w:t>
      </w:r>
      <w:r w:rsidR="00C93FBC" w:rsidRPr="00260CD3">
        <w:rPr>
          <w:iCs/>
          <w:sz w:val="22"/>
          <w:szCs w:val="22"/>
        </w:rPr>
        <w:t xml:space="preserve"> under </w:t>
      </w:r>
      <w:r w:rsidR="00C93FBC" w:rsidRPr="00260CD3">
        <w:rPr>
          <w:i/>
          <w:iCs/>
          <w:sz w:val="22"/>
          <w:szCs w:val="22"/>
        </w:rPr>
        <w:t>Agenda item 13</w:t>
      </w:r>
      <w:r w:rsidR="00C93FBC" w:rsidRPr="00260CD3">
        <w:rPr>
          <w:iCs/>
          <w:sz w:val="22"/>
          <w:szCs w:val="22"/>
        </w:rPr>
        <w:t xml:space="preserve">. </w:t>
      </w:r>
    </w:p>
    <w:p w14:paraId="7ACCF6CE" w14:textId="77777777" w:rsidR="003A01BC" w:rsidRPr="00260CD3" w:rsidRDefault="003A01BC" w:rsidP="00D812C9">
      <w:pPr>
        <w:ind w:left="720"/>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1198"/>
        <w:gridCol w:w="8430"/>
      </w:tblGrid>
      <w:tr w:rsidR="00672EA1" w:rsidRPr="00260CD3" w14:paraId="4241C291" w14:textId="77777777" w:rsidTr="00175FA4">
        <w:tc>
          <w:tcPr>
            <w:tcW w:w="622" w:type="pct"/>
            <w:shd w:val="clear" w:color="auto" w:fill="DBE5F1"/>
          </w:tcPr>
          <w:p w14:paraId="2425407D" w14:textId="77777777" w:rsidR="00672EA1" w:rsidRPr="00260CD3" w:rsidRDefault="00672EA1" w:rsidP="00523CBA">
            <w:pPr>
              <w:jc w:val="both"/>
              <w:rPr>
                <w:iCs/>
                <w:sz w:val="22"/>
                <w:szCs w:val="22"/>
              </w:rPr>
            </w:pPr>
            <w:r w:rsidRPr="00260CD3">
              <w:rPr>
                <w:iCs/>
                <w:sz w:val="22"/>
                <w:szCs w:val="22"/>
              </w:rPr>
              <w:t>Decision:</w:t>
            </w:r>
          </w:p>
        </w:tc>
        <w:tc>
          <w:tcPr>
            <w:tcW w:w="4378" w:type="pct"/>
            <w:shd w:val="clear" w:color="auto" w:fill="DBE5F1"/>
          </w:tcPr>
          <w:p w14:paraId="4427B46E" w14:textId="77777777" w:rsidR="00672EA1" w:rsidRPr="00260CD3" w:rsidRDefault="00C93FBC" w:rsidP="00C93FBC">
            <w:pPr>
              <w:jc w:val="both"/>
              <w:rPr>
                <w:iCs/>
                <w:sz w:val="22"/>
                <w:szCs w:val="22"/>
              </w:rPr>
            </w:pPr>
            <w:r w:rsidRPr="00260CD3">
              <w:rPr>
                <w:iCs/>
                <w:sz w:val="22"/>
                <w:szCs w:val="22"/>
              </w:rPr>
              <w:t>The Meeting adopted the Agenda and Work Programme with the above-mentioned amendments</w:t>
            </w:r>
          </w:p>
        </w:tc>
      </w:tr>
    </w:tbl>
    <w:p w14:paraId="6FD21003" w14:textId="77777777" w:rsidR="00672EA1" w:rsidRPr="00260CD3" w:rsidRDefault="00672EA1">
      <w:pPr>
        <w:ind w:left="720"/>
        <w:jc w:val="both"/>
        <w:rPr>
          <w:iCs/>
          <w:sz w:val="22"/>
          <w:szCs w:val="22"/>
        </w:rPr>
      </w:pPr>
    </w:p>
    <w:p w14:paraId="68BD2D09" w14:textId="77777777" w:rsidR="00166E52" w:rsidRPr="00260CD3" w:rsidRDefault="0084019A" w:rsidP="006E070B">
      <w:pPr>
        <w:jc w:val="both"/>
        <w:rPr>
          <w:iCs/>
          <w:sz w:val="22"/>
          <w:szCs w:val="22"/>
        </w:rPr>
      </w:pPr>
      <w:r>
        <w:rPr>
          <w:iCs/>
          <w:sz w:val="22"/>
          <w:szCs w:val="22"/>
        </w:rPr>
        <w:t xml:space="preserve">5. </w:t>
      </w:r>
      <w:r w:rsidR="00C93FBC" w:rsidRPr="00260CD3">
        <w:rPr>
          <w:iCs/>
          <w:sz w:val="22"/>
          <w:szCs w:val="22"/>
        </w:rPr>
        <w:t xml:space="preserve">He went on to confirm that the TC11 </w:t>
      </w:r>
      <w:r w:rsidR="00517017" w:rsidRPr="00260CD3">
        <w:rPr>
          <w:iCs/>
          <w:sz w:val="22"/>
          <w:szCs w:val="22"/>
        </w:rPr>
        <w:t xml:space="preserve">Meeting </w:t>
      </w:r>
      <w:r w:rsidR="00C93FBC" w:rsidRPr="00260CD3">
        <w:rPr>
          <w:iCs/>
          <w:sz w:val="22"/>
          <w:szCs w:val="22"/>
        </w:rPr>
        <w:t xml:space="preserve">Report had </w:t>
      </w:r>
      <w:r w:rsidR="004A54E2" w:rsidRPr="00260CD3">
        <w:rPr>
          <w:iCs/>
          <w:sz w:val="22"/>
          <w:szCs w:val="22"/>
        </w:rPr>
        <w:t xml:space="preserve">already </w:t>
      </w:r>
      <w:r w:rsidR="00C93FBC" w:rsidRPr="00260CD3">
        <w:rPr>
          <w:iCs/>
          <w:sz w:val="22"/>
          <w:szCs w:val="22"/>
        </w:rPr>
        <w:t xml:space="preserve">been adopted by </w:t>
      </w:r>
      <w:r w:rsidR="004A54E2" w:rsidRPr="00260CD3">
        <w:rPr>
          <w:iCs/>
          <w:sz w:val="22"/>
          <w:szCs w:val="22"/>
        </w:rPr>
        <w:t xml:space="preserve">the Committee after consultation via the Technical Committee Workspace. He reminded those present </w:t>
      </w:r>
      <w:r w:rsidR="00517017" w:rsidRPr="00260CD3">
        <w:rPr>
          <w:iCs/>
          <w:sz w:val="22"/>
          <w:szCs w:val="22"/>
        </w:rPr>
        <w:t>of</w:t>
      </w:r>
      <w:r w:rsidR="004A54E2" w:rsidRPr="00260CD3">
        <w:rPr>
          <w:iCs/>
          <w:sz w:val="22"/>
          <w:szCs w:val="22"/>
        </w:rPr>
        <w:t xml:space="preserve"> the mandate of the Technical Committee </w:t>
      </w:r>
      <w:r w:rsidR="00517017" w:rsidRPr="00260CD3">
        <w:rPr>
          <w:iCs/>
          <w:sz w:val="22"/>
          <w:szCs w:val="22"/>
        </w:rPr>
        <w:t>and that t</w:t>
      </w:r>
      <w:r w:rsidR="004A54E2" w:rsidRPr="00260CD3">
        <w:rPr>
          <w:iCs/>
          <w:sz w:val="22"/>
          <w:szCs w:val="22"/>
        </w:rPr>
        <w:t>hroughout th</w:t>
      </w:r>
      <w:r w:rsidR="00517017" w:rsidRPr="00260CD3">
        <w:rPr>
          <w:iCs/>
          <w:sz w:val="22"/>
          <w:szCs w:val="22"/>
        </w:rPr>
        <w:t>e</w:t>
      </w:r>
      <w:r w:rsidR="004A54E2" w:rsidRPr="00260CD3">
        <w:rPr>
          <w:iCs/>
          <w:sz w:val="22"/>
          <w:szCs w:val="22"/>
        </w:rPr>
        <w:t xml:space="preserve"> meeting</w:t>
      </w:r>
      <w:r w:rsidR="00517017" w:rsidRPr="00260CD3">
        <w:rPr>
          <w:iCs/>
          <w:sz w:val="22"/>
          <w:szCs w:val="22"/>
        </w:rPr>
        <w:t>,</w:t>
      </w:r>
      <w:r w:rsidR="004A54E2" w:rsidRPr="00260CD3">
        <w:rPr>
          <w:iCs/>
          <w:sz w:val="22"/>
          <w:szCs w:val="22"/>
        </w:rPr>
        <w:t xml:space="preserve"> the focus would be on working towards providing accurate technical advice of an appropriate scientific quality to MOP6, </w:t>
      </w:r>
      <w:r w:rsidR="00517017" w:rsidRPr="00260CD3">
        <w:rPr>
          <w:iCs/>
          <w:sz w:val="22"/>
          <w:szCs w:val="22"/>
        </w:rPr>
        <w:t>aligned to</w:t>
      </w:r>
      <w:r w:rsidR="004A54E2" w:rsidRPr="00260CD3">
        <w:rPr>
          <w:iCs/>
          <w:sz w:val="22"/>
          <w:szCs w:val="22"/>
        </w:rPr>
        <w:t xml:space="preserve"> conservation priorities and needs</w:t>
      </w:r>
      <w:r w:rsidR="00517017" w:rsidRPr="00260CD3">
        <w:rPr>
          <w:iCs/>
          <w:sz w:val="22"/>
          <w:szCs w:val="22"/>
        </w:rPr>
        <w:t xml:space="preserve"> and</w:t>
      </w:r>
      <w:r w:rsidR="004A54E2" w:rsidRPr="00260CD3">
        <w:rPr>
          <w:iCs/>
          <w:sz w:val="22"/>
          <w:szCs w:val="22"/>
        </w:rPr>
        <w:t xml:space="preserve"> keeping in mind that the outputs should reflect the </w:t>
      </w:r>
      <w:r w:rsidR="00517017" w:rsidRPr="00260CD3">
        <w:rPr>
          <w:iCs/>
          <w:sz w:val="22"/>
          <w:szCs w:val="22"/>
        </w:rPr>
        <w:t>requirements</w:t>
      </w:r>
      <w:r w:rsidR="004A54E2" w:rsidRPr="00260CD3">
        <w:rPr>
          <w:iCs/>
          <w:sz w:val="22"/>
          <w:szCs w:val="22"/>
        </w:rPr>
        <w:t xml:space="preserve"> of the Parties in the tasks they </w:t>
      </w:r>
      <w:r w:rsidR="00517017" w:rsidRPr="00260CD3">
        <w:rPr>
          <w:iCs/>
          <w:sz w:val="22"/>
          <w:szCs w:val="22"/>
        </w:rPr>
        <w:t>had</w:t>
      </w:r>
      <w:r w:rsidR="004A54E2" w:rsidRPr="00260CD3">
        <w:rPr>
          <w:iCs/>
          <w:sz w:val="22"/>
          <w:szCs w:val="22"/>
        </w:rPr>
        <w:t xml:space="preserve"> to implement on the ground.</w:t>
      </w:r>
    </w:p>
    <w:p w14:paraId="3C75AC7A" w14:textId="77777777" w:rsidR="00166E52" w:rsidRPr="00260CD3" w:rsidRDefault="00166E52">
      <w:pPr>
        <w:ind w:left="720"/>
        <w:jc w:val="both"/>
        <w:rPr>
          <w:iCs/>
          <w:sz w:val="22"/>
          <w:szCs w:val="22"/>
        </w:rPr>
      </w:pPr>
    </w:p>
    <w:p w14:paraId="0966A7FB" w14:textId="77777777" w:rsidR="00166E52" w:rsidRPr="00260CD3" w:rsidRDefault="0084019A" w:rsidP="006E070B">
      <w:pPr>
        <w:jc w:val="both"/>
        <w:rPr>
          <w:iCs/>
          <w:sz w:val="22"/>
          <w:szCs w:val="22"/>
        </w:rPr>
      </w:pPr>
      <w:r>
        <w:rPr>
          <w:iCs/>
          <w:sz w:val="22"/>
          <w:szCs w:val="22"/>
        </w:rPr>
        <w:t xml:space="preserve">6. </w:t>
      </w:r>
      <w:r w:rsidR="00166E52" w:rsidRPr="00260CD3">
        <w:rPr>
          <w:iCs/>
          <w:sz w:val="22"/>
          <w:szCs w:val="22"/>
        </w:rPr>
        <w:t xml:space="preserve">Because of the heavy schedule, there would be no time to re-draft documents during the meeting. He requested those present to raise issues of concern during the meeting and to provide detailed drafting comments to the </w:t>
      </w:r>
      <w:r w:rsidR="00517017" w:rsidRPr="00260CD3">
        <w:rPr>
          <w:iCs/>
          <w:sz w:val="22"/>
          <w:szCs w:val="22"/>
        </w:rPr>
        <w:t xml:space="preserve">respective </w:t>
      </w:r>
      <w:r w:rsidR="00166E52" w:rsidRPr="00260CD3">
        <w:rPr>
          <w:iCs/>
          <w:sz w:val="22"/>
          <w:szCs w:val="22"/>
        </w:rPr>
        <w:t>lead author</w:t>
      </w:r>
      <w:r w:rsidR="00517017" w:rsidRPr="00260CD3">
        <w:rPr>
          <w:iCs/>
          <w:sz w:val="22"/>
          <w:szCs w:val="22"/>
        </w:rPr>
        <w:t>s</w:t>
      </w:r>
      <w:r w:rsidR="00166E52" w:rsidRPr="00260CD3">
        <w:rPr>
          <w:iCs/>
          <w:sz w:val="22"/>
          <w:szCs w:val="22"/>
        </w:rPr>
        <w:t>, enabling the final drafts to be produced after the Meeting. The aim would be to finalise as many documents as possible by the end of March</w:t>
      </w:r>
      <w:r w:rsidR="00517017" w:rsidRPr="00260CD3">
        <w:rPr>
          <w:iCs/>
          <w:sz w:val="22"/>
          <w:szCs w:val="22"/>
        </w:rPr>
        <w:t xml:space="preserve"> 2015</w:t>
      </w:r>
      <w:r w:rsidR="00166E52" w:rsidRPr="00260CD3">
        <w:rPr>
          <w:iCs/>
          <w:sz w:val="22"/>
          <w:szCs w:val="22"/>
        </w:rPr>
        <w:t>.</w:t>
      </w:r>
    </w:p>
    <w:p w14:paraId="4246EBA0" w14:textId="77777777" w:rsidR="000A4EA0" w:rsidRPr="00260CD3" w:rsidRDefault="000A4EA0" w:rsidP="006E070B">
      <w:pPr>
        <w:jc w:val="both"/>
        <w:rPr>
          <w:iCs/>
          <w:sz w:val="22"/>
          <w:szCs w:val="22"/>
        </w:rPr>
      </w:pPr>
    </w:p>
    <w:p w14:paraId="35CA2FBE" w14:textId="77777777" w:rsidR="006E070B" w:rsidRPr="00260CD3" w:rsidRDefault="006E070B" w:rsidP="006E070B">
      <w:pPr>
        <w:jc w:val="both"/>
        <w:rPr>
          <w:iCs/>
          <w:sz w:val="22"/>
          <w:szCs w:val="22"/>
        </w:rPr>
      </w:pPr>
    </w:p>
    <w:p w14:paraId="289664F7" w14:textId="77777777" w:rsidR="00CF5EE7" w:rsidRPr="00260CD3" w:rsidRDefault="006E070B" w:rsidP="007446AB">
      <w:pPr>
        <w:pStyle w:val="Heading1"/>
        <w:rPr>
          <w:szCs w:val="22"/>
        </w:rPr>
      </w:pPr>
      <w:bookmarkStart w:id="4" w:name="_Toc441587567"/>
      <w:r w:rsidRPr="00260CD3">
        <w:rPr>
          <w:szCs w:val="22"/>
        </w:rPr>
        <w:t xml:space="preserve">Agenda item 4. </w:t>
      </w:r>
      <w:r w:rsidR="00CF5EE7" w:rsidRPr="00260CD3">
        <w:rPr>
          <w:szCs w:val="22"/>
        </w:rPr>
        <w:t>Admission of Observers</w:t>
      </w:r>
      <w:bookmarkEnd w:id="4"/>
    </w:p>
    <w:p w14:paraId="2CAC2283" w14:textId="77777777" w:rsidR="000A4EA0" w:rsidRPr="00260CD3" w:rsidRDefault="000A4EA0" w:rsidP="000A4EA0">
      <w:pPr>
        <w:ind w:left="720"/>
        <w:jc w:val="both"/>
        <w:rPr>
          <w:b/>
          <w:sz w:val="22"/>
          <w:szCs w:val="22"/>
        </w:rPr>
      </w:pPr>
    </w:p>
    <w:p w14:paraId="62B4B9B4" w14:textId="77777777" w:rsidR="00F51672" w:rsidRPr="00260CD3" w:rsidRDefault="0084019A" w:rsidP="006E070B">
      <w:pPr>
        <w:jc w:val="both"/>
        <w:rPr>
          <w:sz w:val="22"/>
          <w:szCs w:val="22"/>
        </w:rPr>
      </w:pPr>
      <w:r>
        <w:rPr>
          <w:sz w:val="22"/>
          <w:szCs w:val="22"/>
        </w:rPr>
        <w:t xml:space="preserve">7. </w:t>
      </w:r>
      <w:r w:rsidR="007C74FC" w:rsidRPr="00260CD3">
        <w:rPr>
          <w:sz w:val="22"/>
          <w:szCs w:val="22"/>
        </w:rPr>
        <w:t>Mr St</w:t>
      </w:r>
      <w:r w:rsidR="00F51672" w:rsidRPr="00260CD3">
        <w:rPr>
          <w:sz w:val="22"/>
          <w:szCs w:val="22"/>
        </w:rPr>
        <w:t>r</w:t>
      </w:r>
      <w:r w:rsidR="007C74FC" w:rsidRPr="00260CD3">
        <w:rPr>
          <w:sz w:val="22"/>
          <w:szCs w:val="22"/>
        </w:rPr>
        <w:t xml:space="preserve">oud </w:t>
      </w:r>
      <w:r w:rsidR="00F51672" w:rsidRPr="00260CD3">
        <w:rPr>
          <w:sz w:val="22"/>
          <w:szCs w:val="22"/>
        </w:rPr>
        <w:t xml:space="preserve">reported that Mr Baz Hughes, representing the Wildfowl and Wetlands Trust (WWT) was also representing the International Union for Conservation of Nature (IUCN) at the Meeting. </w:t>
      </w:r>
      <w:r w:rsidR="00AA4C5D" w:rsidRPr="00260CD3">
        <w:rPr>
          <w:sz w:val="22"/>
          <w:szCs w:val="22"/>
        </w:rPr>
        <w:t>Mr Sharif Aljbour, Regional Representative for Southwestern Asia had sent apologies. He went on to welcome the UNEP/AEWA Sec</w:t>
      </w:r>
      <w:r w:rsidR="00556224" w:rsidRPr="00260CD3">
        <w:rPr>
          <w:sz w:val="22"/>
          <w:szCs w:val="22"/>
        </w:rPr>
        <w:t>retariat staff members present and the opportunity for them to engage closely with the meeting participants.</w:t>
      </w:r>
    </w:p>
    <w:p w14:paraId="4A451E7C" w14:textId="77777777" w:rsidR="00F51672" w:rsidRPr="00260CD3" w:rsidRDefault="00F51672" w:rsidP="007C74FC">
      <w:pPr>
        <w:ind w:left="709"/>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198"/>
        <w:gridCol w:w="8430"/>
      </w:tblGrid>
      <w:tr w:rsidR="00672EA1" w:rsidRPr="00260CD3" w14:paraId="181E88FA" w14:textId="77777777" w:rsidTr="00175FA4">
        <w:tc>
          <w:tcPr>
            <w:tcW w:w="622" w:type="pct"/>
            <w:shd w:val="clear" w:color="auto" w:fill="DBE5F1"/>
          </w:tcPr>
          <w:p w14:paraId="58AF4AB2" w14:textId="77777777" w:rsidR="00672EA1" w:rsidRPr="00260CD3" w:rsidRDefault="00672EA1" w:rsidP="00523CBA">
            <w:pPr>
              <w:jc w:val="both"/>
              <w:rPr>
                <w:iCs/>
                <w:sz w:val="22"/>
                <w:szCs w:val="22"/>
              </w:rPr>
            </w:pPr>
            <w:r w:rsidRPr="00260CD3">
              <w:rPr>
                <w:iCs/>
                <w:sz w:val="22"/>
                <w:szCs w:val="22"/>
              </w:rPr>
              <w:lastRenderedPageBreak/>
              <w:t>Decision:</w:t>
            </w:r>
          </w:p>
        </w:tc>
        <w:tc>
          <w:tcPr>
            <w:tcW w:w="4378" w:type="pct"/>
            <w:shd w:val="clear" w:color="auto" w:fill="DBE5F1"/>
          </w:tcPr>
          <w:p w14:paraId="57D16BB9" w14:textId="77777777" w:rsidR="00672EA1" w:rsidRPr="00260CD3" w:rsidRDefault="00556224" w:rsidP="00523CBA">
            <w:pPr>
              <w:jc w:val="both"/>
              <w:rPr>
                <w:iCs/>
                <w:sz w:val="22"/>
                <w:szCs w:val="22"/>
              </w:rPr>
            </w:pPr>
            <w:r w:rsidRPr="00260CD3">
              <w:rPr>
                <w:iCs/>
                <w:sz w:val="22"/>
                <w:szCs w:val="22"/>
              </w:rPr>
              <w:t>The Meeting agreed to admit the Observers present (see Annex 1 – document TC Inf. 12</w:t>
            </w:r>
            <w:r w:rsidR="00EB3062" w:rsidRPr="00260CD3">
              <w:rPr>
                <w:iCs/>
                <w:sz w:val="22"/>
                <w:szCs w:val="22"/>
              </w:rPr>
              <w:t>.</w:t>
            </w:r>
            <w:r w:rsidRPr="00260CD3">
              <w:rPr>
                <w:iCs/>
                <w:sz w:val="22"/>
                <w:szCs w:val="22"/>
              </w:rPr>
              <w:t>15</w:t>
            </w:r>
            <w:r w:rsidR="00517017" w:rsidRPr="00260CD3">
              <w:rPr>
                <w:iCs/>
                <w:sz w:val="22"/>
                <w:szCs w:val="22"/>
              </w:rPr>
              <w:t>)</w:t>
            </w:r>
            <w:r w:rsidRPr="00260CD3">
              <w:rPr>
                <w:iCs/>
                <w:sz w:val="22"/>
                <w:szCs w:val="22"/>
              </w:rPr>
              <w:t>.</w:t>
            </w:r>
          </w:p>
        </w:tc>
      </w:tr>
    </w:tbl>
    <w:p w14:paraId="6679A075" w14:textId="77777777" w:rsidR="000A4EA0" w:rsidRPr="00260CD3" w:rsidRDefault="000A4EA0">
      <w:pPr>
        <w:jc w:val="both"/>
        <w:rPr>
          <w:b/>
          <w:sz w:val="22"/>
          <w:szCs w:val="22"/>
        </w:rPr>
      </w:pPr>
    </w:p>
    <w:p w14:paraId="630D86D6" w14:textId="77777777" w:rsidR="00556224" w:rsidRPr="00260CD3" w:rsidRDefault="00556224">
      <w:pPr>
        <w:jc w:val="both"/>
        <w:rPr>
          <w:b/>
          <w:sz w:val="22"/>
          <w:szCs w:val="22"/>
        </w:rPr>
      </w:pPr>
    </w:p>
    <w:p w14:paraId="18FAB3E2" w14:textId="77777777" w:rsidR="00CF5EE7" w:rsidRPr="00260CD3" w:rsidRDefault="006E070B" w:rsidP="00556224">
      <w:pPr>
        <w:pStyle w:val="Heading1"/>
        <w:rPr>
          <w:szCs w:val="22"/>
        </w:rPr>
      </w:pPr>
      <w:bookmarkStart w:id="5" w:name="_Toc441587568"/>
      <w:r w:rsidRPr="00260CD3">
        <w:rPr>
          <w:szCs w:val="22"/>
        </w:rPr>
        <w:t xml:space="preserve">Agenda item 5. </w:t>
      </w:r>
      <w:r w:rsidR="00CF5EE7" w:rsidRPr="00260CD3">
        <w:rPr>
          <w:szCs w:val="22"/>
        </w:rPr>
        <w:t xml:space="preserve">Report </w:t>
      </w:r>
      <w:r w:rsidR="00662BAE" w:rsidRPr="00260CD3">
        <w:rPr>
          <w:szCs w:val="22"/>
        </w:rPr>
        <w:t>of the Technical Committee to MOP6</w:t>
      </w:r>
      <w:bookmarkEnd w:id="5"/>
      <w:r w:rsidR="00CF5EE7" w:rsidRPr="00260CD3">
        <w:rPr>
          <w:szCs w:val="22"/>
        </w:rPr>
        <w:t xml:space="preserve"> </w:t>
      </w:r>
    </w:p>
    <w:p w14:paraId="64D3AD68" w14:textId="77777777" w:rsidR="00556224" w:rsidRPr="00260CD3" w:rsidRDefault="00556224" w:rsidP="00556224">
      <w:pPr>
        <w:rPr>
          <w:sz w:val="22"/>
          <w:szCs w:val="22"/>
        </w:rPr>
      </w:pPr>
    </w:p>
    <w:p w14:paraId="27B0537D" w14:textId="77777777" w:rsidR="00EB3062" w:rsidRPr="00260CD3" w:rsidRDefault="0084019A" w:rsidP="006E070B">
      <w:pPr>
        <w:tabs>
          <w:tab w:val="left" w:pos="426"/>
        </w:tabs>
        <w:jc w:val="both"/>
        <w:rPr>
          <w:iCs/>
          <w:sz w:val="22"/>
          <w:szCs w:val="22"/>
        </w:rPr>
      </w:pPr>
      <w:r>
        <w:rPr>
          <w:iCs/>
          <w:sz w:val="22"/>
          <w:szCs w:val="22"/>
        </w:rPr>
        <w:t xml:space="preserve">8. </w:t>
      </w:r>
      <w:r w:rsidR="00556224" w:rsidRPr="00260CD3">
        <w:rPr>
          <w:iCs/>
          <w:sz w:val="22"/>
          <w:szCs w:val="22"/>
        </w:rPr>
        <w:t>Mr Stroud introduced the document TC12.4, the</w:t>
      </w:r>
      <w:r w:rsidR="00096D9F" w:rsidRPr="00260CD3">
        <w:rPr>
          <w:iCs/>
          <w:sz w:val="22"/>
          <w:szCs w:val="22"/>
        </w:rPr>
        <w:t xml:space="preserve"> draft report for </w:t>
      </w:r>
      <w:r w:rsidR="00AA072B" w:rsidRPr="00260CD3">
        <w:rPr>
          <w:iCs/>
          <w:sz w:val="22"/>
          <w:szCs w:val="22"/>
        </w:rPr>
        <w:t xml:space="preserve">the </w:t>
      </w:r>
      <w:r w:rsidR="004C23C1" w:rsidRPr="00260CD3">
        <w:rPr>
          <w:iCs/>
          <w:sz w:val="22"/>
          <w:szCs w:val="22"/>
        </w:rPr>
        <w:t>6</w:t>
      </w:r>
      <w:r w:rsidR="004C23C1" w:rsidRPr="00260CD3">
        <w:rPr>
          <w:iCs/>
          <w:sz w:val="22"/>
          <w:szCs w:val="22"/>
          <w:vertAlign w:val="superscript"/>
        </w:rPr>
        <w:t>th</w:t>
      </w:r>
      <w:r w:rsidR="004C23C1" w:rsidRPr="00260CD3">
        <w:rPr>
          <w:iCs/>
          <w:sz w:val="22"/>
          <w:szCs w:val="22"/>
        </w:rPr>
        <w:t xml:space="preserve"> </w:t>
      </w:r>
      <w:r w:rsidR="009D0FDF" w:rsidRPr="00260CD3">
        <w:rPr>
          <w:iCs/>
          <w:sz w:val="22"/>
          <w:szCs w:val="22"/>
        </w:rPr>
        <w:t xml:space="preserve">Session of the </w:t>
      </w:r>
      <w:r w:rsidR="004C23C1" w:rsidRPr="00260CD3">
        <w:rPr>
          <w:iCs/>
          <w:sz w:val="22"/>
          <w:szCs w:val="22"/>
        </w:rPr>
        <w:t xml:space="preserve">Meeting of the Parties </w:t>
      </w:r>
      <w:r w:rsidR="009D0FDF" w:rsidRPr="00260CD3">
        <w:rPr>
          <w:iCs/>
          <w:sz w:val="22"/>
          <w:szCs w:val="22"/>
        </w:rPr>
        <w:t xml:space="preserve">to AEWA </w:t>
      </w:r>
      <w:r w:rsidR="004C23C1" w:rsidRPr="00260CD3">
        <w:rPr>
          <w:iCs/>
          <w:sz w:val="22"/>
          <w:szCs w:val="22"/>
        </w:rPr>
        <w:t>(</w:t>
      </w:r>
      <w:r w:rsidR="00096D9F" w:rsidRPr="00260CD3">
        <w:rPr>
          <w:iCs/>
          <w:sz w:val="22"/>
          <w:szCs w:val="22"/>
        </w:rPr>
        <w:t>M</w:t>
      </w:r>
      <w:r w:rsidR="004C23C1" w:rsidRPr="00260CD3">
        <w:rPr>
          <w:iCs/>
          <w:sz w:val="22"/>
          <w:szCs w:val="22"/>
        </w:rPr>
        <w:t>O</w:t>
      </w:r>
      <w:r w:rsidR="00096D9F" w:rsidRPr="00260CD3">
        <w:rPr>
          <w:iCs/>
          <w:sz w:val="22"/>
          <w:szCs w:val="22"/>
        </w:rPr>
        <w:t>P6</w:t>
      </w:r>
      <w:r w:rsidR="004C23C1" w:rsidRPr="00260CD3">
        <w:rPr>
          <w:iCs/>
          <w:sz w:val="22"/>
          <w:szCs w:val="22"/>
        </w:rPr>
        <w:t>)</w:t>
      </w:r>
      <w:r w:rsidR="00556224" w:rsidRPr="00260CD3">
        <w:rPr>
          <w:iCs/>
          <w:sz w:val="22"/>
          <w:szCs w:val="22"/>
        </w:rPr>
        <w:t xml:space="preserve">, which represented a summary of the work of the TC in the last three years. It </w:t>
      </w:r>
      <w:r w:rsidR="00EB3062" w:rsidRPr="00260CD3">
        <w:rPr>
          <w:iCs/>
          <w:sz w:val="22"/>
          <w:szCs w:val="22"/>
        </w:rPr>
        <w:t>also captured the</w:t>
      </w:r>
      <w:r w:rsidR="00556224" w:rsidRPr="00260CD3">
        <w:rPr>
          <w:iCs/>
          <w:sz w:val="22"/>
          <w:szCs w:val="22"/>
        </w:rPr>
        <w:t xml:space="preserve"> analysis of the brains</w:t>
      </w:r>
      <w:r w:rsidR="00A0014A" w:rsidRPr="00260CD3">
        <w:rPr>
          <w:iCs/>
          <w:sz w:val="22"/>
          <w:szCs w:val="22"/>
        </w:rPr>
        <w:t>torming session at TC11, i.e.</w:t>
      </w:r>
      <w:r w:rsidR="00912D44" w:rsidRPr="00260CD3">
        <w:rPr>
          <w:iCs/>
          <w:sz w:val="22"/>
          <w:szCs w:val="22"/>
        </w:rPr>
        <w:t xml:space="preserve"> an assessment of </w:t>
      </w:r>
      <w:r w:rsidR="00B319C1" w:rsidRPr="00260CD3">
        <w:rPr>
          <w:iCs/>
          <w:sz w:val="22"/>
          <w:szCs w:val="22"/>
        </w:rPr>
        <w:t xml:space="preserve">AEWA effectiveness and </w:t>
      </w:r>
      <w:r w:rsidR="00912D44" w:rsidRPr="00260CD3">
        <w:rPr>
          <w:iCs/>
          <w:sz w:val="22"/>
          <w:szCs w:val="22"/>
        </w:rPr>
        <w:t>future needs</w:t>
      </w:r>
      <w:r w:rsidR="00A0014A" w:rsidRPr="00260CD3">
        <w:rPr>
          <w:iCs/>
          <w:sz w:val="22"/>
          <w:szCs w:val="22"/>
        </w:rPr>
        <w:t xml:space="preserve"> </w:t>
      </w:r>
      <w:r w:rsidR="00B319C1" w:rsidRPr="00260CD3">
        <w:rPr>
          <w:iCs/>
          <w:sz w:val="22"/>
          <w:szCs w:val="22"/>
        </w:rPr>
        <w:t xml:space="preserve">including </w:t>
      </w:r>
      <w:r w:rsidR="00A0014A" w:rsidRPr="00260CD3">
        <w:rPr>
          <w:iCs/>
          <w:sz w:val="22"/>
          <w:szCs w:val="22"/>
        </w:rPr>
        <w:t>key threats and issues</w:t>
      </w:r>
      <w:r w:rsidR="00B319C1" w:rsidRPr="00260CD3">
        <w:rPr>
          <w:iCs/>
          <w:sz w:val="22"/>
          <w:szCs w:val="22"/>
        </w:rPr>
        <w:t xml:space="preserve"> identified</w:t>
      </w:r>
      <w:r w:rsidR="00A0014A" w:rsidRPr="00260CD3">
        <w:rPr>
          <w:iCs/>
          <w:sz w:val="22"/>
          <w:szCs w:val="22"/>
        </w:rPr>
        <w:t>, which the TC should be addressing</w:t>
      </w:r>
      <w:r w:rsidR="00EB3062" w:rsidRPr="00260CD3">
        <w:rPr>
          <w:iCs/>
          <w:sz w:val="22"/>
          <w:szCs w:val="22"/>
        </w:rPr>
        <w:t>, as well as an item-by-item assessment of the delivery of the TC work plan for the past triennium.</w:t>
      </w:r>
      <w:r w:rsidR="00A0014A" w:rsidRPr="00260CD3">
        <w:rPr>
          <w:iCs/>
          <w:sz w:val="22"/>
          <w:szCs w:val="22"/>
        </w:rPr>
        <w:t xml:space="preserve"> </w:t>
      </w:r>
    </w:p>
    <w:p w14:paraId="327F9AAF" w14:textId="77777777" w:rsidR="000A4EA0" w:rsidRPr="00260CD3" w:rsidRDefault="000A4EA0" w:rsidP="006E070B">
      <w:pPr>
        <w:tabs>
          <w:tab w:val="left" w:pos="426"/>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096703" w:rsidRPr="00260CD3" w14:paraId="00F18E04" w14:textId="77777777" w:rsidTr="00175FA4">
        <w:tc>
          <w:tcPr>
            <w:tcW w:w="629" w:type="pct"/>
            <w:shd w:val="clear" w:color="auto" w:fill="DBE5F1"/>
          </w:tcPr>
          <w:p w14:paraId="645DEEDC" w14:textId="77777777" w:rsidR="00096703" w:rsidRPr="00260CD3" w:rsidRDefault="00662BAE" w:rsidP="006E070B">
            <w:pPr>
              <w:jc w:val="both"/>
              <w:rPr>
                <w:iCs/>
                <w:sz w:val="22"/>
                <w:szCs w:val="22"/>
              </w:rPr>
            </w:pPr>
            <w:r w:rsidRPr="00260CD3">
              <w:rPr>
                <w:iCs/>
                <w:sz w:val="22"/>
                <w:szCs w:val="22"/>
              </w:rPr>
              <w:t>Action:</w:t>
            </w:r>
          </w:p>
        </w:tc>
        <w:tc>
          <w:tcPr>
            <w:tcW w:w="4371" w:type="pct"/>
            <w:shd w:val="clear" w:color="auto" w:fill="DBE5F1"/>
          </w:tcPr>
          <w:p w14:paraId="02A14C1C" w14:textId="77777777" w:rsidR="00096703" w:rsidRPr="00260CD3" w:rsidRDefault="00AB6CAC" w:rsidP="00AB6CAC">
            <w:pPr>
              <w:jc w:val="both"/>
              <w:rPr>
                <w:iCs/>
                <w:sz w:val="22"/>
                <w:szCs w:val="22"/>
              </w:rPr>
            </w:pPr>
            <w:r w:rsidRPr="00260CD3">
              <w:rPr>
                <w:iCs/>
                <w:sz w:val="22"/>
                <w:szCs w:val="22"/>
              </w:rPr>
              <w:t>Mr Stroud will adjust this report after the meeting and post it</w:t>
            </w:r>
            <w:r w:rsidR="00EB3062" w:rsidRPr="00260CD3">
              <w:rPr>
                <w:iCs/>
                <w:sz w:val="22"/>
                <w:szCs w:val="22"/>
              </w:rPr>
              <w:t xml:space="preserve"> on the TC Workspace to enable the whole committee to contribute</w:t>
            </w:r>
            <w:r w:rsidRPr="00260CD3">
              <w:rPr>
                <w:iCs/>
                <w:sz w:val="22"/>
                <w:szCs w:val="22"/>
              </w:rPr>
              <w:t>.</w:t>
            </w:r>
          </w:p>
        </w:tc>
      </w:tr>
      <w:tr w:rsidR="00A0014A" w:rsidRPr="00260CD3" w14:paraId="4FA26420" w14:textId="77777777" w:rsidTr="00175FA4">
        <w:tc>
          <w:tcPr>
            <w:tcW w:w="629" w:type="pct"/>
            <w:shd w:val="clear" w:color="auto" w:fill="DBE5F1"/>
          </w:tcPr>
          <w:p w14:paraId="4DE1D9A4" w14:textId="77777777" w:rsidR="00A0014A" w:rsidRPr="00260CD3" w:rsidRDefault="00A0014A" w:rsidP="006E070B">
            <w:pPr>
              <w:jc w:val="both"/>
              <w:rPr>
                <w:iCs/>
                <w:sz w:val="22"/>
                <w:szCs w:val="22"/>
              </w:rPr>
            </w:pPr>
            <w:r w:rsidRPr="00260CD3">
              <w:rPr>
                <w:iCs/>
                <w:sz w:val="22"/>
                <w:szCs w:val="22"/>
              </w:rPr>
              <w:t>Deadline:</w:t>
            </w:r>
          </w:p>
        </w:tc>
        <w:tc>
          <w:tcPr>
            <w:tcW w:w="4371" w:type="pct"/>
            <w:shd w:val="clear" w:color="auto" w:fill="DBE5F1"/>
          </w:tcPr>
          <w:p w14:paraId="6C673D2A" w14:textId="77777777" w:rsidR="00A0014A" w:rsidRPr="00260CD3" w:rsidRDefault="00662BAE" w:rsidP="00AB6CAC">
            <w:pPr>
              <w:jc w:val="both"/>
              <w:rPr>
                <w:iCs/>
                <w:sz w:val="22"/>
                <w:szCs w:val="22"/>
              </w:rPr>
            </w:pPr>
            <w:r w:rsidRPr="00260CD3">
              <w:rPr>
                <w:iCs/>
                <w:sz w:val="22"/>
                <w:szCs w:val="22"/>
              </w:rPr>
              <w:t xml:space="preserve">Comments: </w:t>
            </w:r>
            <w:r w:rsidR="00AB6CAC" w:rsidRPr="00260CD3">
              <w:rPr>
                <w:iCs/>
                <w:sz w:val="22"/>
                <w:szCs w:val="22"/>
              </w:rPr>
              <w:t>23</w:t>
            </w:r>
            <w:r w:rsidRPr="00260CD3">
              <w:rPr>
                <w:iCs/>
                <w:sz w:val="22"/>
                <w:szCs w:val="22"/>
              </w:rPr>
              <w:t xml:space="preserve"> March 2015</w:t>
            </w:r>
          </w:p>
        </w:tc>
      </w:tr>
    </w:tbl>
    <w:p w14:paraId="23E800CF" w14:textId="77777777" w:rsidR="00096703" w:rsidRPr="00260CD3" w:rsidRDefault="00096703" w:rsidP="006E070B">
      <w:pPr>
        <w:tabs>
          <w:tab w:val="left" w:pos="426"/>
        </w:tabs>
        <w:jc w:val="both"/>
        <w:rPr>
          <w:iCs/>
          <w:sz w:val="22"/>
          <w:szCs w:val="22"/>
        </w:rPr>
      </w:pPr>
    </w:p>
    <w:p w14:paraId="1673CF3B" w14:textId="77777777" w:rsidR="00AB6CAC" w:rsidRPr="00260CD3" w:rsidRDefault="0084019A" w:rsidP="006E070B">
      <w:pPr>
        <w:tabs>
          <w:tab w:val="left" w:pos="426"/>
        </w:tabs>
        <w:jc w:val="both"/>
        <w:rPr>
          <w:iCs/>
          <w:sz w:val="22"/>
          <w:szCs w:val="22"/>
        </w:rPr>
      </w:pPr>
      <w:r>
        <w:rPr>
          <w:iCs/>
          <w:sz w:val="22"/>
          <w:szCs w:val="22"/>
        </w:rPr>
        <w:t xml:space="preserve">9. </w:t>
      </w:r>
      <w:r w:rsidR="00662BAE" w:rsidRPr="00260CD3">
        <w:rPr>
          <w:iCs/>
          <w:sz w:val="22"/>
          <w:szCs w:val="22"/>
        </w:rPr>
        <w:t xml:space="preserve">He stressed the need to ensure consistent </w:t>
      </w:r>
      <w:r w:rsidR="00517017" w:rsidRPr="00260CD3">
        <w:rPr>
          <w:iCs/>
          <w:sz w:val="22"/>
          <w:szCs w:val="22"/>
        </w:rPr>
        <w:t>reflection of the needs identified</w:t>
      </w:r>
      <w:r w:rsidR="00662BAE" w:rsidRPr="00260CD3">
        <w:rPr>
          <w:iCs/>
          <w:sz w:val="22"/>
          <w:szCs w:val="22"/>
        </w:rPr>
        <w:t xml:space="preserve"> across three of the papers being discussed at this meeting; the Report </w:t>
      </w:r>
      <w:r w:rsidR="00AB6CAC" w:rsidRPr="00260CD3">
        <w:rPr>
          <w:iCs/>
          <w:sz w:val="22"/>
          <w:szCs w:val="22"/>
        </w:rPr>
        <w:t xml:space="preserve">of the Technical Committee to MOP6, which included a list of key threats (TC12.4), </w:t>
      </w:r>
      <w:r w:rsidR="00517017" w:rsidRPr="00260CD3">
        <w:rPr>
          <w:iCs/>
          <w:sz w:val="22"/>
          <w:szCs w:val="22"/>
        </w:rPr>
        <w:t>the d</w:t>
      </w:r>
      <w:r w:rsidR="00AB6CAC" w:rsidRPr="00260CD3">
        <w:rPr>
          <w:iCs/>
          <w:sz w:val="22"/>
          <w:szCs w:val="22"/>
        </w:rPr>
        <w:t xml:space="preserve">raft Resolution on the Update on AEWA’s Contribution to Delivering the Aichi 2020 Biodiversity Targets (TC 12.54) and the Technical Committee Work Plan 2016-2018 and Modus Operandus (TC 12.52). </w:t>
      </w:r>
    </w:p>
    <w:p w14:paraId="73E1CF97" w14:textId="77777777" w:rsidR="000637A7" w:rsidRDefault="000637A7" w:rsidP="00F17CCB">
      <w:pPr>
        <w:ind w:left="720"/>
        <w:jc w:val="both"/>
        <w:rPr>
          <w:b/>
          <w:sz w:val="22"/>
          <w:szCs w:val="22"/>
        </w:rPr>
      </w:pPr>
    </w:p>
    <w:p w14:paraId="38E5C6CC" w14:textId="77777777" w:rsidR="0067304B" w:rsidRPr="00260CD3" w:rsidRDefault="0067304B" w:rsidP="00F17CCB">
      <w:pPr>
        <w:ind w:left="720"/>
        <w:jc w:val="both"/>
        <w:rPr>
          <w:b/>
          <w:sz w:val="22"/>
          <w:szCs w:val="22"/>
        </w:rPr>
      </w:pPr>
    </w:p>
    <w:p w14:paraId="62084C29" w14:textId="77777777" w:rsidR="00F17CCB" w:rsidRPr="00260CD3" w:rsidRDefault="006E070B" w:rsidP="006E070B">
      <w:pPr>
        <w:pStyle w:val="Heading1"/>
        <w:rPr>
          <w:szCs w:val="22"/>
        </w:rPr>
      </w:pPr>
      <w:bookmarkStart w:id="6" w:name="_Toc441587569"/>
      <w:r w:rsidRPr="00260CD3">
        <w:rPr>
          <w:szCs w:val="22"/>
        </w:rPr>
        <w:t xml:space="preserve">Agenda item 6. </w:t>
      </w:r>
      <w:r w:rsidR="00F17CCB" w:rsidRPr="00260CD3">
        <w:rPr>
          <w:szCs w:val="22"/>
        </w:rPr>
        <w:t>Reports by the Regional Representatives</w:t>
      </w:r>
      <w:r w:rsidR="002A169C">
        <w:rPr>
          <w:szCs w:val="22"/>
        </w:rPr>
        <w:t xml:space="preserve"> (See Annex I)</w:t>
      </w:r>
      <w:bookmarkEnd w:id="6"/>
    </w:p>
    <w:p w14:paraId="735EA8BE" w14:textId="77777777" w:rsidR="006E070B" w:rsidRPr="00260CD3" w:rsidRDefault="006E070B" w:rsidP="006E070B">
      <w:pPr>
        <w:rPr>
          <w:sz w:val="22"/>
          <w:szCs w:val="22"/>
        </w:rPr>
      </w:pPr>
    </w:p>
    <w:p w14:paraId="117C77CA" w14:textId="77777777" w:rsidR="006E070B" w:rsidRPr="00260CD3" w:rsidRDefault="0084019A" w:rsidP="006E070B">
      <w:pPr>
        <w:jc w:val="both"/>
        <w:rPr>
          <w:sz w:val="22"/>
          <w:szCs w:val="22"/>
        </w:rPr>
      </w:pPr>
      <w:r>
        <w:rPr>
          <w:sz w:val="22"/>
          <w:szCs w:val="22"/>
        </w:rPr>
        <w:t xml:space="preserve">10. </w:t>
      </w:r>
      <w:r w:rsidR="008E4DBA">
        <w:rPr>
          <w:sz w:val="22"/>
          <w:szCs w:val="22"/>
        </w:rPr>
        <w:t>The Reports by the Regional Representatives on the implementation of AEWA in their respective regions are available in Annex II.</w:t>
      </w:r>
    </w:p>
    <w:p w14:paraId="6F0C301C" w14:textId="77777777" w:rsidR="00672EA1" w:rsidRPr="00260CD3" w:rsidRDefault="00672EA1" w:rsidP="006E070B">
      <w:pPr>
        <w:jc w:val="both"/>
        <w:rPr>
          <w:sz w:val="22"/>
          <w:szCs w:val="22"/>
        </w:rPr>
      </w:pPr>
    </w:p>
    <w:p w14:paraId="419E970F" w14:textId="77777777" w:rsidR="001F2BF8" w:rsidRPr="00260CD3" w:rsidRDefault="001F2BF8" w:rsidP="00281745">
      <w:pPr>
        <w:jc w:val="both"/>
        <w:rPr>
          <w:sz w:val="22"/>
          <w:szCs w:val="22"/>
        </w:rPr>
      </w:pPr>
    </w:p>
    <w:p w14:paraId="7C160212" w14:textId="77777777" w:rsidR="004A7EAA" w:rsidRPr="00260CD3" w:rsidRDefault="004A7EAA" w:rsidP="004A7EAA">
      <w:pPr>
        <w:pStyle w:val="Heading1"/>
        <w:rPr>
          <w:szCs w:val="22"/>
        </w:rPr>
      </w:pPr>
      <w:bookmarkStart w:id="7" w:name="_Toc441587570"/>
      <w:r w:rsidRPr="00260CD3">
        <w:rPr>
          <w:szCs w:val="22"/>
        </w:rPr>
        <w:t>Agenda item 7. Report by the Secretariat</w:t>
      </w:r>
      <w:bookmarkEnd w:id="7"/>
    </w:p>
    <w:p w14:paraId="735A74C2" w14:textId="77777777" w:rsidR="004A7EAA" w:rsidRPr="00260CD3" w:rsidRDefault="004A7EAA" w:rsidP="004A7EAA">
      <w:pPr>
        <w:ind w:firstLine="709"/>
        <w:jc w:val="both"/>
        <w:rPr>
          <w:b/>
          <w:sz w:val="22"/>
          <w:szCs w:val="22"/>
        </w:rPr>
      </w:pPr>
    </w:p>
    <w:p w14:paraId="703E1901" w14:textId="77777777" w:rsidR="004A7EAA" w:rsidRPr="00260CD3" w:rsidRDefault="0084019A" w:rsidP="004A7EAA">
      <w:pPr>
        <w:jc w:val="both"/>
        <w:rPr>
          <w:sz w:val="22"/>
          <w:szCs w:val="22"/>
        </w:rPr>
      </w:pPr>
      <w:r>
        <w:rPr>
          <w:sz w:val="22"/>
          <w:szCs w:val="22"/>
        </w:rPr>
        <w:t xml:space="preserve">11. </w:t>
      </w:r>
      <w:r w:rsidR="004A7EAA" w:rsidRPr="00260CD3">
        <w:rPr>
          <w:sz w:val="22"/>
          <w:szCs w:val="22"/>
        </w:rPr>
        <w:t xml:space="preserve">Mr Trouvilliez briefly presented Document TC 12.5 </w:t>
      </w:r>
      <w:r w:rsidR="004A7EAA" w:rsidRPr="001258AE">
        <w:rPr>
          <w:i/>
          <w:sz w:val="22"/>
          <w:szCs w:val="22"/>
        </w:rPr>
        <w:t xml:space="preserve">Report by the Secretariat for the period August 2012 to January 2015. </w:t>
      </w:r>
    </w:p>
    <w:p w14:paraId="1952362C" w14:textId="77777777" w:rsidR="004A7EAA" w:rsidRPr="00260CD3" w:rsidRDefault="004A7EAA" w:rsidP="004A7EAA">
      <w:pPr>
        <w:jc w:val="both"/>
        <w:rPr>
          <w:sz w:val="22"/>
          <w:szCs w:val="22"/>
        </w:rPr>
      </w:pPr>
    </w:p>
    <w:p w14:paraId="01F504BD" w14:textId="77777777" w:rsidR="004A7EAA" w:rsidRPr="00260CD3" w:rsidRDefault="0084019A" w:rsidP="004A7EAA">
      <w:pPr>
        <w:jc w:val="both"/>
        <w:rPr>
          <w:sz w:val="22"/>
          <w:szCs w:val="22"/>
        </w:rPr>
      </w:pPr>
      <w:r>
        <w:rPr>
          <w:sz w:val="22"/>
          <w:szCs w:val="22"/>
        </w:rPr>
        <w:t xml:space="preserve">12. </w:t>
      </w:r>
      <w:r w:rsidR="004A7EAA" w:rsidRPr="00260CD3">
        <w:rPr>
          <w:sz w:val="22"/>
          <w:szCs w:val="22"/>
        </w:rPr>
        <w:t xml:space="preserve">He reported that </w:t>
      </w:r>
      <w:r w:rsidR="00613E6C">
        <w:rPr>
          <w:sz w:val="22"/>
          <w:szCs w:val="22"/>
        </w:rPr>
        <w:t>nine</w:t>
      </w:r>
      <w:r w:rsidR="004A7EAA" w:rsidRPr="00260CD3">
        <w:rPr>
          <w:sz w:val="22"/>
          <w:szCs w:val="22"/>
        </w:rPr>
        <w:t xml:space="preserve"> Range States had become Contracting Parties</w:t>
      </w:r>
      <w:r w:rsidR="00613E6C">
        <w:rPr>
          <w:rStyle w:val="FootnoteReference"/>
          <w:sz w:val="22"/>
          <w:szCs w:val="22"/>
        </w:rPr>
        <w:footnoteReference w:id="2"/>
      </w:r>
      <w:r w:rsidR="004A7EAA" w:rsidRPr="00260CD3">
        <w:rPr>
          <w:sz w:val="22"/>
          <w:szCs w:val="22"/>
        </w:rPr>
        <w:t xml:space="preserve"> since 2012 and progress had been made in the accession process in the Russian Federation and Belarus, as well as a number of African countries. </w:t>
      </w:r>
    </w:p>
    <w:p w14:paraId="2FC37677" w14:textId="77777777" w:rsidR="004A7EAA" w:rsidRPr="00260CD3" w:rsidRDefault="004A7EAA" w:rsidP="004A7EAA">
      <w:pPr>
        <w:jc w:val="both"/>
        <w:rPr>
          <w:sz w:val="22"/>
          <w:szCs w:val="22"/>
        </w:rPr>
      </w:pPr>
    </w:p>
    <w:p w14:paraId="78A488B9" w14:textId="77777777" w:rsidR="004A7EAA" w:rsidRPr="00260CD3" w:rsidRDefault="0084019A" w:rsidP="004A7EAA">
      <w:pPr>
        <w:jc w:val="both"/>
        <w:rPr>
          <w:sz w:val="22"/>
          <w:szCs w:val="22"/>
        </w:rPr>
      </w:pPr>
      <w:r>
        <w:rPr>
          <w:sz w:val="22"/>
          <w:szCs w:val="22"/>
        </w:rPr>
        <w:t xml:space="preserve">13. </w:t>
      </w:r>
      <w:r w:rsidR="004A7EAA" w:rsidRPr="00260CD3">
        <w:rPr>
          <w:sz w:val="22"/>
          <w:szCs w:val="22"/>
        </w:rPr>
        <w:t xml:space="preserve">He went on to mention the activities under the strategic cooperation with other organisations, such as the </w:t>
      </w:r>
      <w:hyperlink r:id="rId8" w:history="1">
        <w:r w:rsidR="004A7EAA" w:rsidRPr="00260CD3">
          <w:rPr>
            <w:rStyle w:val="Hyperlink"/>
            <w:sz w:val="22"/>
            <w:szCs w:val="22"/>
          </w:rPr>
          <w:t>Conservation of Arctic Flora and Fauna</w:t>
        </w:r>
      </w:hyperlink>
      <w:r w:rsidR="004A7EAA" w:rsidRPr="00260CD3">
        <w:rPr>
          <w:sz w:val="22"/>
          <w:szCs w:val="22"/>
        </w:rPr>
        <w:t xml:space="preserve"> (CAFF) </w:t>
      </w:r>
      <w:r w:rsidR="00517017" w:rsidRPr="00260CD3">
        <w:rPr>
          <w:sz w:val="22"/>
          <w:szCs w:val="22"/>
        </w:rPr>
        <w:t xml:space="preserve">and the </w:t>
      </w:r>
      <w:r w:rsidR="004A7EAA" w:rsidRPr="00260CD3">
        <w:rPr>
          <w:sz w:val="22"/>
          <w:szCs w:val="22"/>
        </w:rPr>
        <w:t>Arctic Migratory Bird Initiative (AMBI)</w:t>
      </w:r>
      <w:r w:rsidR="004A7EAA" w:rsidRPr="00260CD3">
        <w:rPr>
          <w:bCs/>
          <w:sz w:val="22"/>
          <w:szCs w:val="22"/>
        </w:rPr>
        <w:t>, which is</w:t>
      </w:r>
      <w:r w:rsidR="004A7EAA" w:rsidRPr="00260CD3">
        <w:rPr>
          <w:sz w:val="22"/>
          <w:szCs w:val="22"/>
        </w:rPr>
        <w:t xml:space="preserve"> a project designed to improve the status and secure the long-term sustainability of declining Arctic breeding migratory bird population</w:t>
      </w:r>
      <w:r w:rsidR="004C4257">
        <w:rPr>
          <w:sz w:val="22"/>
          <w:szCs w:val="22"/>
        </w:rPr>
        <w:t>s</w:t>
      </w:r>
      <w:r w:rsidR="004A7EAA" w:rsidRPr="00260CD3">
        <w:rPr>
          <w:sz w:val="22"/>
          <w:szCs w:val="22"/>
        </w:rPr>
        <w:t xml:space="preserve">. </w:t>
      </w:r>
    </w:p>
    <w:p w14:paraId="5B1E1BB7" w14:textId="77777777" w:rsidR="004A7EAA" w:rsidRPr="00260CD3" w:rsidRDefault="004A7EAA" w:rsidP="004A7EAA">
      <w:pPr>
        <w:ind w:left="709" w:hanging="709"/>
        <w:jc w:val="both"/>
        <w:rPr>
          <w:sz w:val="22"/>
          <w:szCs w:val="22"/>
        </w:rPr>
      </w:pPr>
    </w:p>
    <w:p w14:paraId="2D1A14B9" w14:textId="77777777" w:rsidR="004A7EAA" w:rsidRPr="00260CD3" w:rsidRDefault="0084019A" w:rsidP="004A7EAA">
      <w:pPr>
        <w:jc w:val="both"/>
        <w:rPr>
          <w:sz w:val="22"/>
          <w:szCs w:val="22"/>
        </w:rPr>
      </w:pPr>
      <w:r>
        <w:rPr>
          <w:sz w:val="22"/>
          <w:szCs w:val="22"/>
        </w:rPr>
        <w:t xml:space="preserve">14. </w:t>
      </w:r>
      <w:r w:rsidR="004A7EAA" w:rsidRPr="00260CD3">
        <w:rPr>
          <w:sz w:val="22"/>
          <w:szCs w:val="22"/>
        </w:rPr>
        <w:t xml:space="preserve">The Secretariat was also working closely with BirdLife International and the </w:t>
      </w:r>
      <w:hyperlink r:id="rId9" w:history="1">
        <w:r w:rsidR="004A7EAA" w:rsidRPr="00260CD3">
          <w:rPr>
            <w:rStyle w:val="Hyperlink"/>
            <w:sz w:val="22"/>
            <w:szCs w:val="22"/>
          </w:rPr>
          <w:t>Royal Society for the Protection of Birds</w:t>
        </w:r>
      </w:hyperlink>
      <w:r w:rsidR="004A7EAA" w:rsidRPr="00260CD3">
        <w:rPr>
          <w:sz w:val="22"/>
          <w:szCs w:val="22"/>
        </w:rPr>
        <w:t xml:space="preserve"> (RSPB) in the United Kingdom with regard to activities on seabirds, power lines and renewable energy impacts, agrochemicals, poisoning, lead shot, bird taxonomy, streamlining the conservation status review, AEWA International Single </w:t>
      </w:r>
      <w:r w:rsidR="004C4257">
        <w:rPr>
          <w:sz w:val="22"/>
          <w:szCs w:val="22"/>
        </w:rPr>
        <w:t>S</w:t>
      </w:r>
      <w:r w:rsidR="004A7EAA" w:rsidRPr="00260CD3">
        <w:rPr>
          <w:sz w:val="22"/>
          <w:szCs w:val="22"/>
        </w:rPr>
        <w:t xml:space="preserve">pecies Action Plans, communication and </w:t>
      </w:r>
      <w:r w:rsidR="001258AE">
        <w:rPr>
          <w:sz w:val="22"/>
          <w:szCs w:val="22"/>
        </w:rPr>
        <w:t xml:space="preserve">the annual awareness-raising campaign, </w:t>
      </w:r>
      <w:hyperlink r:id="rId10" w:history="1">
        <w:r w:rsidR="004A7EAA" w:rsidRPr="00D90BD1">
          <w:rPr>
            <w:rStyle w:val="Hyperlink"/>
            <w:sz w:val="22"/>
            <w:szCs w:val="22"/>
          </w:rPr>
          <w:t>World Migratory Bird Day</w:t>
        </w:r>
      </w:hyperlink>
      <w:r w:rsidR="004A7EAA" w:rsidRPr="00260CD3">
        <w:rPr>
          <w:sz w:val="22"/>
          <w:szCs w:val="22"/>
        </w:rPr>
        <w:t xml:space="preserve"> (WMBD).</w:t>
      </w:r>
    </w:p>
    <w:p w14:paraId="5C99BD7E" w14:textId="77777777" w:rsidR="004A7EAA" w:rsidRPr="00260CD3" w:rsidRDefault="004A7EAA" w:rsidP="004A7EAA">
      <w:pPr>
        <w:jc w:val="both"/>
        <w:rPr>
          <w:sz w:val="22"/>
          <w:szCs w:val="22"/>
        </w:rPr>
      </w:pPr>
    </w:p>
    <w:p w14:paraId="11078522" w14:textId="77777777" w:rsidR="004A7EAA" w:rsidRPr="00260CD3" w:rsidRDefault="0084019A" w:rsidP="004A7EAA">
      <w:pPr>
        <w:jc w:val="both"/>
        <w:rPr>
          <w:sz w:val="22"/>
          <w:szCs w:val="22"/>
        </w:rPr>
      </w:pPr>
      <w:r>
        <w:rPr>
          <w:sz w:val="22"/>
          <w:szCs w:val="22"/>
        </w:rPr>
        <w:t xml:space="preserve">15. </w:t>
      </w:r>
      <w:r w:rsidR="004A7EAA" w:rsidRPr="00260CD3">
        <w:rPr>
          <w:sz w:val="22"/>
          <w:szCs w:val="22"/>
        </w:rPr>
        <w:t>The vacant post of Associate Programme Officer (Coordinator of the African Initiative) should be filled in May</w:t>
      </w:r>
      <w:r w:rsidR="007B2B31" w:rsidRPr="00260CD3">
        <w:rPr>
          <w:sz w:val="22"/>
          <w:szCs w:val="22"/>
        </w:rPr>
        <w:t xml:space="preserve"> 2015</w:t>
      </w:r>
      <w:r w:rsidR="004A7EAA" w:rsidRPr="00260CD3">
        <w:rPr>
          <w:sz w:val="22"/>
          <w:szCs w:val="22"/>
        </w:rPr>
        <w:t xml:space="preserve">, following a lengthy recruitment process. </w:t>
      </w:r>
    </w:p>
    <w:p w14:paraId="688B3494" w14:textId="77777777" w:rsidR="004A7EAA" w:rsidRPr="00260CD3" w:rsidRDefault="004A7EAA" w:rsidP="004A7EAA">
      <w:pPr>
        <w:jc w:val="both"/>
        <w:rPr>
          <w:sz w:val="22"/>
          <w:szCs w:val="22"/>
        </w:rPr>
      </w:pPr>
    </w:p>
    <w:p w14:paraId="3F6CF9B1" w14:textId="77777777" w:rsidR="004A7EAA" w:rsidRPr="00260CD3" w:rsidRDefault="0084019A" w:rsidP="004A7EAA">
      <w:pPr>
        <w:jc w:val="both"/>
        <w:rPr>
          <w:sz w:val="22"/>
          <w:szCs w:val="22"/>
        </w:rPr>
      </w:pPr>
      <w:r>
        <w:rPr>
          <w:sz w:val="22"/>
          <w:szCs w:val="22"/>
        </w:rPr>
        <w:t xml:space="preserve">16. </w:t>
      </w:r>
      <w:r w:rsidR="007B2B31" w:rsidRPr="00260CD3">
        <w:rPr>
          <w:sz w:val="22"/>
          <w:szCs w:val="22"/>
        </w:rPr>
        <w:t>Mr Trouvilliez</w:t>
      </w:r>
      <w:r w:rsidR="004A7EAA" w:rsidRPr="00260CD3">
        <w:rPr>
          <w:sz w:val="22"/>
          <w:szCs w:val="22"/>
        </w:rPr>
        <w:t xml:space="preserve"> thanked the Norwegian Environmental Agency for supporting the Associate Programme Officer for Single Species Action Plan Support and the Coordination and Implementation of the Lesser White-fronted Goose ISSAP and the German Federal Ministry for the Environment, Nature Conservation, Building </w:t>
      </w:r>
      <w:r w:rsidR="004A7EAA" w:rsidRPr="00260CD3">
        <w:rPr>
          <w:sz w:val="22"/>
          <w:szCs w:val="22"/>
        </w:rPr>
        <w:lastRenderedPageBreak/>
        <w:t>and Nuclear Safety for supporting the position of Programme Assistant for the African Initiative until the end of 2015.</w:t>
      </w:r>
    </w:p>
    <w:p w14:paraId="52B3D2AB" w14:textId="77777777" w:rsidR="004A7EAA" w:rsidRPr="00260CD3" w:rsidRDefault="004A7EAA" w:rsidP="004A7EAA">
      <w:pPr>
        <w:jc w:val="both"/>
        <w:rPr>
          <w:sz w:val="22"/>
          <w:szCs w:val="22"/>
        </w:rPr>
      </w:pPr>
    </w:p>
    <w:p w14:paraId="57A5BC04" w14:textId="77777777" w:rsidR="004A7EAA" w:rsidRPr="00260CD3" w:rsidRDefault="0084019A" w:rsidP="004A7EAA">
      <w:pPr>
        <w:jc w:val="both"/>
        <w:rPr>
          <w:sz w:val="22"/>
          <w:szCs w:val="22"/>
        </w:rPr>
      </w:pPr>
      <w:r>
        <w:rPr>
          <w:sz w:val="22"/>
          <w:szCs w:val="22"/>
        </w:rPr>
        <w:t xml:space="preserve">17. </w:t>
      </w:r>
      <w:r w:rsidR="004A7EAA" w:rsidRPr="00260CD3">
        <w:rPr>
          <w:sz w:val="22"/>
          <w:szCs w:val="22"/>
        </w:rPr>
        <w:t xml:space="preserve">Referring to the funding situation, which had become increasingly difficult, </w:t>
      </w:r>
      <w:r w:rsidR="001258AE">
        <w:rPr>
          <w:sz w:val="22"/>
          <w:szCs w:val="22"/>
        </w:rPr>
        <w:t>M</w:t>
      </w:r>
      <w:r w:rsidR="004A7EAA" w:rsidRPr="00260CD3">
        <w:rPr>
          <w:sz w:val="22"/>
          <w:szCs w:val="22"/>
        </w:rPr>
        <w:t>r Trouvilliez reported that the funds necessary for the preparation of all the mandatory documents for MOP6 could not be mobilised through voluntary contributions, so that the Site Network Review</w:t>
      </w:r>
      <w:r w:rsidR="008730CE">
        <w:rPr>
          <w:rStyle w:val="FootnoteReference"/>
          <w:sz w:val="22"/>
          <w:szCs w:val="22"/>
        </w:rPr>
        <w:footnoteReference w:id="3"/>
      </w:r>
      <w:r w:rsidR="004A7EAA" w:rsidRPr="00260CD3">
        <w:rPr>
          <w:sz w:val="22"/>
          <w:szCs w:val="22"/>
        </w:rPr>
        <w:t xml:space="preserve"> had to be cancelled and two other reviews (ISSAP Implementation and </w:t>
      </w:r>
      <w:r w:rsidR="00AB4142" w:rsidRPr="00260CD3">
        <w:rPr>
          <w:iCs/>
          <w:sz w:val="22"/>
          <w:szCs w:val="22"/>
        </w:rPr>
        <w:t>the status of non-native species</w:t>
      </w:r>
      <w:r w:rsidR="004A7EAA" w:rsidRPr="00260CD3">
        <w:rPr>
          <w:sz w:val="22"/>
          <w:szCs w:val="22"/>
        </w:rPr>
        <w:t>) were being produced in-house, despite limited resources.</w:t>
      </w:r>
    </w:p>
    <w:p w14:paraId="0C2AD3C0" w14:textId="77777777" w:rsidR="004A7EAA" w:rsidRPr="00260CD3" w:rsidRDefault="004A7EAA" w:rsidP="004A7EAA">
      <w:pPr>
        <w:jc w:val="both"/>
        <w:rPr>
          <w:sz w:val="22"/>
          <w:szCs w:val="22"/>
        </w:rPr>
      </w:pPr>
    </w:p>
    <w:p w14:paraId="620A2E9C" w14:textId="77777777" w:rsidR="004A7EAA" w:rsidRPr="00260CD3" w:rsidRDefault="0084019A" w:rsidP="004A7EAA">
      <w:pPr>
        <w:jc w:val="both"/>
        <w:rPr>
          <w:sz w:val="22"/>
          <w:szCs w:val="22"/>
        </w:rPr>
      </w:pPr>
      <w:r>
        <w:rPr>
          <w:sz w:val="22"/>
          <w:szCs w:val="22"/>
        </w:rPr>
        <w:t xml:space="preserve">18. </w:t>
      </w:r>
      <w:r w:rsidR="004A7EAA" w:rsidRPr="00260CD3">
        <w:rPr>
          <w:sz w:val="22"/>
          <w:szCs w:val="22"/>
        </w:rPr>
        <w:t>MOP6 w</w:t>
      </w:r>
      <w:r w:rsidR="007B2B31" w:rsidRPr="00260CD3">
        <w:rPr>
          <w:sz w:val="22"/>
          <w:szCs w:val="22"/>
        </w:rPr>
        <w:t xml:space="preserve">as scheduled to take </w:t>
      </w:r>
      <w:r w:rsidR="004A7EAA" w:rsidRPr="00260CD3">
        <w:rPr>
          <w:sz w:val="22"/>
          <w:szCs w:val="22"/>
        </w:rPr>
        <w:t xml:space="preserve">place from 9 </w:t>
      </w:r>
      <w:r w:rsidR="007B2B31" w:rsidRPr="00260CD3">
        <w:rPr>
          <w:sz w:val="22"/>
          <w:szCs w:val="22"/>
        </w:rPr>
        <w:t xml:space="preserve">- </w:t>
      </w:r>
      <w:r w:rsidR="004A7EAA" w:rsidRPr="00260CD3">
        <w:rPr>
          <w:sz w:val="22"/>
          <w:szCs w:val="22"/>
        </w:rPr>
        <w:t>14 November 2015 in Bonn, Germany o</w:t>
      </w:r>
      <w:r w:rsidR="007B2B31" w:rsidRPr="00260CD3">
        <w:rPr>
          <w:sz w:val="22"/>
          <w:szCs w:val="22"/>
        </w:rPr>
        <w:t>n the premises of the UN Campus</w:t>
      </w:r>
      <w:r w:rsidR="004A7EAA" w:rsidRPr="00260CD3">
        <w:rPr>
          <w:sz w:val="22"/>
          <w:szCs w:val="22"/>
        </w:rPr>
        <w:t>. Due to the lack of a host, the Secretariat had been actively fundraising and thanks to Germany and other donors, the funding gap had decreased but funds were still needed to be able to support the attendance of as many Range States as possible.</w:t>
      </w:r>
    </w:p>
    <w:p w14:paraId="3BAB09EA" w14:textId="77777777" w:rsidR="004A7EAA" w:rsidRPr="00260CD3" w:rsidRDefault="004A7EAA" w:rsidP="004A7EAA">
      <w:pPr>
        <w:jc w:val="both"/>
        <w:rPr>
          <w:sz w:val="22"/>
          <w:szCs w:val="22"/>
        </w:rPr>
      </w:pPr>
    </w:p>
    <w:p w14:paraId="2BA8176C" w14:textId="77777777" w:rsidR="004A7EAA" w:rsidRPr="00260CD3" w:rsidRDefault="0084019A" w:rsidP="004A7EAA">
      <w:pPr>
        <w:jc w:val="both"/>
        <w:rPr>
          <w:sz w:val="22"/>
          <w:szCs w:val="22"/>
        </w:rPr>
      </w:pPr>
      <w:r>
        <w:rPr>
          <w:sz w:val="22"/>
          <w:szCs w:val="22"/>
        </w:rPr>
        <w:t xml:space="preserve">19. </w:t>
      </w:r>
      <w:r w:rsidR="004A7EAA" w:rsidRPr="00260CD3">
        <w:rPr>
          <w:sz w:val="22"/>
          <w:szCs w:val="22"/>
        </w:rPr>
        <w:t>The year 2015 also marked the 20</w:t>
      </w:r>
      <w:r w:rsidR="004A7EAA" w:rsidRPr="00260CD3">
        <w:rPr>
          <w:sz w:val="22"/>
          <w:szCs w:val="22"/>
          <w:vertAlign w:val="superscript"/>
        </w:rPr>
        <w:t>th</w:t>
      </w:r>
      <w:r w:rsidR="004A7EAA" w:rsidRPr="00260CD3">
        <w:rPr>
          <w:sz w:val="22"/>
          <w:szCs w:val="22"/>
        </w:rPr>
        <w:t xml:space="preserve"> Anniversary of AEWA. To highlight the anniversary, the Secretariat was featuring a series of ‘</w:t>
      </w:r>
      <w:r w:rsidR="004A7EAA" w:rsidRPr="00260CD3">
        <w:rPr>
          <w:i/>
          <w:sz w:val="22"/>
          <w:szCs w:val="22"/>
        </w:rPr>
        <w:t>people behind the Agreement’</w:t>
      </w:r>
      <w:r w:rsidR="004A7EAA" w:rsidRPr="00260CD3">
        <w:rPr>
          <w:sz w:val="22"/>
          <w:szCs w:val="22"/>
        </w:rPr>
        <w:t xml:space="preserve"> on the AEWA website to highlight the work and dedication of the stakeholders in the wider AEWA network, as well as producing a coffee table book featuring 20 AEWA-listed species.</w:t>
      </w:r>
    </w:p>
    <w:p w14:paraId="6A9753A9" w14:textId="77777777" w:rsidR="007B2B31" w:rsidRPr="00260CD3" w:rsidRDefault="007B2B31" w:rsidP="004A7EAA">
      <w:pPr>
        <w:jc w:val="both"/>
        <w:rPr>
          <w:sz w:val="22"/>
          <w:szCs w:val="22"/>
        </w:rPr>
      </w:pPr>
    </w:p>
    <w:p w14:paraId="4A717AE5" w14:textId="77777777" w:rsidR="007B2B31" w:rsidRPr="00260CD3" w:rsidRDefault="0084019A" w:rsidP="007B2B31">
      <w:pPr>
        <w:jc w:val="both"/>
        <w:rPr>
          <w:sz w:val="22"/>
          <w:szCs w:val="22"/>
        </w:rPr>
      </w:pPr>
      <w:r>
        <w:rPr>
          <w:sz w:val="22"/>
          <w:szCs w:val="22"/>
        </w:rPr>
        <w:t xml:space="preserve">20. </w:t>
      </w:r>
      <w:r w:rsidR="00224F1D">
        <w:rPr>
          <w:sz w:val="22"/>
          <w:szCs w:val="22"/>
        </w:rPr>
        <w:t>Mr Trouvilliez</w:t>
      </w:r>
      <w:r w:rsidR="007B2B31" w:rsidRPr="00260CD3">
        <w:rPr>
          <w:sz w:val="22"/>
          <w:szCs w:val="22"/>
        </w:rPr>
        <w:t xml:space="preserve"> went on to thank his predecessor, Mr Marco Barbieri for all his work during his term of office as Acting Executive Secretary of AEWA, and particularly for organising the 5</w:t>
      </w:r>
      <w:r w:rsidR="007B2B31" w:rsidRPr="00260CD3">
        <w:rPr>
          <w:sz w:val="22"/>
          <w:szCs w:val="22"/>
          <w:vertAlign w:val="superscript"/>
        </w:rPr>
        <w:t xml:space="preserve">th </w:t>
      </w:r>
      <w:r w:rsidR="007B2B31" w:rsidRPr="00260CD3">
        <w:rPr>
          <w:sz w:val="22"/>
          <w:szCs w:val="22"/>
        </w:rPr>
        <w:t>Session of the Meeting of the Parties to AEWA in La Rochelle, France in 2012.</w:t>
      </w:r>
    </w:p>
    <w:p w14:paraId="7E8490BC" w14:textId="77777777" w:rsidR="004A7EAA" w:rsidRPr="00260CD3" w:rsidRDefault="004A7EAA" w:rsidP="004A7EAA">
      <w:pPr>
        <w:jc w:val="both"/>
        <w:rPr>
          <w:sz w:val="22"/>
          <w:szCs w:val="22"/>
        </w:rPr>
      </w:pPr>
    </w:p>
    <w:p w14:paraId="3EB16B91" w14:textId="77777777" w:rsidR="004A7EAA" w:rsidRPr="00260CD3" w:rsidRDefault="0084019A" w:rsidP="004A7EAA">
      <w:pPr>
        <w:jc w:val="both"/>
        <w:rPr>
          <w:sz w:val="22"/>
          <w:szCs w:val="22"/>
        </w:rPr>
      </w:pPr>
      <w:r>
        <w:rPr>
          <w:sz w:val="22"/>
          <w:szCs w:val="22"/>
        </w:rPr>
        <w:t xml:space="preserve">21. </w:t>
      </w:r>
      <w:r w:rsidR="004A7EAA" w:rsidRPr="00260CD3">
        <w:rPr>
          <w:sz w:val="22"/>
          <w:szCs w:val="22"/>
        </w:rPr>
        <w:t>He concluded by thanking the Technical Committee members for their hard work, commitment and support to the Secretariat.</w:t>
      </w:r>
    </w:p>
    <w:p w14:paraId="3778697A" w14:textId="77777777" w:rsidR="004A7EAA" w:rsidRPr="00260CD3" w:rsidRDefault="004A7EAA" w:rsidP="004A7EAA">
      <w:pPr>
        <w:jc w:val="both"/>
        <w:rPr>
          <w:sz w:val="22"/>
          <w:szCs w:val="22"/>
        </w:rPr>
      </w:pPr>
    </w:p>
    <w:p w14:paraId="217331F5" w14:textId="77777777" w:rsidR="004A7EAA" w:rsidRPr="00260CD3" w:rsidRDefault="0084019A" w:rsidP="004A7EAA">
      <w:pPr>
        <w:jc w:val="both"/>
        <w:rPr>
          <w:sz w:val="22"/>
          <w:szCs w:val="22"/>
        </w:rPr>
      </w:pPr>
      <w:r>
        <w:rPr>
          <w:sz w:val="22"/>
          <w:szCs w:val="22"/>
        </w:rPr>
        <w:t xml:space="preserve">22. </w:t>
      </w:r>
      <w:r w:rsidR="004A7EAA" w:rsidRPr="00260CD3">
        <w:rPr>
          <w:sz w:val="22"/>
          <w:szCs w:val="22"/>
        </w:rPr>
        <w:t xml:space="preserve">Mr Stroud went on to congratulate all the Secretariat staff for the huge volume of work </w:t>
      </w:r>
      <w:r w:rsidR="00224F1D">
        <w:rPr>
          <w:sz w:val="22"/>
          <w:szCs w:val="22"/>
        </w:rPr>
        <w:t xml:space="preserve">mastered in preparation for this Meeting </w:t>
      </w:r>
      <w:r w:rsidR="004A7EAA" w:rsidRPr="00260CD3">
        <w:rPr>
          <w:sz w:val="22"/>
          <w:szCs w:val="22"/>
        </w:rPr>
        <w:t>and the many productive activities</w:t>
      </w:r>
      <w:r w:rsidR="00224F1D">
        <w:rPr>
          <w:sz w:val="22"/>
          <w:szCs w:val="22"/>
        </w:rPr>
        <w:t xml:space="preserve"> carried out</w:t>
      </w:r>
      <w:r w:rsidR="004A7EAA" w:rsidRPr="00260CD3">
        <w:rPr>
          <w:sz w:val="22"/>
          <w:szCs w:val="22"/>
        </w:rPr>
        <w:t>, which were a credit to each of them.</w:t>
      </w:r>
    </w:p>
    <w:p w14:paraId="5B50462A" w14:textId="77777777" w:rsidR="004A7EAA" w:rsidRPr="00260CD3" w:rsidRDefault="004A7EAA" w:rsidP="004A7EAA">
      <w:pPr>
        <w:jc w:val="both"/>
        <w:rPr>
          <w:sz w:val="22"/>
          <w:szCs w:val="22"/>
        </w:rPr>
      </w:pPr>
    </w:p>
    <w:p w14:paraId="31A0A202" w14:textId="4BB415F1" w:rsidR="004A7EAA" w:rsidRPr="00260CD3" w:rsidRDefault="0084019A" w:rsidP="004A7EAA">
      <w:pPr>
        <w:jc w:val="both"/>
        <w:rPr>
          <w:sz w:val="22"/>
          <w:szCs w:val="22"/>
        </w:rPr>
      </w:pPr>
      <w:r>
        <w:rPr>
          <w:sz w:val="22"/>
          <w:szCs w:val="22"/>
        </w:rPr>
        <w:t xml:space="preserve">23. </w:t>
      </w:r>
      <w:r w:rsidR="00224F1D">
        <w:rPr>
          <w:sz w:val="22"/>
          <w:szCs w:val="22"/>
        </w:rPr>
        <w:t>He</w:t>
      </w:r>
      <w:r w:rsidR="004A7EAA" w:rsidRPr="00260CD3">
        <w:rPr>
          <w:sz w:val="22"/>
          <w:szCs w:val="22"/>
        </w:rPr>
        <w:t xml:space="preserve"> mentioned the </w:t>
      </w:r>
      <w:hyperlink r:id="rId11" w:history="1">
        <w:r w:rsidR="004A7EAA" w:rsidRPr="00260CD3">
          <w:rPr>
            <w:rStyle w:val="Hyperlink"/>
            <w:sz w:val="22"/>
            <w:szCs w:val="22"/>
          </w:rPr>
          <w:t>Intergovernmental Science-Policy Platform on Biodiversity and Ecosystem Services</w:t>
        </w:r>
      </w:hyperlink>
      <w:r w:rsidR="004A7EAA" w:rsidRPr="00260CD3">
        <w:rPr>
          <w:sz w:val="22"/>
          <w:szCs w:val="22"/>
        </w:rPr>
        <w:t xml:space="preserve"> (IPBES), where the economics of migratory species were an issue. </w:t>
      </w:r>
      <w:r w:rsidR="00EB7348">
        <w:rPr>
          <w:sz w:val="22"/>
          <w:szCs w:val="22"/>
        </w:rPr>
        <w:t>Two</w:t>
      </w:r>
      <w:r w:rsidR="004A7EAA" w:rsidRPr="00260CD3">
        <w:rPr>
          <w:sz w:val="22"/>
          <w:szCs w:val="22"/>
        </w:rPr>
        <w:t xml:space="preserve"> of the CMS Scientific Council members w</w:t>
      </w:r>
      <w:r w:rsidR="00EB7348">
        <w:rPr>
          <w:sz w:val="22"/>
          <w:szCs w:val="22"/>
        </w:rPr>
        <w:t>ere</w:t>
      </w:r>
      <w:r w:rsidR="004A7EAA" w:rsidRPr="00260CD3">
        <w:rPr>
          <w:sz w:val="22"/>
          <w:szCs w:val="22"/>
        </w:rPr>
        <w:t xml:space="preserve"> a representative</w:t>
      </w:r>
      <w:r w:rsidR="00EB7348">
        <w:rPr>
          <w:sz w:val="22"/>
          <w:szCs w:val="22"/>
        </w:rPr>
        <w:t>s</w:t>
      </w:r>
      <w:r w:rsidR="004A7EAA" w:rsidRPr="00260CD3">
        <w:rPr>
          <w:sz w:val="22"/>
          <w:szCs w:val="22"/>
        </w:rPr>
        <w:t xml:space="preserve"> on </w:t>
      </w:r>
      <w:r w:rsidR="00584C8E">
        <w:rPr>
          <w:sz w:val="22"/>
          <w:szCs w:val="22"/>
        </w:rPr>
        <w:t>the Multidisciplinary Expert Panel (MEP)</w:t>
      </w:r>
      <w:r w:rsidR="00EB7348">
        <w:rPr>
          <w:sz w:val="22"/>
          <w:szCs w:val="22"/>
        </w:rPr>
        <w:t xml:space="preserve"> of</w:t>
      </w:r>
      <w:r w:rsidR="00675523" w:rsidRPr="00EB7348">
        <w:rPr>
          <w:sz w:val="22"/>
          <w:szCs w:val="22"/>
        </w:rPr>
        <w:t xml:space="preserve"> </w:t>
      </w:r>
      <w:r w:rsidR="004A7EAA" w:rsidRPr="00EB7348">
        <w:rPr>
          <w:sz w:val="22"/>
          <w:szCs w:val="22"/>
        </w:rPr>
        <w:t>t</w:t>
      </w:r>
      <w:r w:rsidR="004A7EAA" w:rsidRPr="00260CD3">
        <w:rPr>
          <w:sz w:val="22"/>
          <w:szCs w:val="22"/>
        </w:rPr>
        <w:t>his body. Working Groups were currently being set up to lead the work and it was crucial that the TC and Parties were given the opportunity to provide input during this phase. Mr Marco Barbieri, CMS Scientific Advis</w:t>
      </w:r>
      <w:r w:rsidR="0067538C">
        <w:rPr>
          <w:sz w:val="22"/>
          <w:szCs w:val="22"/>
        </w:rPr>
        <w:t>e</w:t>
      </w:r>
      <w:r w:rsidR="004A7EAA" w:rsidRPr="00260CD3">
        <w:rPr>
          <w:sz w:val="22"/>
          <w:szCs w:val="22"/>
        </w:rPr>
        <w:t xml:space="preserve">r was working on this issue on behalf of the CMS Family. </w:t>
      </w:r>
    </w:p>
    <w:p w14:paraId="7A73FE04" w14:textId="77777777" w:rsidR="004A7EAA" w:rsidRPr="00260CD3" w:rsidRDefault="004A7EAA" w:rsidP="004A7EAA">
      <w:pPr>
        <w:ind w:left="709" w:hanging="709"/>
        <w:jc w:val="both"/>
        <w:rPr>
          <w:sz w:val="22"/>
          <w:szCs w:val="22"/>
        </w:rPr>
      </w:pPr>
    </w:p>
    <w:p w14:paraId="4EE4D0BE" w14:textId="77777777" w:rsidR="004A7EAA" w:rsidRPr="00260CD3" w:rsidRDefault="0084019A" w:rsidP="004A7EAA">
      <w:pPr>
        <w:ind w:firstLine="11"/>
        <w:jc w:val="both"/>
        <w:rPr>
          <w:i/>
          <w:sz w:val="22"/>
          <w:szCs w:val="22"/>
        </w:rPr>
      </w:pPr>
      <w:r>
        <w:rPr>
          <w:iCs/>
          <w:sz w:val="22"/>
          <w:szCs w:val="22"/>
        </w:rPr>
        <w:t xml:space="preserve">24. </w:t>
      </w:r>
      <w:r w:rsidR="004A7EAA" w:rsidRPr="00260CD3">
        <w:rPr>
          <w:iCs/>
          <w:sz w:val="22"/>
          <w:szCs w:val="22"/>
        </w:rPr>
        <w:t xml:space="preserve">Ms Evelyn Parh Moloko, Coordinator of the AEWA African Initiative introduced </w:t>
      </w:r>
      <w:r w:rsidR="00224F1D">
        <w:rPr>
          <w:iCs/>
          <w:sz w:val="22"/>
          <w:szCs w:val="22"/>
        </w:rPr>
        <w:t xml:space="preserve">document TC 12.6 </w:t>
      </w:r>
      <w:r w:rsidR="00224F1D" w:rsidRPr="00224F1D">
        <w:rPr>
          <w:i/>
          <w:iCs/>
          <w:sz w:val="22"/>
          <w:szCs w:val="22"/>
        </w:rPr>
        <w:t>T</w:t>
      </w:r>
      <w:r w:rsidR="004A7EAA" w:rsidRPr="00224F1D">
        <w:rPr>
          <w:i/>
          <w:iCs/>
          <w:sz w:val="22"/>
          <w:szCs w:val="22"/>
        </w:rPr>
        <w:t>he</w:t>
      </w:r>
      <w:r w:rsidR="004A7EAA" w:rsidRPr="00260CD3">
        <w:rPr>
          <w:iCs/>
          <w:sz w:val="22"/>
          <w:szCs w:val="22"/>
        </w:rPr>
        <w:t xml:space="preserve"> </w:t>
      </w:r>
      <w:r w:rsidR="004A7EAA" w:rsidRPr="00260CD3">
        <w:rPr>
          <w:i/>
          <w:iCs/>
          <w:sz w:val="22"/>
          <w:szCs w:val="22"/>
        </w:rPr>
        <w:t xml:space="preserve">Report of the </w:t>
      </w:r>
      <w:r w:rsidR="004A7EAA" w:rsidRPr="00260CD3">
        <w:rPr>
          <w:i/>
          <w:sz w:val="22"/>
          <w:szCs w:val="22"/>
        </w:rPr>
        <w:t xml:space="preserve">on the Implementation of the African Initiative and the Plan of Action for Africa </w:t>
      </w:r>
      <w:r w:rsidR="0041298C" w:rsidRPr="00260CD3">
        <w:rPr>
          <w:i/>
          <w:sz w:val="22"/>
          <w:szCs w:val="22"/>
        </w:rPr>
        <w:t xml:space="preserve">(PoAA), </w:t>
      </w:r>
      <w:r w:rsidR="007B2B31" w:rsidRPr="00260CD3">
        <w:rPr>
          <w:i/>
          <w:sz w:val="22"/>
          <w:szCs w:val="22"/>
        </w:rPr>
        <w:t>document</w:t>
      </w:r>
      <w:r w:rsidR="00224F1D">
        <w:rPr>
          <w:i/>
          <w:sz w:val="22"/>
          <w:szCs w:val="22"/>
        </w:rPr>
        <w:t>.</w:t>
      </w:r>
    </w:p>
    <w:p w14:paraId="3B28FB71" w14:textId="77777777" w:rsidR="004A7EAA" w:rsidRPr="00260CD3" w:rsidRDefault="004A7EAA" w:rsidP="004A7EAA">
      <w:pPr>
        <w:ind w:firstLine="11"/>
        <w:jc w:val="both"/>
        <w:rPr>
          <w:sz w:val="22"/>
          <w:szCs w:val="22"/>
        </w:rPr>
      </w:pPr>
    </w:p>
    <w:p w14:paraId="2E42DF8A" w14:textId="77777777" w:rsidR="004A7EAA" w:rsidRPr="00260CD3" w:rsidRDefault="0084019A" w:rsidP="004A7EAA">
      <w:pPr>
        <w:ind w:firstLine="11"/>
        <w:jc w:val="both"/>
        <w:rPr>
          <w:color w:val="333333"/>
          <w:sz w:val="22"/>
          <w:szCs w:val="22"/>
        </w:rPr>
      </w:pPr>
      <w:r>
        <w:rPr>
          <w:sz w:val="22"/>
          <w:szCs w:val="22"/>
        </w:rPr>
        <w:t xml:space="preserve">25. </w:t>
      </w:r>
      <w:r w:rsidR="004A7EAA" w:rsidRPr="00260CD3">
        <w:rPr>
          <w:sz w:val="22"/>
          <w:szCs w:val="22"/>
        </w:rPr>
        <w:t xml:space="preserve">She reported that all activities had been carried out in close collaboration with the Secretariat and the </w:t>
      </w:r>
      <w:r w:rsidR="004A7EAA" w:rsidRPr="00260CD3">
        <w:rPr>
          <w:i/>
          <w:sz w:val="22"/>
          <w:szCs w:val="22"/>
        </w:rPr>
        <w:t>Technical Support Unit</w:t>
      </w:r>
      <w:r w:rsidR="004A7EAA" w:rsidRPr="00260CD3">
        <w:rPr>
          <w:sz w:val="22"/>
          <w:szCs w:val="22"/>
        </w:rPr>
        <w:t xml:space="preserve">, a team of experts offered by the </w:t>
      </w:r>
      <w:r w:rsidR="004A7EAA" w:rsidRPr="00260CD3">
        <w:rPr>
          <w:color w:val="333333"/>
          <w:sz w:val="22"/>
          <w:szCs w:val="22"/>
        </w:rPr>
        <w:t xml:space="preserve">Government of France, which </w:t>
      </w:r>
      <w:r w:rsidR="00B8105B" w:rsidRPr="00260CD3">
        <w:rPr>
          <w:color w:val="333333"/>
          <w:sz w:val="22"/>
          <w:szCs w:val="22"/>
        </w:rPr>
        <w:t>provided</w:t>
      </w:r>
      <w:r w:rsidR="004A7EAA" w:rsidRPr="00260CD3">
        <w:rPr>
          <w:color w:val="333333"/>
          <w:sz w:val="22"/>
          <w:szCs w:val="22"/>
        </w:rPr>
        <w:t xml:space="preserve"> valuable technical advice on the implementation of the Plan of Action for Africa. Sub-regional Coordinators complement</w:t>
      </w:r>
      <w:r w:rsidR="00B8105B" w:rsidRPr="00260CD3">
        <w:rPr>
          <w:color w:val="333333"/>
          <w:sz w:val="22"/>
          <w:szCs w:val="22"/>
        </w:rPr>
        <w:t>ed</w:t>
      </w:r>
      <w:r w:rsidR="004A7EAA" w:rsidRPr="00260CD3">
        <w:rPr>
          <w:color w:val="333333"/>
          <w:sz w:val="22"/>
          <w:szCs w:val="22"/>
        </w:rPr>
        <w:t xml:space="preserve"> the work by strengthening coordination in their </w:t>
      </w:r>
      <w:r w:rsidR="00B8105B" w:rsidRPr="00260CD3">
        <w:rPr>
          <w:color w:val="333333"/>
          <w:sz w:val="22"/>
          <w:szCs w:val="22"/>
        </w:rPr>
        <w:t xml:space="preserve">respective </w:t>
      </w:r>
      <w:r w:rsidR="004A7EAA" w:rsidRPr="00260CD3">
        <w:rPr>
          <w:color w:val="333333"/>
          <w:sz w:val="22"/>
          <w:szCs w:val="22"/>
        </w:rPr>
        <w:t>regions.</w:t>
      </w:r>
    </w:p>
    <w:p w14:paraId="56868188" w14:textId="77777777" w:rsidR="004A7EAA" w:rsidRPr="00260CD3" w:rsidRDefault="004A7EAA" w:rsidP="004A7EAA">
      <w:pPr>
        <w:ind w:firstLine="11"/>
        <w:jc w:val="both"/>
        <w:rPr>
          <w:color w:val="333333"/>
          <w:sz w:val="22"/>
          <w:szCs w:val="22"/>
        </w:rPr>
      </w:pPr>
    </w:p>
    <w:p w14:paraId="0124146E" w14:textId="77777777" w:rsidR="004A7EAA" w:rsidRPr="00260CD3" w:rsidRDefault="0084019A" w:rsidP="004A7EAA">
      <w:pPr>
        <w:ind w:firstLine="11"/>
        <w:jc w:val="both"/>
        <w:rPr>
          <w:color w:val="333333"/>
          <w:sz w:val="22"/>
          <w:szCs w:val="22"/>
        </w:rPr>
      </w:pPr>
      <w:r>
        <w:rPr>
          <w:color w:val="333333"/>
          <w:sz w:val="22"/>
          <w:szCs w:val="22"/>
        </w:rPr>
        <w:t xml:space="preserve">26. </w:t>
      </w:r>
      <w:r w:rsidR="004A7EAA" w:rsidRPr="00260CD3">
        <w:rPr>
          <w:color w:val="333333"/>
          <w:sz w:val="22"/>
          <w:szCs w:val="22"/>
        </w:rPr>
        <w:t xml:space="preserve">The Coordination of the African Initiative </w:t>
      </w:r>
      <w:r w:rsidR="00224F1D">
        <w:rPr>
          <w:color w:val="333333"/>
          <w:sz w:val="22"/>
          <w:szCs w:val="22"/>
        </w:rPr>
        <w:t>was</w:t>
      </w:r>
      <w:r w:rsidR="004A7EAA" w:rsidRPr="00260CD3">
        <w:rPr>
          <w:color w:val="333333"/>
          <w:sz w:val="22"/>
          <w:szCs w:val="22"/>
        </w:rPr>
        <w:t xml:space="preserve"> reliant on voluntary contributions</w:t>
      </w:r>
      <w:r w:rsidR="0028418B">
        <w:rPr>
          <w:color w:val="333333"/>
          <w:sz w:val="22"/>
          <w:szCs w:val="22"/>
        </w:rPr>
        <w:t xml:space="preserve"> and the Swiss Government had been very supportive</w:t>
      </w:r>
      <w:r w:rsidR="004A7EAA" w:rsidRPr="00260CD3">
        <w:rPr>
          <w:color w:val="333333"/>
          <w:sz w:val="22"/>
          <w:szCs w:val="22"/>
        </w:rPr>
        <w:t xml:space="preserve">. Through Resolution 5.2, a 50% Coordinator Position </w:t>
      </w:r>
      <w:r w:rsidR="00224F1D">
        <w:rPr>
          <w:color w:val="333333"/>
          <w:sz w:val="22"/>
          <w:szCs w:val="22"/>
        </w:rPr>
        <w:t>had been</w:t>
      </w:r>
      <w:r w:rsidR="004A7EAA" w:rsidRPr="00260CD3">
        <w:rPr>
          <w:color w:val="333333"/>
          <w:sz w:val="22"/>
          <w:szCs w:val="22"/>
        </w:rPr>
        <w:t xml:space="preserve"> established at the UN P2 level</w:t>
      </w:r>
      <w:r>
        <w:rPr>
          <w:color w:val="333333"/>
          <w:sz w:val="22"/>
          <w:szCs w:val="22"/>
        </w:rPr>
        <w:t>.</w:t>
      </w:r>
      <w:r w:rsidR="006A2532">
        <w:rPr>
          <w:color w:val="333333"/>
          <w:sz w:val="22"/>
          <w:szCs w:val="22"/>
        </w:rPr>
        <w:t xml:space="preserve"> T</w:t>
      </w:r>
      <w:r w:rsidR="004A7EAA" w:rsidRPr="00260CD3">
        <w:rPr>
          <w:color w:val="333333"/>
          <w:sz w:val="22"/>
          <w:szCs w:val="22"/>
        </w:rPr>
        <w:t>he position of Programme Assistant ha</w:t>
      </w:r>
      <w:r w:rsidR="00224F1D">
        <w:rPr>
          <w:color w:val="333333"/>
          <w:sz w:val="22"/>
          <w:szCs w:val="22"/>
        </w:rPr>
        <w:t>d</w:t>
      </w:r>
      <w:r w:rsidR="004A7EAA" w:rsidRPr="00260CD3">
        <w:rPr>
          <w:color w:val="333333"/>
          <w:sz w:val="22"/>
          <w:szCs w:val="22"/>
        </w:rPr>
        <w:t xml:space="preserve"> been enabled by the German Federal Ministry for the Environment, Nature Conservation, Building and Nuclear Safety (BMUB) until the end of 2015.</w:t>
      </w:r>
      <w:r w:rsidR="0041298C" w:rsidRPr="00260CD3">
        <w:rPr>
          <w:color w:val="333333"/>
          <w:sz w:val="22"/>
          <w:szCs w:val="22"/>
        </w:rPr>
        <w:t xml:space="preserve"> Both these positions </w:t>
      </w:r>
      <w:r w:rsidR="006A2532">
        <w:rPr>
          <w:color w:val="333333"/>
          <w:sz w:val="22"/>
          <w:szCs w:val="22"/>
        </w:rPr>
        <w:t>were</w:t>
      </w:r>
      <w:r w:rsidR="0041298C" w:rsidRPr="00260CD3">
        <w:rPr>
          <w:color w:val="333333"/>
          <w:sz w:val="22"/>
          <w:szCs w:val="22"/>
        </w:rPr>
        <w:t xml:space="preserve"> crucial to the effective coordination of the African Initiative.</w:t>
      </w:r>
    </w:p>
    <w:p w14:paraId="60306127" w14:textId="77777777" w:rsidR="0084019A" w:rsidRDefault="0084019A" w:rsidP="00281745">
      <w:pPr>
        <w:jc w:val="both"/>
        <w:rPr>
          <w:sz w:val="22"/>
          <w:szCs w:val="22"/>
        </w:rPr>
      </w:pPr>
    </w:p>
    <w:p w14:paraId="3B0C00EB" w14:textId="77777777" w:rsidR="002D22FC" w:rsidRDefault="0084019A" w:rsidP="00281745">
      <w:pPr>
        <w:jc w:val="both"/>
        <w:rPr>
          <w:sz w:val="22"/>
          <w:szCs w:val="22"/>
        </w:rPr>
      </w:pPr>
      <w:r>
        <w:rPr>
          <w:sz w:val="22"/>
          <w:szCs w:val="22"/>
        </w:rPr>
        <w:t xml:space="preserve">27. </w:t>
      </w:r>
      <w:r w:rsidR="0041298C" w:rsidRPr="00260CD3">
        <w:rPr>
          <w:sz w:val="22"/>
          <w:szCs w:val="22"/>
        </w:rPr>
        <w:t xml:space="preserve">A list of </w:t>
      </w:r>
      <w:r w:rsidR="000705F6" w:rsidRPr="00260CD3">
        <w:rPr>
          <w:sz w:val="22"/>
          <w:szCs w:val="22"/>
        </w:rPr>
        <w:t xml:space="preserve">AEWA-listed </w:t>
      </w:r>
      <w:r w:rsidR="0041298C" w:rsidRPr="00260CD3">
        <w:rPr>
          <w:sz w:val="22"/>
          <w:szCs w:val="22"/>
        </w:rPr>
        <w:t>populations</w:t>
      </w:r>
      <w:r w:rsidR="000705F6" w:rsidRPr="00260CD3">
        <w:rPr>
          <w:sz w:val="22"/>
          <w:szCs w:val="22"/>
        </w:rPr>
        <w:t xml:space="preserve"> </w:t>
      </w:r>
      <w:r w:rsidR="0041298C" w:rsidRPr="00260CD3">
        <w:rPr>
          <w:sz w:val="22"/>
          <w:szCs w:val="22"/>
        </w:rPr>
        <w:t>by country had been compiled by the Secretariat</w:t>
      </w:r>
      <w:r w:rsidR="000705F6" w:rsidRPr="00260CD3">
        <w:rPr>
          <w:sz w:val="22"/>
          <w:szCs w:val="22"/>
        </w:rPr>
        <w:t xml:space="preserve"> for Africa</w:t>
      </w:r>
      <w:r w:rsidR="0041298C" w:rsidRPr="00260CD3">
        <w:rPr>
          <w:sz w:val="22"/>
          <w:szCs w:val="22"/>
        </w:rPr>
        <w:t xml:space="preserve">. This had been a complicated exercise because of partly outdated information. The Secretariat </w:t>
      </w:r>
      <w:r w:rsidR="00A35583">
        <w:rPr>
          <w:sz w:val="22"/>
          <w:szCs w:val="22"/>
        </w:rPr>
        <w:t>would</w:t>
      </w:r>
      <w:r w:rsidR="0041298C" w:rsidRPr="00260CD3">
        <w:rPr>
          <w:sz w:val="22"/>
          <w:szCs w:val="22"/>
        </w:rPr>
        <w:t xml:space="preserve"> review this list </w:t>
      </w:r>
      <w:r w:rsidR="00A35583">
        <w:rPr>
          <w:sz w:val="22"/>
          <w:szCs w:val="22"/>
        </w:rPr>
        <w:t xml:space="preserve">according to the amendments approved by MOP6 in November 2015 </w:t>
      </w:r>
      <w:r w:rsidR="0041298C" w:rsidRPr="00260CD3">
        <w:rPr>
          <w:sz w:val="22"/>
          <w:szCs w:val="22"/>
        </w:rPr>
        <w:t xml:space="preserve">and distribute it to the TC and experts in </w:t>
      </w:r>
      <w:r w:rsidR="0041298C" w:rsidRPr="00260CD3">
        <w:rPr>
          <w:sz w:val="22"/>
          <w:szCs w:val="22"/>
        </w:rPr>
        <w:lastRenderedPageBreak/>
        <w:t>the region in order to update it further and would subsequently distribute it to the AEWA Parties to help them improve their legislation.</w:t>
      </w:r>
      <w:r w:rsidR="00FE1C09">
        <w:rPr>
          <w:sz w:val="22"/>
          <w:szCs w:val="22"/>
        </w:rPr>
        <w:t xml:space="preserve"> </w:t>
      </w:r>
    </w:p>
    <w:p w14:paraId="568BFDF4" w14:textId="77777777" w:rsidR="002D22FC" w:rsidRDefault="002D22FC" w:rsidP="00281745">
      <w:pPr>
        <w:jc w:val="both"/>
        <w:rPr>
          <w:sz w:val="22"/>
          <w:szCs w:val="22"/>
        </w:rPr>
      </w:pPr>
    </w:p>
    <w:p w14:paraId="539A5786" w14:textId="77777777" w:rsidR="00886865" w:rsidRPr="00260CD3" w:rsidRDefault="0084019A" w:rsidP="00281745">
      <w:pPr>
        <w:jc w:val="both"/>
        <w:rPr>
          <w:sz w:val="22"/>
          <w:szCs w:val="22"/>
        </w:rPr>
      </w:pPr>
      <w:r>
        <w:rPr>
          <w:sz w:val="22"/>
          <w:szCs w:val="22"/>
        </w:rPr>
        <w:t xml:space="preserve">28. </w:t>
      </w:r>
      <w:r w:rsidR="0041298C" w:rsidRPr="00260CD3">
        <w:rPr>
          <w:sz w:val="22"/>
          <w:szCs w:val="22"/>
        </w:rPr>
        <w:t xml:space="preserve">Implementation of the </w:t>
      </w:r>
      <w:r w:rsidR="00E972F4" w:rsidRPr="00260CD3">
        <w:rPr>
          <w:sz w:val="22"/>
          <w:szCs w:val="22"/>
        </w:rPr>
        <w:t xml:space="preserve">PoAA </w:t>
      </w:r>
      <w:r w:rsidR="0041298C" w:rsidRPr="00260CD3">
        <w:rPr>
          <w:sz w:val="22"/>
          <w:szCs w:val="22"/>
        </w:rPr>
        <w:t>was well underway</w:t>
      </w:r>
      <w:r w:rsidR="00E972F4" w:rsidRPr="00260CD3">
        <w:rPr>
          <w:sz w:val="22"/>
          <w:szCs w:val="22"/>
        </w:rPr>
        <w:t xml:space="preserve"> on many fronts, including support for International Waterbird Census coordinators, Training of Trainers workshops (including one for the </w:t>
      </w:r>
      <w:r w:rsidR="000705F6" w:rsidRPr="00260CD3">
        <w:rPr>
          <w:sz w:val="22"/>
          <w:szCs w:val="22"/>
        </w:rPr>
        <w:t>Portuguese</w:t>
      </w:r>
      <w:r w:rsidR="00E972F4" w:rsidRPr="00260CD3">
        <w:rPr>
          <w:sz w:val="22"/>
          <w:szCs w:val="22"/>
        </w:rPr>
        <w:t xml:space="preserve">-speaking </w:t>
      </w:r>
      <w:r w:rsidR="000705F6" w:rsidRPr="00260CD3">
        <w:rPr>
          <w:sz w:val="22"/>
          <w:szCs w:val="22"/>
        </w:rPr>
        <w:t>countries</w:t>
      </w:r>
      <w:r w:rsidR="00E972F4" w:rsidRPr="00260CD3">
        <w:rPr>
          <w:sz w:val="22"/>
          <w:szCs w:val="22"/>
        </w:rPr>
        <w:t xml:space="preserve">), World Migratory Bird Day (WMBD) activities, </w:t>
      </w:r>
      <w:r w:rsidR="00B8105B" w:rsidRPr="00260CD3">
        <w:rPr>
          <w:sz w:val="22"/>
          <w:szCs w:val="22"/>
        </w:rPr>
        <w:t>supporting</w:t>
      </w:r>
      <w:r w:rsidR="00E972F4" w:rsidRPr="00260CD3">
        <w:rPr>
          <w:sz w:val="22"/>
          <w:szCs w:val="22"/>
        </w:rPr>
        <w:t xml:space="preserve"> countries with the accession process, </w:t>
      </w:r>
      <w:r w:rsidR="004F271F">
        <w:rPr>
          <w:sz w:val="22"/>
          <w:szCs w:val="22"/>
        </w:rPr>
        <w:t>as well as</w:t>
      </w:r>
      <w:r w:rsidR="00E972F4" w:rsidRPr="00260CD3">
        <w:rPr>
          <w:sz w:val="22"/>
          <w:szCs w:val="22"/>
        </w:rPr>
        <w:t xml:space="preserve"> projects in Africa through the AEWA Small Grants Fund.</w:t>
      </w:r>
    </w:p>
    <w:p w14:paraId="631CA05F" w14:textId="77777777" w:rsidR="00E972F4" w:rsidRPr="00260CD3" w:rsidRDefault="00E972F4" w:rsidP="00281745">
      <w:pPr>
        <w:jc w:val="both"/>
        <w:rPr>
          <w:sz w:val="22"/>
          <w:szCs w:val="22"/>
        </w:rPr>
      </w:pPr>
    </w:p>
    <w:p w14:paraId="5C413D8B" w14:textId="77777777" w:rsidR="0016198B" w:rsidRPr="00260CD3" w:rsidRDefault="0084019A" w:rsidP="00E972F4">
      <w:pPr>
        <w:jc w:val="both"/>
        <w:rPr>
          <w:sz w:val="22"/>
          <w:szCs w:val="22"/>
        </w:rPr>
      </w:pPr>
      <w:r>
        <w:rPr>
          <w:sz w:val="22"/>
          <w:szCs w:val="22"/>
        </w:rPr>
        <w:t xml:space="preserve">29. </w:t>
      </w:r>
      <w:r w:rsidR="00E972F4" w:rsidRPr="00260CD3">
        <w:rPr>
          <w:sz w:val="22"/>
          <w:szCs w:val="22"/>
        </w:rPr>
        <w:t>Mr Stroud thanked Ms Parh Moloko for the comprehensive report, congratulating her on the tremendous success with regard to accessions.</w:t>
      </w:r>
    </w:p>
    <w:p w14:paraId="4DE2DFF4" w14:textId="77777777" w:rsidR="0037369A" w:rsidRPr="00260CD3" w:rsidRDefault="0037369A" w:rsidP="00E972F4">
      <w:pPr>
        <w:jc w:val="both"/>
        <w:rPr>
          <w:sz w:val="22"/>
          <w:szCs w:val="22"/>
        </w:rPr>
      </w:pPr>
    </w:p>
    <w:tbl>
      <w:tblPr>
        <w:tblW w:w="4946"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351"/>
        <w:gridCol w:w="8173"/>
      </w:tblGrid>
      <w:tr w:rsidR="0037369A" w:rsidRPr="00260CD3" w14:paraId="1300A79A" w14:textId="77777777" w:rsidTr="007C31E2">
        <w:tc>
          <w:tcPr>
            <w:tcW w:w="709" w:type="pct"/>
            <w:shd w:val="clear" w:color="auto" w:fill="DBE5F1"/>
          </w:tcPr>
          <w:p w14:paraId="13B6610B" w14:textId="77777777" w:rsidR="0037369A" w:rsidRPr="00260CD3" w:rsidRDefault="000705F6" w:rsidP="000705F6">
            <w:pPr>
              <w:jc w:val="both"/>
              <w:rPr>
                <w:iCs/>
                <w:sz w:val="22"/>
                <w:szCs w:val="22"/>
              </w:rPr>
            </w:pPr>
            <w:r w:rsidRPr="00260CD3">
              <w:rPr>
                <w:iCs/>
                <w:sz w:val="22"/>
                <w:szCs w:val="22"/>
              </w:rPr>
              <w:t>Action</w:t>
            </w:r>
            <w:r w:rsidR="0037369A" w:rsidRPr="00260CD3">
              <w:rPr>
                <w:iCs/>
                <w:sz w:val="22"/>
                <w:szCs w:val="22"/>
              </w:rPr>
              <w:t>:</w:t>
            </w:r>
          </w:p>
        </w:tc>
        <w:tc>
          <w:tcPr>
            <w:tcW w:w="4291" w:type="pct"/>
            <w:shd w:val="clear" w:color="auto" w:fill="DBE5F1"/>
          </w:tcPr>
          <w:p w14:paraId="56B5AED3" w14:textId="77777777" w:rsidR="0037369A" w:rsidRPr="00260CD3" w:rsidRDefault="00A35583" w:rsidP="00A35583">
            <w:pPr>
              <w:jc w:val="both"/>
              <w:rPr>
                <w:iCs/>
                <w:sz w:val="22"/>
                <w:szCs w:val="22"/>
              </w:rPr>
            </w:pPr>
            <w:r>
              <w:rPr>
                <w:iCs/>
                <w:sz w:val="22"/>
                <w:szCs w:val="22"/>
              </w:rPr>
              <w:t>The Secretariat would</w:t>
            </w:r>
            <w:r w:rsidR="0037369A" w:rsidRPr="00260CD3">
              <w:rPr>
                <w:iCs/>
                <w:sz w:val="22"/>
                <w:szCs w:val="22"/>
              </w:rPr>
              <w:t xml:space="preserve"> work on finalising the population lists </w:t>
            </w:r>
            <w:r>
              <w:rPr>
                <w:iCs/>
                <w:sz w:val="22"/>
                <w:szCs w:val="22"/>
              </w:rPr>
              <w:t>per country, thereby incorporating the amendments approved by MOP6</w:t>
            </w:r>
            <w:r w:rsidR="0037369A" w:rsidRPr="00260CD3">
              <w:rPr>
                <w:iCs/>
                <w:sz w:val="22"/>
                <w:szCs w:val="22"/>
              </w:rPr>
              <w:t>.</w:t>
            </w:r>
          </w:p>
        </w:tc>
      </w:tr>
    </w:tbl>
    <w:p w14:paraId="1B2A7559" w14:textId="77777777" w:rsidR="0016198B" w:rsidRPr="00260CD3" w:rsidRDefault="0016198B" w:rsidP="00281745">
      <w:pPr>
        <w:jc w:val="both"/>
        <w:rPr>
          <w:sz w:val="22"/>
          <w:szCs w:val="22"/>
        </w:rPr>
      </w:pPr>
    </w:p>
    <w:p w14:paraId="46E485DD" w14:textId="77777777" w:rsidR="00347BDB" w:rsidRPr="00260CD3" w:rsidRDefault="0084019A" w:rsidP="00281745">
      <w:pPr>
        <w:jc w:val="both"/>
        <w:rPr>
          <w:sz w:val="22"/>
          <w:szCs w:val="22"/>
        </w:rPr>
      </w:pPr>
      <w:r>
        <w:rPr>
          <w:sz w:val="22"/>
          <w:szCs w:val="22"/>
        </w:rPr>
        <w:t xml:space="preserve">30. </w:t>
      </w:r>
      <w:r w:rsidR="000705F6" w:rsidRPr="00260CD3">
        <w:rPr>
          <w:sz w:val="22"/>
          <w:szCs w:val="22"/>
        </w:rPr>
        <w:t>On the subject of the AEWA Small Grants Fund</w:t>
      </w:r>
      <w:r w:rsidR="00347BDB" w:rsidRPr="00260CD3">
        <w:rPr>
          <w:sz w:val="22"/>
          <w:szCs w:val="22"/>
        </w:rPr>
        <w:t xml:space="preserve"> (SGF)</w:t>
      </w:r>
      <w:r w:rsidR="000705F6" w:rsidRPr="00260CD3">
        <w:rPr>
          <w:sz w:val="22"/>
          <w:szCs w:val="22"/>
        </w:rPr>
        <w:t>, Mr Stroud noted that this was a key mechanism, albeit whereby relatively limited funds were being disbursed</w:t>
      </w:r>
      <w:r w:rsidR="00B73A9B" w:rsidRPr="00260CD3">
        <w:rPr>
          <w:sz w:val="22"/>
          <w:szCs w:val="22"/>
        </w:rPr>
        <w:t xml:space="preserve"> </w:t>
      </w:r>
      <w:r w:rsidR="007C31E2" w:rsidRPr="00260CD3">
        <w:rPr>
          <w:sz w:val="22"/>
          <w:szCs w:val="22"/>
        </w:rPr>
        <w:t xml:space="preserve">through a time-consuming procedure, causing a large overhead in staff costs. </w:t>
      </w:r>
    </w:p>
    <w:p w14:paraId="47F04168" w14:textId="77777777" w:rsidR="00347BDB" w:rsidRPr="00260CD3" w:rsidRDefault="00347BDB" w:rsidP="00281745">
      <w:pPr>
        <w:jc w:val="both"/>
        <w:rPr>
          <w:sz w:val="22"/>
          <w:szCs w:val="22"/>
        </w:rPr>
      </w:pPr>
    </w:p>
    <w:p w14:paraId="670A0F9E" w14:textId="77777777" w:rsidR="00347BDB" w:rsidRPr="00260CD3" w:rsidRDefault="0084019A" w:rsidP="00281745">
      <w:pPr>
        <w:jc w:val="both"/>
        <w:rPr>
          <w:sz w:val="22"/>
          <w:szCs w:val="22"/>
        </w:rPr>
      </w:pPr>
      <w:r>
        <w:rPr>
          <w:sz w:val="22"/>
          <w:szCs w:val="22"/>
        </w:rPr>
        <w:t xml:space="preserve">31. </w:t>
      </w:r>
      <w:r w:rsidR="00347BDB" w:rsidRPr="00260CD3">
        <w:rPr>
          <w:sz w:val="22"/>
          <w:szCs w:val="22"/>
        </w:rPr>
        <w:t>This was reiterated by M</w:t>
      </w:r>
      <w:r w:rsidR="00337CDE" w:rsidRPr="00260CD3">
        <w:rPr>
          <w:sz w:val="22"/>
          <w:szCs w:val="22"/>
        </w:rPr>
        <w:t>r</w:t>
      </w:r>
      <w:r w:rsidR="00347BDB" w:rsidRPr="00260CD3">
        <w:rPr>
          <w:sz w:val="22"/>
          <w:szCs w:val="22"/>
        </w:rPr>
        <w:t xml:space="preserve"> Sergey Dereliev, AEWA Technical Officer. After several SGF cycles, </w:t>
      </w:r>
      <w:r w:rsidR="00337CDE" w:rsidRPr="00260CD3">
        <w:rPr>
          <w:sz w:val="22"/>
          <w:szCs w:val="22"/>
        </w:rPr>
        <w:t>it was evident that this was not really a very efficient mechanism. One alternative could be a simplified application process</w:t>
      </w:r>
      <w:r w:rsidR="004C4257">
        <w:rPr>
          <w:sz w:val="22"/>
          <w:szCs w:val="22"/>
        </w:rPr>
        <w:t xml:space="preserve"> and lowered maximum amount of the grants per project</w:t>
      </w:r>
      <w:r w:rsidR="00337CDE" w:rsidRPr="00260CD3">
        <w:rPr>
          <w:sz w:val="22"/>
          <w:szCs w:val="22"/>
        </w:rPr>
        <w:t xml:space="preserve">, allowing more projects to be supported per year (currently it was only </w:t>
      </w:r>
      <w:r w:rsidR="00B8105B" w:rsidRPr="00260CD3">
        <w:rPr>
          <w:sz w:val="22"/>
          <w:szCs w:val="22"/>
        </w:rPr>
        <w:t>two</w:t>
      </w:r>
      <w:r w:rsidR="00337CDE" w:rsidRPr="00260CD3">
        <w:rPr>
          <w:sz w:val="22"/>
          <w:szCs w:val="22"/>
        </w:rPr>
        <w:t>). There may also be a need to resign from this mechanism altogether, depending on the Parties’ decision on the AEWA budget at MOP6.</w:t>
      </w:r>
    </w:p>
    <w:p w14:paraId="0805FC44" w14:textId="77777777" w:rsidR="00347BDB" w:rsidRPr="00260CD3" w:rsidRDefault="00347BDB" w:rsidP="00281745">
      <w:pPr>
        <w:jc w:val="both"/>
        <w:rPr>
          <w:sz w:val="22"/>
          <w:szCs w:val="22"/>
        </w:rPr>
      </w:pPr>
    </w:p>
    <w:p w14:paraId="68AB6457" w14:textId="77777777" w:rsidR="00337CDE" w:rsidRPr="00260CD3" w:rsidRDefault="0084019A" w:rsidP="00281745">
      <w:pPr>
        <w:jc w:val="both"/>
        <w:rPr>
          <w:sz w:val="22"/>
          <w:szCs w:val="22"/>
        </w:rPr>
      </w:pPr>
      <w:r>
        <w:rPr>
          <w:sz w:val="22"/>
          <w:szCs w:val="22"/>
        </w:rPr>
        <w:t xml:space="preserve">32. </w:t>
      </w:r>
      <w:r w:rsidR="00337CDE" w:rsidRPr="00260CD3">
        <w:rPr>
          <w:sz w:val="22"/>
          <w:szCs w:val="22"/>
        </w:rPr>
        <w:t>Mr Stroud summarised by confirming that the TC should have a critical look at the SGF, leaving the StC to decide on the way forward.</w:t>
      </w:r>
      <w:r w:rsidR="002220E3" w:rsidRPr="00260CD3">
        <w:rPr>
          <w:sz w:val="22"/>
          <w:szCs w:val="22"/>
        </w:rPr>
        <w:t xml:space="preserve"> He also referred to a Ramsar leaflet, which served as a guide to the different types of Focal Points (national, technical, CEPA) and their individual functions – </w:t>
      </w:r>
      <w:r w:rsidR="00B8105B" w:rsidRPr="00260CD3">
        <w:rPr>
          <w:sz w:val="22"/>
          <w:szCs w:val="22"/>
        </w:rPr>
        <w:t>a similar guide could b</w:t>
      </w:r>
      <w:r w:rsidR="002220E3" w:rsidRPr="00260CD3">
        <w:rPr>
          <w:sz w:val="22"/>
          <w:szCs w:val="22"/>
        </w:rPr>
        <w:t>e useful for the AEWA stakeholders.</w:t>
      </w:r>
    </w:p>
    <w:p w14:paraId="12353AD2" w14:textId="77777777" w:rsidR="00005164" w:rsidRPr="00260CD3" w:rsidRDefault="00005164" w:rsidP="00281745">
      <w:pPr>
        <w:jc w:val="both"/>
        <w:rPr>
          <w:sz w:val="22"/>
          <w:szCs w:val="22"/>
        </w:rPr>
      </w:pPr>
    </w:p>
    <w:tbl>
      <w:tblPr>
        <w:tblW w:w="0" w:type="auto"/>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135"/>
        <w:gridCol w:w="8385"/>
      </w:tblGrid>
      <w:tr w:rsidR="003D2AA6" w:rsidRPr="00260CD3" w14:paraId="63E879F3" w14:textId="77777777" w:rsidTr="00B87222">
        <w:tc>
          <w:tcPr>
            <w:tcW w:w="1136" w:type="dxa"/>
            <w:shd w:val="clear" w:color="auto" w:fill="DBE5F1"/>
          </w:tcPr>
          <w:p w14:paraId="1F1E3C45" w14:textId="77777777" w:rsidR="003D2AA6" w:rsidRPr="00260CD3" w:rsidRDefault="003D2AA6" w:rsidP="00281745">
            <w:pPr>
              <w:jc w:val="both"/>
              <w:rPr>
                <w:iCs/>
                <w:sz w:val="22"/>
                <w:szCs w:val="22"/>
              </w:rPr>
            </w:pPr>
            <w:r w:rsidRPr="00260CD3">
              <w:rPr>
                <w:iCs/>
                <w:sz w:val="22"/>
                <w:szCs w:val="22"/>
              </w:rPr>
              <w:t>Decision:</w:t>
            </w:r>
          </w:p>
        </w:tc>
        <w:tc>
          <w:tcPr>
            <w:tcW w:w="8503" w:type="dxa"/>
            <w:shd w:val="clear" w:color="auto" w:fill="DBE5F1"/>
          </w:tcPr>
          <w:p w14:paraId="65FADC76" w14:textId="77777777" w:rsidR="003D2AA6" w:rsidRPr="00260CD3" w:rsidRDefault="002220E3" w:rsidP="00281745">
            <w:pPr>
              <w:jc w:val="both"/>
              <w:rPr>
                <w:iCs/>
                <w:sz w:val="22"/>
                <w:szCs w:val="22"/>
              </w:rPr>
            </w:pPr>
            <w:r w:rsidRPr="00260CD3">
              <w:rPr>
                <w:iCs/>
                <w:sz w:val="22"/>
                <w:szCs w:val="22"/>
              </w:rPr>
              <w:t>The Meeting took note of both reports.</w:t>
            </w:r>
          </w:p>
        </w:tc>
      </w:tr>
      <w:tr w:rsidR="003D2AA6" w:rsidRPr="00260CD3" w14:paraId="78F1D953" w14:textId="77777777" w:rsidTr="00B87222">
        <w:tc>
          <w:tcPr>
            <w:tcW w:w="1136" w:type="dxa"/>
            <w:shd w:val="clear" w:color="auto" w:fill="DBE5F1"/>
          </w:tcPr>
          <w:p w14:paraId="689B4C5F" w14:textId="77777777" w:rsidR="003D2AA6" w:rsidRPr="00260CD3" w:rsidRDefault="003D2AA6" w:rsidP="00281745">
            <w:pPr>
              <w:jc w:val="both"/>
              <w:rPr>
                <w:iCs/>
                <w:sz w:val="22"/>
                <w:szCs w:val="22"/>
              </w:rPr>
            </w:pPr>
            <w:r w:rsidRPr="00260CD3">
              <w:rPr>
                <w:iCs/>
                <w:sz w:val="22"/>
                <w:szCs w:val="22"/>
              </w:rPr>
              <w:t>Action:</w:t>
            </w:r>
          </w:p>
        </w:tc>
        <w:tc>
          <w:tcPr>
            <w:tcW w:w="8503" w:type="dxa"/>
            <w:shd w:val="clear" w:color="auto" w:fill="DBE5F1"/>
          </w:tcPr>
          <w:p w14:paraId="28CDC456" w14:textId="77777777" w:rsidR="003D2AA6" w:rsidRPr="00260CD3" w:rsidRDefault="002220E3" w:rsidP="004C4257">
            <w:pPr>
              <w:jc w:val="both"/>
              <w:rPr>
                <w:iCs/>
                <w:sz w:val="22"/>
                <w:szCs w:val="22"/>
              </w:rPr>
            </w:pPr>
            <w:r w:rsidRPr="00260CD3">
              <w:rPr>
                <w:iCs/>
                <w:sz w:val="22"/>
                <w:szCs w:val="22"/>
              </w:rPr>
              <w:t xml:space="preserve">The TC would consider the current SGF procedure and the need </w:t>
            </w:r>
            <w:r w:rsidR="004C4257">
              <w:rPr>
                <w:iCs/>
                <w:sz w:val="22"/>
                <w:szCs w:val="22"/>
              </w:rPr>
              <w:t>to improve its efficiency</w:t>
            </w:r>
            <w:r w:rsidRPr="00260CD3">
              <w:rPr>
                <w:iCs/>
                <w:sz w:val="22"/>
                <w:szCs w:val="22"/>
              </w:rPr>
              <w:t>.</w:t>
            </w:r>
          </w:p>
        </w:tc>
      </w:tr>
    </w:tbl>
    <w:p w14:paraId="712B4D4B" w14:textId="77777777" w:rsidR="007871B8" w:rsidRPr="00260CD3" w:rsidRDefault="007871B8" w:rsidP="00281745">
      <w:pPr>
        <w:jc w:val="both"/>
        <w:rPr>
          <w:sz w:val="22"/>
          <w:szCs w:val="22"/>
        </w:rPr>
      </w:pPr>
    </w:p>
    <w:p w14:paraId="25413819" w14:textId="77777777" w:rsidR="005739AD" w:rsidRPr="00260CD3" w:rsidRDefault="005739AD" w:rsidP="00281745">
      <w:pPr>
        <w:jc w:val="both"/>
        <w:rPr>
          <w:sz w:val="22"/>
          <w:szCs w:val="22"/>
        </w:rPr>
      </w:pPr>
    </w:p>
    <w:p w14:paraId="5211E8AE" w14:textId="77777777" w:rsidR="00CD56C9" w:rsidRPr="00260CD3" w:rsidRDefault="002220E3" w:rsidP="002220E3">
      <w:pPr>
        <w:pStyle w:val="Heading1"/>
        <w:rPr>
          <w:szCs w:val="22"/>
        </w:rPr>
      </w:pPr>
      <w:bookmarkStart w:id="8" w:name="_Toc441587571"/>
      <w:r w:rsidRPr="00260CD3">
        <w:rPr>
          <w:szCs w:val="22"/>
        </w:rPr>
        <w:t xml:space="preserve">Agenda item 8. </w:t>
      </w:r>
      <w:r w:rsidR="0028700E" w:rsidRPr="00260CD3">
        <w:rPr>
          <w:szCs w:val="22"/>
        </w:rPr>
        <w:t>Conservation Status Report</w:t>
      </w:r>
      <w:r w:rsidR="00CD56C9" w:rsidRPr="00260CD3">
        <w:rPr>
          <w:szCs w:val="22"/>
        </w:rPr>
        <w:t xml:space="preserve"> (</w:t>
      </w:r>
      <w:r w:rsidR="0028700E" w:rsidRPr="00260CD3">
        <w:rPr>
          <w:szCs w:val="22"/>
        </w:rPr>
        <w:t>6</w:t>
      </w:r>
      <w:r w:rsidR="0028700E" w:rsidRPr="00260CD3">
        <w:rPr>
          <w:szCs w:val="22"/>
          <w:vertAlign w:val="superscript"/>
        </w:rPr>
        <w:t>th</w:t>
      </w:r>
      <w:r w:rsidR="0028700E" w:rsidRPr="00260CD3">
        <w:rPr>
          <w:szCs w:val="22"/>
        </w:rPr>
        <w:t xml:space="preserve"> </w:t>
      </w:r>
      <w:r w:rsidR="004F271F">
        <w:rPr>
          <w:szCs w:val="22"/>
        </w:rPr>
        <w:t>E</w:t>
      </w:r>
      <w:r w:rsidR="0028700E" w:rsidRPr="00260CD3">
        <w:rPr>
          <w:szCs w:val="22"/>
        </w:rPr>
        <w:t>dition</w:t>
      </w:r>
      <w:r w:rsidR="00CD56C9" w:rsidRPr="00260CD3">
        <w:rPr>
          <w:szCs w:val="22"/>
        </w:rPr>
        <w:t>)</w:t>
      </w:r>
      <w:r w:rsidR="00A5559E" w:rsidRPr="00260CD3">
        <w:rPr>
          <w:szCs w:val="22"/>
        </w:rPr>
        <w:t xml:space="preserve"> and </w:t>
      </w:r>
      <w:r w:rsidR="00472450" w:rsidRPr="00260CD3">
        <w:rPr>
          <w:szCs w:val="22"/>
        </w:rPr>
        <w:t>D</w:t>
      </w:r>
      <w:r w:rsidR="00A5559E" w:rsidRPr="00260CD3">
        <w:rPr>
          <w:szCs w:val="22"/>
        </w:rPr>
        <w:t xml:space="preserve">raft </w:t>
      </w:r>
      <w:r w:rsidR="00472450" w:rsidRPr="00260CD3">
        <w:rPr>
          <w:szCs w:val="22"/>
        </w:rPr>
        <w:t>A</w:t>
      </w:r>
      <w:r w:rsidR="00A5559E" w:rsidRPr="00260CD3">
        <w:rPr>
          <w:szCs w:val="22"/>
        </w:rPr>
        <w:t xml:space="preserve">mendments to the Agreement and its </w:t>
      </w:r>
      <w:r w:rsidR="00472450" w:rsidRPr="00260CD3">
        <w:rPr>
          <w:szCs w:val="22"/>
        </w:rPr>
        <w:t>A</w:t>
      </w:r>
      <w:r w:rsidR="00A5559E" w:rsidRPr="00260CD3">
        <w:rPr>
          <w:szCs w:val="22"/>
        </w:rPr>
        <w:t>nnexes</w:t>
      </w:r>
      <w:bookmarkEnd w:id="8"/>
    </w:p>
    <w:p w14:paraId="14182DA3" w14:textId="77777777" w:rsidR="00AD3628" w:rsidRPr="00260CD3" w:rsidRDefault="00AD3628" w:rsidP="00AD3628">
      <w:pPr>
        <w:rPr>
          <w:sz w:val="22"/>
          <w:szCs w:val="22"/>
        </w:rPr>
      </w:pPr>
    </w:p>
    <w:p w14:paraId="7E9B7232" w14:textId="77777777" w:rsidR="002A7433" w:rsidRPr="00260CD3" w:rsidRDefault="0084019A" w:rsidP="00281745">
      <w:pPr>
        <w:jc w:val="both"/>
        <w:rPr>
          <w:iCs/>
          <w:sz w:val="22"/>
          <w:szCs w:val="22"/>
        </w:rPr>
      </w:pPr>
      <w:r>
        <w:rPr>
          <w:iCs/>
          <w:sz w:val="22"/>
          <w:szCs w:val="22"/>
        </w:rPr>
        <w:t xml:space="preserve">33. </w:t>
      </w:r>
      <w:r w:rsidR="002220E3" w:rsidRPr="00260CD3">
        <w:rPr>
          <w:iCs/>
          <w:sz w:val="22"/>
          <w:szCs w:val="22"/>
        </w:rPr>
        <w:t xml:space="preserve">Mr Dereliev introduced </w:t>
      </w:r>
      <w:r w:rsidR="002A7433" w:rsidRPr="00260CD3">
        <w:rPr>
          <w:iCs/>
          <w:sz w:val="22"/>
          <w:szCs w:val="22"/>
        </w:rPr>
        <w:t>this item (TC</w:t>
      </w:r>
      <w:r w:rsidR="004F271F">
        <w:rPr>
          <w:iCs/>
          <w:sz w:val="22"/>
          <w:szCs w:val="22"/>
        </w:rPr>
        <w:t xml:space="preserve"> </w:t>
      </w:r>
      <w:r w:rsidR="002A7433" w:rsidRPr="00260CD3">
        <w:rPr>
          <w:iCs/>
          <w:sz w:val="22"/>
          <w:szCs w:val="22"/>
        </w:rPr>
        <w:t xml:space="preserve">12.7), which was one of the most important outputs </w:t>
      </w:r>
      <w:r w:rsidR="00237C22">
        <w:rPr>
          <w:iCs/>
          <w:sz w:val="22"/>
          <w:szCs w:val="22"/>
        </w:rPr>
        <w:t>of</w:t>
      </w:r>
      <w:r w:rsidR="00237C22" w:rsidRPr="00260CD3">
        <w:rPr>
          <w:iCs/>
          <w:sz w:val="22"/>
          <w:szCs w:val="22"/>
        </w:rPr>
        <w:t xml:space="preserve"> </w:t>
      </w:r>
      <w:r w:rsidR="002A7433" w:rsidRPr="00260CD3">
        <w:rPr>
          <w:iCs/>
          <w:sz w:val="22"/>
          <w:szCs w:val="22"/>
        </w:rPr>
        <w:t>the work of the Committee to MOP6.</w:t>
      </w:r>
    </w:p>
    <w:p w14:paraId="2C78D9E8" w14:textId="77777777" w:rsidR="002A7433" w:rsidRPr="00260CD3" w:rsidRDefault="002A7433" w:rsidP="00281745">
      <w:pPr>
        <w:jc w:val="both"/>
        <w:rPr>
          <w:iCs/>
          <w:sz w:val="22"/>
          <w:szCs w:val="22"/>
        </w:rPr>
      </w:pPr>
    </w:p>
    <w:p w14:paraId="334C68EE" w14:textId="77777777" w:rsidR="00770E37" w:rsidRPr="00260CD3" w:rsidRDefault="0084019A" w:rsidP="001D0718">
      <w:pPr>
        <w:jc w:val="both"/>
        <w:rPr>
          <w:iCs/>
          <w:sz w:val="22"/>
          <w:szCs w:val="22"/>
        </w:rPr>
      </w:pPr>
      <w:r>
        <w:rPr>
          <w:iCs/>
          <w:sz w:val="22"/>
          <w:szCs w:val="22"/>
        </w:rPr>
        <w:t xml:space="preserve">34. </w:t>
      </w:r>
      <w:r w:rsidR="002A7433" w:rsidRPr="00260CD3">
        <w:rPr>
          <w:iCs/>
          <w:sz w:val="22"/>
          <w:szCs w:val="22"/>
        </w:rPr>
        <w:t xml:space="preserve">Representing Wetlands International, Mr Szabolcs Nagy </w:t>
      </w:r>
      <w:r w:rsidR="00770E37" w:rsidRPr="00260CD3">
        <w:rPr>
          <w:iCs/>
          <w:sz w:val="22"/>
          <w:szCs w:val="22"/>
        </w:rPr>
        <w:t xml:space="preserve">pointed out a mistake in the executive summary, Status of Knowledge; not 19 but </w:t>
      </w:r>
      <w:r w:rsidR="00770E37" w:rsidRPr="00260CD3">
        <w:rPr>
          <w:i/>
          <w:iCs/>
          <w:sz w:val="22"/>
          <w:szCs w:val="22"/>
          <w:u w:val="single"/>
        </w:rPr>
        <w:t>17</w:t>
      </w:r>
      <w:r w:rsidR="00770E37" w:rsidRPr="00260CD3">
        <w:rPr>
          <w:i/>
          <w:iCs/>
          <w:sz w:val="22"/>
          <w:szCs w:val="22"/>
        </w:rPr>
        <w:t xml:space="preserve"> out of 26 waterbird family trend estimates do not</w:t>
      </w:r>
      <w:r w:rsidR="00770E37" w:rsidRPr="00260CD3">
        <w:rPr>
          <w:iCs/>
          <w:sz w:val="22"/>
          <w:szCs w:val="22"/>
        </w:rPr>
        <w:t xml:space="preserve"> </w:t>
      </w:r>
      <w:r w:rsidR="00770E37" w:rsidRPr="00260CD3">
        <w:rPr>
          <w:i/>
          <w:iCs/>
          <w:sz w:val="22"/>
          <w:szCs w:val="22"/>
        </w:rPr>
        <w:t>exist or are based on only partial information</w:t>
      </w:r>
      <w:r w:rsidR="00770E37" w:rsidRPr="00260CD3">
        <w:rPr>
          <w:iCs/>
          <w:sz w:val="22"/>
          <w:szCs w:val="22"/>
        </w:rPr>
        <w:t xml:space="preserve">. </w:t>
      </w:r>
    </w:p>
    <w:p w14:paraId="15624F86" w14:textId="77777777" w:rsidR="00770E37" w:rsidRPr="00260CD3" w:rsidRDefault="00770E37" w:rsidP="001D0718">
      <w:pPr>
        <w:jc w:val="both"/>
        <w:rPr>
          <w:iCs/>
          <w:sz w:val="22"/>
          <w:szCs w:val="22"/>
        </w:rPr>
      </w:pPr>
    </w:p>
    <w:p w14:paraId="77919215" w14:textId="77777777" w:rsidR="00F96BF3" w:rsidRPr="00260CD3" w:rsidRDefault="0084019A" w:rsidP="001D0718">
      <w:pPr>
        <w:jc w:val="both"/>
        <w:rPr>
          <w:iCs/>
          <w:sz w:val="22"/>
          <w:szCs w:val="22"/>
        </w:rPr>
      </w:pPr>
      <w:r>
        <w:rPr>
          <w:iCs/>
          <w:sz w:val="22"/>
          <w:szCs w:val="22"/>
        </w:rPr>
        <w:t xml:space="preserve">35. </w:t>
      </w:r>
      <w:r w:rsidR="00770E37" w:rsidRPr="00260CD3">
        <w:rPr>
          <w:iCs/>
          <w:sz w:val="22"/>
          <w:szCs w:val="22"/>
        </w:rPr>
        <w:t>This</w:t>
      </w:r>
      <w:r w:rsidR="002A7433" w:rsidRPr="00260CD3">
        <w:rPr>
          <w:iCs/>
          <w:sz w:val="22"/>
          <w:szCs w:val="22"/>
        </w:rPr>
        <w:t xml:space="preserve"> report represented the result of three years of systematic </w:t>
      </w:r>
      <w:r w:rsidR="005739AD" w:rsidRPr="00260CD3">
        <w:rPr>
          <w:iCs/>
          <w:sz w:val="22"/>
          <w:szCs w:val="22"/>
        </w:rPr>
        <w:t xml:space="preserve">collaborative </w:t>
      </w:r>
      <w:r w:rsidR="002A7433" w:rsidRPr="00260CD3">
        <w:rPr>
          <w:iCs/>
          <w:sz w:val="22"/>
          <w:szCs w:val="22"/>
        </w:rPr>
        <w:t>work</w:t>
      </w:r>
      <w:r w:rsidR="005739AD" w:rsidRPr="00260CD3">
        <w:rPr>
          <w:iCs/>
          <w:sz w:val="22"/>
          <w:szCs w:val="22"/>
        </w:rPr>
        <w:t>.</w:t>
      </w:r>
      <w:r w:rsidR="0007231E" w:rsidRPr="00260CD3">
        <w:rPr>
          <w:iCs/>
          <w:sz w:val="22"/>
          <w:szCs w:val="22"/>
        </w:rPr>
        <w:t xml:space="preserve"> He pointed out that the</w:t>
      </w:r>
      <w:r w:rsidR="00D9113A" w:rsidRPr="00260CD3">
        <w:rPr>
          <w:iCs/>
          <w:sz w:val="22"/>
          <w:szCs w:val="22"/>
        </w:rPr>
        <w:t xml:space="preserve"> formal assessment of indicators painted a </w:t>
      </w:r>
      <w:r w:rsidR="00BB53AA" w:rsidRPr="00260CD3">
        <w:rPr>
          <w:iCs/>
          <w:sz w:val="22"/>
          <w:szCs w:val="22"/>
        </w:rPr>
        <w:t>more negative</w:t>
      </w:r>
      <w:r w:rsidR="00D9113A" w:rsidRPr="00260CD3">
        <w:rPr>
          <w:iCs/>
          <w:sz w:val="22"/>
          <w:szCs w:val="22"/>
        </w:rPr>
        <w:t xml:space="preserve"> picture than </w:t>
      </w:r>
      <w:r w:rsidR="00BB53AA" w:rsidRPr="00260CD3">
        <w:rPr>
          <w:iCs/>
          <w:sz w:val="22"/>
          <w:szCs w:val="22"/>
        </w:rPr>
        <w:t>was actually the case</w:t>
      </w:r>
      <w:r w:rsidR="00F96BF3" w:rsidRPr="00260CD3">
        <w:rPr>
          <w:iCs/>
          <w:sz w:val="22"/>
          <w:szCs w:val="22"/>
        </w:rPr>
        <w:t xml:space="preserve">, whereby some indicators were on the way to reaching their targets, </w:t>
      </w:r>
      <w:r w:rsidR="00B8105B" w:rsidRPr="00260CD3">
        <w:rPr>
          <w:iCs/>
          <w:sz w:val="22"/>
          <w:szCs w:val="22"/>
        </w:rPr>
        <w:t>indicating tha</w:t>
      </w:r>
      <w:r w:rsidR="00F96BF3" w:rsidRPr="00260CD3">
        <w:rPr>
          <w:iCs/>
          <w:sz w:val="22"/>
          <w:szCs w:val="22"/>
        </w:rPr>
        <w:t>t some progress had been made.</w:t>
      </w:r>
    </w:p>
    <w:p w14:paraId="269E17A2" w14:textId="77777777" w:rsidR="00F96BF3" w:rsidRPr="00260CD3" w:rsidRDefault="00F96BF3" w:rsidP="001D0718">
      <w:pPr>
        <w:jc w:val="both"/>
        <w:rPr>
          <w:iCs/>
          <w:sz w:val="22"/>
          <w:szCs w:val="22"/>
        </w:rPr>
      </w:pPr>
    </w:p>
    <w:p w14:paraId="19FD59D3" w14:textId="77777777" w:rsidR="006F20AF" w:rsidRDefault="0084019A" w:rsidP="00281745">
      <w:pPr>
        <w:jc w:val="both"/>
        <w:rPr>
          <w:iCs/>
          <w:sz w:val="22"/>
          <w:szCs w:val="22"/>
        </w:rPr>
      </w:pPr>
      <w:r>
        <w:rPr>
          <w:iCs/>
          <w:sz w:val="22"/>
          <w:szCs w:val="22"/>
        </w:rPr>
        <w:t xml:space="preserve">36. </w:t>
      </w:r>
      <w:r w:rsidR="00CC3051" w:rsidRPr="00260CD3">
        <w:rPr>
          <w:iCs/>
          <w:sz w:val="22"/>
          <w:szCs w:val="22"/>
        </w:rPr>
        <w:t xml:space="preserve">Appreciation was shown for the huge amount of very thorough work. </w:t>
      </w:r>
      <w:r w:rsidR="001D0718" w:rsidRPr="00260CD3">
        <w:rPr>
          <w:iCs/>
          <w:sz w:val="22"/>
          <w:szCs w:val="22"/>
        </w:rPr>
        <w:t xml:space="preserve">The format of the report was considered to be </w:t>
      </w:r>
      <w:r w:rsidR="005D0911" w:rsidRPr="00260CD3">
        <w:rPr>
          <w:iCs/>
          <w:sz w:val="22"/>
          <w:szCs w:val="22"/>
        </w:rPr>
        <w:t>easily readable</w:t>
      </w:r>
      <w:r w:rsidR="006F20AF">
        <w:rPr>
          <w:iCs/>
          <w:sz w:val="22"/>
          <w:szCs w:val="22"/>
        </w:rPr>
        <w:t>.</w:t>
      </w:r>
    </w:p>
    <w:p w14:paraId="276BC16E" w14:textId="77777777" w:rsidR="006F20AF" w:rsidRDefault="006F20AF" w:rsidP="00281745">
      <w:pPr>
        <w:jc w:val="both"/>
        <w:rPr>
          <w:iCs/>
          <w:sz w:val="22"/>
          <w:szCs w:val="22"/>
        </w:rPr>
      </w:pPr>
    </w:p>
    <w:p w14:paraId="6BE86144" w14:textId="77777777" w:rsidR="00CC3051" w:rsidRPr="00260CD3" w:rsidRDefault="0084019A" w:rsidP="00281745">
      <w:pPr>
        <w:jc w:val="both"/>
        <w:rPr>
          <w:iCs/>
          <w:sz w:val="22"/>
          <w:szCs w:val="22"/>
        </w:rPr>
      </w:pPr>
      <w:r>
        <w:rPr>
          <w:iCs/>
          <w:sz w:val="22"/>
          <w:szCs w:val="22"/>
        </w:rPr>
        <w:t xml:space="preserve">37. </w:t>
      </w:r>
      <w:r w:rsidR="006F20AF">
        <w:rPr>
          <w:iCs/>
          <w:sz w:val="22"/>
          <w:szCs w:val="22"/>
        </w:rPr>
        <w:t>It was stressed that the</w:t>
      </w:r>
      <w:r w:rsidR="00CC3051" w:rsidRPr="00260CD3">
        <w:rPr>
          <w:iCs/>
          <w:sz w:val="22"/>
          <w:szCs w:val="22"/>
        </w:rPr>
        <w:t xml:space="preserve"> focus </w:t>
      </w:r>
      <w:r w:rsidR="006F20AF">
        <w:rPr>
          <w:iCs/>
          <w:sz w:val="22"/>
          <w:szCs w:val="22"/>
        </w:rPr>
        <w:t>should be</w:t>
      </w:r>
      <w:r w:rsidR="00CC3051" w:rsidRPr="00260CD3">
        <w:rPr>
          <w:iCs/>
          <w:sz w:val="22"/>
          <w:szCs w:val="22"/>
        </w:rPr>
        <w:t xml:space="preserve"> on portraying clear messages, </w:t>
      </w:r>
      <w:r w:rsidR="006F20AF">
        <w:rPr>
          <w:iCs/>
          <w:sz w:val="22"/>
          <w:szCs w:val="22"/>
        </w:rPr>
        <w:t xml:space="preserve">with the aim of </w:t>
      </w:r>
      <w:r w:rsidR="00CC3051" w:rsidRPr="00260CD3">
        <w:rPr>
          <w:iCs/>
          <w:sz w:val="22"/>
          <w:szCs w:val="22"/>
        </w:rPr>
        <w:t>reaching</w:t>
      </w:r>
      <w:r w:rsidR="001D0718" w:rsidRPr="00260CD3">
        <w:rPr>
          <w:iCs/>
          <w:sz w:val="22"/>
          <w:szCs w:val="22"/>
        </w:rPr>
        <w:t xml:space="preserve"> audiences</w:t>
      </w:r>
      <w:r w:rsidR="00B8105B" w:rsidRPr="00260CD3">
        <w:rPr>
          <w:iCs/>
          <w:sz w:val="22"/>
          <w:szCs w:val="22"/>
        </w:rPr>
        <w:t xml:space="preserve"> beyond the</w:t>
      </w:r>
      <w:r w:rsidR="001D0718" w:rsidRPr="00260CD3">
        <w:rPr>
          <w:iCs/>
          <w:sz w:val="22"/>
          <w:szCs w:val="22"/>
        </w:rPr>
        <w:t xml:space="preserve"> technical ones</w:t>
      </w:r>
      <w:r w:rsidR="00CC3051" w:rsidRPr="00260CD3">
        <w:rPr>
          <w:iCs/>
          <w:sz w:val="22"/>
          <w:szCs w:val="22"/>
        </w:rPr>
        <w:t>.</w:t>
      </w:r>
      <w:r w:rsidR="005D0911" w:rsidRPr="00260CD3">
        <w:rPr>
          <w:iCs/>
          <w:sz w:val="22"/>
          <w:szCs w:val="22"/>
        </w:rPr>
        <w:t xml:space="preserve"> </w:t>
      </w:r>
      <w:r w:rsidR="006F20AF">
        <w:rPr>
          <w:iCs/>
          <w:sz w:val="22"/>
          <w:szCs w:val="22"/>
        </w:rPr>
        <w:t>For this, as well as other reports, a</w:t>
      </w:r>
      <w:r w:rsidR="005D0911" w:rsidRPr="00260CD3">
        <w:rPr>
          <w:iCs/>
          <w:sz w:val="22"/>
          <w:szCs w:val="22"/>
        </w:rPr>
        <w:t xml:space="preserve"> </w:t>
      </w:r>
      <w:r w:rsidR="006F20AF">
        <w:rPr>
          <w:iCs/>
          <w:sz w:val="22"/>
          <w:szCs w:val="22"/>
        </w:rPr>
        <w:t xml:space="preserve">more </w:t>
      </w:r>
      <w:r w:rsidR="005D0911" w:rsidRPr="00260CD3">
        <w:rPr>
          <w:iCs/>
          <w:sz w:val="22"/>
          <w:szCs w:val="22"/>
        </w:rPr>
        <w:t>detailed executive summary would be useful</w:t>
      </w:r>
      <w:r w:rsidR="006F20AF">
        <w:rPr>
          <w:iCs/>
          <w:sz w:val="22"/>
          <w:szCs w:val="22"/>
        </w:rPr>
        <w:t xml:space="preserve"> for readers who do not</w:t>
      </w:r>
      <w:r w:rsidR="005D0911" w:rsidRPr="00260CD3">
        <w:rPr>
          <w:iCs/>
          <w:sz w:val="22"/>
          <w:szCs w:val="22"/>
        </w:rPr>
        <w:t xml:space="preserve"> </w:t>
      </w:r>
      <w:r w:rsidR="00F96BF3" w:rsidRPr="00260CD3">
        <w:rPr>
          <w:iCs/>
          <w:sz w:val="22"/>
          <w:szCs w:val="22"/>
        </w:rPr>
        <w:t xml:space="preserve">necessarily </w:t>
      </w:r>
      <w:r w:rsidR="005D0911" w:rsidRPr="00260CD3">
        <w:rPr>
          <w:iCs/>
          <w:sz w:val="22"/>
          <w:szCs w:val="22"/>
        </w:rPr>
        <w:t>have time to read the whole report.</w:t>
      </w:r>
    </w:p>
    <w:p w14:paraId="4CE85268" w14:textId="77777777" w:rsidR="00BB5A71" w:rsidRPr="00260CD3" w:rsidRDefault="00BB5A71" w:rsidP="00281745">
      <w:pPr>
        <w:jc w:val="both"/>
        <w:rPr>
          <w:iCs/>
          <w:sz w:val="22"/>
          <w:szCs w:val="22"/>
        </w:rPr>
      </w:pPr>
    </w:p>
    <w:p w14:paraId="07AE3E6B" w14:textId="77777777" w:rsidR="00BB5A71" w:rsidRPr="00260CD3" w:rsidRDefault="0084019A" w:rsidP="00281745">
      <w:pPr>
        <w:jc w:val="both"/>
        <w:rPr>
          <w:iCs/>
          <w:sz w:val="22"/>
          <w:szCs w:val="22"/>
        </w:rPr>
      </w:pPr>
      <w:r>
        <w:rPr>
          <w:iCs/>
          <w:sz w:val="22"/>
          <w:szCs w:val="22"/>
        </w:rPr>
        <w:t xml:space="preserve">38. </w:t>
      </w:r>
      <w:r w:rsidR="00F124E5" w:rsidRPr="00260CD3">
        <w:rPr>
          <w:iCs/>
          <w:sz w:val="22"/>
          <w:szCs w:val="22"/>
        </w:rPr>
        <w:t xml:space="preserve">The suggestion to make the graphics from the report available for others to use as a resource in their presentations was welcomed. </w:t>
      </w:r>
      <w:r w:rsidR="005D0911" w:rsidRPr="00260CD3">
        <w:rPr>
          <w:iCs/>
          <w:sz w:val="22"/>
          <w:szCs w:val="22"/>
        </w:rPr>
        <w:t xml:space="preserve">A further suggestion was to produce short briefing documents for species </w:t>
      </w:r>
      <w:r w:rsidR="00AD3628" w:rsidRPr="00260CD3">
        <w:rPr>
          <w:iCs/>
          <w:sz w:val="22"/>
          <w:szCs w:val="22"/>
        </w:rPr>
        <w:t xml:space="preserve">not </w:t>
      </w:r>
      <w:r w:rsidR="005D0911" w:rsidRPr="00260CD3">
        <w:rPr>
          <w:iCs/>
          <w:sz w:val="22"/>
          <w:szCs w:val="22"/>
        </w:rPr>
        <w:lastRenderedPageBreak/>
        <w:t xml:space="preserve">prioritised for </w:t>
      </w:r>
      <w:r w:rsidR="00AD3628" w:rsidRPr="00260CD3">
        <w:rPr>
          <w:iCs/>
          <w:sz w:val="22"/>
          <w:szCs w:val="22"/>
        </w:rPr>
        <w:t xml:space="preserve">the development of </w:t>
      </w:r>
      <w:r w:rsidR="005D0911" w:rsidRPr="00260CD3">
        <w:rPr>
          <w:iCs/>
          <w:sz w:val="22"/>
          <w:szCs w:val="22"/>
        </w:rPr>
        <w:t xml:space="preserve">ISSAPs, but needing a better assessment and </w:t>
      </w:r>
      <w:r w:rsidR="00AD3628" w:rsidRPr="00260CD3">
        <w:rPr>
          <w:iCs/>
          <w:sz w:val="22"/>
          <w:szCs w:val="22"/>
        </w:rPr>
        <w:t>identif</w:t>
      </w:r>
      <w:r w:rsidR="006F20AF">
        <w:rPr>
          <w:iCs/>
          <w:sz w:val="22"/>
          <w:szCs w:val="22"/>
        </w:rPr>
        <w:t>ication of</w:t>
      </w:r>
      <w:r w:rsidR="00AD3628" w:rsidRPr="00260CD3">
        <w:rPr>
          <w:iCs/>
          <w:sz w:val="22"/>
          <w:szCs w:val="22"/>
        </w:rPr>
        <w:t xml:space="preserve"> possible action</w:t>
      </w:r>
      <w:r w:rsidR="005D0911" w:rsidRPr="00260CD3">
        <w:rPr>
          <w:iCs/>
          <w:sz w:val="22"/>
          <w:szCs w:val="22"/>
        </w:rPr>
        <w:t>.</w:t>
      </w:r>
    </w:p>
    <w:p w14:paraId="429D5228" w14:textId="77777777" w:rsidR="005D0911" w:rsidRPr="00260CD3" w:rsidRDefault="005D0911" w:rsidP="00281745">
      <w:pPr>
        <w:jc w:val="both"/>
        <w:rPr>
          <w:iCs/>
          <w:sz w:val="22"/>
          <w:szCs w:val="22"/>
        </w:rPr>
      </w:pPr>
    </w:p>
    <w:p w14:paraId="2865A6B8" w14:textId="77777777" w:rsidR="00F96BF3" w:rsidRPr="00260CD3" w:rsidRDefault="0084019A" w:rsidP="00F96BF3">
      <w:pPr>
        <w:jc w:val="both"/>
        <w:rPr>
          <w:iCs/>
          <w:sz w:val="22"/>
          <w:szCs w:val="22"/>
        </w:rPr>
      </w:pPr>
      <w:r>
        <w:rPr>
          <w:iCs/>
          <w:sz w:val="22"/>
          <w:szCs w:val="22"/>
        </w:rPr>
        <w:t xml:space="preserve">39. </w:t>
      </w:r>
      <w:r w:rsidR="0007231E" w:rsidRPr="00260CD3">
        <w:rPr>
          <w:iCs/>
          <w:sz w:val="22"/>
          <w:szCs w:val="22"/>
        </w:rPr>
        <w:t>Mr Stroud stressed the importance of the CSR because it underpinned many of AEWA’s processes.</w:t>
      </w:r>
      <w:r w:rsidR="00F96BF3" w:rsidRPr="00260CD3">
        <w:rPr>
          <w:iCs/>
          <w:sz w:val="22"/>
          <w:szCs w:val="22"/>
        </w:rPr>
        <w:t xml:space="preserve"> Gaps in assessment could only be improved by involving Parties and establishing monitoring schemes in </w:t>
      </w:r>
      <w:r w:rsidR="00E701B6">
        <w:rPr>
          <w:iCs/>
          <w:sz w:val="22"/>
          <w:szCs w:val="22"/>
        </w:rPr>
        <w:t xml:space="preserve">data-deficient </w:t>
      </w:r>
      <w:r w:rsidR="00F96BF3" w:rsidRPr="00260CD3">
        <w:rPr>
          <w:iCs/>
          <w:sz w:val="22"/>
          <w:szCs w:val="22"/>
        </w:rPr>
        <w:t>regions where assessments were currently dependent upon expert opinion</w:t>
      </w:r>
      <w:r w:rsidR="00B8105B" w:rsidRPr="00260CD3">
        <w:rPr>
          <w:iCs/>
          <w:sz w:val="22"/>
          <w:szCs w:val="22"/>
        </w:rPr>
        <w:t xml:space="preserve"> only</w:t>
      </w:r>
      <w:r w:rsidR="00F96BF3" w:rsidRPr="00260CD3">
        <w:rPr>
          <w:iCs/>
          <w:sz w:val="22"/>
          <w:szCs w:val="22"/>
        </w:rPr>
        <w:t>.</w:t>
      </w:r>
    </w:p>
    <w:p w14:paraId="5EB9A0AE" w14:textId="77777777" w:rsidR="00C25C2C" w:rsidRPr="00260CD3" w:rsidRDefault="00C25C2C" w:rsidP="00281745">
      <w:pPr>
        <w:jc w:val="both"/>
        <w:rPr>
          <w:iCs/>
          <w:sz w:val="22"/>
          <w:szCs w:val="22"/>
        </w:rPr>
      </w:pPr>
    </w:p>
    <w:p w14:paraId="12562A20" w14:textId="77777777" w:rsidR="00596A47" w:rsidRPr="00260CD3" w:rsidRDefault="0084019A" w:rsidP="003606DB">
      <w:pPr>
        <w:jc w:val="both"/>
        <w:rPr>
          <w:iCs/>
          <w:sz w:val="22"/>
          <w:szCs w:val="22"/>
        </w:rPr>
      </w:pPr>
      <w:r>
        <w:rPr>
          <w:iCs/>
          <w:sz w:val="22"/>
          <w:szCs w:val="22"/>
        </w:rPr>
        <w:t xml:space="preserve">40. </w:t>
      </w:r>
      <w:r w:rsidR="003606DB" w:rsidRPr="00260CD3">
        <w:rPr>
          <w:iCs/>
          <w:sz w:val="22"/>
          <w:szCs w:val="22"/>
        </w:rPr>
        <w:t>Introducing document TC</w:t>
      </w:r>
      <w:r w:rsidR="006F20AF">
        <w:rPr>
          <w:iCs/>
          <w:sz w:val="22"/>
          <w:szCs w:val="22"/>
        </w:rPr>
        <w:t xml:space="preserve"> </w:t>
      </w:r>
      <w:r w:rsidR="003606DB" w:rsidRPr="00260CD3">
        <w:rPr>
          <w:iCs/>
          <w:sz w:val="22"/>
          <w:szCs w:val="22"/>
        </w:rPr>
        <w:t xml:space="preserve">12 11, </w:t>
      </w:r>
      <w:r w:rsidR="003D7D04" w:rsidRPr="00260CD3">
        <w:rPr>
          <w:iCs/>
          <w:sz w:val="22"/>
          <w:szCs w:val="22"/>
        </w:rPr>
        <w:t xml:space="preserve">and referring to Resolution 5.22 on </w:t>
      </w:r>
      <w:r w:rsidR="006F20AF">
        <w:rPr>
          <w:iCs/>
          <w:sz w:val="22"/>
          <w:szCs w:val="22"/>
        </w:rPr>
        <w:t xml:space="preserve">the </w:t>
      </w:r>
      <w:r w:rsidR="003D7D04" w:rsidRPr="00260CD3">
        <w:rPr>
          <w:iCs/>
          <w:sz w:val="22"/>
          <w:szCs w:val="22"/>
        </w:rPr>
        <w:t>establish</w:t>
      </w:r>
      <w:r w:rsidR="006F20AF">
        <w:rPr>
          <w:iCs/>
          <w:sz w:val="22"/>
          <w:szCs w:val="22"/>
        </w:rPr>
        <w:t>ment of</w:t>
      </w:r>
      <w:r w:rsidR="003D7D04" w:rsidRPr="00260CD3">
        <w:rPr>
          <w:iCs/>
          <w:sz w:val="22"/>
          <w:szCs w:val="22"/>
        </w:rPr>
        <w:t xml:space="preserve"> a long-term basic structural funding regime for the international waterbird census in the African-Eurasian region, </w:t>
      </w:r>
      <w:r w:rsidR="003606DB" w:rsidRPr="00260CD3">
        <w:rPr>
          <w:iCs/>
          <w:sz w:val="22"/>
          <w:szCs w:val="22"/>
        </w:rPr>
        <w:t xml:space="preserve">Mr Nagy reported that the </w:t>
      </w:r>
      <w:r w:rsidR="00B8105B" w:rsidRPr="00260CD3">
        <w:rPr>
          <w:iCs/>
          <w:sz w:val="22"/>
          <w:szCs w:val="22"/>
        </w:rPr>
        <w:t xml:space="preserve">approach of the </w:t>
      </w:r>
      <w:hyperlink r:id="rId12" w:history="1">
        <w:r w:rsidR="003606DB" w:rsidRPr="006F20AF">
          <w:rPr>
            <w:rStyle w:val="Hyperlink"/>
            <w:i/>
            <w:iCs/>
            <w:sz w:val="22"/>
            <w:szCs w:val="22"/>
          </w:rPr>
          <w:t>African-Eurasian</w:t>
        </w:r>
        <w:r w:rsidR="003D7D04" w:rsidRPr="006F20AF">
          <w:rPr>
            <w:rStyle w:val="Hyperlink"/>
            <w:i/>
            <w:iCs/>
            <w:sz w:val="22"/>
            <w:szCs w:val="22"/>
          </w:rPr>
          <w:t xml:space="preserve"> </w:t>
        </w:r>
        <w:r w:rsidR="003606DB" w:rsidRPr="006F20AF">
          <w:rPr>
            <w:rStyle w:val="Hyperlink"/>
            <w:i/>
            <w:iCs/>
            <w:sz w:val="22"/>
            <w:szCs w:val="22"/>
          </w:rPr>
          <w:t>Waterbird Monitoring Partnership</w:t>
        </w:r>
      </w:hyperlink>
      <w:r w:rsidR="003606DB" w:rsidRPr="00260CD3">
        <w:rPr>
          <w:iCs/>
          <w:sz w:val="22"/>
          <w:szCs w:val="22"/>
        </w:rPr>
        <w:t xml:space="preserve"> ha</w:t>
      </w:r>
      <w:r w:rsidR="00B8105B" w:rsidRPr="00260CD3">
        <w:rPr>
          <w:iCs/>
          <w:sz w:val="22"/>
          <w:szCs w:val="22"/>
        </w:rPr>
        <w:t>d</w:t>
      </w:r>
      <w:r w:rsidR="003606DB" w:rsidRPr="00260CD3">
        <w:rPr>
          <w:iCs/>
          <w:sz w:val="22"/>
          <w:szCs w:val="22"/>
        </w:rPr>
        <w:t xml:space="preserve"> proven successful in fundraising and in terms of implementing a jointly formed work programme.</w:t>
      </w:r>
      <w:r w:rsidR="003D7D04" w:rsidRPr="00260CD3">
        <w:rPr>
          <w:iCs/>
          <w:sz w:val="22"/>
          <w:szCs w:val="22"/>
        </w:rPr>
        <w:t xml:space="preserve"> The number of countries providing monitoring data had increased substantially, due to a </w:t>
      </w:r>
      <w:r w:rsidR="00B8105B" w:rsidRPr="00260CD3">
        <w:rPr>
          <w:iCs/>
          <w:sz w:val="22"/>
          <w:szCs w:val="22"/>
        </w:rPr>
        <w:t>series</w:t>
      </w:r>
      <w:r w:rsidR="003D7D04" w:rsidRPr="00260CD3">
        <w:rPr>
          <w:iCs/>
          <w:sz w:val="22"/>
          <w:szCs w:val="22"/>
        </w:rPr>
        <w:t xml:space="preserve"> of projects supporting the implementation of counts</w:t>
      </w:r>
      <w:r w:rsidR="00F96BF3" w:rsidRPr="00260CD3">
        <w:rPr>
          <w:iCs/>
          <w:sz w:val="22"/>
          <w:szCs w:val="22"/>
        </w:rPr>
        <w:t xml:space="preserve">. Another positive development related to </w:t>
      </w:r>
      <w:r w:rsidR="003D7D04" w:rsidRPr="00260CD3">
        <w:rPr>
          <w:iCs/>
          <w:sz w:val="22"/>
          <w:szCs w:val="22"/>
        </w:rPr>
        <w:t xml:space="preserve">the </w:t>
      </w:r>
      <w:r w:rsidR="00B8105B" w:rsidRPr="00260CD3">
        <w:rPr>
          <w:iCs/>
          <w:sz w:val="22"/>
          <w:szCs w:val="22"/>
        </w:rPr>
        <w:t xml:space="preserve">time needed for </w:t>
      </w:r>
      <w:r w:rsidR="003D7D04" w:rsidRPr="00260CD3">
        <w:rPr>
          <w:iCs/>
          <w:sz w:val="22"/>
          <w:szCs w:val="22"/>
        </w:rPr>
        <w:t>data trend analyses and their publication</w:t>
      </w:r>
      <w:r w:rsidR="00F96BF3" w:rsidRPr="00260CD3">
        <w:rPr>
          <w:iCs/>
          <w:sz w:val="22"/>
          <w:szCs w:val="22"/>
        </w:rPr>
        <w:t>, which had been</w:t>
      </w:r>
      <w:r w:rsidR="003D7D04" w:rsidRPr="00260CD3">
        <w:rPr>
          <w:iCs/>
          <w:sz w:val="22"/>
          <w:szCs w:val="22"/>
        </w:rPr>
        <w:t xml:space="preserve"> reduced from five to two years.</w:t>
      </w:r>
      <w:r w:rsidR="00DA54F3" w:rsidRPr="00260CD3">
        <w:rPr>
          <w:iCs/>
          <w:sz w:val="22"/>
          <w:szCs w:val="22"/>
        </w:rPr>
        <w:t xml:space="preserve"> </w:t>
      </w:r>
    </w:p>
    <w:p w14:paraId="0E9ACB38" w14:textId="77777777" w:rsidR="00596A47" w:rsidRPr="00260CD3" w:rsidRDefault="00596A47" w:rsidP="003606DB">
      <w:pPr>
        <w:jc w:val="both"/>
        <w:rPr>
          <w:iCs/>
          <w:sz w:val="22"/>
          <w:szCs w:val="22"/>
        </w:rPr>
      </w:pPr>
    </w:p>
    <w:p w14:paraId="6372E2A8" w14:textId="77777777" w:rsidR="00FB4ADE" w:rsidRPr="00260CD3" w:rsidRDefault="0084019A" w:rsidP="003606DB">
      <w:pPr>
        <w:jc w:val="both"/>
        <w:rPr>
          <w:iCs/>
          <w:sz w:val="22"/>
          <w:szCs w:val="22"/>
        </w:rPr>
      </w:pPr>
      <w:r>
        <w:rPr>
          <w:iCs/>
          <w:sz w:val="22"/>
          <w:szCs w:val="22"/>
        </w:rPr>
        <w:t xml:space="preserve">41. </w:t>
      </w:r>
      <w:r w:rsidR="00596A47" w:rsidRPr="00260CD3">
        <w:rPr>
          <w:iCs/>
          <w:sz w:val="22"/>
          <w:szCs w:val="22"/>
        </w:rPr>
        <w:t>Ongoing data acquisition and curati</w:t>
      </w:r>
      <w:r w:rsidR="00E701B6">
        <w:rPr>
          <w:iCs/>
          <w:sz w:val="22"/>
          <w:szCs w:val="22"/>
        </w:rPr>
        <w:t>o</w:t>
      </w:r>
      <w:r w:rsidR="00596A47" w:rsidRPr="00260CD3">
        <w:rPr>
          <w:iCs/>
          <w:sz w:val="22"/>
          <w:szCs w:val="22"/>
        </w:rPr>
        <w:t>n was funded by Wetlands International, however the project-based funding provided no guarantee of long-term sustainability, i.e. th</w:t>
      </w:r>
      <w:r w:rsidR="00FB4ADE" w:rsidRPr="00260CD3">
        <w:rPr>
          <w:iCs/>
          <w:sz w:val="22"/>
          <w:szCs w:val="22"/>
        </w:rPr>
        <w:t xml:space="preserve">ere was currently no funding in place for </w:t>
      </w:r>
      <w:r w:rsidR="00596A47" w:rsidRPr="00260CD3">
        <w:rPr>
          <w:iCs/>
          <w:sz w:val="22"/>
          <w:szCs w:val="22"/>
        </w:rPr>
        <w:t>count support in low-income countries and</w:t>
      </w:r>
      <w:r w:rsidR="00FB4ADE" w:rsidRPr="00260CD3">
        <w:rPr>
          <w:iCs/>
          <w:sz w:val="22"/>
          <w:szCs w:val="22"/>
        </w:rPr>
        <w:t xml:space="preserve"> </w:t>
      </w:r>
      <w:r w:rsidR="00AE7EFD" w:rsidRPr="00260CD3">
        <w:rPr>
          <w:iCs/>
          <w:sz w:val="22"/>
          <w:szCs w:val="22"/>
        </w:rPr>
        <w:t xml:space="preserve">for </w:t>
      </w:r>
      <w:r w:rsidR="00FB4ADE" w:rsidRPr="00260CD3">
        <w:rPr>
          <w:iCs/>
          <w:sz w:val="22"/>
          <w:szCs w:val="22"/>
        </w:rPr>
        <w:t xml:space="preserve">flyway level coordination. </w:t>
      </w:r>
    </w:p>
    <w:p w14:paraId="496E3387" w14:textId="77777777" w:rsidR="00601AA2" w:rsidRPr="00260CD3" w:rsidRDefault="00601AA2" w:rsidP="003606DB">
      <w:pPr>
        <w:jc w:val="both"/>
        <w:rPr>
          <w:iCs/>
          <w:sz w:val="22"/>
          <w:szCs w:val="22"/>
        </w:rPr>
      </w:pPr>
    </w:p>
    <w:p w14:paraId="23BB9C7C" w14:textId="77777777" w:rsidR="00F96BF3" w:rsidRPr="00260CD3" w:rsidRDefault="0084019A" w:rsidP="003606DB">
      <w:pPr>
        <w:jc w:val="both"/>
        <w:rPr>
          <w:iCs/>
          <w:sz w:val="22"/>
          <w:szCs w:val="22"/>
        </w:rPr>
      </w:pPr>
      <w:r>
        <w:rPr>
          <w:iCs/>
          <w:sz w:val="22"/>
          <w:szCs w:val="22"/>
        </w:rPr>
        <w:t xml:space="preserve">42. </w:t>
      </w:r>
      <w:r w:rsidR="00F96BF3" w:rsidRPr="00260CD3">
        <w:rPr>
          <w:iCs/>
          <w:sz w:val="22"/>
          <w:szCs w:val="22"/>
        </w:rPr>
        <w:t xml:space="preserve">Document </w:t>
      </w:r>
      <w:r w:rsidR="00A35583">
        <w:rPr>
          <w:iCs/>
          <w:sz w:val="22"/>
          <w:szCs w:val="22"/>
        </w:rPr>
        <w:t xml:space="preserve">TC </w:t>
      </w:r>
      <w:r w:rsidR="00F96BF3" w:rsidRPr="00260CD3">
        <w:rPr>
          <w:iCs/>
          <w:sz w:val="22"/>
          <w:szCs w:val="22"/>
        </w:rPr>
        <w:t>12.11</w:t>
      </w:r>
      <w:r w:rsidR="00AD3628" w:rsidRPr="00260CD3">
        <w:rPr>
          <w:iCs/>
          <w:sz w:val="22"/>
          <w:szCs w:val="22"/>
        </w:rPr>
        <w:t xml:space="preserve"> </w:t>
      </w:r>
      <w:r w:rsidR="00F96BF3" w:rsidRPr="00260CD3">
        <w:rPr>
          <w:iCs/>
          <w:sz w:val="22"/>
          <w:szCs w:val="22"/>
        </w:rPr>
        <w:t xml:space="preserve">listed four options to improve the predictability of funding, including the creation of a Waterbird Monitoring Fund under AEWA to invite voluntary contributions from donor Parties and a </w:t>
      </w:r>
      <w:r w:rsidR="00152996" w:rsidRPr="00260CD3">
        <w:rPr>
          <w:iCs/>
          <w:sz w:val="22"/>
          <w:szCs w:val="22"/>
        </w:rPr>
        <w:t>Waterbird Fund, jointly established by the organisations participating in the Waterbird Monitoring Partnership, enabling donor Parties to decide according to their individual regulations and priorities for funding.</w:t>
      </w:r>
    </w:p>
    <w:p w14:paraId="6F6EFDBC" w14:textId="77777777" w:rsidR="0034195C" w:rsidRPr="00260CD3" w:rsidRDefault="0034195C" w:rsidP="00281745">
      <w:pPr>
        <w:jc w:val="both"/>
        <w:rPr>
          <w:iCs/>
          <w:sz w:val="22"/>
          <w:szCs w:val="22"/>
        </w:rPr>
      </w:pPr>
    </w:p>
    <w:p w14:paraId="10091A73" w14:textId="77777777" w:rsidR="00F20897" w:rsidRPr="00260CD3" w:rsidRDefault="0084019A" w:rsidP="00281745">
      <w:pPr>
        <w:jc w:val="both"/>
        <w:rPr>
          <w:iCs/>
          <w:sz w:val="22"/>
          <w:szCs w:val="22"/>
        </w:rPr>
      </w:pPr>
      <w:r>
        <w:rPr>
          <w:iCs/>
          <w:sz w:val="22"/>
          <w:szCs w:val="22"/>
        </w:rPr>
        <w:t xml:space="preserve">43. </w:t>
      </w:r>
      <w:r w:rsidR="00596A47" w:rsidRPr="00260CD3">
        <w:rPr>
          <w:iCs/>
          <w:sz w:val="22"/>
          <w:szCs w:val="22"/>
        </w:rPr>
        <w:t>Mr Nagy stressed that this work d</w:t>
      </w:r>
      <w:r w:rsidR="00AE7EFD" w:rsidRPr="00260CD3">
        <w:rPr>
          <w:iCs/>
          <w:sz w:val="22"/>
          <w:szCs w:val="22"/>
        </w:rPr>
        <w:t>id</w:t>
      </w:r>
      <w:r w:rsidR="00596A47" w:rsidRPr="00260CD3">
        <w:rPr>
          <w:iCs/>
          <w:sz w:val="22"/>
          <w:szCs w:val="22"/>
        </w:rPr>
        <w:t xml:space="preserve"> take an </w:t>
      </w:r>
      <w:r w:rsidR="00F20897" w:rsidRPr="00260CD3">
        <w:rPr>
          <w:iCs/>
          <w:sz w:val="22"/>
          <w:szCs w:val="22"/>
        </w:rPr>
        <w:t>enormous</w:t>
      </w:r>
      <w:r w:rsidR="00596A47" w:rsidRPr="00260CD3">
        <w:rPr>
          <w:iCs/>
          <w:sz w:val="22"/>
          <w:szCs w:val="22"/>
        </w:rPr>
        <w:t xml:space="preserve"> amount of resources and that the investment </w:t>
      </w:r>
      <w:r w:rsidR="00AE3D04">
        <w:rPr>
          <w:iCs/>
          <w:sz w:val="22"/>
          <w:szCs w:val="22"/>
        </w:rPr>
        <w:t xml:space="preserve">had </w:t>
      </w:r>
      <w:r w:rsidR="00596A47" w:rsidRPr="00260CD3">
        <w:rPr>
          <w:iCs/>
          <w:sz w:val="22"/>
          <w:szCs w:val="22"/>
        </w:rPr>
        <w:t>amounted to 900,000 EUR over the past four years</w:t>
      </w:r>
      <w:r w:rsidR="00F20897" w:rsidRPr="00260CD3">
        <w:rPr>
          <w:iCs/>
          <w:sz w:val="22"/>
          <w:szCs w:val="22"/>
        </w:rPr>
        <w:t>, which had enabled the improvements in implementation, and online data gathering.</w:t>
      </w:r>
    </w:p>
    <w:p w14:paraId="484858B6" w14:textId="77777777" w:rsidR="00395134" w:rsidRPr="00260CD3" w:rsidRDefault="00395134" w:rsidP="00281745">
      <w:pPr>
        <w:jc w:val="both"/>
        <w:rPr>
          <w:iCs/>
          <w:sz w:val="22"/>
          <w:szCs w:val="22"/>
        </w:rPr>
      </w:pPr>
    </w:p>
    <w:p w14:paraId="1A801B08" w14:textId="77777777" w:rsidR="00F20897" w:rsidRPr="00260CD3" w:rsidRDefault="0084019A" w:rsidP="00281745">
      <w:pPr>
        <w:jc w:val="both"/>
        <w:rPr>
          <w:iCs/>
          <w:sz w:val="22"/>
          <w:szCs w:val="22"/>
        </w:rPr>
      </w:pPr>
      <w:r>
        <w:rPr>
          <w:iCs/>
          <w:sz w:val="22"/>
          <w:szCs w:val="22"/>
        </w:rPr>
        <w:t xml:space="preserve">44. </w:t>
      </w:r>
      <w:r w:rsidR="00F20897" w:rsidRPr="00260CD3">
        <w:rPr>
          <w:iCs/>
          <w:sz w:val="22"/>
          <w:szCs w:val="22"/>
        </w:rPr>
        <w:t xml:space="preserve">Mr Stroud </w:t>
      </w:r>
      <w:r w:rsidR="00AE7EFD" w:rsidRPr="00260CD3">
        <w:rPr>
          <w:iCs/>
          <w:sz w:val="22"/>
          <w:szCs w:val="22"/>
        </w:rPr>
        <w:t>suggested</w:t>
      </w:r>
      <w:r w:rsidR="00F20897" w:rsidRPr="00260CD3">
        <w:rPr>
          <w:iCs/>
          <w:sz w:val="22"/>
          <w:szCs w:val="22"/>
        </w:rPr>
        <w:t xml:space="preserve"> the report should begin with a summary, highlighting two to three key messages of what had been achieved followed by the re</w:t>
      </w:r>
      <w:r w:rsidR="002F612F" w:rsidRPr="00260CD3">
        <w:rPr>
          <w:iCs/>
          <w:sz w:val="22"/>
          <w:szCs w:val="22"/>
        </w:rPr>
        <w:t>c</w:t>
      </w:r>
      <w:r w:rsidR="00F20897" w:rsidRPr="00260CD3">
        <w:rPr>
          <w:iCs/>
          <w:sz w:val="22"/>
          <w:szCs w:val="22"/>
        </w:rPr>
        <w:t>ommendations</w:t>
      </w:r>
      <w:r w:rsidR="00AE7EFD" w:rsidRPr="00260CD3">
        <w:rPr>
          <w:iCs/>
          <w:sz w:val="22"/>
          <w:szCs w:val="22"/>
        </w:rPr>
        <w:t>. S</w:t>
      </w:r>
      <w:r w:rsidR="002F612F" w:rsidRPr="00260CD3">
        <w:rPr>
          <w:iCs/>
          <w:sz w:val="22"/>
          <w:szCs w:val="22"/>
        </w:rPr>
        <w:t xml:space="preserve">ince the data </w:t>
      </w:r>
      <w:r w:rsidR="00AE7EFD" w:rsidRPr="00260CD3">
        <w:rPr>
          <w:iCs/>
          <w:sz w:val="22"/>
          <w:szCs w:val="22"/>
        </w:rPr>
        <w:t xml:space="preserve">was easily accessible </w:t>
      </w:r>
      <w:r w:rsidR="002F612F" w:rsidRPr="00260CD3">
        <w:rPr>
          <w:iCs/>
          <w:sz w:val="22"/>
          <w:szCs w:val="22"/>
        </w:rPr>
        <w:t>and had already been used by research centres in Aarhus, Denmark and Helsinki, Finland, he suggested adding that the data had been used to feed important scientific work</w:t>
      </w:r>
      <w:r w:rsidR="00AE7EFD" w:rsidRPr="00260CD3">
        <w:rPr>
          <w:iCs/>
          <w:sz w:val="22"/>
          <w:szCs w:val="22"/>
        </w:rPr>
        <w:t>.</w:t>
      </w:r>
    </w:p>
    <w:p w14:paraId="3F99BE60" w14:textId="77777777" w:rsidR="002F612F" w:rsidRPr="00260CD3" w:rsidRDefault="002F612F" w:rsidP="00281745">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2F612F" w:rsidRPr="00260CD3" w14:paraId="4D6DEED8" w14:textId="77777777" w:rsidTr="00030E50">
        <w:tc>
          <w:tcPr>
            <w:tcW w:w="629" w:type="pct"/>
            <w:shd w:val="clear" w:color="auto" w:fill="DBE5F1"/>
          </w:tcPr>
          <w:p w14:paraId="082932C2" w14:textId="77777777" w:rsidR="002F612F" w:rsidRPr="00260CD3" w:rsidRDefault="002F612F" w:rsidP="00030E50">
            <w:pPr>
              <w:jc w:val="both"/>
              <w:rPr>
                <w:iCs/>
                <w:sz w:val="22"/>
                <w:szCs w:val="22"/>
              </w:rPr>
            </w:pPr>
            <w:r w:rsidRPr="00260CD3">
              <w:rPr>
                <w:iCs/>
                <w:sz w:val="22"/>
                <w:szCs w:val="22"/>
              </w:rPr>
              <w:t xml:space="preserve">Action </w:t>
            </w:r>
          </w:p>
        </w:tc>
        <w:tc>
          <w:tcPr>
            <w:tcW w:w="4371" w:type="pct"/>
            <w:shd w:val="clear" w:color="auto" w:fill="DBE5F1"/>
          </w:tcPr>
          <w:p w14:paraId="2F8CF3B3" w14:textId="77777777" w:rsidR="002F612F" w:rsidRPr="00260CD3" w:rsidRDefault="002F612F" w:rsidP="002F612F">
            <w:pPr>
              <w:jc w:val="both"/>
              <w:rPr>
                <w:iCs/>
                <w:sz w:val="22"/>
                <w:szCs w:val="22"/>
              </w:rPr>
            </w:pPr>
            <w:r w:rsidRPr="00260CD3">
              <w:rPr>
                <w:iCs/>
                <w:sz w:val="22"/>
                <w:szCs w:val="22"/>
              </w:rPr>
              <w:t xml:space="preserve">Mr Nagy would incorporate the above-mentioned suggestions as well as any further comments submitted and would post a final version </w:t>
            </w:r>
            <w:r w:rsidR="00AE3D04">
              <w:rPr>
                <w:iCs/>
                <w:sz w:val="22"/>
                <w:szCs w:val="22"/>
              </w:rPr>
              <w:t xml:space="preserve">of the CSR6 report </w:t>
            </w:r>
            <w:r w:rsidRPr="00260CD3">
              <w:rPr>
                <w:iCs/>
                <w:sz w:val="22"/>
                <w:szCs w:val="22"/>
              </w:rPr>
              <w:t>on the TC Workspace.</w:t>
            </w:r>
          </w:p>
        </w:tc>
      </w:tr>
      <w:tr w:rsidR="002F612F" w:rsidRPr="00260CD3" w14:paraId="4AD9715A" w14:textId="77777777" w:rsidTr="00030E50">
        <w:tc>
          <w:tcPr>
            <w:tcW w:w="629" w:type="pct"/>
            <w:shd w:val="clear" w:color="auto" w:fill="DBE5F1"/>
          </w:tcPr>
          <w:p w14:paraId="0D70C5FD" w14:textId="77777777" w:rsidR="002F612F" w:rsidRPr="00260CD3" w:rsidRDefault="002F612F" w:rsidP="00030E50">
            <w:pPr>
              <w:jc w:val="both"/>
              <w:rPr>
                <w:iCs/>
                <w:sz w:val="22"/>
                <w:szCs w:val="22"/>
              </w:rPr>
            </w:pPr>
            <w:r w:rsidRPr="00260CD3">
              <w:rPr>
                <w:iCs/>
                <w:sz w:val="22"/>
                <w:szCs w:val="22"/>
              </w:rPr>
              <w:t>Deadline:</w:t>
            </w:r>
          </w:p>
        </w:tc>
        <w:tc>
          <w:tcPr>
            <w:tcW w:w="4371" w:type="pct"/>
            <w:shd w:val="clear" w:color="auto" w:fill="DBE5F1"/>
          </w:tcPr>
          <w:p w14:paraId="3A683581" w14:textId="77777777" w:rsidR="002F612F" w:rsidRPr="00260CD3" w:rsidRDefault="000A56F2" w:rsidP="000A56F2">
            <w:pPr>
              <w:jc w:val="both"/>
              <w:rPr>
                <w:iCs/>
                <w:sz w:val="22"/>
                <w:szCs w:val="22"/>
              </w:rPr>
            </w:pPr>
            <w:r w:rsidRPr="00260CD3">
              <w:rPr>
                <w:iCs/>
                <w:sz w:val="22"/>
                <w:szCs w:val="22"/>
              </w:rPr>
              <w:t>C</w:t>
            </w:r>
            <w:r w:rsidR="002F612F" w:rsidRPr="00260CD3">
              <w:rPr>
                <w:iCs/>
                <w:sz w:val="22"/>
                <w:szCs w:val="22"/>
              </w:rPr>
              <w:t>omments: 13 March 2015</w:t>
            </w:r>
          </w:p>
        </w:tc>
      </w:tr>
    </w:tbl>
    <w:p w14:paraId="12DE5B38" w14:textId="77777777" w:rsidR="007237F3" w:rsidRPr="00260CD3" w:rsidRDefault="007237F3" w:rsidP="00281745">
      <w:pPr>
        <w:jc w:val="both"/>
        <w:rPr>
          <w:iCs/>
          <w:sz w:val="22"/>
          <w:szCs w:val="22"/>
        </w:rPr>
      </w:pPr>
    </w:p>
    <w:p w14:paraId="775E3ECB" w14:textId="77777777" w:rsidR="000A56F2" w:rsidRPr="00260CD3" w:rsidRDefault="0084019A" w:rsidP="00CC5AA5">
      <w:pPr>
        <w:spacing w:after="120"/>
        <w:jc w:val="both"/>
        <w:rPr>
          <w:iCs/>
          <w:sz w:val="22"/>
          <w:szCs w:val="22"/>
        </w:rPr>
      </w:pPr>
      <w:r>
        <w:rPr>
          <w:iCs/>
          <w:sz w:val="22"/>
          <w:szCs w:val="22"/>
        </w:rPr>
        <w:t xml:space="preserve">45. </w:t>
      </w:r>
      <w:r w:rsidR="002F612F" w:rsidRPr="00260CD3">
        <w:rPr>
          <w:iCs/>
          <w:sz w:val="22"/>
          <w:szCs w:val="22"/>
        </w:rPr>
        <w:t xml:space="preserve">Mr Stroud introduced document TC 12.12 – </w:t>
      </w:r>
      <w:r w:rsidR="002F612F" w:rsidRPr="00260CD3">
        <w:rPr>
          <w:i/>
          <w:iCs/>
          <w:sz w:val="22"/>
          <w:szCs w:val="22"/>
        </w:rPr>
        <w:t>Draft Resolution on Streng</w:t>
      </w:r>
      <w:r w:rsidR="00CC5AA5" w:rsidRPr="00260CD3">
        <w:rPr>
          <w:i/>
          <w:iCs/>
          <w:sz w:val="22"/>
          <w:szCs w:val="22"/>
        </w:rPr>
        <w:t>thening Monitoring of Migratory</w:t>
      </w:r>
      <w:r w:rsidR="00CC5AA5" w:rsidRPr="00260CD3">
        <w:rPr>
          <w:iCs/>
          <w:sz w:val="22"/>
          <w:szCs w:val="22"/>
        </w:rPr>
        <w:t xml:space="preserve"> </w:t>
      </w:r>
      <w:r w:rsidR="002F612F" w:rsidRPr="00260CD3">
        <w:rPr>
          <w:i/>
          <w:iCs/>
          <w:sz w:val="22"/>
          <w:szCs w:val="22"/>
        </w:rPr>
        <w:t>Waterbirds</w:t>
      </w:r>
      <w:r w:rsidR="002F612F" w:rsidRPr="00260CD3">
        <w:rPr>
          <w:iCs/>
          <w:sz w:val="22"/>
          <w:szCs w:val="22"/>
        </w:rPr>
        <w:t>, which responded to the related resolutions from the last MOP</w:t>
      </w:r>
      <w:r w:rsidR="00CC5AA5" w:rsidRPr="00260CD3">
        <w:rPr>
          <w:iCs/>
          <w:sz w:val="22"/>
          <w:szCs w:val="22"/>
        </w:rPr>
        <w:t>, took account of the CSR and noted progress made.</w:t>
      </w:r>
      <w:r w:rsidR="000A56F2" w:rsidRPr="00260CD3">
        <w:rPr>
          <w:iCs/>
          <w:sz w:val="22"/>
          <w:szCs w:val="22"/>
        </w:rPr>
        <w:t xml:space="preserve"> The operational part referred to the decision to create a Waterbird Monitoring Fund under AEWA and the invitation to the organisations participating in the Waterbird </w:t>
      </w:r>
      <w:r w:rsidR="00AE7EFD" w:rsidRPr="00260CD3">
        <w:rPr>
          <w:iCs/>
          <w:sz w:val="22"/>
          <w:szCs w:val="22"/>
        </w:rPr>
        <w:t>M</w:t>
      </w:r>
      <w:r w:rsidR="000A56F2" w:rsidRPr="00260CD3">
        <w:rPr>
          <w:iCs/>
          <w:sz w:val="22"/>
          <w:szCs w:val="22"/>
        </w:rPr>
        <w:t xml:space="preserve">onitoring </w:t>
      </w:r>
      <w:r w:rsidR="006257D4">
        <w:rPr>
          <w:iCs/>
          <w:sz w:val="22"/>
          <w:szCs w:val="22"/>
        </w:rPr>
        <w:t>Partnership</w:t>
      </w:r>
      <w:r w:rsidR="000A56F2" w:rsidRPr="00260CD3">
        <w:rPr>
          <w:iCs/>
          <w:sz w:val="22"/>
          <w:szCs w:val="22"/>
        </w:rPr>
        <w:t xml:space="preserve"> to jointly establish a fund to raise money to support waterbird monitoring. Further descriptions of these initiatives would be added in annexes to the draft resolution.</w:t>
      </w:r>
    </w:p>
    <w:p w14:paraId="759BEE93" w14:textId="77777777" w:rsidR="000A56F2" w:rsidRPr="00260CD3" w:rsidRDefault="0084019A" w:rsidP="00CC5AA5">
      <w:pPr>
        <w:spacing w:after="120"/>
        <w:jc w:val="both"/>
        <w:rPr>
          <w:iCs/>
          <w:sz w:val="22"/>
          <w:szCs w:val="22"/>
        </w:rPr>
      </w:pPr>
      <w:r>
        <w:rPr>
          <w:iCs/>
          <w:sz w:val="22"/>
          <w:szCs w:val="22"/>
        </w:rPr>
        <w:t xml:space="preserve">46. </w:t>
      </w:r>
      <w:r w:rsidR="00AE7EFD" w:rsidRPr="00260CD3">
        <w:rPr>
          <w:iCs/>
          <w:sz w:val="22"/>
          <w:szCs w:val="22"/>
        </w:rPr>
        <w:t>It was pointed out</w:t>
      </w:r>
      <w:r w:rsidR="000A56F2" w:rsidRPr="00260CD3">
        <w:rPr>
          <w:iCs/>
          <w:sz w:val="22"/>
          <w:szCs w:val="22"/>
        </w:rPr>
        <w:t xml:space="preserve"> that since a 13% </w:t>
      </w:r>
      <w:r w:rsidR="00AE7EFD" w:rsidRPr="00260CD3">
        <w:rPr>
          <w:iCs/>
          <w:sz w:val="22"/>
          <w:szCs w:val="22"/>
        </w:rPr>
        <w:t xml:space="preserve">UNEP </w:t>
      </w:r>
      <w:r w:rsidR="000A56F2" w:rsidRPr="00260CD3">
        <w:rPr>
          <w:iCs/>
          <w:sz w:val="22"/>
          <w:szCs w:val="22"/>
        </w:rPr>
        <w:t>overhead had to be added to any AEWA funding, savings could be made by paying into the Waterbird Monitoring Fund.</w:t>
      </w:r>
      <w:r w:rsidR="0001534A" w:rsidRPr="00260CD3">
        <w:rPr>
          <w:iCs/>
          <w:sz w:val="22"/>
          <w:szCs w:val="22"/>
        </w:rPr>
        <w:t xml:space="preserve"> It was also pointed out that since the Ramsar Convention also had an interest </w:t>
      </w:r>
      <w:r w:rsidR="00AE7EFD" w:rsidRPr="00260CD3">
        <w:rPr>
          <w:iCs/>
          <w:sz w:val="22"/>
          <w:szCs w:val="22"/>
        </w:rPr>
        <w:t xml:space="preserve">in </w:t>
      </w:r>
      <w:r w:rsidR="0001534A" w:rsidRPr="00260CD3">
        <w:rPr>
          <w:iCs/>
          <w:sz w:val="22"/>
          <w:szCs w:val="22"/>
        </w:rPr>
        <w:t>migratory waterbird monitoring, the importance of this issue for Ramsar Parties should also be reflected.</w:t>
      </w: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0A56F2" w:rsidRPr="00260CD3" w14:paraId="0EAD67F4" w14:textId="77777777" w:rsidTr="00030E50">
        <w:tc>
          <w:tcPr>
            <w:tcW w:w="629" w:type="pct"/>
            <w:shd w:val="clear" w:color="auto" w:fill="DBE5F1"/>
          </w:tcPr>
          <w:p w14:paraId="7A1C6EEA" w14:textId="77777777" w:rsidR="000A56F2" w:rsidRPr="00260CD3" w:rsidRDefault="000A56F2" w:rsidP="00030E50">
            <w:pPr>
              <w:jc w:val="both"/>
              <w:rPr>
                <w:iCs/>
                <w:sz w:val="22"/>
                <w:szCs w:val="22"/>
              </w:rPr>
            </w:pPr>
            <w:r w:rsidRPr="00260CD3">
              <w:rPr>
                <w:iCs/>
                <w:sz w:val="22"/>
                <w:szCs w:val="22"/>
              </w:rPr>
              <w:t>Action</w:t>
            </w:r>
            <w:r w:rsidR="004959FF" w:rsidRPr="00260CD3">
              <w:rPr>
                <w:iCs/>
                <w:sz w:val="22"/>
                <w:szCs w:val="22"/>
              </w:rPr>
              <w:t>:</w:t>
            </w:r>
            <w:r w:rsidRPr="00260CD3">
              <w:rPr>
                <w:iCs/>
                <w:sz w:val="22"/>
                <w:szCs w:val="22"/>
              </w:rPr>
              <w:t xml:space="preserve"> </w:t>
            </w:r>
          </w:p>
        </w:tc>
        <w:tc>
          <w:tcPr>
            <w:tcW w:w="4371" w:type="pct"/>
            <w:shd w:val="clear" w:color="auto" w:fill="DBE5F1"/>
          </w:tcPr>
          <w:p w14:paraId="2FD80E68" w14:textId="77777777" w:rsidR="000A56F2" w:rsidRPr="00260CD3" w:rsidRDefault="00AE7EFD" w:rsidP="00AE7EFD">
            <w:pPr>
              <w:jc w:val="both"/>
              <w:rPr>
                <w:iCs/>
                <w:sz w:val="22"/>
                <w:szCs w:val="22"/>
              </w:rPr>
            </w:pPr>
            <w:r w:rsidRPr="00260CD3">
              <w:rPr>
                <w:iCs/>
                <w:sz w:val="22"/>
                <w:szCs w:val="22"/>
              </w:rPr>
              <w:t>Further c</w:t>
            </w:r>
            <w:r w:rsidR="000A56F2" w:rsidRPr="00260CD3">
              <w:rPr>
                <w:iCs/>
                <w:sz w:val="22"/>
                <w:szCs w:val="22"/>
              </w:rPr>
              <w:t>omments should be sent to Mr Dereliev.</w:t>
            </w:r>
          </w:p>
        </w:tc>
      </w:tr>
      <w:tr w:rsidR="000A56F2" w:rsidRPr="00260CD3" w14:paraId="2BF5FF69" w14:textId="77777777" w:rsidTr="00030E50">
        <w:tc>
          <w:tcPr>
            <w:tcW w:w="629" w:type="pct"/>
            <w:shd w:val="clear" w:color="auto" w:fill="DBE5F1"/>
          </w:tcPr>
          <w:p w14:paraId="2D79A9A6" w14:textId="77777777" w:rsidR="000A56F2" w:rsidRPr="00260CD3" w:rsidRDefault="000A56F2" w:rsidP="00030E50">
            <w:pPr>
              <w:jc w:val="both"/>
              <w:rPr>
                <w:iCs/>
                <w:sz w:val="22"/>
                <w:szCs w:val="22"/>
              </w:rPr>
            </w:pPr>
            <w:r w:rsidRPr="00260CD3">
              <w:rPr>
                <w:iCs/>
                <w:sz w:val="22"/>
                <w:szCs w:val="22"/>
              </w:rPr>
              <w:t>Deadline:</w:t>
            </w:r>
          </w:p>
        </w:tc>
        <w:tc>
          <w:tcPr>
            <w:tcW w:w="4371" w:type="pct"/>
            <w:shd w:val="clear" w:color="auto" w:fill="DBE5F1"/>
          </w:tcPr>
          <w:p w14:paraId="2F6E0D03" w14:textId="77777777" w:rsidR="000A56F2" w:rsidRPr="00260CD3" w:rsidRDefault="000A56F2" w:rsidP="00030E50">
            <w:pPr>
              <w:jc w:val="both"/>
              <w:rPr>
                <w:iCs/>
                <w:sz w:val="22"/>
                <w:szCs w:val="22"/>
              </w:rPr>
            </w:pPr>
            <w:r w:rsidRPr="00260CD3">
              <w:rPr>
                <w:iCs/>
                <w:sz w:val="22"/>
                <w:szCs w:val="22"/>
              </w:rPr>
              <w:t xml:space="preserve">Comments: 13 March 2015 </w:t>
            </w:r>
          </w:p>
        </w:tc>
      </w:tr>
    </w:tbl>
    <w:p w14:paraId="17543863" w14:textId="77777777" w:rsidR="00AE3D04" w:rsidRDefault="00AE3D04" w:rsidP="00AE3D04">
      <w:pPr>
        <w:jc w:val="both"/>
        <w:rPr>
          <w:iCs/>
          <w:sz w:val="22"/>
          <w:szCs w:val="22"/>
        </w:rPr>
      </w:pPr>
    </w:p>
    <w:p w14:paraId="1503EE42" w14:textId="77777777" w:rsidR="006445ED" w:rsidRPr="00260CD3" w:rsidRDefault="0084019A" w:rsidP="00AE3D04">
      <w:pPr>
        <w:jc w:val="both"/>
        <w:rPr>
          <w:iCs/>
          <w:sz w:val="22"/>
          <w:szCs w:val="22"/>
        </w:rPr>
      </w:pPr>
      <w:r>
        <w:rPr>
          <w:iCs/>
          <w:sz w:val="22"/>
          <w:szCs w:val="22"/>
        </w:rPr>
        <w:t xml:space="preserve">47. </w:t>
      </w:r>
      <w:r w:rsidR="001C413B" w:rsidRPr="00260CD3">
        <w:rPr>
          <w:iCs/>
          <w:sz w:val="22"/>
          <w:szCs w:val="22"/>
        </w:rPr>
        <w:t xml:space="preserve">Mr Dereliev </w:t>
      </w:r>
      <w:r w:rsidR="006864AB" w:rsidRPr="00260CD3">
        <w:rPr>
          <w:iCs/>
          <w:sz w:val="22"/>
          <w:szCs w:val="22"/>
        </w:rPr>
        <w:t xml:space="preserve">briefly provided an update on the </w:t>
      </w:r>
      <w:r w:rsidR="005E064F" w:rsidRPr="00260CD3">
        <w:rPr>
          <w:iCs/>
          <w:sz w:val="22"/>
          <w:szCs w:val="22"/>
        </w:rPr>
        <w:t xml:space="preserve">background and the </w:t>
      </w:r>
      <w:r w:rsidR="006864AB" w:rsidRPr="00260CD3">
        <w:rPr>
          <w:iCs/>
          <w:sz w:val="22"/>
          <w:szCs w:val="22"/>
        </w:rPr>
        <w:t>outcome of the CMS Scientific Cou</w:t>
      </w:r>
      <w:r w:rsidR="005E064F" w:rsidRPr="00260CD3">
        <w:rPr>
          <w:iCs/>
          <w:sz w:val="22"/>
          <w:szCs w:val="22"/>
        </w:rPr>
        <w:t>n</w:t>
      </w:r>
      <w:r w:rsidR="006864AB" w:rsidRPr="00260CD3">
        <w:rPr>
          <w:iCs/>
          <w:sz w:val="22"/>
          <w:szCs w:val="22"/>
        </w:rPr>
        <w:t>cil pro</w:t>
      </w:r>
      <w:r w:rsidR="00237C22">
        <w:rPr>
          <w:iCs/>
          <w:sz w:val="22"/>
          <w:szCs w:val="22"/>
        </w:rPr>
        <w:t>c</w:t>
      </w:r>
      <w:r w:rsidR="006864AB" w:rsidRPr="00260CD3">
        <w:rPr>
          <w:iCs/>
          <w:sz w:val="22"/>
          <w:szCs w:val="22"/>
        </w:rPr>
        <w:t>ess on reviewing bird taxonomy and nomenclature</w:t>
      </w:r>
      <w:r w:rsidR="006445ED" w:rsidRPr="00260CD3">
        <w:rPr>
          <w:iCs/>
          <w:sz w:val="22"/>
          <w:szCs w:val="22"/>
        </w:rPr>
        <w:t>. The CMS Scientific Council (</w:t>
      </w:r>
      <w:proofErr w:type="gramStart"/>
      <w:r w:rsidR="006445ED" w:rsidRPr="00260CD3">
        <w:rPr>
          <w:iCs/>
          <w:sz w:val="22"/>
          <w:szCs w:val="22"/>
        </w:rPr>
        <w:t>S</w:t>
      </w:r>
      <w:r w:rsidR="00675523">
        <w:rPr>
          <w:iCs/>
          <w:sz w:val="22"/>
          <w:szCs w:val="22"/>
        </w:rPr>
        <w:t>c</w:t>
      </w:r>
      <w:r w:rsidR="006445ED" w:rsidRPr="00260CD3">
        <w:rPr>
          <w:iCs/>
          <w:sz w:val="22"/>
          <w:szCs w:val="22"/>
        </w:rPr>
        <w:t>C</w:t>
      </w:r>
      <w:proofErr w:type="gramEnd"/>
      <w:r w:rsidR="006445ED" w:rsidRPr="00260CD3">
        <w:rPr>
          <w:iCs/>
          <w:sz w:val="22"/>
          <w:szCs w:val="22"/>
        </w:rPr>
        <w:t xml:space="preserve">) Chair had been given the task of bringing together all relevant stakeholders to discuss the possibility of harmonisation of the bird taxonomies across the MEAs; the recommendation of the AEWA TC had been to follow the BirdLife </w:t>
      </w:r>
      <w:r w:rsidR="007B0E1B" w:rsidRPr="00260CD3">
        <w:rPr>
          <w:iCs/>
          <w:sz w:val="22"/>
          <w:szCs w:val="22"/>
        </w:rPr>
        <w:t>Checklist</w:t>
      </w:r>
      <w:r w:rsidR="006445ED" w:rsidRPr="00260CD3">
        <w:rPr>
          <w:iCs/>
          <w:sz w:val="22"/>
          <w:szCs w:val="22"/>
        </w:rPr>
        <w:t xml:space="preserve"> of the Birds of the World as the standard reference. The decision of the 18</w:t>
      </w:r>
      <w:r w:rsidR="006445ED" w:rsidRPr="00260CD3">
        <w:rPr>
          <w:iCs/>
          <w:sz w:val="22"/>
          <w:szCs w:val="22"/>
          <w:vertAlign w:val="superscript"/>
        </w:rPr>
        <w:t>th</w:t>
      </w:r>
      <w:r w:rsidR="006445ED" w:rsidRPr="00260CD3">
        <w:rPr>
          <w:iCs/>
          <w:sz w:val="22"/>
          <w:szCs w:val="22"/>
        </w:rPr>
        <w:t xml:space="preserve"> Meeting of the CMS S</w:t>
      </w:r>
      <w:r w:rsidR="00675523">
        <w:rPr>
          <w:iCs/>
          <w:sz w:val="22"/>
          <w:szCs w:val="22"/>
        </w:rPr>
        <w:t>c</w:t>
      </w:r>
      <w:r w:rsidR="006445ED" w:rsidRPr="00260CD3">
        <w:rPr>
          <w:iCs/>
          <w:sz w:val="22"/>
          <w:szCs w:val="22"/>
        </w:rPr>
        <w:t xml:space="preserve">C was to also recommend the BirdLife taxonomy and this </w:t>
      </w:r>
      <w:r w:rsidR="00AE3D04">
        <w:rPr>
          <w:iCs/>
          <w:sz w:val="22"/>
          <w:szCs w:val="22"/>
        </w:rPr>
        <w:t>had been</w:t>
      </w:r>
      <w:r w:rsidR="006445ED" w:rsidRPr="00260CD3">
        <w:rPr>
          <w:iCs/>
          <w:sz w:val="22"/>
          <w:szCs w:val="22"/>
        </w:rPr>
        <w:t xml:space="preserve"> subsequently adopted by COP11.</w:t>
      </w:r>
    </w:p>
    <w:p w14:paraId="52D8079B" w14:textId="77777777" w:rsidR="00AE3D04" w:rsidRDefault="00AE3D04" w:rsidP="004959FF">
      <w:pPr>
        <w:jc w:val="both"/>
        <w:rPr>
          <w:iCs/>
          <w:sz w:val="22"/>
          <w:szCs w:val="22"/>
        </w:rPr>
      </w:pPr>
    </w:p>
    <w:p w14:paraId="44A8B6E6" w14:textId="77777777" w:rsidR="004959FF" w:rsidRPr="00260CD3" w:rsidRDefault="0084019A" w:rsidP="004959FF">
      <w:pPr>
        <w:jc w:val="both"/>
        <w:rPr>
          <w:iCs/>
          <w:sz w:val="22"/>
          <w:szCs w:val="22"/>
        </w:rPr>
      </w:pPr>
      <w:r>
        <w:rPr>
          <w:iCs/>
          <w:sz w:val="22"/>
          <w:szCs w:val="22"/>
        </w:rPr>
        <w:t xml:space="preserve">48. </w:t>
      </w:r>
      <w:r w:rsidR="006445ED" w:rsidRPr="00260CD3">
        <w:rPr>
          <w:iCs/>
          <w:sz w:val="22"/>
          <w:szCs w:val="22"/>
        </w:rPr>
        <w:t>The resulting amendment</w:t>
      </w:r>
      <w:r w:rsidR="00171261" w:rsidRPr="00260CD3">
        <w:rPr>
          <w:iCs/>
          <w:sz w:val="22"/>
          <w:szCs w:val="22"/>
        </w:rPr>
        <w:t>s</w:t>
      </w:r>
      <w:r w:rsidR="006445ED" w:rsidRPr="00260CD3">
        <w:rPr>
          <w:iCs/>
          <w:sz w:val="22"/>
          <w:szCs w:val="22"/>
        </w:rPr>
        <w:t xml:space="preserve"> to AEWA Annex 2 </w:t>
      </w:r>
      <w:r w:rsidR="00171261" w:rsidRPr="00260CD3">
        <w:rPr>
          <w:iCs/>
          <w:sz w:val="22"/>
          <w:szCs w:val="22"/>
        </w:rPr>
        <w:t xml:space="preserve">(the list of species to which AEWA applies) </w:t>
      </w:r>
      <w:r w:rsidR="007B0E1B" w:rsidRPr="00260CD3">
        <w:rPr>
          <w:iCs/>
          <w:sz w:val="22"/>
          <w:szCs w:val="22"/>
        </w:rPr>
        <w:t xml:space="preserve">and </w:t>
      </w:r>
      <w:r w:rsidR="00171261" w:rsidRPr="00260CD3">
        <w:rPr>
          <w:iCs/>
          <w:sz w:val="22"/>
          <w:szCs w:val="22"/>
        </w:rPr>
        <w:t>to T</w:t>
      </w:r>
      <w:r w:rsidR="007B0E1B" w:rsidRPr="00260CD3">
        <w:rPr>
          <w:iCs/>
          <w:sz w:val="22"/>
          <w:szCs w:val="22"/>
        </w:rPr>
        <w:t xml:space="preserve">able 1 </w:t>
      </w:r>
      <w:r w:rsidR="00171261" w:rsidRPr="00260CD3">
        <w:rPr>
          <w:iCs/>
          <w:sz w:val="22"/>
          <w:szCs w:val="22"/>
        </w:rPr>
        <w:t>were summarized together with the routine proposed changes of categorization and column</w:t>
      </w:r>
      <w:r w:rsidR="00AE3D04">
        <w:rPr>
          <w:iCs/>
          <w:sz w:val="22"/>
          <w:szCs w:val="22"/>
        </w:rPr>
        <w:t>-</w:t>
      </w:r>
      <w:r w:rsidR="00171261" w:rsidRPr="00260CD3">
        <w:rPr>
          <w:iCs/>
          <w:sz w:val="22"/>
          <w:szCs w:val="22"/>
        </w:rPr>
        <w:t>listing of populations following the conclusions of CSR6, in document TC</w:t>
      </w:r>
      <w:r w:rsidR="00AE3D04">
        <w:rPr>
          <w:iCs/>
          <w:sz w:val="22"/>
          <w:szCs w:val="22"/>
        </w:rPr>
        <w:t xml:space="preserve"> </w:t>
      </w:r>
      <w:r w:rsidR="00171261" w:rsidRPr="00260CD3">
        <w:rPr>
          <w:iCs/>
          <w:sz w:val="22"/>
          <w:szCs w:val="22"/>
        </w:rPr>
        <w:t>12.13.</w:t>
      </w:r>
    </w:p>
    <w:p w14:paraId="177D7D7C" w14:textId="77777777" w:rsidR="004959FF" w:rsidRPr="00260CD3" w:rsidRDefault="004959FF" w:rsidP="004959FF">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4959FF" w:rsidRPr="00260CD3" w14:paraId="42F136B1" w14:textId="77777777" w:rsidTr="00030E50">
        <w:tc>
          <w:tcPr>
            <w:tcW w:w="629" w:type="pct"/>
            <w:shd w:val="clear" w:color="auto" w:fill="DBE5F1"/>
          </w:tcPr>
          <w:p w14:paraId="4443AF0D" w14:textId="77777777" w:rsidR="004959FF" w:rsidRPr="00260CD3" w:rsidRDefault="004959FF" w:rsidP="004959FF">
            <w:pPr>
              <w:jc w:val="both"/>
              <w:rPr>
                <w:iCs/>
                <w:sz w:val="22"/>
                <w:szCs w:val="22"/>
              </w:rPr>
            </w:pPr>
            <w:r w:rsidRPr="00260CD3">
              <w:rPr>
                <w:iCs/>
                <w:sz w:val="22"/>
                <w:szCs w:val="22"/>
              </w:rPr>
              <w:t xml:space="preserve">Decision: </w:t>
            </w:r>
          </w:p>
        </w:tc>
        <w:tc>
          <w:tcPr>
            <w:tcW w:w="4371" w:type="pct"/>
            <w:shd w:val="clear" w:color="auto" w:fill="DBE5F1"/>
          </w:tcPr>
          <w:p w14:paraId="739F579E" w14:textId="77777777" w:rsidR="004959FF" w:rsidRPr="00260CD3" w:rsidRDefault="004959FF" w:rsidP="004959FF">
            <w:pPr>
              <w:rPr>
                <w:iCs/>
                <w:sz w:val="22"/>
                <w:szCs w:val="22"/>
              </w:rPr>
            </w:pPr>
            <w:r w:rsidRPr="00260CD3">
              <w:rPr>
                <w:iCs/>
                <w:sz w:val="22"/>
                <w:szCs w:val="22"/>
              </w:rPr>
              <w:t>The TC re-confirm</w:t>
            </w:r>
            <w:r w:rsidR="00E701B6">
              <w:rPr>
                <w:iCs/>
                <w:sz w:val="22"/>
                <w:szCs w:val="22"/>
              </w:rPr>
              <w:t>ed</w:t>
            </w:r>
            <w:r w:rsidRPr="00260CD3">
              <w:rPr>
                <w:iCs/>
                <w:sz w:val="22"/>
                <w:szCs w:val="22"/>
              </w:rPr>
              <w:t xml:space="preserve"> its recommendation to adopt the BirdLife international taxonomy; this will be reflected in the draft resolution on amendments to the Agreement and its annexes (TC 12.15).</w:t>
            </w:r>
          </w:p>
        </w:tc>
      </w:tr>
    </w:tbl>
    <w:p w14:paraId="3ACC0C87" w14:textId="77777777" w:rsidR="004959FF" w:rsidRPr="00260CD3" w:rsidRDefault="004959FF" w:rsidP="003D2AA6">
      <w:pPr>
        <w:spacing w:after="120"/>
        <w:jc w:val="both"/>
        <w:rPr>
          <w:iCs/>
          <w:sz w:val="22"/>
          <w:szCs w:val="22"/>
        </w:rPr>
      </w:pPr>
    </w:p>
    <w:p w14:paraId="410963EB" w14:textId="77777777" w:rsidR="00F94157" w:rsidRPr="00260CD3" w:rsidRDefault="0084019A" w:rsidP="003D2AA6">
      <w:pPr>
        <w:jc w:val="both"/>
        <w:rPr>
          <w:iCs/>
          <w:sz w:val="22"/>
          <w:szCs w:val="22"/>
        </w:rPr>
      </w:pPr>
      <w:r>
        <w:rPr>
          <w:iCs/>
          <w:sz w:val="22"/>
          <w:szCs w:val="22"/>
        </w:rPr>
        <w:t xml:space="preserve">49. </w:t>
      </w:r>
      <w:r w:rsidR="007B0E1B" w:rsidRPr="00260CD3">
        <w:rPr>
          <w:iCs/>
          <w:sz w:val="22"/>
          <w:szCs w:val="22"/>
        </w:rPr>
        <w:t xml:space="preserve">Document </w:t>
      </w:r>
      <w:r w:rsidR="00F94157" w:rsidRPr="00260CD3">
        <w:rPr>
          <w:iCs/>
          <w:sz w:val="22"/>
          <w:szCs w:val="22"/>
        </w:rPr>
        <w:t xml:space="preserve">TC </w:t>
      </w:r>
      <w:r w:rsidR="007B0E1B" w:rsidRPr="00260CD3">
        <w:rPr>
          <w:iCs/>
          <w:sz w:val="22"/>
          <w:szCs w:val="22"/>
        </w:rPr>
        <w:t xml:space="preserve">12.13 </w:t>
      </w:r>
      <w:r w:rsidR="00F94157" w:rsidRPr="00260CD3">
        <w:rPr>
          <w:iCs/>
          <w:sz w:val="22"/>
          <w:szCs w:val="22"/>
        </w:rPr>
        <w:t>was a spreadsheet representing the recommended amendments to Table 1 of the AEWA Action Plan based both on the routine proposed changes of categorization and column listing of populations following the conclusions of the CSR6, as well as the proposed amendments to Table 1 following a possible adoption of the Birdlife Checklist of the Birds of the World as the official taxonomic reference for AEWA.</w:t>
      </w:r>
    </w:p>
    <w:p w14:paraId="204B1626" w14:textId="77777777" w:rsidR="00F94157" w:rsidRPr="00260CD3" w:rsidRDefault="00F94157" w:rsidP="003D2AA6">
      <w:pPr>
        <w:jc w:val="both"/>
        <w:rPr>
          <w:iCs/>
          <w:sz w:val="22"/>
          <w:szCs w:val="22"/>
        </w:rPr>
      </w:pPr>
    </w:p>
    <w:p w14:paraId="7B9D793B" w14:textId="77777777" w:rsidR="00F94157" w:rsidRPr="00260CD3" w:rsidRDefault="0084019A" w:rsidP="003D2AA6">
      <w:pPr>
        <w:jc w:val="both"/>
        <w:rPr>
          <w:i/>
          <w:iCs/>
          <w:sz w:val="22"/>
          <w:szCs w:val="22"/>
          <w:u w:val="single"/>
        </w:rPr>
      </w:pPr>
      <w:r>
        <w:rPr>
          <w:iCs/>
          <w:sz w:val="22"/>
          <w:szCs w:val="22"/>
        </w:rPr>
        <w:t xml:space="preserve">50. </w:t>
      </w:r>
      <w:r w:rsidR="00F94157" w:rsidRPr="00260CD3">
        <w:rPr>
          <w:iCs/>
          <w:sz w:val="22"/>
          <w:szCs w:val="22"/>
        </w:rPr>
        <w:t xml:space="preserve">Mr Nagy pointed out one correction: </w:t>
      </w:r>
      <w:r w:rsidR="00F94157" w:rsidRPr="00260CD3">
        <w:rPr>
          <w:i/>
          <w:iCs/>
          <w:sz w:val="22"/>
          <w:szCs w:val="22"/>
        </w:rPr>
        <w:t>Glareola pratincola</w:t>
      </w:r>
      <w:r w:rsidR="00F94157" w:rsidRPr="00260CD3">
        <w:rPr>
          <w:iCs/>
          <w:sz w:val="22"/>
          <w:szCs w:val="22"/>
        </w:rPr>
        <w:t xml:space="preserve"> move</w:t>
      </w:r>
      <w:r w:rsidR="00AE3D04">
        <w:rPr>
          <w:iCs/>
          <w:sz w:val="22"/>
          <w:szCs w:val="22"/>
        </w:rPr>
        <w:t>d</w:t>
      </w:r>
      <w:r w:rsidR="00F94157" w:rsidRPr="00260CD3">
        <w:rPr>
          <w:iCs/>
          <w:sz w:val="22"/>
          <w:szCs w:val="22"/>
        </w:rPr>
        <w:t xml:space="preserve"> from </w:t>
      </w:r>
      <w:r w:rsidR="00F94157" w:rsidRPr="00260CD3">
        <w:rPr>
          <w:i/>
          <w:iCs/>
          <w:sz w:val="22"/>
          <w:szCs w:val="22"/>
          <w:u w:val="single"/>
        </w:rPr>
        <w:t>3C to 1 because the population size is declining.</w:t>
      </w:r>
    </w:p>
    <w:p w14:paraId="6340CCEF" w14:textId="77777777" w:rsidR="00EB7336" w:rsidRPr="00260CD3" w:rsidRDefault="00EB7336" w:rsidP="003D2AA6">
      <w:pPr>
        <w:jc w:val="both"/>
        <w:rPr>
          <w:iCs/>
          <w:sz w:val="22"/>
          <w:szCs w:val="22"/>
          <w:u w:val="single"/>
        </w:rPr>
      </w:pPr>
    </w:p>
    <w:p w14:paraId="4802DA72" w14:textId="77777777" w:rsidR="0095521F" w:rsidRPr="00260CD3" w:rsidRDefault="00EB64D4" w:rsidP="003D2AA6">
      <w:pPr>
        <w:jc w:val="both"/>
        <w:rPr>
          <w:iCs/>
          <w:sz w:val="22"/>
          <w:szCs w:val="22"/>
        </w:rPr>
      </w:pPr>
      <w:r>
        <w:rPr>
          <w:iCs/>
          <w:sz w:val="22"/>
          <w:szCs w:val="22"/>
        </w:rPr>
        <w:t xml:space="preserve">51. </w:t>
      </w:r>
      <w:r w:rsidR="004B30C4" w:rsidRPr="00260CD3">
        <w:rPr>
          <w:iCs/>
          <w:sz w:val="22"/>
          <w:szCs w:val="22"/>
        </w:rPr>
        <w:t xml:space="preserve">Following a discussion on how to treat populations listed in both a higher and a lower column, it was decided to take the highest category and add some explanation to make </w:t>
      </w:r>
      <w:r w:rsidR="0095521F" w:rsidRPr="00260CD3">
        <w:rPr>
          <w:iCs/>
          <w:sz w:val="22"/>
          <w:szCs w:val="22"/>
        </w:rPr>
        <w:t>this approach</w:t>
      </w:r>
      <w:r w:rsidR="004B30C4" w:rsidRPr="00260CD3">
        <w:rPr>
          <w:iCs/>
          <w:sz w:val="22"/>
          <w:szCs w:val="22"/>
        </w:rPr>
        <w:t xml:space="preserve"> transparent to Parties</w:t>
      </w:r>
      <w:r w:rsidR="0095521F" w:rsidRPr="00260CD3">
        <w:rPr>
          <w:iCs/>
          <w:sz w:val="22"/>
          <w:szCs w:val="22"/>
        </w:rPr>
        <w:t>.</w:t>
      </w:r>
    </w:p>
    <w:p w14:paraId="3083174A" w14:textId="77777777" w:rsidR="0095521F" w:rsidRPr="00260CD3" w:rsidRDefault="0095521F" w:rsidP="003D2AA6">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95521F" w:rsidRPr="00260CD3" w14:paraId="78A4FEE6" w14:textId="77777777" w:rsidTr="00EA019C">
        <w:tc>
          <w:tcPr>
            <w:tcW w:w="629" w:type="pct"/>
            <w:shd w:val="clear" w:color="auto" w:fill="DBE5F1"/>
          </w:tcPr>
          <w:p w14:paraId="30213D7D" w14:textId="77777777" w:rsidR="0095521F" w:rsidRPr="00260CD3" w:rsidRDefault="0095521F" w:rsidP="00EA019C">
            <w:pPr>
              <w:jc w:val="both"/>
              <w:rPr>
                <w:iCs/>
                <w:sz w:val="22"/>
                <w:szCs w:val="22"/>
              </w:rPr>
            </w:pPr>
            <w:r w:rsidRPr="00260CD3">
              <w:rPr>
                <w:iCs/>
                <w:sz w:val="22"/>
                <w:szCs w:val="22"/>
              </w:rPr>
              <w:t xml:space="preserve">Decision: </w:t>
            </w:r>
          </w:p>
        </w:tc>
        <w:tc>
          <w:tcPr>
            <w:tcW w:w="4371" w:type="pct"/>
            <w:shd w:val="clear" w:color="auto" w:fill="DBE5F1"/>
          </w:tcPr>
          <w:p w14:paraId="0640A274" w14:textId="77777777" w:rsidR="0095521F" w:rsidRPr="00260CD3" w:rsidRDefault="0095521F" w:rsidP="00AE7EFD">
            <w:pPr>
              <w:rPr>
                <w:iCs/>
                <w:sz w:val="22"/>
                <w:szCs w:val="22"/>
              </w:rPr>
            </w:pPr>
            <w:r w:rsidRPr="00260CD3">
              <w:rPr>
                <w:iCs/>
                <w:sz w:val="22"/>
                <w:szCs w:val="22"/>
              </w:rPr>
              <w:t>In cases where a population is listed in a higher column and also meets the criteria for a category in a lower column, it should be listed in the higher column only. An explanation for this approach should be provided</w:t>
            </w:r>
            <w:r w:rsidR="00AE7EFD" w:rsidRPr="00260CD3">
              <w:rPr>
                <w:iCs/>
                <w:sz w:val="22"/>
                <w:szCs w:val="22"/>
              </w:rPr>
              <w:t>.</w:t>
            </w:r>
          </w:p>
        </w:tc>
      </w:tr>
    </w:tbl>
    <w:p w14:paraId="6CD3B7AF" w14:textId="77777777" w:rsidR="0095521F" w:rsidRPr="00260CD3" w:rsidRDefault="0095521F" w:rsidP="003D2AA6">
      <w:pPr>
        <w:jc w:val="both"/>
        <w:rPr>
          <w:iCs/>
          <w:sz w:val="22"/>
          <w:szCs w:val="22"/>
        </w:rPr>
      </w:pPr>
    </w:p>
    <w:p w14:paraId="113AB7C7" w14:textId="77777777" w:rsidR="00490C3B" w:rsidRPr="00260CD3" w:rsidRDefault="00EB64D4" w:rsidP="00EE0919">
      <w:pPr>
        <w:pStyle w:val="Default"/>
        <w:jc w:val="both"/>
        <w:rPr>
          <w:sz w:val="22"/>
          <w:szCs w:val="22"/>
        </w:rPr>
      </w:pPr>
      <w:r>
        <w:rPr>
          <w:iCs/>
          <w:sz w:val="22"/>
          <w:szCs w:val="22"/>
        </w:rPr>
        <w:t xml:space="preserve">52. </w:t>
      </w:r>
      <w:r w:rsidR="007E4917" w:rsidRPr="00260CD3">
        <w:rPr>
          <w:iCs/>
          <w:sz w:val="22"/>
          <w:szCs w:val="22"/>
        </w:rPr>
        <w:t xml:space="preserve">Referring to Document TC 12.15 </w:t>
      </w:r>
      <w:r w:rsidR="007E4917" w:rsidRPr="00260CD3">
        <w:rPr>
          <w:i/>
          <w:iCs/>
          <w:sz w:val="22"/>
          <w:szCs w:val="22"/>
        </w:rPr>
        <w:t>Draft Resolution on the Adoption of Amendments to the AEWA Annexes</w:t>
      </w:r>
      <w:r w:rsidR="007E4917" w:rsidRPr="00260CD3">
        <w:rPr>
          <w:iCs/>
          <w:sz w:val="22"/>
          <w:szCs w:val="22"/>
        </w:rPr>
        <w:t xml:space="preserve">, Mr Dereliev </w:t>
      </w:r>
      <w:r w:rsidR="00BF629C" w:rsidRPr="00260CD3">
        <w:rPr>
          <w:iCs/>
          <w:sz w:val="22"/>
          <w:szCs w:val="22"/>
        </w:rPr>
        <w:t xml:space="preserve">explained that a clean version of </w:t>
      </w:r>
      <w:r w:rsidR="00D63330" w:rsidRPr="00260CD3">
        <w:rPr>
          <w:iCs/>
          <w:sz w:val="22"/>
          <w:szCs w:val="22"/>
        </w:rPr>
        <w:t xml:space="preserve">Annex 2 to the Agreement, incorporating all </w:t>
      </w:r>
      <w:r w:rsidR="00BF629C" w:rsidRPr="00260CD3">
        <w:rPr>
          <w:iCs/>
          <w:sz w:val="22"/>
          <w:szCs w:val="22"/>
        </w:rPr>
        <w:t xml:space="preserve">the amendments would be annexed to the resolution </w:t>
      </w:r>
      <w:r w:rsidR="00D63330" w:rsidRPr="00260CD3">
        <w:rPr>
          <w:iCs/>
          <w:sz w:val="22"/>
          <w:szCs w:val="22"/>
        </w:rPr>
        <w:t xml:space="preserve">(Appendix </w:t>
      </w:r>
      <w:r w:rsidR="00490C3B" w:rsidRPr="00260CD3">
        <w:rPr>
          <w:iCs/>
          <w:sz w:val="22"/>
          <w:szCs w:val="22"/>
        </w:rPr>
        <w:t>I</w:t>
      </w:r>
      <w:r w:rsidR="00D63330" w:rsidRPr="00260CD3">
        <w:rPr>
          <w:iCs/>
          <w:sz w:val="22"/>
          <w:szCs w:val="22"/>
        </w:rPr>
        <w:t xml:space="preserve">) </w:t>
      </w:r>
      <w:r w:rsidR="00490C3B" w:rsidRPr="00260CD3">
        <w:rPr>
          <w:iCs/>
          <w:sz w:val="22"/>
          <w:szCs w:val="22"/>
        </w:rPr>
        <w:t>and Table 1 of the Action Plan</w:t>
      </w:r>
      <w:r w:rsidR="00EE0919" w:rsidRPr="00260CD3">
        <w:rPr>
          <w:iCs/>
          <w:sz w:val="22"/>
          <w:szCs w:val="22"/>
        </w:rPr>
        <w:t xml:space="preserve"> and explanatory text would be provided in Appendix II. All amendments indicated in track changes would be available in relevant </w:t>
      </w:r>
      <w:r w:rsidR="0094052C" w:rsidRPr="00260CD3">
        <w:rPr>
          <w:iCs/>
          <w:sz w:val="22"/>
          <w:szCs w:val="22"/>
        </w:rPr>
        <w:t xml:space="preserve">MOP6 </w:t>
      </w:r>
      <w:r w:rsidR="00EE0919" w:rsidRPr="00260CD3">
        <w:rPr>
          <w:iCs/>
          <w:sz w:val="22"/>
          <w:szCs w:val="22"/>
        </w:rPr>
        <w:t xml:space="preserve">Meeting documents. </w:t>
      </w:r>
    </w:p>
    <w:p w14:paraId="14A902DF" w14:textId="77777777" w:rsidR="00490C3B" w:rsidRPr="00260CD3" w:rsidRDefault="00490C3B" w:rsidP="00490C3B">
      <w:pPr>
        <w:pStyle w:val="Default"/>
        <w:rPr>
          <w:sz w:val="22"/>
          <w:szCs w:val="22"/>
        </w:rPr>
      </w:pPr>
      <w:r w:rsidRPr="00260CD3">
        <w:rPr>
          <w:sz w:val="22"/>
          <w:szCs w:val="22"/>
        </w:rPr>
        <w:t xml:space="preserve"> </w:t>
      </w:r>
    </w:p>
    <w:p w14:paraId="32DFD39E" w14:textId="77777777" w:rsidR="00D63330" w:rsidRPr="00260CD3" w:rsidRDefault="00EB64D4" w:rsidP="00EB7336">
      <w:pPr>
        <w:jc w:val="both"/>
        <w:rPr>
          <w:iCs/>
          <w:sz w:val="22"/>
          <w:szCs w:val="22"/>
        </w:rPr>
      </w:pPr>
      <w:r>
        <w:rPr>
          <w:iCs/>
          <w:sz w:val="22"/>
          <w:szCs w:val="22"/>
        </w:rPr>
        <w:t xml:space="preserve">53. </w:t>
      </w:r>
      <w:r w:rsidR="00D63330" w:rsidRPr="00260CD3">
        <w:rPr>
          <w:iCs/>
          <w:sz w:val="22"/>
          <w:szCs w:val="22"/>
        </w:rPr>
        <w:t xml:space="preserve">Responding to suggestions made regarding the presentation of this information, he agreed that populations moving to higher categories could be filtered out and </w:t>
      </w:r>
      <w:r w:rsidR="00EE0919" w:rsidRPr="00260CD3">
        <w:rPr>
          <w:iCs/>
          <w:sz w:val="22"/>
          <w:szCs w:val="22"/>
        </w:rPr>
        <w:t xml:space="preserve">presented </w:t>
      </w:r>
      <w:r w:rsidR="0094052C" w:rsidRPr="00260CD3">
        <w:rPr>
          <w:iCs/>
          <w:sz w:val="22"/>
          <w:szCs w:val="22"/>
        </w:rPr>
        <w:t xml:space="preserve">in a separate table </w:t>
      </w:r>
      <w:r w:rsidR="00EE0919" w:rsidRPr="00260CD3">
        <w:rPr>
          <w:iCs/>
          <w:sz w:val="22"/>
          <w:szCs w:val="22"/>
        </w:rPr>
        <w:t xml:space="preserve">to </w:t>
      </w:r>
      <w:r w:rsidR="00D63330" w:rsidRPr="00260CD3">
        <w:rPr>
          <w:iCs/>
          <w:sz w:val="22"/>
          <w:szCs w:val="22"/>
        </w:rPr>
        <w:t>the MOP to improve the overview.</w:t>
      </w:r>
    </w:p>
    <w:p w14:paraId="4FC62D7D" w14:textId="77777777" w:rsidR="00DC7975" w:rsidRPr="00260CD3" w:rsidRDefault="00DC7975" w:rsidP="00EB7336">
      <w:pPr>
        <w:jc w:val="both"/>
        <w:rPr>
          <w:iCs/>
          <w:sz w:val="22"/>
          <w:szCs w:val="22"/>
        </w:rPr>
      </w:pPr>
    </w:p>
    <w:p w14:paraId="00CBED21" w14:textId="77777777" w:rsidR="003D2AA6" w:rsidRPr="00260CD3" w:rsidRDefault="003D2AA6" w:rsidP="00EB7336">
      <w:pPr>
        <w:jc w:val="both"/>
        <w:rPr>
          <w:iCs/>
          <w:sz w:val="22"/>
          <w:szCs w:val="22"/>
        </w:rPr>
      </w:pPr>
    </w:p>
    <w:p w14:paraId="2A54C0DD" w14:textId="77777777" w:rsidR="002E7A81" w:rsidRPr="00260CD3" w:rsidRDefault="00D723E5" w:rsidP="00D723E5">
      <w:pPr>
        <w:pStyle w:val="Heading1"/>
        <w:rPr>
          <w:szCs w:val="22"/>
        </w:rPr>
      </w:pPr>
      <w:bookmarkStart w:id="9" w:name="_Toc441587572"/>
      <w:r w:rsidRPr="00260CD3">
        <w:rPr>
          <w:szCs w:val="22"/>
        </w:rPr>
        <w:t xml:space="preserve">Agenda item 9. </w:t>
      </w:r>
      <w:r w:rsidR="002E7A81" w:rsidRPr="00260CD3">
        <w:rPr>
          <w:szCs w:val="22"/>
        </w:rPr>
        <w:t xml:space="preserve">AEWA </w:t>
      </w:r>
      <w:r w:rsidR="002777C6" w:rsidRPr="00260CD3">
        <w:rPr>
          <w:szCs w:val="22"/>
        </w:rPr>
        <w:t xml:space="preserve">International </w:t>
      </w:r>
      <w:r w:rsidR="002E7A81" w:rsidRPr="00260CD3">
        <w:rPr>
          <w:szCs w:val="22"/>
        </w:rPr>
        <w:t>Species Action Plans and Management Plans</w:t>
      </w:r>
      <w:bookmarkEnd w:id="9"/>
      <w:r w:rsidR="001B7325" w:rsidRPr="00260CD3">
        <w:rPr>
          <w:szCs w:val="22"/>
        </w:rPr>
        <w:t xml:space="preserve"> </w:t>
      </w:r>
    </w:p>
    <w:p w14:paraId="1077A8C5" w14:textId="77777777" w:rsidR="00DD441E" w:rsidRPr="00260CD3" w:rsidRDefault="00DD441E" w:rsidP="00DD441E">
      <w:pPr>
        <w:ind w:left="720"/>
        <w:jc w:val="both"/>
        <w:rPr>
          <w:b/>
          <w:bCs/>
          <w:sz w:val="22"/>
          <w:szCs w:val="22"/>
        </w:rPr>
      </w:pPr>
    </w:p>
    <w:p w14:paraId="59923B4F" w14:textId="77777777" w:rsidR="005D12F0" w:rsidRPr="00260CD3" w:rsidRDefault="00EB64D4" w:rsidP="001B7325">
      <w:pPr>
        <w:jc w:val="both"/>
        <w:rPr>
          <w:bCs/>
          <w:sz w:val="22"/>
          <w:szCs w:val="22"/>
        </w:rPr>
      </w:pPr>
      <w:r>
        <w:rPr>
          <w:bCs/>
          <w:sz w:val="22"/>
          <w:szCs w:val="22"/>
        </w:rPr>
        <w:t xml:space="preserve">54. </w:t>
      </w:r>
      <w:r w:rsidR="005D12F0" w:rsidRPr="00260CD3">
        <w:rPr>
          <w:bCs/>
          <w:sz w:val="22"/>
          <w:szCs w:val="22"/>
        </w:rPr>
        <w:t xml:space="preserve">Referring to Document TC 12.25 </w:t>
      </w:r>
      <w:r w:rsidR="005D12F0" w:rsidRPr="00AE3D04">
        <w:rPr>
          <w:bCs/>
          <w:i/>
          <w:sz w:val="22"/>
          <w:szCs w:val="22"/>
        </w:rPr>
        <w:t>Draft 2</w:t>
      </w:r>
      <w:r w:rsidR="005D12F0" w:rsidRPr="00AE3D04">
        <w:rPr>
          <w:bCs/>
          <w:i/>
          <w:sz w:val="22"/>
          <w:szCs w:val="22"/>
          <w:vertAlign w:val="superscript"/>
        </w:rPr>
        <w:t xml:space="preserve">nd </w:t>
      </w:r>
      <w:r w:rsidR="005D12F0" w:rsidRPr="00AE3D04">
        <w:rPr>
          <w:bCs/>
          <w:i/>
          <w:sz w:val="22"/>
          <w:szCs w:val="22"/>
        </w:rPr>
        <w:t>Review of the Stage of Preparation and implementation of</w:t>
      </w:r>
      <w:r w:rsidR="005D12F0" w:rsidRPr="00260CD3">
        <w:rPr>
          <w:bCs/>
          <w:sz w:val="22"/>
          <w:szCs w:val="22"/>
        </w:rPr>
        <w:t xml:space="preserve"> </w:t>
      </w:r>
      <w:r w:rsidR="005D12F0" w:rsidRPr="00AE3D04">
        <w:rPr>
          <w:bCs/>
          <w:i/>
          <w:sz w:val="22"/>
          <w:szCs w:val="22"/>
        </w:rPr>
        <w:t>International Single Species Action Plans</w:t>
      </w:r>
      <w:r w:rsidR="005D12F0" w:rsidRPr="00260CD3">
        <w:rPr>
          <w:bCs/>
          <w:sz w:val="22"/>
          <w:szCs w:val="22"/>
        </w:rPr>
        <w:t xml:space="preserve">, </w:t>
      </w:r>
      <w:r w:rsidR="00D723E5" w:rsidRPr="00260CD3">
        <w:rPr>
          <w:bCs/>
          <w:sz w:val="22"/>
          <w:szCs w:val="22"/>
        </w:rPr>
        <w:t xml:space="preserve">Ms Nina Mikander, </w:t>
      </w:r>
      <w:r w:rsidR="005D12F0" w:rsidRPr="00260CD3">
        <w:rPr>
          <w:bCs/>
          <w:sz w:val="22"/>
          <w:szCs w:val="22"/>
        </w:rPr>
        <w:t xml:space="preserve">AEWA </w:t>
      </w:r>
      <w:r w:rsidR="00D723E5" w:rsidRPr="00260CD3">
        <w:rPr>
          <w:bCs/>
          <w:sz w:val="22"/>
          <w:szCs w:val="22"/>
        </w:rPr>
        <w:t xml:space="preserve">Associate Programme Officer </w:t>
      </w:r>
      <w:r w:rsidR="005D12F0" w:rsidRPr="00260CD3">
        <w:rPr>
          <w:bCs/>
          <w:sz w:val="22"/>
          <w:szCs w:val="22"/>
        </w:rPr>
        <w:t>for Single Species Action Plans reported that no voluntary</w:t>
      </w:r>
      <w:r w:rsidR="00DD441E" w:rsidRPr="00260CD3">
        <w:rPr>
          <w:bCs/>
          <w:sz w:val="22"/>
          <w:szCs w:val="22"/>
        </w:rPr>
        <w:t xml:space="preserve"> contributions </w:t>
      </w:r>
      <w:r w:rsidR="005D12F0" w:rsidRPr="00260CD3">
        <w:rPr>
          <w:bCs/>
          <w:sz w:val="22"/>
          <w:szCs w:val="22"/>
        </w:rPr>
        <w:t>had been received for the preparation of this review, so the Secretariat had taken on this task in-house to reflect all the ongoing work.</w:t>
      </w:r>
    </w:p>
    <w:p w14:paraId="59FA2E8F" w14:textId="77777777" w:rsidR="005D12F0" w:rsidRPr="00260CD3" w:rsidRDefault="005D12F0" w:rsidP="001B7325">
      <w:pPr>
        <w:jc w:val="both"/>
        <w:rPr>
          <w:bCs/>
          <w:sz w:val="22"/>
          <w:szCs w:val="22"/>
        </w:rPr>
      </w:pPr>
    </w:p>
    <w:p w14:paraId="6DD918D6" w14:textId="77777777" w:rsidR="00DD441E" w:rsidRPr="00260CD3" w:rsidRDefault="00EB64D4" w:rsidP="001B7325">
      <w:pPr>
        <w:jc w:val="both"/>
        <w:rPr>
          <w:bCs/>
          <w:sz w:val="22"/>
          <w:szCs w:val="22"/>
        </w:rPr>
      </w:pPr>
      <w:r>
        <w:rPr>
          <w:bCs/>
          <w:sz w:val="22"/>
          <w:szCs w:val="22"/>
        </w:rPr>
        <w:t xml:space="preserve">55. </w:t>
      </w:r>
      <w:r w:rsidR="005D12F0" w:rsidRPr="00260CD3">
        <w:rPr>
          <w:bCs/>
          <w:sz w:val="22"/>
          <w:szCs w:val="22"/>
        </w:rPr>
        <w:t xml:space="preserve">A questionnaire had been submitted to the TC for comments and lists of relevant plans to be reported on had been sent to Parties. The AEWA International Species Working Groups (IWGs) and Species Expert Groups would be coordinating the input provided for each ISSAP, which was due by the end of March 2015. The subsequent analysis </w:t>
      </w:r>
      <w:r w:rsidR="00177909" w:rsidRPr="00260CD3">
        <w:rPr>
          <w:bCs/>
          <w:sz w:val="22"/>
          <w:szCs w:val="22"/>
        </w:rPr>
        <w:t xml:space="preserve">would be circulated to the TC for comments. </w:t>
      </w:r>
    </w:p>
    <w:p w14:paraId="3C9AB15E" w14:textId="77777777" w:rsidR="00177909" w:rsidRPr="00260CD3" w:rsidRDefault="00177909" w:rsidP="001B7325">
      <w:pPr>
        <w:jc w:val="both"/>
        <w:rPr>
          <w:bCs/>
          <w:sz w:val="22"/>
          <w:szCs w:val="22"/>
        </w:rPr>
      </w:pPr>
    </w:p>
    <w:p w14:paraId="15934515" w14:textId="77777777" w:rsidR="00177909" w:rsidRPr="00260CD3" w:rsidRDefault="00EB64D4" w:rsidP="001B7325">
      <w:pPr>
        <w:jc w:val="both"/>
        <w:rPr>
          <w:bCs/>
          <w:sz w:val="22"/>
          <w:szCs w:val="22"/>
        </w:rPr>
      </w:pPr>
      <w:r>
        <w:rPr>
          <w:bCs/>
          <w:sz w:val="22"/>
          <w:szCs w:val="22"/>
        </w:rPr>
        <w:t xml:space="preserve">56. </w:t>
      </w:r>
      <w:r w:rsidR="00177909" w:rsidRPr="00260CD3">
        <w:rPr>
          <w:bCs/>
          <w:sz w:val="22"/>
          <w:szCs w:val="22"/>
        </w:rPr>
        <w:t>The Meeting considered this document to be extremely comprehensive and useful.</w:t>
      </w:r>
    </w:p>
    <w:p w14:paraId="4DCDF99D" w14:textId="77777777" w:rsidR="00177909" w:rsidRPr="00260CD3" w:rsidRDefault="00177909" w:rsidP="001B7325">
      <w:pPr>
        <w:jc w:val="both"/>
        <w:rPr>
          <w:bCs/>
          <w:sz w:val="22"/>
          <w:szCs w:val="22"/>
        </w:rPr>
      </w:pPr>
    </w:p>
    <w:p w14:paraId="71EDE4B5" w14:textId="77777777" w:rsidR="00DD441E" w:rsidRPr="00260CD3" w:rsidRDefault="00EB64D4" w:rsidP="001B7325">
      <w:pPr>
        <w:jc w:val="both"/>
        <w:rPr>
          <w:bCs/>
          <w:sz w:val="22"/>
          <w:szCs w:val="22"/>
        </w:rPr>
      </w:pPr>
      <w:r>
        <w:rPr>
          <w:bCs/>
          <w:sz w:val="22"/>
          <w:szCs w:val="22"/>
        </w:rPr>
        <w:t xml:space="preserve">57. </w:t>
      </w:r>
      <w:r w:rsidR="00177909" w:rsidRPr="00260CD3">
        <w:rPr>
          <w:bCs/>
          <w:sz w:val="22"/>
          <w:szCs w:val="22"/>
        </w:rPr>
        <w:t xml:space="preserve">Ms Melissa Lewis, TC Expert on Environmental Law offered to re-word the part on the legal status of Action Plans, i.e. that they </w:t>
      </w:r>
      <w:r w:rsidR="00437F4C">
        <w:rPr>
          <w:bCs/>
          <w:sz w:val="22"/>
          <w:szCs w:val="22"/>
        </w:rPr>
        <w:t>were</w:t>
      </w:r>
      <w:r w:rsidR="00177909" w:rsidRPr="00260CD3">
        <w:rPr>
          <w:bCs/>
          <w:sz w:val="22"/>
          <w:szCs w:val="22"/>
        </w:rPr>
        <w:t xml:space="preserve"> not directly binding but linked to the binding obligations for the Parties. She would </w:t>
      </w:r>
      <w:r w:rsidR="00D854BD" w:rsidRPr="00260CD3">
        <w:rPr>
          <w:bCs/>
          <w:sz w:val="22"/>
          <w:szCs w:val="22"/>
        </w:rPr>
        <w:t>also amend the relevant</w:t>
      </w:r>
      <w:r w:rsidR="00177909" w:rsidRPr="00260CD3">
        <w:rPr>
          <w:bCs/>
          <w:sz w:val="22"/>
          <w:szCs w:val="22"/>
        </w:rPr>
        <w:t xml:space="preserve"> paragraph on national legislation in the </w:t>
      </w:r>
      <w:r w:rsidR="00177909" w:rsidRPr="00260CD3">
        <w:rPr>
          <w:bCs/>
          <w:i/>
          <w:sz w:val="22"/>
          <w:szCs w:val="22"/>
        </w:rPr>
        <w:t>Draft Guidelines on National Legislation</w:t>
      </w:r>
      <w:r w:rsidR="00D854BD" w:rsidRPr="00260CD3">
        <w:rPr>
          <w:bCs/>
          <w:i/>
          <w:sz w:val="22"/>
          <w:szCs w:val="22"/>
        </w:rPr>
        <w:t xml:space="preserve"> for the Protection of Species of Migratory Waterbirds and their Habitats</w:t>
      </w:r>
      <w:r w:rsidR="00D854BD" w:rsidRPr="00260CD3">
        <w:rPr>
          <w:bCs/>
          <w:sz w:val="22"/>
          <w:szCs w:val="22"/>
        </w:rPr>
        <w:t xml:space="preserve"> (TC</w:t>
      </w:r>
      <w:r w:rsidR="00437F4C">
        <w:rPr>
          <w:bCs/>
          <w:sz w:val="22"/>
          <w:szCs w:val="22"/>
        </w:rPr>
        <w:t xml:space="preserve"> </w:t>
      </w:r>
      <w:r w:rsidR="00D854BD" w:rsidRPr="00260CD3">
        <w:rPr>
          <w:bCs/>
          <w:sz w:val="22"/>
          <w:szCs w:val="22"/>
        </w:rPr>
        <w:t>12.20)</w:t>
      </w:r>
      <w:r w:rsidR="0094052C" w:rsidRPr="00260CD3">
        <w:rPr>
          <w:bCs/>
          <w:sz w:val="22"/>
          <w:szCs w:val="22"/>
        </w:rPr>
        <w:t xml:space="preserve"> respectively</w:t>
      </w:r>
      <w:r w:rsidR="00D854BD" w:rsidRPr="00260CD3">
        <w:rPr>
          <w:bCs/>
          <w:sz w:val="22"/>
          <w:szCs w:val="22"/>
        </w:rPr>
        <w:t xml:space="preserve">. </w:t>
      </w:r>
    </w:p>
    <w:p w14:paraId="4E6BEA71" w14:textId="77777777" w:rsidR="00D854BD" w:rsidRPr="00260CD3" w:rsidRDefault="00D854BD" w:rsidP="001B7325">
      <w:pPr>
        <w:jc w:val="both"/>
        <w:rPr>
          <w:bCs/>
          <w:sz w:val="22"/>
          <w:szCs w:val="22"/>
        </w:rPr>
      </w:pPr>
    </w:p>
    <w:p w14:paraId="1D0DC01A" w14:textId="77777777" w:rsidR="00AB3EFC" w:rsidRPr="00260CD3" w:rsidRDefault="00EB64D4" w:rsidP="001B7325">
      <w:pPr>
        <w:jc w:val="both"/>
        <w:rPr>
          <w:bCs/>
          <w:sz w:val="22"/>
          <w:szCs w:val="22"/>
        </w:rPr>
      </w:pPr>
      <w:r>
        <w:rPr>
          <w:bCs/>
          <w:sz w:val="22"/>
          <w:szCs w:val="22"/>
        </w:rPr>
        <w:lastRenderedPageBreak/>
        <w:t xml:space="preserve">58. </w:t>
      </w:r>
      <w:r w:rsidR="00944CB9" w:rsidRPr="00260CD3">
        <w:rPr>
          <w:bCs/>
          <w:sz w:val="22"/>
          <w:szCs w:val="22"/>
        </w:rPr>
        <w:t>Mr Nagy pointed out one problem throughout was the method used for estimating a population size, i.e. by a range of 1 – 10.000, the mid-point was used. This was inconsistent with the methodology for classification for Table 1. Previous TC discussions had led to the conclusion that the geometric</w:t>
      </w:r>
      <w:r w:rsidR="00241DED" w:rsidRPr="00260CD3">
        <w:rPr>
          <w:bCs/>
          <w:sz w:val="22"/>
          <w:szCs w:val="22"/>
        </w:rPr>
        <w:t>al</w:t>
      </w:r>
      <w:r w:rsidR="00944CB9" w:rsidRPr="00260CD3">
        <w:rPr>
          <w:bCs/>
          <w:sz w:val="22"/>
          <w:szCs w:val="22"/>
        </w:rPr>
        <w:t xml:space="preserve"> mean was a better estimator.</w:t>
      </w:r>
    </w:p>
    <w:p w14:paraId="338F7120" w14:textId="77777777" w:rsidR="00AB3EFC" w:rsidRPr="00260CD3" w:rsidRDefault="00AB3EFC" w:rsidP="001B7325">
      <w:pPr>
        <w:jc w:val="both"/>
        <w:rPr>
          <w:b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177909" w:rsidRPr="00260CD3" w14:paraId="593F89B4" w14:textId="77777777" w:rsidTr="00EA019C">
        <w:tc>
          <w:tcPr>
            <w:tcW w:w="629" w:type="pct"/>
            <w:shd w:val="clear" w:color="auto" w:fill="DBE5F1"/>
          </w:tcPr>
          <w:p w14:paraId="20F39DA3" w14:textId="77777777" w:rsidR="00177909" w:rsidRPr="00260CD3" w:rsidRDefault="00177909" w:rsidP="00EA019C">
            <w:pPr>
              <w:jc w:val="both"/>
              <w:rPr>
                <w:iCs/>
                <w:sz w:val="22"/>
                <w:szCs w:val="22"/>
              </w:rPr>
            </w:pPr>
            <w:r w:rsidRPr="00260CD3">
              <w:rPr>
                <w:iCs/>
                <w:sz w:val="22"/>
                <w:szCs w:val="22"/>
              </w:rPr>
              <w:t xml:space="preserve">Decision: </w:t>
            </w:r>
          </w:p>
        </w:tc>
        <w:tc>
          <w:tcPr>
            <w:tcW w:w="4371" w:type="pct"/>
            <w:shd w:val="clear" w:color="auto" w:fill="DBE5F1"/>
          </w:tcPr>
          <w:p w14:paraId="3CF334DB" w14:textId="77777777" w:rsidR="00177909" w:rsidRPr="00260CD3" w:rsidRDefault="00365624" w:rsidP="00EA019C">
            <w:pPr>
              <w:rPr>
                <w:iCs/>
                <w:sz w:val="22"/>
                <w:szCs w:val="22"/>
              </w:rPr>
            </w:pPr>
            <w:r w:rsidRPr="00260CD3">
              <w:rPr>
                <w:iCs/>
                <w:sz w:val="22"/>
                <w:szCs w:val="22"/>
              </w:rPr>
              <w:t>Comments should be sent to Ms Mikander.</w:t>
            </w:r>
          </w:p>
        </w:tc>
      </w:tr>
      <w:tr w:rsidR="00177909" w:rsidRPr="00260CD3" w14:paraId="3ADCE942" w14:textId="77777777" w:rsidTr="00EA019C">
        <w:tc>
          <w:tcPr>
            <w:tcW w:w="629" w:type="pct"/>
            <w:shd w:val="clear" w:color="auto" w:fill="DBE5F1"/>
          </w:tcPr>
          <w:p w14:paraId="7592978D" w14:textId="77777777" w:rsidR="00177909" w:rsidRPr="00260CD3" w:rsidRDefault="00177909" w:rsidP="00EA019C">
            <w:pPr>
              <w:jc w:val="both"/>
              <w:rPr>
                <w:iCs/>
                <w:sz w:val="22"/>
                <w:szCs w:val="22"/>
              </w:rPr>
            </w:pPr>
            <w:r w:rsidRPr="00260CD3">
              <w:rPr>
                <w:iCs/>
                <w:sz w:val="22"/>
                <w:szCs w:val="22"/>
              </w:rPr>
              <w:t>Deadline:</w:t>
            </w:r>
          </w:p>
        </w:tc>
        <w:tc>
          <w:tcPr>
            <w:tcW w:w="4371" w:type="pct"/>
            <w:shd w:val="clear" w:color="auto" w:fill="DBE5F1"/>
          </w:tcPr>
          <w:p w14:paraId="13CD0246" w14:textId="77777777" w:rsidR="00177909" w:rsidRPr="00260CD3" w:rsidRDefault="00365624" w:rsidP="00EA019C">
            <w:pPr>
              <w:rPr>
                <w:iCs/>
                <w:sz w:val="22"/>
                <w:szCs w:val="22"/>
              </w:rPr>
            </w:pPr>
            <w:r w:rsidRPr="00260CD3">
              <w:rPr>
                <w:iCs/>
                <w:sz w:val="22"/>
                <w:szCs w:val="22"/>
              </w:rPr>
              <w:t xml:space="preserve">Comments: </w:t>
            </w:r>
            <w:r w:rsidR="00944CB9" w:rsidRPr="00260CD3">
              <w:rPr>
                <w:iCs/>
                <w:sz w:val="22"/>
                <w:szCs w:val="22"/>
              </w:rPr>
              <w:t>13 March 2015</w:t>
            </w:r>
          </w:p>
        </w:tc>
      </w:tr>
    </w:tbl>
    <w:p w14:paraId="47ED5ACC" w14:textId="77777777" w:rsidR="00AE3D04" w:rsidRDefault="00AE3D04" w:rsidP="001B7325">
      <w:pPr>
        <w:jc w:val="both"/>
        <w:rPr>
          <w:bCs/>
          <w:sz w:val="22"/>
          <w:szCs w:val="22"/>
        </w:rPr>
      </w:pPr>
    </w:p>
    <w:p w14:paraId="77C12B6F" w14:textId="77777777" w:rsidR="004B0EBE" w:rsidRPr="00260CD3" w:rsidRDefault="00EB64D4" w:rsidP="001B7325">
      <w:pPr>
        <w:jc w:val="both"/>
        <w:rPr>
          <w:bCs/>
          <w:sz w:val="22"/>
          <w:szCs w:val="22"/>
        </w:rPr>
      </w:pPr>
      <w:r>
        <w:rPr>
          <w:bCs/>
          <w:sz w:val="22"/>
          <w:szCs w:val="22"/>
        </w:rPr>
        <w:t xml:space="preserve">59. </w:t>
      </w:r>
      <w:r w:rsidR="00AB3EFC" w:rsidRPr="00260CD3">
        <w:rPr>
          <w:bCs/>
          <w:sz w:val="22"/>
          <w:szCs w:val="22"/>
        </w:rPr>
        <w:t xml:space="preserve">Mr Dereliev </w:t>
      </w:r>
      <w:r w:rsidR="00241DED" w:rsidRPr="00260CD3">
        <w:rPr>
          <w:bCs/>
          <w:sz w:val="22"/>
          <w:szCs w:val="22"/>
        </w:rPr>
        <w:t xml:space="preserve">briefly </w:t>
      </w:r>
      <w:r w:rsidR="00AB3EFC" w:rsidRPr="00260CD3">
        <w:rPr>
          <w:bCs/>
          <w:sz w:val="22"/>
          <w:szCs w:val="22"/>
        </w:rPr>
        <w:t>introduced Document TC</w:t>
      </w:r>
      <w:r w:rsidR="004B0EBE" w:rsidRPr="00260CD3">
        <w:rPr>
          <w:bCs/>
          <w:sz w:val="22"/>
          <w:szCs w:val="22"/>
        </w:rPr>
        <w:t xml:space="preserve">12.32 </w:t>
      </w:r>
      <w:r w:rsidR="00AB3EFC" w:rsidRPr="00260CD3">
        <w:rPr>
          <w:bCs/>
          <w:i/>
          <w:sz w:val="22"/>
          <w:szCs w:val="22"/>
        </w:rPr>
        <w:t>Prioritising</w:t>
      </w:r>
      <w:r w:rsidR="004B0EBE" w:rsidRPr="00260CD3">
        <w:rPr>
          <w:bCs/>
          <w:i/>
          <w:sz w:val="22"/>
          <w:szCs w:val="22"/>
        </w:rPr>
        <w:t xml:space="preserve"> AEWA populations for Action </w:t>
      </w:r>
      <w:r w:rsidR="00AB3EFC" w:rsidRPr="00260CD3">
        <w:rPr>
          <w:bCs/>
          <w:i/>
          <w:sz w:val="22"/>
          <w:szCs w:val="22"/>
        </w:rPr>
        <w:t>and</w:t>
      </w:r>
      <w:r w:rsidR="00AB3EFC" w:rsidRPr="00260CD3">
        <w:rPr>
          <w:bCs/>
          <w:sz w:val="22"/>
          <w:szCs w:val="22"/>
        </w:rPr>
        <w:t xml:space="preserve"> </w:t>
      </w:r>
      <w:r w:rsidR="00AB3EFC" w:rsidRPr="00260CD3">
        <w:rPr>
          <w:bCs/>
          <w:i/>
          <w:sz w:val="22"/>
          <w:szCs w:val="22"/>
        </w:rPr>
        <w:t xml:space="preserve">Management </w:t>
      </w:r>
      <w:r w:rsidR="004B0EBE" w:rsidRPr="00260CD3">
        <w:rPr>
          <w:bCs/>
          <w:i/>
          <w:sz w:val="22"/>
          <w:szCs w:val="22"/>
        </w:rPr>
        <w:t xml:space="preserve">Planning and </w:t>
      </w:r>
      <w:r w:rsidR="00AB3EFC" w:rsidRPr="00260CD3">
        <w:rPr>
          <w:bCs/>
          <w:i/>
          <w:sz w:val="22"/>
          <w:szCs w:val="22"/>
        </w:rPr>
        <w:t>R</w:t>
      </w:r>
      <w:r w:rsidR="004B0EBE" w:rsidRPr="00260CD3">
        <w:rPr>
          <w:bCs/>
          <w:i/>
          <w:sz w:val="22"/>
          <w:szCs w:val="22"/>
        </w:rPr>
        <w:t xml:space="preserve">etirement </w:t>
      </w:r>
      <w:r w:rsidR="00AB3EFC" w:rsidRPr="00260CD3">
        <w:rPr>
          <w:bCs/>
          <w:i/>
          <w:sz w:val="22"/>
          <w:szCs w:val="22"/>
        </w:rPr>
        <w:t>as well as Guidance on the Definition of Principal Range States in</w:t>
      </w:r>
      <w:r w:rsidR="00AB3EFC" w:rsidRPr="00260CD3">
        <w:rPr>
          <w:bCs/>
          <w:sz w:val="22"/>
          <w:szCs w:val="22"/>
        </w:rPr>
        <w:t xml:space="preserve"> </w:t>
      </w:r>
      <w:r w:rsidR="00AB3EFC" w:rsidRPr="00260CD3">
        <w:rPr>
          <w:bCs/>
          <w:i/>
          <w:sz w:val="22"/>
          <w:szCs w:val="22"/>
        </w:rPr>
        <w:t>Action Plans</w:t>
      </w:r>
      <w:r w:rsidR="00AB3EFC" w:rsidRPr="00260CD3">
        <w:rPr>
          <w:bCs/>
          <w:sz w:val="22"/>
          <w:szCs w:val="22"/>
        </w:rPr>
        <w:t>.</w:t>
      </w:r>
      <w:r w:rsidR="00241DED" w:rsidRPr="00260CD3">
        <w:rPr>
          <w:bCs/>
          <w:sz w:val="22"/>
          <w:szCs w:val="22"/>
        </w:rPr>
        <w:t xml:space="preserve"> He explained that the need to present these criteria to the Parties in the form of an overview had been identified.</w:t>
      </w:r>
    </w:p>
    <w:p w14:paraId="48AC2DAC" w14:textId="77777777" w:rsidR="004B0EBE" w:rsidRPr="00260CD3" w:rsidRDefault="004B0EBE" w:rsidP="001B7325">
      <w:pPr>
        <w:jc w:val="both"/>
        <w:rPr>
          <w:bCs/>
          <w:sz w:val="22"/>
          <w:szCs w:val="22"/>
        </w:rPr>
      </w:pPr>
    </w:p>
    <w:p w14:paraId="1060EC24" w14:textId="77777777" w:rsidR="00A915DA" w:rsidRPr="00260CD3" w:rsidRDefault="00EB64D4" w:rsidP="001B7325">
      <w:pPr>
        <w:jc w:val="both"/>
        <w:rPr>
          <w:bCs/>
          <w:sz w:val="22"/>
          <w:szCs w:val="22"/>
        </w:rPr>
      </w:pPr>
      <w:r>
        <w:rPr>
          <w:bCs/>
          <w:sz w:val="22"/>
          <w:szCs w:val="22"/>
        </w:rPr>
        <w:t xml:space="preserve">60. </w:t>
      </w:r>
      <w:r w:rsidR="00A915DA" w:rsidRPr="00260CD3">
        <w:rPr>
          <w:bCs/>
          <w:sz w:val="22"/>
          <w:szCs w:val="22"/>
        </w:rPr>
        <w:t>Referring to the issue of retirement of ISSAPs, Mr Dereli</w:t>
      </w:r>
      <w:r w:rsidR="00497888" w:rsidRPr="00260CD3">
        <w:rPr>
          <w:bCs/>
          <w:sz w:val="22"/>
          <w:szCs w:val="22"/>
        </w:rPr>
        <w:t>e</w:t>
      </w:r>
      <w:r w:rsidR="00A915DA" w:rsidRPr="00260CD3">
        <w:rPr>
          <w:bCs/>
          <w:sz w:val="22"/>
          <w:szCs w:val="22"/>
        </w:rPr>
        <w:t xml:space="preserve">v explained that some plans had been around for over 10 years, whereas others </w:t>
      </w:r>
      <w:r w:rsidR="00C82442">
        <w:rPr>
          <w:bCs/>
          <w:sz w:val="22"/>
          <w:szCs w:val="22"/>
        </w:rPr>
        <w:t>did not seem to be actively implemented</w:t>
      </w:r>
      <w:r w:rsidR="00A915DA" w:rsidRPr="00260CD3">
        <w:rPr>
          <w:bCs/>
          <w:sz w:val="22"/>
          <w:szCs w:val="22"/>
        </w:rPr>
        <w:t>. In order to address this, it would be useful to introduce a process</w:t>
      </w:r>
      <w:r w:rsidR="005E6F02">
        <w:rPr>
          <w:bCs/>
          <w:sz w:val="22"/>
          <w:szCs w:val="22"/>
        </w:rPr>
        <w:t xml:space="preserve"> for retirement</w:t>
      </w:r>
      <w:r w:rsidR="00920948" w:rsidRPr="00260CD3">
        <w:rPr>
          <w:bCs/>
          <w:sz w:val="22"/>
          <w:szCs w:val="22"/>
        </w:rPr>
        <w:t xml:space="preserve">; </w:t>
      </w:r>
      <w:r w:rsidR="00A915DA" w:rsidRPr="00260CD3">
        <w:rPr>
          <w:bCs/>
          <w:sz w:val="22"/>
          <w:szCs w:val="22"/>
        </w:rPr>
        <w:t xml:space="preserve">possible criteria for assessment were described in the paper. </w:t>
      </w:r>
    </w:p>
    <w:p w14:paraId="714FCD95" w14:textId="77777777" w:rsidR="00A915DA" w:rsidRPr="00260CD3" w:rsidRDefault="00A915DA" w:rsidP="001B7325">
      <w:pPr>
        <w:jc w:val="both"/>
        <w:rPr>
          <w:bCs/>
          <w:sz w:val="22"/>
          <w:szCs w:val="22"/>
        </w:rPr>
      </w:pPr>
    </w:p>
    <w:p w14:paraId="1D8EC94A" w14:textId="77777777" w:rsidR="00A33636" w:rsidRPr="00260CD3" w:rsidRDefault="00EB64D4" w:rsidP="001B7325">
      <w:pPr>
        <w:jc w:val="both"/>
        <w:rPr>
          <w:bCs/>
          <w:sz w:val="22"/>
          <w:szCs w:val="22"/>
        </w:rPr>
      </w:pPr>
      <w:r>
        <w:rPr>
          <w:bCs/>
          <w:sz w:val="22"/>
          <w:szCs w:val="22"/>
        </w:rPr>
        <w:t xml:space="preserve">61. </w:t>
      </w:r>
      <w:r w:rsidR="00A915DA" w:rsidRPr="00260CD3">
        <w:rPr>
          <w:bCs/>
          <w:sz w:val="22"/>
          <w:szCs w:val="22"/>
        </w:rPr>
        <w:t>Responding to a question regarding the impact of retiring an International Action Plan o</w:t>
      </w:r>
      <w:r w:rsidR="00437F4C">
        <w:rPr>
          <w:bCs/>
          <w:sz w:val="22"/>
          <w:szCs w:val="22"/>
        </w:rPr>
        <w:t>n</w:t>
      </w:r>
      <w:r w:rsidR="00A915DA" w:rsidRPr="00260CD3">
        <w:rPr>
          <w:bCs/>
          <w:sz w:val="22"/>
          <w:szCs w:val="22"/>
        </w:rPr>
        <w:t xml:space="preserve"> a </w:t>
      </w:r>
      <w:r w:rsidR="00437F4C">
        <w:rPr>
          <w:bCs/>
          <w:sz w:val="22"/>
          <w:szCs w:val="22"/>
        </w:rPr>
        <w:t xml:space="preserve">related </w:t>
      </w:r>
      <w:r w:rsidR="00A915DA" w:rsidRPr="00260CD3">
        <w:rPr>
          <w:bCs/>
          <w:sz w:val="22"/>
          <w:szCs w:val="22"/>
        </w:rPr>
        <w:t xml:space="preserve">National Action Plan, Mr Dereliev confirmed that this </w:t>
      </w:r>
      <w:r w:rsidR="00920948" w:rsidRPr="00260CD3">
        <w:rPr>
          <w:bCs/>
          <w:sz w:val="22"/>
          <w:szCs w:val="22"/>
        </w:rPr>
        <w:t>should</w:t>
      </w:r>
      <w:r w:rsidR="00A33636" w:rsidRPr="00260CD3">
        <w:rPr>
          <w:bCs/>
          <w:sz w:val="22"/>
          <w:szCs w:val="22"/>
        </w:rPr>
        <w:t xml:space="preserve"> not prevent a country in continuing with the implementation of a National Action Plan.</w:t>
      </w:r>
    </w:p>
    <w:p w14:paraId="09CCCE9D" w14:textId="77777777" w:rsidR="00A33636" w:rsidRPr="00260CD3" w:rsidRDefault="00A33636" w:rsidP="001B7325">
      <w:pPr>
        <w:jc w:val="both"/>
        <w:rPr>
          <w:bCs/>
          <w:sz w:val="22"/>
          <w:szCs w:val="22"/>
        </w:rPr>
      </w:pPr>
    </w:p>
    <w:p w14:paraId="111F0F64" w14:textId="77777777" w:rsidR="00A33636" w:rsidRPr="00260CD3" w:rsidRDefault="00EB64D4" w:rsidP="00A33636">
      <w:pPr>
        <w:jc w:val="both"/>
        <w:rPr>
          <w:iCs/>
          <w:sz w:val="22"/>
          <w:szCs w:val="22"/>
        </w:rPr>
      </w:pPr>
      <w:r>
        <w:rPr>
          <w:iCs/>
          <w:sz w:val="22"/>
          <w:szCs w:val="22"/>
        </w:rPr>
        <w:t xml:space="preserve">62. </w:t>
      </w:r>
      <w:r w:rsidR="00920948" w:rsidRPr="00260CD3">
        <w:rPr>
          <w:iCs/>
          <w:sz w:val="22"/>
          <w:szCs w:val="22"/>
        </w:rPr>
        <w:t>Due to a number of concerns and suggestion</w:t>
      </w:r>
      <w:r w:rsidR="00497888" w:rsidRPr="00260CD3">
        <w:rPr>
          <w:iCs/>
          <w:sz w:val="22"/>
          <w:szCs w:val="22"/>
        </w:rPr>
        <w:t>s</w:t>
      </w:r>
      <w:r w:rsidR="00920948" w:rsidRPr="00260CD3">
        <w:rPr>
          <w:iCs/>
          <w:sz w:val="22"/>
          <w:szCs w:val="22"/>
        </w:rPr>
        <w:t>, it was decided that a breakout group should meet to discuss the details of the criteria for the prioritisation of International Single Species Management Plans and the criteria for the retirement of ISSAPs in more detail.</w:t>
      </w:r>
    </w:p>
    <w:p w14:paraId="6F9E2533" w14:textId="77777777" w:rsidR="00920948" w:rsidRPr="00260CD3" w:rsidRDefault="00920948" w:rsidP="00A33636">
      <w:pPr>
        <w:jc w:val="both"/>
        <w:rPr>
          <w:iCs/>
          <w:sz w:val="22"/>
          <w:szCs w:val="22"/>
        </w:rPr>
      </w:pPr>
    </w:p>
    <w:p w14:paraId="2106065F" w14:textId="77777777" w:rsidR="00920948" w:rsidRPr="006257D4" w:rsidRDefault="00A33636" w:rsidP="00A33636">
      <w:pPr>
        <w:jc w:val="both"/>
        <w:rPr>
          <w:iCs/>
          <w:sz w:val="22"/>
          <w:szCs w:val="22"/>
          <w:u w:val="single"/>
        </w:rPr>
      </w:pPr>
      <w:r w:rsidRPr="006257D4">
        <w:rPr>
          <w:iCs/>
          <w:sz w:val="22"/>
          <w:szCs w:val="22"/>
          <w:u w:val="single"/>
        </w:rPr>
        <w:t>Recap of the discussions of the breakout Group</w:t>
      </w:r>
    </w:p>
    <w:p w14:paraId="7F2F3343" w14:textId="77777777" w:rsidR="000B4F17" w:rsidRPr="00260CD3" w:rsidRDefault="000B4F17" w:rsidP="00A33636">
      <w:pPr>
        <w:jc w:val="both"/>
        <w:rPr>
          <w:iCs/>
          <w:sz w:val="22"/>
          <w:szCs w:val="22"/>
        </w:rPr>
      </w:pPr>
    </w:p>
    <w:p w14:paraId="50CE9FDA" w14:textId="77777777" w:rsidR="00A33636" w:rsidRPr="00260CD3" w:rsidRDefault="00EB64D4" w:rsidP="00A33636">
      <w:pPr>
        <w:jc w:val="both"/>
        <w:rPr>
          <w:iCs/>
          <w:sz w:val="22"/>
          <w:szCs w:val="22"/>
        </w:rPr>
      </w:pPr>
      <w:r>
        <w:rPr>
          <w:iCs/>
          <w:sz w:val="22"/>
          <w:szCs w:val="22"/>
        </w:rPr>
        <w:t xml:space="preserve">63. </w:t>
      </w:r>
      <w:r w:rsidR="000B4F17" w:rsidRPr="00260CD3">
        <w:rPr>
          <w:iCs/>
          <w:sz w:val="22"/>
          <w:szCs w:val="22"/>
        </w:rPr>
        <w:t>Mr Dereliev presented the outcome of the breakout group.</w:t>
      </w:r>
    </w:p>
    <w:p w14:paraId="21D75A9E" w14:textId="77777777" w:rsidR="00A33636" w:rsidRPr="00260CD3" w:rsidRDefault="00A33636" w:rsidP="00A33636">
      <w:pPr>
        <w:jc w:val="both"/>
        <w:rPr>
          <w:iCs/>
          <w:sz w:val="22"/>
          <w:szCs w:val="22"/>
        </w:rPr>
      </w:pPr>
    </w:p>
    <w:p w14:paraId="5DBC32DE" w14:textId="77777777" w:rsidR="000B4F17" w:rsidRPr="00260CD3" w:rsidRDefault="00EB64D4" w:rsidP="00A33636">
      <w:pPr>
        <w:jc w:val="both"/>
        <w:rPr>
          <w:iCs/>
          <w:sz w:val="22"/>
          <w:szCs w:val="22"/>
        </w:rPr>
      </w:pPr>
      <w:r>
        <w:rPr>
          <w:iCs/>
          <w:sz w:val="22"/>
          <w:szCs w:val="22"/>
        </w:rPr>
        <w:t xml:space="preserve">64. </w:t>
      </w:r>
      <w:r w:rsidR="00C51FFF" w:rsidRPr="00260CD3">
        <w:rPr>
          <w:iCs/>
          <w:sz w:val="22"/>
          <w:szCs w:val="22"/>
        </w:rPr>
        <w:t xml:space="preserve">The list of criteria for the assessment of ISSAPs for revision or retirement was replaced by a flow chart, reflecting the criteria and the order in which </w:t>
      </w:r>
      <w:r w:rsidR="00437F4C">
        <w:rPr>
          <w:iCs/>
          <w:sz w:val="22"/>
          <w:szCs w:val="22"/>
        </w:rPr>
        <w:t>they</w:t>
      </w:r>
      <w:r w:rsidR="00C51FFF" w:rsidRPr="00260CD3">
        <w:rPr>
          <w:iCs/>
          <w:sz w:val="22"/>
          <w:szCs w:val="22"/>
        </w:rPr>
        <w:t xml:space="preserve"> should be applied. In the case of joint plans</w:t>
      </w:r>
      <w:r w:rsidR="005E6F02">
        <w:rPr>
          <w:iCs/>
          <w:sz w:val="22"/>
          <w:szCs w:val="22"/>
        </w:rPr>
        <w:t xml:space="preserve"> with other legal frameworks</w:t>
      </w:r>
      <w:r w:rsidR="00437F4C">
        <w:rPr>
          <w:iCs/>
          <w:sz w:val="22"/>
          <w:szCs w:val="22"/>
        </w:rPr>
        <w:t>,</w:t>
      </w:r>
      <w:r w:rsidR="00C51FFF" w:rsidRPr="00260CD3">
        <w:rPr>
          <w:iCs/>
          <w:sz w:val="22"/>
          <w:szCs w:val="22"/>
        </w:rPr>
        <w:t xml:space="preserve"> AEWA </w:t>
      </w:r>
      <w:r w:rsidR="00437F4C">
        <w:rPr>
          <w:iCs/>
          <w:sz w:val="22"/>
          <w:szCs w:val="22"/>
        </w:rPr>
        <w:t>was</w:t>
      </w:r>
      <w:r w:rsidR="00C51FFF" w:rsidRPr="00260CD3">
        <w:rPr>
          <w:iCs/>
          <w:sz w:val="22"/>
          <w:szCs w:val="22"/>
        </w:rPr>
        <w:t xml:space="preserve"> usually the leading framework. In the case of a disagreement</w:t>
      </w:r>
      <w:r w:rsidR="00497888" w:rsidRPr="00260CD3">
        <w:rPr>
          <w:iCs/>
          <w:sz w:val="22"/>
          <w:szCs w:val="22"/>
        </w:rPr>
        <w:t>,</w:t>
      </w:r>
      <w:r w:rsidR="00C51FFF" w:rsidRPr="00260CD3">
        <w:rPr>
          <w:iCs/>
          <w:sz w:val="22"/>
          <w:szCs w:val="22"/>
        </w:rPr>
        <w:t xml:space="preserve"> each framework takes a decision, i.e. A</w:t>
      </w:r>
      <w:r w:rsidR="009840DA" w:rsidRPr="00260CD3">
        <w:rPr>
          <w:iCs/>
          <w:sz w:val="22"/>
          <w:szCs w:val="22"/>
        </w:rPr>
        <w:t>EWA</w:t>
      </w:r>
      <w:r w:rsidR="00C51FFF" w:rsidRPr="00260CD3">
        <w:rPr>
          <w:iCs/>
          <w:sz w:val="22"/>
          <w:szCs w:val="22"/>
        </w:rPr>
        <w:t xml:space="preserve"> could retire a plan, whereas the other framework could retain it.</w:t>
      </w:r>
    </w:p>
    <w:p w14:paraId="17F855D4" w14:textId="77777777" w:rsidR="000B4F17" w:rsidRPr="00260CD3" w:rsidRDefault="000B4F17" w:rsidP="00A33636">
      <w:pPr>
        <w:jc w:val="both"/>
        <w:rPr>
          <w:iCs/>
          <w:sz w:val="22"/>
          <w:szCs w:val="22"/>
        </w:rPr>
      </w:pPr>
    </w:p>
    <w:p w14:paraId="2D015E10" w14:textId="77777777" w:rsidR="009840DA" w:rsidRPr="00260CD3" w:rsidRDefault="00EB64D4" w:rsidP="00A33636">
      <w:pPr>
        <w:jc w:val="both"/>
        <w:rPr>
          <w:iCs/>
          <w:sz w:val="22"/>
          <w:szCs w:val="22"/>
        </w:rPr>
      </w:pPr>
      <w:r>
        <w:rPr>
          <w:iCs/>
          <w:sz w:val="22"/>
          <w:szCs w:val="22"/>
        </w:rPr>
        <w:t xml:space="preserve">65. </w:t>
      </w:r>
      <w:r w:rsidR="009840DA" w:rsidRPr="00260CD3">
        <w:rPr>
          <w:iCs/>
          <w:sz w:val="22"/>
          <w:szCs w:val="22"/>
        </w:rPr>
        <w:t xml:space="preserve">Three categories were proposed for defining the geographical scope and determining the subsequent Principal Range States for species with large global coverage; Principal Range States, Survey Range States and Consultation Range States. The definition of Principal Range States was based on the criterion that they regularly support a set percentage (between 1 and 5% of the biogeographic population) breeding and/or non-breeding numbers of the </w:t>
      </w:r>
      <w:r w:rsidR="00194D60" w:rsidRPr="00260CD3">
        <w:rPr>
          <w:iCs/>
          <w:sz w:val="22"/>
          <w:szCs w:val="22"/>
        </w:rPr>
        <w:t>species</w:t>
      </w:r>
      <w:r w:rsidR="009840DA" w:rsidRPr="00260CD3">
        <w:rPr>
          <w:iCs/>
          <w:sz w:val="22"/>
          <w:szCs w:val="22"/>
        </w:rPr>
        <w:t>/subspecies and ideally not exceeding 20 countries.</w:t>
      </w:r>
    </w:p>
    <w:p w14:paraId="2882608F" w14:textId="77777777" w:rsidR="000B4F17" w:rsidRPr="00260CD3" w:rsidRDefault="000B4F17" w:rsidP="00A33636">
      <w:pPr>
        <w:jc w:val="both"/>
        <w:rPr>
          <w:iCs/>
          <w:sz w:val="22"/>
          <w:szCs w:val="22"/>
        </w:rPr>
      </w:pPr>
    </w:p>
    <w:p w14:paraId="2CBF1223" w14:textId="77777777" w:rsidR="000B4F17" w:rsidRPr="00260CD3" w:rsidRDefault="00EB64D4" w:rsidP="00A33636">
      <w:pPr>
        <w:jc w:val="both"/>
        <w:rPr>
          <w:iCs/>
          <w:sz w:val="22"/>
          <w:szCs w:val="22"/>
        </w:rPr>
      </w:pPr>
      <w:r>
        <w:rPr>
          <w:iCs/>
          <w:sz w:val="22"/>
          <w:szCs w:val="22"/>
        </w:rPr>
        <w:t xml:space="preserve">66. </w:t>
      </w:r>
      <w:r w:rsidR="009840DA" w:rsidRPr="00260CD3">
        <w:rPr>
          <w:iCs/>
          <w:sz w:val="22"/>
          <w:szCs w:val="22"/>
        </w:rPr>
        <w:t>These criteria would be tested before presentation to MOP6.</w:t>
      </w:r>
    </w:p>
    <w:p w14:paraId="3927876E" w14:textId="77777777" w:rsidR="00C51FFF" w:rsidRPr="00260CD3" w:rsidRDefault="00C51FFF" w:rsidP="00A33636">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920948" w:rsidRPr="00260CD3" w14:paraId="6412EEF8" w14:textId="77777777" w:rsidTr="00EA019C">
        <w:tc>
          <w:tcPr>
            <w:tcW w:w="629" w:type="pct"/>
            <w:shd w:val="clear" w:color="auto" w:fill="DBE5F1"/>
          </w:tcPr>
          <w:p w14:paraId="3C836213" w14:textId="77777777" w:rsidR="00920948" w:rsidRPr="00260CD3" w:rsidRDefault="00920948" w:rsidP="00EA019C">
            <w:pPr>
              <w:jc w:val="both"/>
              <w:rPr>
                <w:iCs/>
                <w:sz w:val="22"/>
                <w:szCs w:val="22"/>
              </w:rPr>
            </w:pPr>
            <w:r w:rsidRPr="00260CD3">
              <w:rPr>
                <w:iCs/>
                <w:sz w:val="22"/>
                <w:szCs w:val="22"/>
              </w:rPr>
              <w:t xml:space="preserve">Decision: </w:t>
            </w:r>
          </w:p>
        </w:tc>
        <w:tc>
          <w:tcPr>
            <w:tcW w:w="4371" w:type="pct"/>
            <w:shd w:val="clear" w:color="auto" w:fill="DBE5F1"/>
          </w:tcPr>
          <w:p w14:paraId="175647F3" w14:textId="77777777" w:rsidR="00920948" w:rsidRPr="00260CD3" w:rsidRDefault="007F59AB" w:rsidP="009840DA">
            <w:pPr>
              <w:rPr>
                <w:iCs/>
                <w:sz w:val="22"/>
                <w:szCs w:val="22"/>
              </w:rPr>
            </w:pPr>
            <w:r w:rsidRPr="00260CD3">
              <w:rPr>
                <w:iCs/>
                <w:sz w:val="22"/>
                <w:szCs w:val="22"/>
              </w:rPr>
              <w:t>Document 12.32 Rev. 1 was approved for submission to MOP6 pending any changes as a result of the test-run.</w:t>
            </w:r>
          </w:p>
        </w:tc>
      </w:tr>
    </w:tbl>
    <w:p w14:paraId="45669B0D" w14:textId="77777777" w:rsidR="00A33636" w:rsidRPr="00260CD3" w:rsidRDefault="00A33636" w:rsidP="00A33636">
      <w:pPr>
        <w:jc w:val="both"/>
        <w:rPr>
          <w:iCs/>
          <w:sz w:val="22"/>
          <w:szCs w:val="22"/>
        </w:rPr>
      </w:pPr>
    </w:p>
    <w:p w14:paraId="0C571E56" w14:textId="77777777" w:rsidR="007F59AB" w:rsidRPr="00260CD3" w:rsidRDefault="00EB64D4" w:rsidP="001B7325">
      <w:pPr>
        <w:jc w:val="both"/>
        <w:rPr>
          <w:bCs/>
          <w:sz w:val="22"/>
          <w:szCs w:val="22"/>
        </w:rPr>
      </w:pPr>
      <w:r>
        <w:rPr>
          <w:bCs/>
          <w:sz w:val="22"/>
          <w:szCs w:val="22"/>
        </w:rPr>
        <w:t xml:space="preserve">67. </w:t>
      </w:r>
      <w:r w:rsidR="007F59AB" w:rsidRPr="00260CD3">
        <w:rPr>
          <w:bCs/>
          <w:sz w:val="22"/>
          <w:szCs w:val="22"/>
        </w:rPr>
        <w:t xml:space="preserve">Ms Mikander went on to introduce the </w:t>
      </w:r>
      <w:r w:rsidR="00437F4C">
        <w:rPr>
          <w:bCs/>
          <w:sz w:val="22"/>
          <w:szCs w:val="22"/>
        </w:rPr>
        <w:t>d</w:t>
      </w:r>
      <w:r w:rsidR="007F59AB" w:rsidRPr="00260CD3">
        <w:rPr>
          <w:bCs/>
          <w:sz w:val="22"/>
          <w:szCs w:val="22"/>
        </w:rPr>
        <w:t xml:space="preserve">raft ISSAP for the Grey-crowned </w:t>
      </w:r>
      <w:r w:rsidR="00497888" w:rsidRPr="00260CD3">
        <w:rPr>
          <w:bCs/>
          <w:sz w:val="22"/>
          <w:szCs w:val="22"/>
        </w:rPr>
        <w:t>Crane</w:t>
      </w:r>
      <w:r w:rsidR="007F59AB" w:rsidRPr="00260CD3">
        <w:rPr>
          <w:bCs/>
          <w:sz w:val="22"/>
          <w:szCs w:val="22"/>
        </w:rPr>
        <w:t xml:space="preserve"> (TC 12.26 Rev. 1</w:t>
      </w:r>
      <w:r w:rsidR="00C463C9" w:rsidRPr="00260CD3">
        <w:rPr>
          <w:bCs/>
          <w:sz w:val="22"/>
          <w:szCs w:val="22"/>
        </w:rPr>
        <w:t xml:space="preserve">) </w:t>
      </w:r>
      <w:r w:rsidR="007F59AB" w:rsidRPr="00260CD3">
        <w:rPr>
          <w:bCs/>
          <w:sz w:val="22"/>
          <w:szCs w:val="22"/>
        </w:rPr>
        <w:br w:type="textWrapping" w:clear="all"/>
        <w:t xml:space="preserve">which had already been consulted with the TC and the Range States and represented a final draft. </w:t>
      </w:r>
    </w:p>
    <w:p w14:paraId="05339034" w14:textId="77777777" w:rsidR="007F59AB" w:rsidRPr="00260CD3" w:rsidRDefault="007F59AB" w:rsidP="001B7325">
      <w:pPr>
        <w:jc w:val="both"/>
        <w:rPr>
          <w:bCs/>
          <w:sz w:val="22"/>
          <w:szCs w:val="22"/>
        </w:rPr>
      </w:pPr>
    </w:p>
    <w:p w14:paraId="262FCEE5" w14:textId="77777777" w:rsidR="004C1325" w:rsidRPr="00260CD3" w:rsidRDefault="00EB64D4" w:rsidP="009840DA">
      <w:pPr>
        <w:jc w:val="both"/>
        <w:rPr>
          <w:bCs/>
          <w:sz w:val="22"/>
          <w:szCs w:val="22"/>
        </w:rPr>
      </w:pPr>
      <w:r>
        <w:rPr>
          <w:bCs/>
          <w:sz w:val="22"/>
          <w:szCs w:val="22"/>
        </w:rPr>
        <w:t xml:space="preserve">68. </w:t>
      </w:r>
      <w:r w:rsidR="007F59AB" w:rsidRPr="00260CD3">
        <w:rPr>
          <w:bCs/>
          <w:sz w:val="22"/>
          <w:szCs w:val="22"/>
        </w:rPr>
        <w:t>For the Draft ISSAPs for the Taiga Bean Goose (TC 12.27), Long-tailed Duck (TC 12.28) and Eurasian Curlew (TC 12.29), the consultation process was still ongoing; the deadline for comments from the Range States was 31 April 2015</w:t>
      </w:r>
      <w:r w:rsidR="009840DA" w:rsidRPr="00260CD3">
        <w:rPr>
          <w:bCs/>
          <w:sz w:val="22"/>
          <w:szCs w:val="22"/>
        </w:rPr>
        <w:t>.</w:t>
      </w:r>
      <w:r w:rsidR="004C1325" w:rsidRPr="00260CD3">
        <w:rPr>
          <w:bCs/>
          <w:sz w:val="22"/>
          <w:szCs w:val="22"/>
        </w:rPr>
        <w:t xml:space="preserve"> </w:t>
      </w:r>
    </w:p>
    <w:p w14:paraId="1320DCEB" w14:textId="77777777" w:rsidR="009840DA" w:rsidRPr="00260CD3" w:rsidRDefault="009840DA" w:rsidP="009840DA">
      <w:pPr>
        <w:jc w:val="both"/>
        <w:rPr>
          <w:bCs/>
          <w:sz w:val="22"/>
          <w:szCs w:val="22"/>
        </w:rPr>
      </w:pPr>
    </w:p>
    <w:p w14:paraId="6EC7DFE9" w14:textId="77777777" w:rsidR="00324CCC" w:rsidRPr="00260CD3" w:rsidRDefault="00EB64D4" w:rsidP="001B7325">
      <w:pPr>
        <w:jc w:val="both"/>
        <w:rPr>
          <w:bCs/>
          <w:sz w:val="22"/>
          <w:szCs w:val="22"/>
        </w:rPr>
      </w:pPr>
      <w:r>
        <w:rPr>
          <w:bCs/>
          <w:sz w:val="22"/>
          <w:szCs w:val="22"/>
        </w:rPr>
        <w:t xml:space="preserve">69. </w:t>
      </w:r>
      <w:r w:rsidR="00324CCC" w:rsidRPr="00260CD3">
        <w:rPr>
          <w:bCs/>
          <w:sz w:val="22"/>
          <w:szCs w:val="22"/>
        </w:rPr>
        <w:t xml:space="preserve">The Lesser White-fronted </w:t>
      </w:r>
      <w:r w:rsidR="00497888" w:rsidRPr="00260CD3">
        <w:rPr>
          <w:bCs/>
          <w:sz w:val="22"/>
          <w:szCs w:val="22"/>
        </w:rPr>
        <w:t xml:space="preserve">Goose </w:t>
      </w:r>
      <w:r w:rsidR="00324CCC" w:rsidRPr="00260CD3">
        <w:rPr>
          <w:bCs/>
          <w:sz w:val="22"/>
          <w:szCs w:val="22"/>
        </w:rPr>
        <w:t>Action Plan, adopted by MOP4 in 2008 was up for revision in 2013. This process was kicked off at the LWfG IWG meeting in 2012, where the action planning framework was re</w:t>
      </w:r>
      <w:r w:rsidR="00497888" w:rsidRPr="00260CD3">
        <w:rPr>
          <w:bCs/>
          <w:sz w:val="22"/>
          <w:szCs w:val="22"/>
        </w:rPr>
        <w:t>vised</w:t>
      </w:r>
      <w:r w:rsidR="00324CCC" w:rsidRPr="00260CD3">
        <w:rPr>
          <w:bCs/>
          <w:sz w:val="22"/>
          <w:szCs w:val="22"/>
        </w:rPr>
        <w:t>. A first draft was distributed to the</w:t>
      </w:r>
      <w:r w:rsidR="004C1325" w:rsidRPr="00260CD3">
        <w:rPr>
          <w:bCs/>
          <w:sz w:val="22"/>
          <w:szCs w:val="22"/>
        </w:rPr>
        <w:t xml:space="preserve"> IWG and </w:t>
      </w:r>
      <w:r w:rsidR="00324CCC" w:rsidRPr="00260CD3">
        <w:rPr>
          <w:bCs/>
          <w:sz w:val="22"/>
          <w:szCs w:val="22"/>
        </w:rPr>
        <w:t>Committee on Reintroduction, Supplementation and Captive Breeding of Lesser White-fronted Geese (RECAP)</w:t>
      </w:r>
      <w:r w:rsidR="00324CCC" w:rsidRPr="00260CD3">
        <w:rPr>
          <w:color w:val="333333"/>
          <w:sz w:val="22"/>
          <w:szCs w:val="22"/>
        </w:rPr>
        <w:t xml:space="preserve"> </w:t>
      </w:r>
      <w:r w:rsidR="00497888" w:rsidRPr="00260CD3">
        <w:rPr>
          <w:color w:val="333333"/>
          <w:sz w:val="22"/>
          <w:szCs w:val="22"/>
        </w:rPr>
        <w:t xml:space="preserve">in </w:t>
      </w:r>
      <w:r w:rsidR="004C1325" w:rsidRPr="00260CD3">
        <w:rPr>
          <w:bCs/>
          <w:sz w:val="22"/>
          <w:szCs w:val="22"/>
        </w:rPr>
        <w:t>2013 and early 2014 resp</w:t>
      </w:r>
      <w:r w:rsidR="00324CCC" w:rsidRPr="00260CD3">
        <w:rPr>
          <w:bCs/>
          <w:sz w:val="22"/>
          <w:szCs w:val="22"/>
        </w:rPr>
        <w:t>ectively</w:t>
      </w:r>
      <w:r w:rsidR="004C1325" w:rsidRPr="00260CD3">
        <w:rPr>
          <w:bCs/>
          <w:sz w:val="22"/>
          <w:szCs w:val="22"/>
        </w:rPr>
        <w:t xml:space="preserve">. </w:t>
      </w:r>
    </w:p>
    <w:p w14:paraId="04E5E4DC" w14:textId="77777777" w:rsidR="00324CCC" w:rsidRPr="00260CD3" w:rsidRDefault="00324CCC" w:rsidP="001B7325">
      <w:pPr>
        <w:jc w:val="both"/>
        <w:rPr>
          <w:bCs/>
          <w:sz w:val="22"/>
          <w:szCs w:val="22"/>
        </w:rPr>
      </w:pPr>
    </w:p>
    <w:p w14:paraId="02897F1A" w14:textId="77777777" w:rsidR="00324CCC" w:rsidRPr="00260CD3" w:rsidRDefault="00EB64D4" w:rsidP="001B7325">
      <w:pPr>
        <w:jc w:val="both"/>
        <w:rPr>
          <w:bCs/>
          <w:sz w:val="22"/>
          <w:szCs w:val="22"/>
        </w:rPr>
      </w:pPr>
      <w:r>
        <w:rPr>
          <w:bCs/>
          <w:sz w:val="22"/>
          <w:szCs w:val="22"/>
        </w:rPr>
        <w:lastRenderedPageBreak/>
        <w:t xml:space="preserve">70. </w:t>
      </w:r>
      <w:r w:rsidR="00324CCC" w:rsidRPr="00260CD3">
        <w:rPr>
          <w:bCs/>
          <w:sz w:val="22"/>
          <w:szCs w:val="22"/>
        </w:rPr>
        <w:t>After no conclusion had been reached, a bilateral discussion between Norway and Sweden had been ongoing for a number of months. The draft presented was the latest compromise proposal from Norway and Sweden. This draft, which w</w:t>
      </w:r>
      <w:r w:rsidR="00497888" w:rsidRPr="00260CD3">
        <w:rPr>
          <w:bCs/>
          <w:sz w:val="22"/>
          <w:szCs w:val="22"/>
        </w:rPr>
        <w:t>ould</w:t>
      </w:r>
      <w:r w:rsidR="00324CCC" w:rsidRPr="00260CD3">
        <w:rPr>
          <w:bCs/>
          <w:sz w:val="22"/>
          <w:szCs w:val="22"/>
        </w:rPr>
        <w:t xml:space="preserve"> ultimately be a joint AEWA/CMS Action Plan (the IWG decided that the plan should include the populations in Japan and China, covered by CMS) had not yet been circulated to the Range States. </w:t>
      </w:r>
    </w:p>
    <w:p w14:paraId="6FDDBE3E" w14:textId="77777777" w:rsidR="000D6129" w:rsidRPr="00260CD3" w:rsidRDefault="000D6129" w:rsidP="001B7325">
      <w:pPr>
        <w:jc w:val="both"/>
        <w:rPr>
          <w:b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B71B73" w:rsidRPr="00260CD3" w14:paraId="1D8675CB" w14:textId="77777777" w:rsidTr="00EA019C">
        <w:tc>
          <w:tcPr>
            <w:tcW w:w="629" w:type="pct"/>
            <w:shd w:val="clear" w:color="auto" w:fill="DBE5F1"/>
          </w:tcPr>
          <w:p w14:paraId="28D83A67" w14:textId="77777777" w:rsidR="00B71B73" w:rsidRPr="00260CD3" w:rsidRDefault="00B71B73" w:rsidP="00EA019C">
            <w:pPr>
              <w:jc w:val="both"/>
              <w:rPr>
                <w:iCs/>
                <w:sz w:val="22"/>
                <w:szCs w:val="22"/>
              </w:rPr>
            </w:pPr>
            <w:r w:rsidRPr="00260CD3">
              <w:rPr>
                <w:iCs/>
                <w:sz w:val="22"/>
                <w:szCs w:val="22"/>
              </w:rPr>
              <w:t xml:space="preserve">Action </w:t>
            </w:r>
          </w:p>
        </w:tc>
        <w:tc>
          <w:tcPr>
            <w:tcW w:w="4371" w:type="pct"/>
            <w:shd w:val="clear" w:color="auto" w:fill="DBE5F1"/>
          </w:tcPr>
          <w:p w14:paraId="0A453ECA" w14:textId="77777777" w:rsidR="00B71B73" w:rsidRPr="00260CD3" w:rsidRDefault="00B71B73" w:rsidP="00EA019C">
            <w:pPr>
              <w:jc w:val="both"/>
              <w:rPr>
                <w:iCs/>
                <w:sz w:val="22"/>
                <w:szCs w:val="22"/>
              </w:rPr>
            </w:pPr>
            <w:r w:rsidRPr="00260CD3">
              <w:rPr>
                <w:iCs/>
                <w:sz w:val="22"/>
                <w:szCs w:val="22"/>
              </w:rPr>
              <w:t>Comments should be submitted to Ms Mikander for subsequent consultation with the Range States.</w:t>
            </w:r>
          </w:p>
        </w:tc>
      </w:tr>
      <w:tr w:rsidR="00B71B73" w:rsidRPr="00260CD3" w14:paraId="4D2BAD5D" w14:textId="77777777" w:rsidTr="00EA019C">
        <w:tc>
          <w:tcPr>
            <w:tcW w:w="629" w:type="pct"/>
            <w:shd w:val="clear" w:color="auto" w:fill="DBE5F1"/>
          </w:tcPr>
          <w:p w14:paraId="4A61BF3E" w14:textId="77777777" w:rsidR="00B71B73" w:rsidRPr="00260CD3" w:rsidRDefault="00B71B73" w:rsidP="00EA019C">
            <w:pPr>
              <w:jc w:val="both"/>
              <w:rPr>
                <w:iCs/>
                <w:sz w:val="22"/>
                <w:szCs w:val="22"/>
              </w:rPr>
            </w:pPr>
            <w:r w:rsidRPr="00260CD3">
              <w:rPr>
                <w:iCs/>
                <w:sz w:val="22"/>
                <w:szCs w:val="22"/>
              </w:rPr>
              <w:t>Deadline:</w:t>
            </w:r>
          </w:p>
        </w:tc>
        <w:tc>
          <w:tcPr>
            <w:tcW w:w="4371" w:type="pct"/>
            <w:shd w:val="clear" w:color="auto" w:fill="DBE5F1"/>
          </w:tcPr>
          <w:p w14:paraId="22F286D7" w14:textId="77777777" w:rsidR="00B71B73" w:rsidRPr="00260CD3" w:rsidRDefault="00B71B73" w:rsidP="00EA019C">
            <w:pPr>
              <w:jc w:val="both"/>
              <w:rPr>
                <w:iCs/>
                <w:sz w:val="22"/>
                <w:szCs w:val="22"/>
              </w:rPr>
            </w:pPr>
            <w:r w:rsidRPr="00260CD3">
              <w:rPr>
                <w:iCs/>
                <w:sz w:val="22"/>
                <w:szCs w:val="22"/>
              </w:rPr>
              <w:t>Comments: 13 March 2015</w:t>
            </w:r>
          </w:p>
        </w:tc>
      </w:tr>
    </w:tbl>
    <w:p w14:paraId="1FA698A9" w14:textId="77777777" w:rsidR="00B71B73" w:rsidRPr="00260CD3" w:rsidRDefault="00B71B73" w:rsidP="001B7325">
      <w:pPr>
        <w:jc w:val="both"/>
        <w:rPr>
          <w:bCs/>
          <w:sz w:val="22"/>
          <w:szCs w:val="22"/>
        </w:rPr>
      </w:pPr>
    </w:p>
    <w:p w14:paraId="553B56FF" w14:textId="77777777" w:rsidR="007E3F48" w:rsidRPr="00260CD3" w:rsidRDefault="00EB64D4" w:rsidP="001B7325">
      <w:pPr>
        <w:jc w:val="both"/>
        <w:rPr>
          <w:bCs/>
          <w:sz w:val="22"/>
          <w:szCs w:val="22"/>
        </w:rPr>
      </w:pPr>
      <w:r>
        <w:rPr>
          <w:bCs/>
          <w:sz w:val="22"/>
          <w:szCs w:val="22"/>
        </w:rPr>
        <w:t xml:space="preserve">71. </w:t>
      </w:r>
      <w:r w:rsidR="007E3F48" w:rsidRPr="00260CD3">
        <w:rPr>
          <w:bCs/>
          <w:sz w:val="22"/>
          <w:szCs w:val="22"/>
        </w:rPr>
        <w:t xml:space="preserve">Mr Dereliev introduced the </w:t>
      </w:r>
      <w:r w:rsidR="009840DA" w:rsidRPr="00260CD3">
        <w:rPr>
          <w:bCs/>
          <w:sz w:val="22"/>
          <w:szCs w:val="22"/>
        </w:rPr>
        <w:t>d</w:t>
      </w:r>
      <w:r w:rsidR="007E3F48" w:rsidRPr="00260CD3">
        <w:rPr>
          <w:bCs/>
          <w:sz w:val="22"/>
          <w:szCs w:val="22"/>
        </w:rPr>
        <w:t xml:space="preserve">raft </w:t>
      </w:r>
      <w:r w:rsidR="009840DA" w:rsidRPr="00260CD3">
        <w:rPr>
          <w:bCs/>
          <w:sz w:val="22"/>
          <w:szCs w:val="22"/>
        </w:rPr>
        <w:t>r</w:t>
      </w:r>
      <w:r w:rsidR="007E3F48" w:rsidRPr="00260CD3">
        <w:rPr>
          <w:bCs/>
          <w:sz w:val="22"/>
          <w:szCs w:val="22"/>
        </w:rPr>
        <w:t xml:space="preserve">evision of the Northern Bald Ibis ISSAP (TC12.31). The current draft was not ready for consultation with the Range </w:t>
      </w:r>
      <w:r w:rsidR="00A333EB" w:rsidRPr="00260CD3">
        <w:rPr>
          <w:bCs/>
          <w:sz w:val="22"/>
          <w:szCs w:val="22"/>
        </w:rPr>
        <w:t>States</w:t>
      </w:r>
      <w:r w:rsidR="007E3F48" w:rsidRPr="00260CD3">
        <w:rPr>
          <w:bCs/>
          <w:sz w:val="22"/>
          <w:szCs w:val="22"/>
        </w:rPr>
        <w:t xml:space="preserve">. The Northern Bald Ibis was one of five Critically Endangered Species under AEWA. Two </w:t>
      </w:r>
      <w:r w:rsidR="00EF524E" w:rsidRPr="00260CD3">
        <w:rPr>
          <w:bCs/>
          <w:sz w:val="22"/>
          <w:szCs w:val="22"/>
        </w:rPr>
        <w:t xml:space="preserve">ongoing </w:t>
      </w:r>
      <w:r w:rsidR="007E3F48" w:rsidRPr="00260CD3">
        <w:rPr>
          <w:bCs/>
          <w:sz w:val="22"/>
          <w:szCs w:val="22"/>
        </w:rPr>
        <w:t xml:space="preserve">translocation projects were being proposed, which required careful assessment before they could be associated with </w:t>
      </w:r>
      <w:r w:rsidR="005E6F02">
        <w:rPr>
          <w:bCs/>
          <w:sz w:val="22"/>
          <w:szCs w:val="22"/>
        </w:rPr>
        <w:t>the</w:t>
      </w:r>
      <w:r w:rsidR="005E6F02" w:rsidRPr="00260CD3">
        <w:rPr>
          <w:bCs/>
          <w:sz w:val="22"/>
          <w:szCs w:val="22"/>
        </w:rPr>
        <w:t xml:space="preserve"> </w:t>
      </w:r>
      <w:r w:rsidR="007E3F48" w:rsidRPr="00260CD3">
        <w:rPr>
          <w:bCs/>
          <w:sz w:val="22"/>
          <w:szCs w:val="22"/>
        </w:rPr>
        <w:t>AEWA process.</w:t>
      </w:r>
    </w:p>
    <w:p w14:paraId="6085590A" w14:textId="77777777" w:rsidR="009840DA" w:rsidRPr="00260CD3" w:rsidRDefault="009840DA" w:rsidP="001B7325">
      <w:pPr>
        <w:jc w:val="both"/>
        <w:rPr>
          <w:b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EF524E" w:rsidRPr="00260CD3" w14:paraId="15AD40BA" w14:textId="77777777" w:rsidTr="00EA019C">
        <w:tc>
          <w:tcPr>
            <w:tcW w:w="629" w:type="pct"/>
            <w:shd w:val="clear" w:color="auto" w:fill="DBE5F1"/>
          </w:tcPr>
          <w:p w14:paraId="76B5BDC1" w14:textId="77777777" w:rsidR="00EF524E" w:rsidRPr="00260CD3" w:rsidRDefault="00EF524E" w:rsidP="00EA019C">
            <w:pPr>
              <w:jc w:val="both"/>
              <w:rPr>
                <w:iCs/>
                <w:sz w:val="22"/>
                <w:szCs w:val="22"/>
              </w:rPr>
            </w:pPr>
            <w:r w:rsidRPr="00260CD3">
              <w:rPr>
                <w:iCs/>
                <w:sz w:val="22"/>
                <w:szCs w:val="22"/>
              </w:rPr>
              <w:t xml:space="preserve">Action </w:t>
            </w:r>
          </w:p>
        </w:tc>
        <w:tc>
          <w:tcPr>
            <w:tcW w:w="4371" w:type="pct"/>
            <w:shd w:val="clear" w:color="auto" w:fill="DBE5F1"/>
          </w:tcPr>
          <w:p w14:paraId="353D8F3F" w14:textId="77777777" w:rsidR="00EF524E" w:rsidRPr="00260CD3" w:rsidRDefault="00EF524E" w:rsidP="00EF524E">
            <w:pPr>
              <w:jc w:val="both"/>
              <w:rPr>
                <w:iCs/>
                <w:sz w:val="22"/>
                <w:szCs w:val="22"/>
              </w:rPr>
            </w:pPr>
            <w:r w:rsidRPr="00260CD3">
              <w:rPr>
                <w:iCs/>
                <w:sz w:val="22"/>
                <w:szCs w:val="22"/>
              </w:rPr>
              <w:t>Comments should be submitted to Mr Dereliev for subsequent consultation with the Range States.</w:t>
            </w:r>
          </w:p>
        </w:tc>
      </w:tr>
      <w:tr w:rsidR="00EF524E" w:rsidRPr="00260CD3" w14:paraId="37034858" w14:textId="77777777" w:rsidTr="00EA019C">
        <w:tc>
          <w:tcPr>
            <w:tcW w:w="629" w:type="pct"/>
            <w:shd w:val="clear" w:color="auto" w:fill="DBE5F1"/>
          </w:tcPr>
          <w:p w14:paraId="3298D512" w14:textId="77777777" w:rsidR="00EF524E" w:rsidRPr="00260CD3" w:rsidRDefault="00EF524E" w:rsidP="00EA019C">
            <w:pPr>
              <w:jc w:val="both"/>
              <w:rPr>
                <w:iCs/>
                <w:sz w:val="22"/>
                <w:szCs w:val="22"/>
              </w:rPr>
            </w:pPr>
            <w:r w:rsidRPr="00260CD3">
              <w:rPr>
                <w:iCs/>
                <w:sz w:val="22"/>
                <w:szCs w:val="22"/>
              </w:rPr>
              <w:t>Deadline:</w:t>
            </w:r>
          </w:p>
        </w:tc>
        <w:tc>
          <w:tcPr>
            <w:tcW w:w="4371" w:type="pct"/>
            <w:shd w:val="clear" w:color="auto" w:fill="DBE5F1"/>
          </w:tcPr>
          <w:p w14:paraId="2C32E18A" w14:textId="77777777" w:rsidR="00EF524E" w:rsidRPr="00260CD3" w:rsidRDefault="00EF524E" w:rsidP="00EA019C">
            <w:pPr>
              <w:jc w:val="both"/>
              <w:rPr>
                <w:iCs/>
                <w:sz w:val="22"/>
                <w:szCs w:val="22"/>
              </w:rPr>
            </w:pPr>
            <w:r w:rsidRPr="00260CD3">
              <w:rPr>
                <w:iCs/>
                <w:sz w:val="22"/>
                <w:szCs w:val="22"/>
              </w:rPr>
              <w:t>Comments: 13 March 2015</w:t>
            </w:r>
          </w:p>
        </w:tc>
      </w:tr>
    </w:tbl>
    <w:p w14:paraId="13FB3050" w14:textId="77777777" w:rsidR="007E3F48" w:rsidRPr="00260CD3" w:rsidRDefault="007E3F48" w:rsidP="001B7325">
      <w:pPr>
        <w:jc w:val="both"/>
        <w:rPr>
          <w:bCs/>
          <w:sz w:val="22"/>
          <w:szCs w:val="22"/>
        </w:rPr>
      </w:pPr>
    </w:p>
    <w:p w14:paraId="26792676" w14:textId="77777777" w:rsidR="00EF524E" w:rsidRPr="00260CD3" w:rsidRDefault="00EB64D4" w:rsidP="001B7325">
      <w:pPr>
        <w:jc w:val="both"/>
        <w:rPr>
          <w:bCs/>
          <w:sz w:val="22"/>
          <w:szCs w:val="22"/>
        </w:rPr>
      </w:pPr>
      <w:r>
        <w:rPr>
          <w:bCs/>
          <w:sz w:val="22"/>
          <w:szCs w:val="22"/>
        </w:rPr>
        <w:t xml:space="preserve">72. </w:t>
      </w:r>
      <w:r w:rsidR="00EF524E" w:rsidRPr="00260CD3">
        <w:rPr>
          <w:bCs/>
          <w:sz w:val="22"/>
          <w:szCs w:val="22"/>
        </w:rPr>
        <w:t>Referring to all the ISSAPs, Mr Stroud added that it would be useful to take this opportunity to make reference</w:t>
      </w:r>
      <w:r w:rsidR="000956B1" w:rsidRPr="00260CD3">
        <w:rPr>
          <w:bCs/>
          <w:sz w:val="22"/>
          <w:szCs w:val="22"/>
        </w:rPr>
        <w:t xml:space="preserve"> to the body of conservation guidelines available, this could be easily done by adding an annex. A further step at a later stage could be to provide a link between the actions and the available guidance.</w:t>
      </w:r>
    </w:p>
    <w:p w14:paraId="10C53597" w14:textId="77777777" w:rsidR="0028247E" w:rsidRPr="00260CD3" w:rsidRDefault="0028247E" w:rsidP="001B7325">
      <w:pPr>
        <w:jc w:val="both"/>
        <w:rPr>
          <w:bCs/>
          <w:sz w:val="22"/>
          <w:szCs w:val="22"/>
        </w:rPr>
      </w:pPr>
    </w:p>
    <w:p w14:paraId="78A5A896" w14:textId="77777777" w:rsidR="00A333EB" w:rsidRPr="00260CD3" w:rsidRDefault="00EB64D4" w:rsidP="001B7325">
      <w:pPr>
        <w:jc w:val="both"/>
        <w:rPr>
          <w:bCs/>
          <w:sz w:val="22"/>
          <w:szCs w:val="22"/>
        </w:rPr>
      </w:pPr>
      <w:r>
        <w:rPr>
          <w:bCs/>
          <w:sz w:val="22"/>
          <w:szCs w:val="22"/>
        </w:rPr>
        <w:t xml:space="preserve">73. </w:t>
      </w:r>
      <w:r w:rsidR="000956B1" w:rsidRPr="00260CD3">
        <w:rPr>
          <w:bCs/>
          <w:sz w:val="22"/>
          <w:szCs w:val="22"/>
        </w:rPr>
        <w:t>Ms Mikander introduced the Draft Resolution on Species Action Plans</w:t>
      </w:r>
      <w:r w:rsidR="00AB6CAC" w:rsidRPr="00260CD3">
        <w:rPr>
          <w:bCs/>
          <w:sz w:val="22"/>
          <w:szCs w:val="22"/>
        </w:rPr>
        <w:t xml:space="preserve"> (</w:t>
      </w:r>
      <w:r w:rsidR="005E6F02">
        <w:rPr>
          <w:bCs/>
          <w:sz w:val="22"/>
          <w:szCs w:val="22"/>
        </w:rPr>
        <w:t xml:space="preserve">document TC </w:t>
      </w:r>
      <w:r w:rsidR="00AB6CAC" w:rsidRPr="00260CD3">
        <w:rPr>
          <w:bCs/>
          <w:sz w:val="22"/>
          <w:szCs w:val="22"/>
        </w:rPr>
        <w:t>12.33)</w:t>
      </w:r>
      <w:r w:rsidR="000956B1" w:rsidRPr="00260CD3">
        <w:rPr>
          <w:bCs/>
          <w:sz w:val="22"/>
          <w:szCs w:val="22"/>
        </w:rPr>
        <w:t>, which</w:t>
      </w:r>
      <w:r w:rsidR="005910E6" w:rsidRPr="00260CD3">
        <w:rPr>
          <w:bCs/>
          <w:sz w:val="22"/>
          <w:szCs w:val="22"/>
        </w:rPr>
        <w:t xml:space="preserve"> </w:t>
      </w:r>
      <w:r w:rsidR="00A333EB" w:rsidRPr="00260CD3">
        <w:rPr>
          <w:bCs/>
          <w:sz w:val="22"/>
          <w:szCs w:val="22"/>
        </w:rPr>
        <w:t>would need up-dating</w:t>
      </w:r>
      <w:r w:rsidR="000956B1" w:rsidRPr="00260CD3">
        <w:rPr>
          <w:bCs/>
          <w:sz w:val="22"/>
          <w:szCs w:val="22"/>
        </w:rPr>
        <w:t xml:space="preserve"> following the outcomes of the review.</w:t>
      </w:r>
      <w:r w:rsidR="00A333EB" w:rsidRPr="00260CD3">
        <w:rPr>
          <w:bCs/>
          <w:sz w:val="22"/>
          <w:szCs w:val="22"/>
        </w:rPr>
        <w:t xml:space="preserve"> A reference to guidelines drafted under the Agreement would be included.</w:t>
      </w:r>
    </w:p>
    <w:p w14:paraId="06416E51" w14:textId="77777777" w:rsidR="00A333EB" w:rsidRPr="00260CD3" w:rsidRDefault="00A333EB" w:rsidP="001B7325">
      <w:pPr>
        <w:jc w:val="both"/>
        <w:rPr>
          <w:bCs/>
          <w:sz w:val="22"/>
          <w:szCs w:val="22"/>
        </w:rPr>
      </w:pPr>
    </w:p>
    <w:p w14:paraId="1731DB97" w14:textId="77777777" w:rsidR="00BD1060" w:rsidRPr="00260CD3" w:rsidRDefault="00EB64D4" w:rsidP="001B7325">
      <w:pPr>
        <w:jc w:val="both"/>
        <w:rPr>
          <w:bCs/>
          <w:sz w:val="22"/>
          <w:szCs w:val="22"/>
        </w:rPr>
      </w:pPr>
      <w:r>
        <w:rPr>
          <w:bCs/>
          <w:sz w:val="22"/>
          <w:szCs w:val="22"/>
        </w:rPr>
        <w:t xml:space="preserve">74. </w:t>
      </w:r>
      <w:r w:rsidR="00A333EB" w:rsidRPr="00260CD3">
        <w:rPr>
          <w:bCs/>
          <w:sz w:val="22"/>
          <w:szCs w:val="22"/>
        </w:rPr>
        <w:t xml:space="preserve">Referring to the guidelines on compiling ISSAPs, Mr Dereliev pointed out that many compilers struggle with </w:t>
      </w:r>
      <w:r w:rsidR="00497888" w:rsidRPr="00260CD3">
        <w:rPr>
          <w:bCs/>
          <w:sz w:val="22"/>
          <w:szCs w:val="22"/>
        </w:rPr>
        <w:t xml:space="preserve">the stated </w:t>
      </w:r>
      <w:r w:rsidR="00A333EB" w:rsidRPr="00260CD3">
        <w:rPr>
          <w:bCs/>
          <w:sz w:val="22"/>
          <w:szCs w:val="22"/>
        </w:rPr>
        <w:t>indicators. He suggest</w:t>
      </w:r>
      <w:r w:rsidR="00497888" w:rsidRPr="00260CD3">
        <w:rPr>
          <w:bCs/>
          <w:sz w:val="22"/>
          <w:szCs w:val="22"/>
        </w:rPr>
        <w:t>ed</w:t>
      </w:r>
      <w:r w:rsidR="00A333EB" w:rsidRPr="00260CD3">
        <w:rPr>
          <w:bCs/>
          <w:sz w:val="22"/>
          <w:szCs w:val="22"/>
        </w:rPr>
        <w:t xml:space="preserve"> that the guidelines undergo a thorough revision with respect to their structure, with exact wording for actions. This could be a priority for the TC in the next triennium.</w:t>
      </w:r>
    </w:p>
    <w:p w14:paraId="6EC1F23D" w14:textId="77777777" w:rsidR="000B4F17" w:rsidRPr="00260CD3" w:rsidRDefault="000B4F17" w:rsidP="001B7325">
      <w:pPr>
        <w:jc w:val="both"/>
        <w:rPr>
          <w:bCs/>
          <w:sz w:val="22"/>
          <w:szCs w:val="22"/>
        </w:rPr>
      </w:pPr>
    </w:p>
    <w:p w14:paraId="21770BD1" w14:textId="77777777" w:rsidR="0067395D" w:rsidRPr="00260CD3" w:rsidRDefault="0067395D" w:rsidP="0067395D">
      <w:pPr>
        <w:tabs>
          <w:tab w:val="left" w:pos="0"/>
        </w:tabs>
        <w:jc w:val="both"/>
        <w:rPr>
          <w:iCs/>
          <w:sz w:val="22"/>
          <w:szCs w:val="22"/>
        </w:rPr>
      </w:pPr>
    </w:p>
    <w:p w14:paraId="6F0D1BED" w14:textId="77777777" w:rsidR="0067395D" w:rsidRPr="0091184D" w:rsidRDefault="0067395D" w:rsidP="0091184D">
      <w:pPr>
        <w:pStyle w:val="Heading1"/>
      </w:pPr>
      <w:bookmarkStart w:id="10" w:name="_Toc441587573"/>
      <w:r w:rsidRPr="00260CD3">
        <w:rPr>
          <w:szCs w:val="22"/>
        </w:rPr>
        <w:t>Additional Agenda item</w:t>
      </w:r>
      <w:r w:rsidR="0091184D">
        <w:rPr>
          <w:szCs w:val="22"/>
        </w:rPr>
        <w:t xml:space="preserve"> - </w:t>
      </w:r>
      <w:r w:rsidRPr="0091184D">
        <w:t>Management plan for Greylag Goose (</w:t>
      </w:r>
      <w:r w:rsidRPr="00470181">
        <w:rPr>
          <w:i/>
        </w:rPr>
        <w:t>Anser anser</w:t>
      </w:r>
      <w:r w:rsidRPr="0091184D">
        <w:t>) in Europe (Document Inf. TC 12.17)</w:t>
      </w:r>
      <w:bookmarkEnd w:id="10"/>
    </w:p>
    <w:p w14:paraId="64F54C7B" w14:textId="77777777" w:rsidR="0067395D" w:rsidRPr="00260CD3" w:rsidRDefault="0067395D" w:rsidP="0067395D">
      <w:pPr>
        <w:tabs>
          <w:tab w:val="num" w:pos="0"/>
        </w:tabs>
        <w:jc w:val="both"/>
        <w:rPr>
          <w:iCs/>
          <w:sz w:val="22"/>
          <w:szCs w:val="22"/>
          <w:u w:val="single"/>
        </w:rPr>
      </w:pPr>
    </w:p>
    <w:p w14:paraId="3183EE6A" w14:textId="77777777" w:rsidR="0067395D" w:rsidRPr="00260CD3" w:rsidRDefault="00EB64D4" w:rsidP="0067395D">
      <w:pPr>
        <w:tabs>
          <w:tab w:val="num" w:pos="0"/>
        </w:tabs>
        <w:jc w:val="both"/>
        <w:rPr>
          <w:iCs/>
          <w:sz w:val="22"/>
          <w:szCs w:val="22"/>
        </w:rPr>
      </w:pPr>
      <w:r>
        <w:rPr>
          <w:iCs/>
          <w:sz w:val="22"/>
          <w:szCs w:val="22"/>
        </w:rPr>
        <w:t xml:space="preserve">75. </w:t>
      </w:r>
      <w:r w:rsidR="0067395D" w:rsidRPr="00260CD3">
        <w:rPr>
          <w:iCs/>
          <w:sz w:val="22"/>
          <w:szCs w:val="22"/>
        </w:rPr>
        <w:t xml:space="preserve">Mr Trouvilliez introduced a proposal being made by France for the development of an International Single Species Management Plan (ISSMP) for the Greylag Goose in Europe. </w:t>
      </w:r>
      <w:r w:rsidR="00470181">
        <w:rPr>
          <w:iCs/>
          <w:sz w:val="22"/>
          <w:szCs w:val="22"/>
        </w:rPr>
        <w:t>The UNEP/</w:t>
      </w:r>
      <w:r w:rsidR="0067395D" w:rsidRPr="00260CD3">
        <w:rPr>
          <w:iCs/>
          <w:sz w:val="22"/>
          <w:szCs w:val="22"/>
        </w:rPr>
        <w:t xml:space="preserve">AEWA </w:t>
      </w:r>
      <w:r w:rsidR="00470181">
        <w:rPr>
          <w:iCs/>
          <w:sz w:val="22"/>
          <w:szCs w:val="22"/>
        </w:rPr>
        <w:t xml:space="preserve">Secretariat </w:t>
      </w:r>
      <w:r w:rsidR="0067395D" w:rsidRPr="00260CD3">
        <w:rPr>
          <w:iCs/>
          <w:sz w:val="22"/>
          <w:szCs w:val="22"/>
        </w:rPr>
        <w:t xml:space="preserve">had been approached in November 2014 about this because of crop damage and hunting issues related to the migratory population but also the sedentary population in the Netherlands. Because of the success of the ISSMP for the Pink-footed Goose, currently being coordinated by Professor Jesper Madsen at the Aarhus University in Denmark, Mr Trouvilliez had consulted him and he had confirmed that he would be interested in dealing with this more complex adaptive management issue. In January 2015, Mr Trouvilliez met the French Minister and other Ministry officials to introduce the AEWA action-planning process. </w:t>
      </w:r>
    </w:p>
    <w:p w14:paraId="2D5E2948" w14:textId="77777777" w:rsidR="0067395D" w:rsidRPr="00260CD3" w:rsidRDefault="0067395D" w:rsidP="0067395D">
      <w:pPr>
        <w:tabs>
          <w:tab w:val="num" w:pos="0"/>
        </w:tabs>
        <w:jc w:val="both"/>
        <w:rPr>
          <w:iCs/>
          <w:sz w:val="22"/>
          <w:szCs w:val="22"/>
        </w:rPr>
      </w:pPr>
    </w:p>
    <w:p w14:paraId="106281A8" w14:textId="77777777" w:rsidR="0067395D" w:rsidRPr="00260CD3" w:rsidRDefault="00EB64D4" w:rsidP="0067395D">
      <w:pPr>
        <w:tabs>
          <w:tab w:val="num" w:pos="0"/>
        </w:tabs>
        <w:jc w:val="both"/>
        <w:rPr>
          <w:iCs/>
          <w:sz w:val="22"/>
          <w:szCs w:val="22"/>
        </w:rPr>
      </w:pPr>
      <w:r w:rsidRPr="00EB7348">
        <w:rPr>
          <w:iCs/>
          <w:sz w:val="22"/>
          <w:szCs w:val="22"/>
          <w:lang w:val="fr-FR"/>
        </w:rPr>
        <w:t xml:space="preserve">76. </w:t>
      </w:r>
      <w:r w:rsidR="0067395D" w:rsidRPr="00EB7348">
        <w:rPr>
          <w:iCs/>
          <w:sz w:val="22"/>
          <w:szCs w:val="22"/>
          <w:lang w:val="fr-FR"/>
        </w:rPr>
        <w:t xml:space="preserve">On behalf of the </w:t>
      </w:r>
      <w:r w:rsidR="00470181" w:rsidRPr="00EB7348">
        <w:rPr>
          <w:iCs/>
          <w:sz w:val="22"/>
          <w:szCs w:val="22"/>
          <w:lang w:val="fr-FR"/>
        </w:rPr>
        <w:t>Ministère de l'Écologie et du Développement durable (</w:t>
      </w:r>
      <w:r w:rsidR="0067395D" w:rsidRPr="00EB7348">
        <w:rPr>
          <w:iCs/>
          <w:sz w:val="22"/>
          <w:szCs w:val="22"/>
          <w:lang w:val="fr-FR"/>
        </w:rPr>
        <w:t>MEDD</w:t>
      </w:r>
      <w:r w:rsidR="00470181" w:rsidRPr="00EB7348">
        <w:rPr>
          <w:iCs/>
          <w:sz w:val="22"/>
          <w:szCs w:val="22"/>
          <w:lang w:val="fr-FR"/>
        </w:rPr>
        <w:t>)</w:t>
      </w:r>
      <w:r w:rsidR="0067395D" w:rsidRPr="00EB7348">
        <w:rPr>
          <w:iCs/>
          <w:sz w:val="22"/>
          <w:szCs w:val="22"/>
          <w:lang w:val="fr-FR"/>
        </w:rPr>
        <w:t xml:space="preserve">, Mr François Lamarque confirmed the Ministry’s strong support for this management plan. </w:t>
      </w:r>
      <w:r w:rsidR="0067395D" w:rsidRPr="00260CD3">
        <w:rPr>
          <w:iCs/>
          <w:sz w:val="22"/>
          <w:szCs w:val="22"/>
        </w:rPr>
        <w:t xml:space="preserve">The </w:t>
      </w:r>
      <w:hyperlink r:id="rId13" w:history="1">
        <w:r w:rsidR="0067395D" w:rsidRPr="00260CD3">
          <w:rPr>
            <w:rStyle w:val="Hyperlink"/>
            <w:sz w:val="22"/>
            <w:szCs w:val="22"/>
          </w:rPr>
          <w:t>European Institute for the Management of Wild Birds and their Habitats</w:t>
        </w:r>
      </w:hyperlink>
      <w:r w:rsidR="0067395D" w:rsidRPr="00260CD3">
        <w:rPr>
          <w:iCs/>
          <w:sz w:val="22"/>
          <w:szCs w:val="22"/>
        </w:rPr>
        <w:t xml:space="preserve"> - OMPO had the necessary scientific and international experience and had agreed to develop this plan. French stakeholders had confirmed their financial support. Following a round of consultation with the range states, the initial feedback had been that they are in favour of this management plan being developed under AEWA.</w:t>
      </w:r>
    </w:p>
    <w:p w14:paraId="2E14BCFC" w14:textId="77777777" w:rsidR="0067395D" w:rsidRPr="00260CD3" w:rsidRDefault="0067395D" w:rsidP="0067395D">
      <w:pPr>
        <w:tabs>
          <w:tab w:val="num" w:pos="0"/>
        </w:tabs>
        <w:jc w:val="both"/>
        <w:rPr>
          <w:iCs/>
          <w:sz w:val="22"/>
          <w:szCs w:val="22"/>
        </w:rPr>
      </w:pPr>
    </w:p>
    <w:p w14:paraId="6CA2D6CD" w14:textId="77777777" w:rsidR="0067395D" w:rsidRDefault="00EB64D4" w:rsidP="0067395D">
      <w:pPr>
        <w:jc w:val="both"/>
        <w:rPr>
          <w:iCs/>
          <w:sz w:val="22"/>
          <w:szCs w:val="22"/>
        </w:rPr>
      </w:pPr>
      <w:r>
        <w:rPr>
          <w:iCs/>
          <w:sz w:val="22"/>
          <w:szCs w:val="22"/>
        </w:rPr>
        <w:t xml:space="preserve">77. </w:t>
      </w:r>
      <w:r w:rsidR="0067395D" w:rsidRPr="00260CD3">
        <w:rPr>
          <w:iCs/>
          <w:sz w:val="22"/>
          <w:szCs w:val="22"/>
        </w:rPr>
        <w:t xml:space="preserve">Mr </w:t>
      </w:r>
      <w:r w:rsidR="0067395D">
        <w:rPr>
          <w:sz w:val="22"/>
          <w:szCs w:val="22"/>
        </w:rPr>
        <w:t>S</w:t>
      </w:r>
      <w:r w:rsidR="0067395D" w:rsidRPr="00260CD3">
        <w:rPr>
          <w:sz w:val="22"/>
          <w:szCs w:val="22"/>
        </w:rPr>
        <w:t xml:space="preserve">tørkersen </w:t>
      </w:r>
      <w:r w:rsidR="0067395D" w:rsidRPr="00260CD3">
        <w:rPr>
          <w:iCs/>
          <w:sz w:val="22"/>
          <w:szCs w:val="22"/>
        </w:rPr>
        <w:t>confirmed that Norway was very interested in the development of this plan. He would welcome the opportunity to see a draft proposal to be able to comment in more detail. He reiterated that it would be good to draw on experience made with the Pink-footed Goose management plan. He noted that a great deal of resources had already flowed into that plan, where implementation had started three years ago. It could be an advantage if this plan were to be developed under the auspices of AEWA, while drawing on the experience of Aarhus University and OMPO, because it is easier for Parties to allocate funds to AEWA.</w:t>
      </w:r>
    </w:p>
    <w:p w14:paraId="3E176CB6" w14:textId="77777777" w:rsidR="001C3EF0" w:rsidRPr="00260CD3" w:rsidRDefault="001C3EF0" w:rsidP="0067395D">
      <w:pPr>
        <w:jc w:val="both"/>
        <w:rPr>
          <w:iCs/>
          <w:sz w:val="22"/>
          <w:szCs w:val="22"/>
        </w:rPr>
      </w:pPr>
    </w:p>
    <w:p w14:paraId="23B24DDF" w14:textId="77777777" w:rsidR="0067395D" w:rsidRPr="00260CD3" w:rsidRDefault="00EB64D4" w:rsidP="0067395D">
      <w:pPr>
        <w:tabs>
          <w:tab w:val="num" w:pos="0"/>
        </w:tabs>
        <w:jc w:val="both"/>
        <w:rPr>
          <w:iCs/>
          <w:sz w:val="22"/>
          <w:szCs w:val="22"/>
        </w:rPr>
      </w:pPr>
      <w:r>
        <w:rPr>
          <w:iCs/>
          <w:sz w:val="22"/>
          <w:szCs w:val="22"/>
        </w:rPr>
        <w:t xml:space="preserve">78. </w:t>
      </w:r>
      <w:r w:rsidR="0067395D" w:rsidRPr="00260CD3">
        <w:rPr>
          <w:iCs/>
          <w:sz w:val="22"/>
          <w:szCs w:val="22"/>
        </w:rPr>
        <w:t>Mr Dereliev pointed out that this should be seen in the context of prioritisation of populations for management planning according to the criteria agreed on by this Meeting in Document TC 12.32 Rev.1. He suggested running a test for the Greylag Goose population against those criteria, however it was foreseeable that it would probably not be a top priority for AEWA.</w:t>
      </w:r>
    </w:p>
    <w:p w14:paraId="0A622FFE" w14:textId="77777777" w:rsidR="0067395D" w:rsidRPr="00260CD3" w:rsidRDefault="0067395D" w:rsidP="0067395D">
      <w:pPr>
        <w:tabs>
          <w:tab w:val="num" w:pos="0"/>
        </w:tabs>
        <w:jc w:val="both"/>
        <w:rPr>
          <w:iCs/>
          <w:sz w:val="22"/>
          <w:szCs w:val="22"/>
        </w:rPr>
      </w:pPr>
    </w:p>
    <w:p w14:paraId="73D7DDCA" w14:textId="77777777" w:rsidR="0067395D" w:rsidRPr="00260CD3" w:rsidRDefault="00EB64D4" w:rsidP="0067395D">
      <w:pPr>
        <w:tabs>
          <w:tab w:val="num" w:pos="0"/>
        </w:tabs>
        <w:jc w:val="both"/>
        <w:rPr>
          <w:iCs/>
          <w:sz w:val="22"/>
          <w:szCs w:val="22"/>
        </w:rPr>
      </w:pPr>
      <w:r>
        <w:rPr>
          <w:iCs/>
          <w:sz w:val="22"/>
          <w:szCs w:val="22"/>
        </w:rPr>
        <w:t xml:space="preserve">79. </w:t>
      </w:r>
      <w:r w:rsidR="0067395D" w:rsidRPr="00260CD3">
        <w:rPr>
          <w:iCs/>
          <w:sz w:val="22"/>
          <w:szCs w:val="22"/>
        </w:rPr>
        <w:t xml:space="preserve">Ms Crockford drew attention to a notification from the Executive Secretary of the </w:t>
      </w:r>
      <w:hyperlink r:id="rId14" w:history="1">
        <w:r w:rsidR="0067395D" w:rsidRPr="00260CD3">
          <w:rPr>
            <w:rStyle w:val="Hyperlink"/>
            <w:iCs/>
            <w:sz w:val="22"/>
            <w:szCs w:val="22"/>
          </w:rPr>
          <w:t>Convention on Biological Diversity</w:t>
        </w:r>
      </w:hyperlink>
      <w:r w:rsidR="0067395D" w:rsidRPr="00260CD3">
        <w:rPr>
          <w:iCs/>
          <w:sz w:val="22"/>
          <w:szCs w:val="22"/>
        </w:rPr>
        <w:t xml:space="preserve"> (CBD) requesting information from Parties on their conservation activities related to breeding arctic birds. CMS had sent a similar notification to its Parties and AEWA could theoretically follow suit. In the same context, she mentioned the </w:t>
      </w:r>
      <w:hyperlink r:id="rId15" w:history="1">
        <w:r w:rsidR="0067395D" w:rsidRPr="00470181">
          <w:rPr>
            <w:rStyle w:val="Hyperlink"/>
            <w:iCs/>
            <w:sz w:val="22"/>
            <w:szCs w:val="22"/>
          </w:rPr>
          <w:t>CAFF Arctic Migratory Bird Initiative</w:t>
        </w:r>
      </w:hyperlink>
      <w:r w:rsidR="0067395D" w:rsidRPr="00260CD3">
        <w:rPr>
          <w:iCs/>
          <w:sz w:val="22"/>
          <w:szCs w:val="22"/>
        </w:rPr>
        <w:t xml:space="preserve"> (AMBI), </w:t>
      </w:r>
      <w:r w:rsidR="00470181">
        <w:rPr>
          <w:iCs/>
          <w:sz w:val="22"/>
          <w:szCs w:val="22"/>
        </w:rPr>
        <w:t xml:space="preserve">which </w:t>
      </w:r>
      <w:r w:rsidR="0067395D" w:rsidRPr="00260CD3">
        <w:rPr>
          <w:iCs/>
          <w:sz w:val="22"/>
          <w:szCs w:val="22"/>
        </w:rPr>
        <w:t>related, among others, to the Lesser White-fronted Goose</w:t>
      </w:r>
      <w:r w:rsidR="001C3EF0">
        <w:rPr>
          <w:iCs/>
          <w:sz w:val="22"/>
          <w:szCs w:val="22"/>
        </w:rPr>
        <w:t>,</w:t>
      </w:r>
      <w:r w:rsidR="0067395D" w:rsidRPr="00260CD3">
        <w:rPr>
          <w:iCs/>
          <w:sz w:val="22"/>
          <w:szCs w:val="22"/>
        </w:rPr>
        <w:t xml:space="preserve"> and afforestation in Iceland. Ms Crockford would be please</w:t>
      </w:r>
      <w:r w:rsidR="00684089">
        <w:rPr>
          <w:iCs/>
          <w:sz w:val="22"/>
          <w:szCs w:val="22"/>
        </w:rPr>
        <w:t>d</w:t>
      </w:r>
      <w:r w:rsidR="0067395D" w:rsidRPr="00260CD3">
        <w:rPr>
          <w:iCs/>
          <w:sz w:val="22"/>
          <w:szCs w:val="22"/>
        </w:rPr>
        <w:t xml:space="preserve"> to answer any questions on the above.</w:t>
      </w:r>
    </w:p>
    <w:p w14:paraId="3B648944" w14:textId="77777777" w:rsidR="0067395D" w:rsidRPr="00260CD3" w:rsidRDefault="0067395D" w:rsidP="0067395D">
      <w:pPr>
        <w:tabs>
          <w:tab w:val="num" w:pos="0"/>
        </w:tabs>
        <w:jc w:val="both"/>
        <w:rPr>
          <w:iCs/>
          <w:sz w:val="22"/>
          <w:szCs w:val="22"/>
        </w:rPr>
      </w:pPr>
    </w:p>
    <w:p w14:paraId="1AF2CB59" w14:textId="77777777" w:rsidR="0067395D" w:rsidRPr="00260CD3" w:rsidRDefault="00EB64D4" w:rsidP="0067395D">
      <w:pPr>
        <w:tabs>
          <w:tab w:val="num" w:pos="0"/>
        </w:tabs>
        <w:jc w:val="both"/>
        <w:rPr>
          <w:iCs/>
          <w:sz w:val="22"/>
          <w:szCs w:val="22"/>
        </w:rPr>
      </w:pPr>
      <w:r>
        <w:rPr>
          <w:iCs/>
          <w:sz w:val="22"/>
          <w:szCs w:val="22"/>
        </w:rPr>
        <w:t xml:space="preserve">80. </w:t>
      </w:r>
      <w:r w:rsidR="0067395D" w:rsidRPr="00260CD3">
        <w:rPr>
          <w:iCs/>
          <w:sz w:val="22"/>
          <w:szCs w:val="22"/>
        </w:rPr>
        <w:t>Mr Trouvilliez confirmed that AEWA could also approach its Parties on this issue, which was linked to a CAFF meeting in December 2014. He would follow this up with AEWA Parties.</w:t>
      </w:r>
    </w:p>
    <w:p w14:paraId="6F6FE068" w14:textId="77777777" w:rsidR="000B4F17" w:rsidRDefault="000B4F17" w:rsidP="001B7325">
      <w:pPr>
        <w:jc w:val="both"/>
        <w:rPr>
          <w:bCs/>
          <w:sz w:val="22"/>
          <w:szCs w:val="22"/>
        </w:rPr>
      </w:pPr>
    </w:p>
    <w:p w14:paraId="3200F622" w14:textId="77777777" w:rsidR="0067395D" w:rsidRPr="00260CD3" w:rsidRDefault="0067395D" w:rsidP="001B7325">
      <w:pPr>
        <w:jc w:val="both"/>
        <w:rPr>
          <w:bCs/>
          <w:sz w:val="22"/>
          <w:szCs w:val="22"/>
        </w:rPr>
      </w:pPr>
    </w:p>
    <w:p w14:paraId="69EF5608" w14:textId="77777777" w:rsidR="00E37464" w:rsidRPr="00260CD3" w:rsidRDefault="000B4F17" w:rsidP="000B4F17">
      <w:pPr>
        <w:pStyle w:val="Heading1"/>
        <w:rPr>
          <w:szCs w:val="22"/>
        </w:rPr>
      </w:pPr>
      <w:bookmarkStart w:id="11" w:name="_Toc441587574"/>
      <w:r w:rsidRPr="00260CD3">
        <w:rPr>
          <w:szCs w:val="22"/>
        </w:rPr>
        <w:t xml:space="preserve">Agenda item 10. </w:t>
      </w:r>
      <w:r w:rsidR="003A0850" w:rsidRPr="00260CD3">
        <w:rPr>
          <w:szCs w:val="22"/>
        </w:rPr>
        <w:t>Seabirds</w:t>
      </w:r>
      <w:bookmarkEnd w:id="11"/>
    </w:p>
    <w:p w14:paraId="1DC46F63" w14:textId="77777777" w:rsidR="000B4F17" w:rsidRPr="00260CD3" w:rsidRDefault="000B4F17" w:rsidP="000B4F17">
      <w:pPr>
        <w:rPr>
          <w:sz w:val="22"/>
          <w:szCs w:val="22"/>
        </w:rPr>
      </w:pPr>
    </w:p>
    <w:p w14:paraId="13F1F3D2" w14:textId="77777777" w:rsidR="00C91A4A" w:rsidRPr="00260CD3" w:rsidRDefault="00EB64D4" w:rsidP="000B4F17">
      <w:pPr>
        <w:jc w:val="both"/>
        <w:rPr>
          <w:sz w:val="22"/>
          <w:szCs w:val="22"/>
        </w:rPr>
      </w:pPr>
      <w:r>
        <w:rPr>
          <w:sz w:val="22"/>
          <w:szCs w:val="22"/>
        </w:rPr>
        <w:t xml:space="preserve">81. </w:t>
      </w:r>
      <w:r w:rsidR="00C91A4A" w:rsidRPr="00260CD3">
        <w:rPr>
          <w:sz w:val="22"/>
          <w:szCs w:val="22"/>
        </w:rPr>
        <w:t xml:space="preserve">Mr Dereliev introduced the </w:t>
      </w:r>
      <w:r w:rsidR="00C91A4A" w:rsidRPr="00260CD3">
        <w:rPr>
          <w:i/>
          <w:iCs/>
          <w:sz w:val="22"/>
          <w:szCs w:val="22"/>
        </w:rPr>
        <w:t xml:space="preserve">Review of Potential Impacts of Marine Fisheries on Migratory Seabirds in the Afrotropical region </w:t>
      </w:r>
      <w:r w:rsidR="00536D34" w:rsidRPr="00260CD3">
        <w:rPr>
          <w:iCs/>
          <w:sz w:val="22"/>
          <w:szCs w:val="22"/>
        </w:rPr>
        <w:t>(</w:t>
      </w:r>
      <w:r w:rsidR="00C91A4A" w:rsidRPr="00260CD3">
        <w:rPr>
          <w:sz w:val="22"/>
          <w:szCs w:val="22"/>
        </w:rPr>
        <w:t>TC 12.34</w:t>
      </w:r>
      <w:r w:rsidR="00536D34" w:rsidRPr="00260CD3">
        <w:rPr>
          <w:sz w:val="22"/>
          <w:szCs w:val="22"/>
        </w:rPr>
        <w:t>)</w:t>
      </w:r>
      <w:r w:rsidR="00C91A4A" w:rsidRPr="00260CD3">
        <w:rPr>
          <w:sz w:val="22"/>
          <w:szCs w:val="22"/>
        </w:rPr>
        <w:t xml:space="preserve">, which had been on the TC Workspace for some time. This review had been outstanding from the past triennium. It had been commissioned to </w:t>
      </w:r>
      <w:r w:rsidR="00684089">
        <w:rPr>
          <w:sz w:val="22"/>
          <w:szCs w:val="22"/>
        </w:rPr>
        <w:t>B</w:t>
      </w:r>
      <w:r w:rsidR="00C91A4A" w:rsidRPr="00260CD3">
        <w:rPr>
          <w:sz w:val="22"/>
          <w:szCs w:val="22"/>
        </w:rPr>
        <w:t xml:space="preserve">irdLife </w:t>
      </w:r>
      <w:r w:rsidR="00684089">
        <w:rPr>
          <w:sz w:val="22"/>
          <w:szCs w:val="22"/>
        </w:rPr>
        <w:t xml:space="preserve">South Africa </w:t>
      </w:r>
      <w:r w:rsidR="007E4E30" w:rsidRPr="00260CD3">
        <w:rPr>
          <w:sz w:val="22"/>
          <w:szCs w:val="22"/>
        </w:rPr>
        <w:t>in the framework of the BirdLife Seabirds Programme</w:t>
      </w:r>
      <w:r w:rsidR="002E3887" w:rsidRPr="00260CD3">
        <w:rPr>
          <w:sz w:val="22"/>
          <w:szCs w:val="22"/>
        </w:rPr>
        <w:t>. The current report was a much more focussed and succinct version, already incorporating comments from the TC.</w:t>
      </w:r>
    </w:p>
    <w:p w14:paraId="4423845F" w14:textId="77777777" w:rsidR="002E3887" w:rsidRPr="00260CD3" w:rsidRDefault="002E3887" w:rsidP="000B4F17">
      <w:pPr>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2E3887" w:rsidRPr="00260CD3" w14:paraId="2B213914" w14:textId="77777777" w:rsidTr="008F1D75">
        <w:tc>
          <w:tcPr>
            <w:tcW w:w="629" w:type="pct"/>
            <w:shd w:val="clear" w:color="auto" w:fill="DBE5F1"/>
          </w:tcPr>
          <w:p w14:paraId="219A1C7C" w14:textId="77777777" w:rsidR="002E3887" w:rsidRPr="00260CD3" w:rsidRDefault="002E3887" w:rsidP="002E3887">
            <w:pPr>
              <w:jc w:val="both"/>
              <w:rPr>
                <w:iCs/>
                <w:sz w:val="22"/>
                <w:szCs w:val="22"/>
              </w:rPr>
            </w:pPr>
            <w:r w:rsidRPr="00260CD3">
              <w:rPr>
                <w:iCs/>
                <w:sz w:val="22"/>
                <w:szCs w:val="22"/>
              </w:rPr>
              <w:t xml:space="preserve">Decision: </w:t>
            </w:r>
          </w:p>
        </w:tc>
        <w:tc>
          <w:tcPr>
            <w:tcW w:w="4371" w:type="pct"/>
            <w:shd w:val="clear" w:color="auto" w:fill="DBE5F1"/>
          </w:tcPr>
          <w:p w14:paraId="30439112" w14:textId="77777777" w:rsidR="002E3887" w:rsidRPr="00260CD3" w:rsidRDefault="002E3887" w:rsidP="002E3887">
            <w:pPr>
              <w:jc w:val="both"/>
              <w:rPr>
                <w:iCs/>
                <w:sz w:val="22"/>
                <w:szCs w:val="22"/>
              </w:rPr>
            </w:pPr>
            <w:r w:rsidRPr="00260CD3">
              <w:rPr>
                <w:iCs/>
                <w:sz w:val="22"/>
                <w:szCs w:val="22"/>
              </w:rPr>
              <w:t xml:space="preserve">The TC approved the Draft </w:t>
            </w:r>
            <w:r w:rsidR="00684089" w:rsidRPr="00684089">
              <w:rPr>
                <w:iCs/>
                <w:sz w:val="22"/>
                <w:szCs w:val="22"/>
              </w:rPr>
              <w:t>Review of Potential Impacts of Marine Fisheries on Migratory Seabirds in the Afrotropical region</w:t>
            </w:r>
            <w:r w:rsidRPr="00260CD3">
              <w:rPr>
                <w:iCs/>
                <w:sz w:val="22"/>
                <w:szCs w:val="22"/>
              </w:rPr>
              <w:t xml:space="preserve"> for submission to StC10 and MOP6.</w:t>
            </w:r>
          </w:p>
        </w:tc>
      </w:tr>
    </w:tbl>
    <w:p w14:paraId="3497906E" w14:textId="77777777" w:rsidR="002E3887" w:rsidRPr="00260CD3" w:rsidRDefault="002E3887" w:rsidP="000B4F17">
      <w:pPr>
        <w:jc w:val="both"/>
        <w:rPr>
          <w:sz w:val="22"/>
          <w:szCs w:val="22"/>
        </w:rPr>
      </w:pPr>
    </w:p>
    <w:p w14:paraId="358C8F79" w14:textId="77777777" w:rsidR="00FC3255" w:rsidRPr="00260CD3" w:rsidRDefault="00EB64D4" w:rsidP="000B4F17">
      <w:pPr>
        <w:jc w:val="both"/>
        <w:rPr>
          <w:sz w:val="22"/>
          <w:szCs w:val="22"/>
        </w:rPr>
      </w:pPr>
      <w:r>
        <w:rPr>
          <w:sz w:val="22"/>
          <w:szCs w:val="22"/>
        </w:rPr>
        <w:t xml:space="preserve">82. </w:t>
      </w:r>
      <w:r w:rsidR="001823C2" w:rsidRPr="00260CD3">
        <w:rPr>
          <w:sz w:val="22"/>
          <w:szCs w:val="22"/>
        </w:rPr>
        <w:t>Mr Dereliev went on to give a short up-date on the status of preparation of the Multi-Species Action Plan</w:t>
      </w:r>
      <w:r w:rsidR="000222D8">
        <w:rPr>
          <w:sz w:val="22"/>
          <w:szCs w:val="22"/>
        </w:rPr>
        <w:t xml:space="preserve"> </w:t>
      </w:r>
      <w:r w:rsidR="001823C2" w:rsidRPr="00260CD3">
        <w:rPr>
          <w:sz w:val="22"/>
          <w:szCs w:val="22"/>
        </w:rPr>
        <w:t xml:space="preserve">for the Benguela upwelling system coastal seabirds. An action-planning workshop for the preparation of the ISSAP </w:t>
      </w:r>
      <w:r w:rsidR="00470181">
        <w:rPr>
          <w:sz w:val="22"/>
          <w:szCs w:val="22"/>
        </w:rPr>
        <w:t>had been</w:t>
      </w:r>
      <w:r w:rsidR="001823C2" w:rsidRPr="00260CD3">
        <w:rPr>
          <w:sz w:val="22"/>
          <w:szCs w:val="22"/>
        </w:rPr>
        <w:t xml:space="preserve"> held in Namibia in September 2014 with the kind support of Switzerland and facilitated by Mr Nagy. The plan </w:t>
      </w:r>
      <w:r w:rsidR="00470181">
        <w:rPr>
          <w:sz w:val="22"/>
          <w:szCs w:val="22"/>
        </w:rPr>
        <w:t>was</w:t>
      </w:r>
      <w:r w:rsidR="001823C2" w:rsidRPr="00260CD3">
        <w:rPr>
          <w:sz w:val="22"/>
          <w:szCs w:val="22"/>
        </w:rPr>
        <w:t xml:space="preserve"> based on nine priority species. This was the first attempt to produce a Multi-Species Action Plan and the workshop procedure had to be modified accordingly. The first draft w</w:t>
      </w:r>
      <w:r w:rsidR="00470181">
        <w:rPr>
          <w:sz w:val="22"/>
          <w:szCs w:val="22"/>
        </w:rPr>
        <w:t>ould</w:t>
      </w:r>
      <w:r w:rsidR="001823C2" w:rsidRPr="00260CD3">
        <w:rPr>
          <w:sz w:val="22"/>
          <w:szCs w:val="22"/>
        </w:rPr>
        <w:t xml:space="preserve"> be sent to the workshop participants and to the TC during the course of March and April; the document should be finalised by early September </w:t>
      </w:r>
      <w:r w:rsidR="00470181">
        <w:rPr>
          <w:sz w:val="22"/>
          <w:szCs w:val="22"/>
        </w:rPr>
        <w:t xml:space="preserve">2015 </w:t>
      </w:r>
      <w:r w:rsidR="001823C2" w:rsidRPr="00260CD3">
        <w:rPr>
          <w:sz w:val="22"/>
          <w:szCs w:val="22"/>
        </w:rPr>
        <w:t>in time for presentation to MOP6.</w:t>
      </w:r>
    </w:p>
    <w:p w14:paraId="6C68E1AE" w14:textId="77777777" w:rsidR="00FC3255" w:rsidRPr="00260CD3" w:rsidRDefault="00FC3255" w:rsidP="000B4F17">
      <w:pPr>
        <w:jc w:val="both"/>
        <w:rPr>
          <w:sz w:val="22"/>
          <w:szCs w:val="22"/>
        </w:rPr>
      </w:pPr>
    </w:p>
    <w:p w14:paraId="0EA6D06B" w14:textId="77777777" w:rsidR="00242239" w:rsidRDefault="00EB64D4" w:rsidP="00242239">
      <w:pPr>
        <w:jc w:val="both"/>
        <w:rPr>
          <w:sz w:val="22"/>
          <w:szCs w:val="22"/>
        </w:rPr>
      </w:pPr>
      <w:r>
        <w:rPr>
          <w:sz w:val="22"/>
          <w:szCs w:val="22"/>
        </w:rPr>
        <w:t xml:space="preserve">83. </w:t>
      </w:r>
      <w:r w:rsidR="001823C2" w:rsidRPr="00260CD3">
        <w:rPr>
          <w:sz w:val="22"/>
          <w:szCs w:val="22"/>
        </w:rPr>
        <w:t xml:space="preserve">He went on to introduce the </w:t>
      </w:r>
      <w:r w:rsidR="00242D14" w:rsidRPr="00260CD3">
        <w:rPr>
          <w:i/>
          <w:sz w:val="22"/>
          <w:szCs w:val="22"/>
        </w:rPr>
        <w:t>Draft</w:t>
      </w:r>
      <w:r w:rsidR="00242D14" w:rsidRPr="00260CD3">
        <w:rPr>
          <w:sz w:val="22"/>
          <w:szCs w:val="22"/>
        </w:rPr>
        <w:t xml:space="preserve"> </w:t>
      </w:r>
      <w:r w:rsidR="001823C2" w:rsidRPr="00260CD3">
        <w:rPr>
          <w:i/>
          <w:sz w:val="22"/>
          <w:szCs w:val="22"/>
        </w:rPr>
        <w:t>Review of the Status, Threats and Conservation Action Priorities for the Seabird</w:t>
      </w:r>
      <w:r w:rsidR="001823C2" w:rsidRPr="00260CD3">
        <w:rPr>
          <w:sz w:val="22"/>
          <w:szCs w:val="22"/>
        </w:rPr>
        <w:t xml:space="preserve"> </w:t>
      </w:r>
      <w:r w:rsidR="001823C2" w:rsidRPr="00260CD3">
        <w:rPr>
          <w:i/>
          <w:sz w:val="22"/>
          <w:szCs w:val="22"/>
        </w:rPr>
        <w:t>Populations</w:t>
      </w:r>
      <w:r w:rsidR="001823C2" w:rsidRPr="00260CD3">
        <w:rPr>
          <w:sz w:val="22"/>
          <w:szCs w:val="22"/>
        </w:rPr>
        <w:t xml:space="preserve"> </w:t>
      </w:r>
      <w:r w:rsidR="001823C2" w:rsidRPr="00260CD3">
        <w:rPr>
          <w:i/>
          <w:sz w:val="22"/>
          <w:szCs w:val="22"/>
        </w:rPr>
        <w:t>Covered by the Agreement</w:t>
      </w:r>
      <w:r w:rsidR="001823C2" w:rsidRPr="00260CD3">
        <w:rPr>
          <w:sz w:val="22"/>
          <w:szCs w:val="22"/>
        </w:rPr>
        <w:t xml:space="preserve"> (TC 12.35), which </w:t>
      </w:r>
      <w:r w:rsidR="00242D14" w:rsidRPr="00260CD3">
        <w:rPr>
          <w:sz w:val="22"/>
          <w:szCs w:val="22"/>
        </w:rPr>
        <w:t xml:space="preserve">was an outline of the final draft document and </w:t>
      </w:r>
      <w:r w:rsidR="001823C2" w:rsidRPr="00260CD3">
        <w:rPr>
          <w:sz w:val="22"/>
          <w:szCs w:val="22"/>
        </w:rPr>
        <w:t>had been posted on the TC Workspace the pre</w:t>
      </w:r>
      <w:r w:rsidR="00242D14" w:rsidRPr="00260CD3">
        <w:rPr>
          <w:sz w:val="22"/>
          <w:szCs w:val="22"/>
        </w:rPr>
        <w:t>v</w:t>
      </w:r>
      <w:r w:rsidR="001823C2" w:rsidRPr="00260CD3">
        <w:rPr>
          <w:sz w:val="22"/>
          <w:szCs w:val="22"/>
        </w:rPr>
        <w:t>ious week</w:t>
      </w:r>
      <w:r w:rsidR="00242D14" w:rsidRPr="00260CD3">
        <w:rPr>
          <w:sz w:val="22"/>
          <w:szCs w:val="22"/>
        </w:rPr>
        <w:t>. AEWA had increased seabird-related activities since the addition of 20 seabird species in 2008. C</w:t>
      </w:r>
      <w:r w:rsidR="005910E6" w:rsidRPr="00260CD3">
        <w:rPr>
          <w:sz w:val="22"/>
          <w:szCs w:val="22"/>
        </w:rPr>
        <w:t>a</w:t>
      </w:r>
      <w:r w:rsidR="00242D14" w:rsidRPr="00260CD3">
        <w:rPr>
          <w:sz w:val="22"/>
          <w:szCs w:val="22"/>
        </w:rPr>
        <w:t xml:space="preserve">reful consideration had to be given to </w:t>
      </w:r>
      <w:r w:rsidR="00AD2AA6">
        <w:rPr>
          <w:sz w:val="22"/>
          <w:szCs w:val="22"/>
        </w:rPr>
        <w:t>identifying gaps (and the status of the 82 AEWA-listed seabirds), which</w:t>
      </w:r>
      <w:r w:rsidR="00242D14" w:rsidRPr="00260CD3">
        <w:rPr>
          <w:sz w:val="22"/>
          <w:szCs w:val="22"/>
        </w:rPr>
        <w:t xml:space="preserve"> AEWA c</w:t>
      </w:r>
      <w:r w:rsidR="00536D34" w:rsidRPr="00260CD3">
        <w:rPr>
          <w:sz w:val="22"/>
          <w:szCs w:val="22"/>
        </w:rPr>
        <w:t>ould</w:t>
      </w:r>
      <w:r w:rsidR="00242D14" w:rsidRPr="00260CD3">
        <w:rPr>
          <w:sz w:val="22"/>
          <w:szCs w:val="22"/>
        </w:rPr>
        <w:t xml:space="preserve"> fill </w:t>
      </w:r>
      <w:r w:rsidR="00AD2AA6">
        <w:rPr>
          <w:sz w:val="22"/>
          <w:szCs w:val="22"/>
        </w:rPr>
        <w:t>with</w:t>
      </w:r>
      <w:r w:rsidR="00242D14" w:rsidRPr="00260CD3">
        <w:rPr>
          <w:sz w:val="22"/>
          <w:szCs w:val="22"/>
        </w:rPr>
        <w:t xml:space="preserve"> appropriate action </w:t>
      </w:r>
      <w:r w:rsidR="005910E6" w:rsidRPr="00260CD3">
        <w:rPr>
          <w:sz w:val="22"/>
          <w:szCs w:val="22"/>
        </w:rPr>
        <w:t>and</w:t>
      </w:r>
      <w:r w:rsidR="00242D14" w:rsidRPr="00260CD3">
        <w:rPr>
          <w:sz w:val="22"/>
          <w:szCs w:val="22"/>
        </w:rPr>
        <w:t xml:space="preserve"> avoid overlap with other frameworks.</w:t>
      </w:r>
      <w:r w:rsidR="00242239" w:rsidRPr="00260CD3">
        <w:rPr>
          <w:sz w:val="22"/>
          <w:szCs w:val="22"/>
        </w:rPr>
        <w:t xml:space="preserve"> </w:t>
      </w:r>
    </w:p>
    <w:p w14:paraId="30964441" w14:textId="77777777" w:rsidR="00AD2AA6" w:rsidRPr="00260CD3" w:rsidRDefault="00AD2AA6" w:rsidP="00242239">
      <w:pPr>
        <w:jc w:val="both"/>
        <w:rPr>
          <w:sz w:val="22"/>
          <w:szCs w:val="22"/>
        </w:rPr>
      </w:pPr>
    </w:p>
    <w:p w14:paraId="0FC551F9" w14:textId="77777777" w:rsidR="00457DB8" w:rsidRPr="00260CD3" w:rsidRDefault="00EB64D4" w:rsidP="00242239">
      <w:pPr>
        <w:jc w:val="both"/>
        <w:rPr>
          <w:sz w:val="22"/>
          <w:szCs w:val="22"/>
        </w:rPr>
      </w:pPr>
      <w:r>
        <w:rPr>
          <w:sz w:val="22"/>
          <w:szCs w:val="22"/>
        </w:rPr>
        <w:t xml:space="preserve">84. </w:t>
      </w:r>
      <w:r w:rsidR="005910E6" w:rsidRPr="00260CD3">
        <w:rPr>
          <w:sz w:val="22"/>
          <w:szCs w:val="22"/>
        </w:rPr>
        <w:t xml:space="preserve">On behalf of </w:t>
      </w:r>
      <w:r w:rsidR="00EF487E" w:rsidRPr="00260CD3">
        <w:rPr>
          <w:sz w:val="22"/>
          <w:szCs w:val="22"/>
        </w:rPr>
        <w:t xml:space="preserve">Mr </w:t>
      </w:r>
      <w:r w:rsidR="00DD5BCD" w:rsidRPr="00260CD3">
        <w:rPr>
          <w:sz w:val="22"/>
          <w:szCs w:val="22"/>
        </w:rPr>
        <w:t xml:space="preserve">Volke </w:t>
      </w:r>
      <w:r w:rsidR="005910E6" w:rsidRPr="00260CD3">
        <w:rPr>
          <w:sz w:val="22"/>
          <w:szCs w:val="22"/>
        </w:rPr>
        <w:t xml:space="preserve">Veljo </w:t>
      </w:r>
      <w:r w:rsidR="00DD5BCD" w:rsidRPr="00260CD3">
        <w:rPr>
          <w:sz w:val="22"/>
          <w:szCs w:val="22"/>
        </w:rPr>
        <w:t xml:space="preserve">(Estonia) </w:t>
      </w:r>
      <w:r w:rsidR="00242239" w:rsidRPr="00260CD3">
        <w:rPr>
          <w:sz w:val="22"/>
          <w:szCs w:val="22"/>
        </w:rPr>
        <w:t>Mr Üllar Rammul (Estonia) suggested placing the tables of threats in the main text rather than in an appendix</w:t>
      </w:r>
      <w:r w:rsidR="00DD5BCD" w:rsidRPr="00260CD3">
        <w:rPr>
          <w:sz w:val="22"/>
          <w:szCs w:val="22"/>
        </w:rPr>
        <w:t>, or alternatively to</w:t>
      </w:r>
      <w:r w:rsidR="005910E6" w:rsidRPr="00260CD3">
        <w:rPr>
          <w:sz w:val="22"/>
          <w:szCs w:val="22"/>
        </w:rPr>
        <w:t xml:space="preserve"> include a summary of threats</w:t>
      </w:r>
      <w:r w:rsidR="00DD5BCD" w:rsidRPr="00260CD3">
        <w:rPr>
          <w:sz w:val="22"/>
          <w:szCs w:val="22"/>
        </w:rPr>
        <w:t xml:space="preserve"> in the main part of the document</w:t>
      </w:r>
      <w:r w:rsidR="005910E6" w:rsidRPr="00260CD3">
        <w:rPr>
          <w:sz w:val="22"/>
          <w:szCs w:val="22"/>
        </w:rPr>
        <w:t xml:space="preserve">. </w:t>
      </w:r>
      <w:r w:rsidR="00457DB8" w:rsidRPr="00260CD3">
        <w:rPr>
          <w:sz w:val="22"/>
          <w:szCs w:val="22"/>
        </w:rPr>
        <w:t>Regarding one of the threats listed for the Caspian Tern, i.e. hunting and co</w:t>
      </w:r>
      <w:r w:rsidR="0008459D" w:rsidRPr="00260CD3">
        <w:rPr>
          <w:sz w:val="22"/>
          <w:szCs w:val="22"/>
        </w:rPr>
        <w:t>nsumption of eggs, he recommended</w:t>
      </w:r>
      <w:r w:rsidR="00457DB8" w:rsidRPr="00260CD3">
        <w:rPr>
          <w:sz w:val="22"/>
          <w:szCs w:val="22"/>
        </w:rPr>
        <w:t xml:space="preserve"> consulting with BirdLife partners as there </w:t>
      </w:r>
      <w:r w:rsidR="0008459D" w:rsidRPr="00260CD3">
        <w:rPr>
          <w:sz w:val="22"/>
          <w:szCs w:val="22"/>
        </w:rPr>
        <w:t>was</w:t>
      </w:r>
      <w:r w:rsidR="00457DB8" w:rsidRPr="00260CD3">
        <w:rPr>
          <w:sz w:val="22"/>
          <w:szCs w:val="22"/>
        </w:rPr>
        <w:t xml:space="preserve"> no evidence of egg consumption in Estonia.</w:t>
      </w:r>
    </w:p>
    <w:p w14:paraId="1FE68790" w14:textId="77777777" w:rsidR="00457DB8" w:rsidRPr="00260CD3" w:rsidRDefault="00457DB8" w:rsidP="00242239">
      <w:pPr>
        <w:jc w:val="both"/>
        <w:rPr>
          <w:sz w:val="22"/>
          <w:szCs w:val="22"/>
        </w:rPr>
      </w:pPr>
    </w:p>
    <w:p w14:paraId="69EB6B70" w14:textId="77777777" w:rsidR="00242239" w:rsidRDefault="00EB64D4" w:rsidP="00242239">
      <w:pPr>
        <w:jc w:val="both"/>
        <w:rPr>
          <w:sz w:val="22"/>
          <w:szCs w:val="22"/>
        </w:rPr>
      </w:pPr>
      <w:r>
        <w:rPr>
          <w:sz w:val="22"/>
          <w:szCs w:val="22"/>
        </w:rPr>
        <w:t xml:space="preserve">85. </w:t>
      </w:r>
      <w:r w:rsidR="00242239" w:rsidRPr="00260CD3">
        <w:rPr>
          <w:sz w:val="22"/>
          <w:szCs w:val="22"/>
        </w:rPr>
        <w:t xml:space="preserve">Patricia Cremona (UNEP/WCMC) recommended consulting the AEWA national reports to see where the </w:t>
      </w:r>
      <w:r w:rsidR="00AD2AA6">
        <w:rPr>
          <w:sz w:val="22"/>
          <w:szCs w:val="22"/>
        </w:rPr>
        <w:t xml:space="preserve">relevant </w:t>
      </w:r>
      <w:r w:rsidR="00242239" w:rsidRPr="00260CD3">
        <w:rPr>
          <w:sz w:val="22"/>
          <w:szCs w:val="22"/>
        </w:rPr>
        <w:t>species had been mentioned.</w:t>
      </w:r>
    </w:p>
    <w:p w14:paraId="07859683" w14:textId="77777777" w:rsidR="00223371" w:rsidRPr="00260CD3" w:rsidRDefault="00223371" w:rsidP="000B4F17">
      <w:pPr>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242D14" w:rsidRPr="00260CD3" w14:paraId="7AB6F402" w14:textId="77777777" w:rsidTr="008F1D75">
        <w:tc>
          <w:tcPr>
            <w:tcW w:w="629" w:type="pct"/>
            <w:shd w:val="clear" w:color="auto" w:fill="DBE5F1"/>
          </w:tcPr>
          <w:p w14:paraId="2AEBC581" w14:textId="77777777" w:rsidR="00242D14" w:rsidRPr="00260CD3" w:rsidRDefault="00242D14" w:rsidP="008F1D75">
            <w:pPr>
              <w:jc w:val="both"/>
              <w:rPr>
                <w:iCs/>
                <w:sz w:val="22"/>
                <w:szCs w:val="22"/>
              </w:rPr>
            </w:pPr>
            <w:r w:rsidRPr="00260CD3">
              <w:rPr>
                <w:iCs/>
                <w:sz w:val="22"/>
                <w:szCs w:val="22"/>
              </w:rPr>
              <w:t xml:space="preserve">Action </w:t>
            </w:r>
          </w:p>
        </w:tc>
        <w:tc>
          <w:tcPr>
            <w:tcW w:w="4371" w:type="pct"/>
            <w:shd w:val="clear" w:color="auto" w:fill="DBE5F1"/>
          </w:tcPr>
          <w:p w14:paraId="3204BC42" w14:textId="77777777" w:rsidR="00242D14" w:rsidRPr="00260CD3" w:rsidRDefault="00242239" w:rsidP="006977F0">
            <w:pPr>
              <w:rPr>
                <w:iCs/>
                <w:sz w:val="22"/>
                <w:szCs w:val="22"/>
              </w:rPr>
            </w:pPr>
            <w:r w:rsidRPr="00260CD3">
              <w:rPr>
                <w:iCs/>
                <w:sz w:val="22"/>
                <w:szCs w:val="22"/>
              </w:rPr>
              <w:t>Any further c</w:t>
            </w:r>
            <w:r w:rsidR="00242D14" w:rsidRPr="00260CD3">
              <w:rPr>
                <w:iCs/>
                <w:sz w:val="22"/>
                <w:szCs w:val="22"/>
              </w:rPr>
              <w:t>omments should be submitted to Mr Dereliev</w:t>
            </w:r>
            <w:r w:rsidRPr="00260CD3">
              <w:rPr>
                <w:iCs/>
                <w:sz w:val="22"/>
                <w:szCs w:val="22"/>
              </w:rPr>
              <w:t>. He would pass on the above-mentioned and any further comments regarding the s</w:t>
            </w:r>
            <w:r w:rsidR="005910E6" w:rsidRPr="00260CD3">
              <w:rPr>
                <w:iCs/>
                <w:sz w:val="22"/>
                <w:szCs w:val="22"/>
              </w:rPr>
              <w:t>tructure</w:t>
            </w:r>
            <w:r w:rsidRPr="00260CD3">
              <w:rPr>
                <w:iCs/>
                <w:sz w:val="22"/>
                <w:szCs w:val="22"/>
              </w:rPr>
              <w:t xml:space="preserve"> of the review to the compilers.</w:t>
            </w:r>
            <w:r w:rsidR="005910E6" w:rsidRPr="00260CD3">
              <w:rPr>
                <w:iCs/>
                <w:sz w:val="22"/>
                <w:szCs w:val="22"/>
              </w:rPr>
              <w:t xml:space="preserve"> The first full draft w</w:t>
            </w:r>
            <w:r w:rsidR="006977F0">
              <w:rPr>
                <w:iCs/>
                <w:sz w:val="22"/>
                <w:szCs w:val="22"/>
              </w:rPr>
              <w:t>ould</w:t>
            </w:r>
            <w:r w:rsidR="005910E6" w:rsidRPr="00260CD3">
              <w:rPr>
                <w:iCs/>
                <w:sz w:val="22"/>
                <w:szCs w:val="22"/>
              </w:rPr>
              <w:t xml:space="preserve"> be posted </w:t>
            </w:r>
            <w:r w:rsidR="00457DB8" w:rsidRPr="00260CD3">
              <w:rPr>
                <w:iCs/>
                <w:sz w:val="22"/>
                <w:szCs w:val="22"/>
              </w:rPr>
              <w:t xml:space="preserve">on the TC Workspace </w:t>
            </w:r>
            <w:r w:rsidR="005910E6" w:rsidRPr="00260CD3">
              <w:rPr>
                <w:iCs/>
                <w:sz w:val="22"/>
                <w:szCs w:val="22"/>
              </w:rPr>
              <w:t>for comments.</w:t>
            </w:r>
          </w:p>
        </w:tc>
      </w:tr>
      <w:tr w:rsidR="00242D14" w:rsidRPr="00260CD3" w14:paraId="5EF2698C" w14:textId="77777777" w:rsidTr="008F1D75">
        <w:tc>
          <w:tcPr>
            <w:tcW w:w="629" w:type="pct"/>
            <w:shd w:val="clear" w:color="auto" w:fill="DBE5F1"/>
          </w:tcPr>
          <w:p w14:paraId="57BBEE3B" w14:textId="77777777" w:rsidR="00242D14" w:rsidRPr="00260CD3" w:rsidRDefault="00242D14" w:rsidP="008F1D75">
            <w:pPr>
              <w:jc w:val="both"/>
              <w:rPr>
                <w:iCs/>
                <w:sz w:val="22"/>
                <w:szCs w:val="22"/>
              </w:rPr>
            </w:pPr>
            <w:r w:rsidRPr="00260CD3">
              <w:rPr>
                <w:iCs/>
                <w:sz w:val="22"/>
                <w:szCs w:val="22"/>
              </w:rPr>
              <w:t>Deadline:</w:t>
            </w:r>
          </w:p>
        </w:tc>
        <w:tc>
          <w:tcPr>
            <w:tcW w:w="4371" w:type="pct"/>
            <w:shd w:val="clear" w:color="auto" w:fill="DBE5F1"/>
          </w:tcPr>
          <w:p w14:paraId="5FAF30DD" w14:textId="77777777" w:rsidR="00242D14" w:rsidRPr="00260CD3" w:rsidRDefault="00242D14" w:rsidP="00A76A13">
            <w:pPr>
              <w:rPr>
                <w:iCs/>
                <w:sz w:val="22"/>
                <w:szCs w:val="22"/>
              </w:rPr>
            </w:pPr>
            <w:r w:rsidRPr="00260CD3">
              <w:rPr>
                <w:iCs/>
                <w:sz w:val="22"/>
                <w:szCs w:val="22"/>
              </w:rPr>
              <w:t>Comments: 13 March 2015</w:t>
            </w:r>
          </w:p>
        </w:tc>
      </w:tr>
    </w:tbl>
    <w:p w14:paraId="14C802D8" w14:textId="77777777" w:rsidR="00242D14" w:rsidRPr="00260CD3" w:rsidRDefault="00242D14" w:rsidP="000B4F17">
      <w:pPr>
        <w:jc w:val="both"/>
        <w:rPr>
          <w:sz w:val="22"/>
          <w:szCs w:val="22"/>
        </w:rPr>
      </w:pPr>
    </w:p>
    <w:p w14:paraId="5821C9EC" w14:textId="77777777" w:rsidR="00AE0B1B" w:rsidRPr="00260CD3" w:rsidRDefault="00EB64D4" w:rsidP="000B4F17">
      <w:pPr>
        <w:jc w:val="both"/>
        <w:rPr>
          <w:sz w:val="22"/>
          <w:szCs w:val="22"/>
        </w:rPr>
      </w:pPr>
      <w:r>
        <w:rPr>
          <w:sz w:val="22"/>
          <w:szCs w:val="22"/>
        </w:rPr>
        <w:lastRenderedPageBreak/>
        <w:t xml:space="preserve">86. </w:t>
      </w:r>
      <w:r w:rsidR="00AE0B1B" w:rsidRPr="00260CD3">
        <w:rPr>
          <w:sz w:val="22"/>
          <w:szCs w:val="22"/>
        </w:rPr>
        <w:t xml:space="preserve">Mr Stroud introduced an information paper on the relationship </w:t>
      </w:r>
      <w:r w:rsidR="0008459D" w:rsidRPr="00260CD3">
        <w:rPr>
          <w:sz w:val="22"/>
          <w:szCs w:val="22"/>
        </w:rPr>
        <w:t xml:space="preserve">of AEWA </w:t>
      </w:r>
      <w:r w:rsidR="00AE0B1B" w:rsidRPr="00260CD3">
        <w:rPr>
          <w:sz w:val="22"/>
          <w:szCs w:val="22"/>
        </w:rPr>
        <w:t xml:space="preserve">with the </w:t>
      </w:r>
      <w:hyperlink r:id="rId16" w:history="1">
        <w:r w:rsidR="00AE0B1B" w:rsidRPr="00260CD3">
          <w:rPr>
            <w:rStyle w:val="Hyperlink"/>
            <w:sz w:val="22"/>
            <w:szCs w:val="22"/>
          </w:rPr>
          <w:t>Agreement on the Conservation of Albatrosses and Petrels</w:t>
        </w:r>
      </w:hyperlink>
      <w:r w:rsidR="00AE0B1B" w:rsidRPr="00260CD3">
        <w:rPr>
          <w:sz w:val="22"/>
          <w:szCs w:val="22"/>
        </w:rPr>
        <w:t xml:space="preserve"> (ACAP) on issues of common concern (TC 12.37).</w:t>
      </w:r>
      <w:r w:rsidR="00F64FF4" w:rsidRPr="00260CD3">
        <w:rPr>
          <w:sz w:val="22"/>
          <w:szCs w:val="22"/>
        </w:rPr>
        <w:t xml:space="preserve">  </w:t>
      </w:r>
      <w:r w:rsidR="00AE0B1B" w:rsidRPr="00260CD3">
        <w:rPr>
          <w:sz w:val="22"/>
          <w:szCs w:val="22"/>
        </w:rPr>
        <w:t xml:space="preserve">He had given a presentation on the work of AEWA at a recent ACAP </w:t>
      </w:r>
      <w:r w:rsidR="001C3EF0">
        <w:rPr>
          <w:sz w:val="22"/>
          <w:szCs w:val="22"/>
        </w:rPr>
        <w:t xml:space="preserve">Advisory Committee </w:t>
      </w:r>
      <w:r w:rsidR="00AE0B1B" w:rsidRPr="00260CD3">
        <w:rPr>
          <w:sz w:val="22"/>
          <w:szCs w:val="22"/>
        </w:rPr>
        <w:t>meeting. The focus of ACAP work was fisheries management organisation. Since fisheries were a politically complex issue, it would be advisable for AEWA to work through ACAP if it seeks to engage with government fisher</w:t>
      </w:r>
      <w:r w:rsidR="00EE26ED" w:rsidRPr="00260CD3">
        <w:rPr>
          <w:sz w:val="22"/>
          <w:szCs w:val="22"/>
        </w:rPr>
        <w:t>y</w:t>
      </w:r>
      <w:r w:rsidR="00AE0B1B" w:rsidRPr="00260CD3">
        <w:rPr>
          <w:sz w:val="22"/>
          <w:szCs w:val="22"/>
        </w:rPr>
        <w:t>-related processes. On the other hand</w:t>
      </w:r>
      <w:r w:rsidR="0008459D" w:rsidRPr="00260CD3">
        <w:rPr>
          <w:sz w:val="22"/>
          <w:szCs w:val="22"/>
        </w:rPr>
        <w:t>,</w:t>
      </w:r>
      <w:r w:rsidR="00AE0B1B" w:rsidRPr="00260CD3">
        <w:rPr>
          <w:sz w:val="22"/>
          <w:szCs w:val="22"/>
        </w:rPr>
        <w:t xml:space="preserve"> </w:t>
      </w:r>
      <w:r w:rsidR="00EE26ED" w:rsidRPr="00260CD3">
        <w:rPr>
          <w:sz w:val="22"/>
          <w:szCs w:val="22"/>
        </w:rPr>
        <w:t>a number of AEWA guidance documents could be of value to ACAP. The Secretariat could provide a list of rel</w:t>
      </w:r>
      <w:r w:rsidR="002E1361" w:rsidRPr="00260CD3">
        <w:rPr>
          <w:sz w:val="22"/>
          <w:szCs w:val="22"/>
        </w:rPr>
        <w:t>e</w:t>
      </w:r>
      <w:r w:rsidR="00EE26ED" w:rsidRPr="00260CD3">
        <w:rPr>
          <w:sz w:val="22"/>
          <w:szCs w:val="22"/>
        </w:rPr>
        <w:t>vant Conservation Guidelines to the ACAP Secretariat.</w:t>
      </w:r>
    </w:p>
    <w:p w14:paraId="234C3814" w14:textId="77777777" w:rsidR="00AE0B1B" w:rsidRPr="00260CD3" w:rsidRDefault="00AE0B1B" w:rsidP="000B4F17">
      <w:pPr>
        <w:jc w:val="both"/>
        <w:rPr>
          <w:sz w:val="22"/>
          <w:szCs w:val="22"/>
        </w:rPr>
      </w:pPr>
    </w:p>
    <w:p w14:paraId="3E102CD6" w14:textId="77777777" w:rsidR="00EE26ED" w:rsidRPr="00260CD3" w:rsidRDefault="00EB64D4" w:rsidP="000B4F17">
      <w:pPr>
        <w:jc w:val="both"/>
        <w:rPr>
          <w:sz w:val="22"/>
          <w:szCs w:val="22"/>
        </w:rPr>
      </w:pPr>
      <w:r>
        <w:rPr>
          <w:sz w:val="22"/>
          <w:szCs w:val="22"/>
        </w:rPr>
        <w:t xml:space="preserve">87. </w:t>
      </w:r>
      <w:r w:rsidR="00EE26ED" w:rsidRPr="00260CD3">
        <w:rPr>
          <w:sz w:val="22"/>
          <w:szCs w:val="22"/>
        </w:rPr>
        <w:t xml:space="preserve">He </w:t>
      </w:r>
      <w:r w:rsidR="001C3EF0">
        <w:rPr>
          <w:sz w:val="22"/>
          <w:szCs w:val="22"/>
        </w:rPr>
        <w:t>highlighted</w:t>
      </w:r>
      <w:r w:rsidR="001C3EF0" w:rsidRPr="00260CD3">
        <w:rPr>
          <w:sz w:val="22"/>
          <w:szCs w:val="22"/>
        </w:rPr>
        <w:t xml:space="preserve"> </w:t>
      </w:r>
      <w:r w:rsidR="00EE26ED" w:rsidRPr="00260CD3">
        <w:rPr>
          <w:sz w:val="22"/>
          <w:szCs w:val="22"/>
        </w:rPr>
        <w:t xml:space="preserve">the fact sheets produced by ACAP, which were translated into multiple languages </w:t>
      </w:r>
      <w:r w:rsidR="001C3EF0">
        <w:rPr>
          <w:sz w:val="22"/>
          <w:szCs w:val="22"/>
        </w:rPr>
        <w:t xml:space="preserve">with </w:t>
      </w:r>
      <w:r w:rsidR="004B1888">
        <w:rPr>
          <w:sz w:val="22"/>
          <w:szCs w:val="22"/>
        </w:rPr>
        <w:t xml:space="preserve">simple graphics </w:t>
      </w:r>
      <w:r w:rsidR="00EE26ED" w:rsidRPr="00260CD3">
        <w:rPr>
          <w:sz w:val="22"/>
          <w:szCs w:val="22"/>
        </w:rPr>
        <w:t>and proved a very effective way of disseminating advice and guidance.</w:t>
      </w:r>
    </w:p>
    <w:p w14:paraId="0D94D1DB" w14:textId="77777777" w:rsidR="00EE26ED" w:rsidRPr="00260CD3" w:rsidRDefault="00EE26ED" w:rsidP="000B4F17">
      <w:pPr>
        <w:jc w:val="both"/>
        <w:rPr>
          <w:sz w:val="22"/>
          <w:szCs w:val="22"/>
        </w:rPr>
      </w:pPr>
    </w:p>
    <w:p w14:paraId="2143764F" w14:textId="77777777" w:rsidR="00EE26ED" w:rsidRPr="00260CD3" w:rsidRDefault="00EB64D4" w:rsidP="000B4F17">
      <w:pPr>
        <w:jc w:val="both"/>
        <w:rPr>
          <w:sz w:val="22"/>
          <w:szCs w:val="22"/>
        </w:rPr>
      </w:pPr>
      <w:r>
        <w:rPr>
          <w:sz w:val="22"/>
          <w:szCs w:val="22"/>
        </w:rPr>
        <w:t xml:space="preserve">88. </w:t>
      </w:r>
      <w:r w:rsidR="00EE26ED" w:rsidRPr="00260CD3">
        <w:rPr>
          <w:sz w:val="22"/>
          <w:szCs w:val="22"/>
        </w:rPr>
        <w:t>ACAP also ran a secondment programme, whereby travel and subsistence costs for individuals from Contracting Parties working in research institutions or agencies were covered to enable them to work abroad, thus helping to advance particular items of work which were a priority for the Agreement.</w:t>
      </w:r>
    </w:p>
    <w:p w14:paraId="341E6D92" w14:textId="77777777" w:rsidR="002E1361" w:rsidRPr="00260CD3" w:rsidRDefault="002E1361" w:rsidP="000B4F17">
      <w:pPr>
        <w:jc w:val="both"/>
        <w:rPr>
          <w:sz w:val="22"/>
          <w:szCs w:val="22"/>
        </w:rPr>
      </w:pPr>
    </w:p>
    <w:p w14:paraId="0E5E4EB6" w14:textId="77777777" w:rsidR="002E1361" w:rsidRPr="00260CD3" w:rsidRDefault="00EB64D4" w:rsidP="000B4F17">
      <w:pPr>
        <w:jc w:val="both"/>
        <w:rPr>
          <w:sz w:val="22"/>
          <w:szCs w:val="22"/>
        </w:rPr>
      </w:pPr>
      <w:r>
        <w:rPr>
          <w:sz w:val="22"/>
          <w:szCs w:val="22"/>
        </w:rPr>
        <w:t xml:space="preserve">89. </w:t>
      </w:r>
      <w:r w:rsidR="002E1361" w:rsidRPr="00260CD3">
        <w:rPr>
          <w:sz w:val="22"/>
          <w:szCs w:val="22"/>
        </w:rPr>
        <w:t>Mr Dereliev noted that the AEWA Secretariat was provided by UNEP, where the regulations would limit the possibility of accepting secondments, whereas ACAP was independent and free to decide on issues of this kind.</w:t>
      </w:r>
    </w:p>
    <w:p w14:paraId="52FE5955" w14:textId="77777777" w:rsidR="000C5A3A" w:rsidRPr="00260CD3" w:rsidRDefault="000C5A3A" w:rsidP="000B4F17">
      <w:pPr>
        <w:jc w:val="both"/>
        <w:rPr>
          <w:sz w:val="22"/>
          <w:szCs w:val="22"/>
        </w:rPr>
      </w:pPr>
    </w:p>
    <w:p w14:paraId="02B5FB15" w14:textId="77777777" w:rsidR="002E1361" w:rsidRPr="00260CD3" w:rsidRDefault="00EB64D4" w:rsidP="000B4F17">
      <w:pPr>
        <w:jc w:val="both"/>
        <w:rPr>
          <w:sz w:val="22"/>
          <w:szCs w:val="22"/>
        </w:rPr>
      </w:pPr>
      <w:r>
        <w:rPr>
          <w:sz w:val="22"/>
          <w:szCs w:val="22"/>
        </w:rPr>
        <w:t xml:space="preserve">90. </w:t>
      </w:r>
      <w:r w:rsidR="002E1361" w:rsidRPr="00260CD3">
        <w:rPr>
          <w:sz w:val="22"/>
          <w:szCs w:val="22"/>
        </w:rPr>
        <w:t>Mr Stroud would work on producing an information paper for ACAP summarising ongoing AEWA initiatives of interest to ACAP Parties.</w:t>
      </w:r>
    </w:p>
    <w:p w14:paraId="1A6E0902" w14:textId="77777777" w:rsidR="002E1361" w:rsidRPr="00260CD3" w:rsidRDefault="002E1361" w:rsidP="000B4F17">
      <w:pPr>
        <w:jc w:val="both"/>
        <w:rPr>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2E1361" w:rsidRPr="00260CD3" w14:paraId="2046DE9B" w14:textId="77777777" w:rsidTr="008F1D75">
        <w:tc>
          <w:tcPr>
            <w:tcW w:w="629" w:type="pct"/>
            <w:shd w:val="clear" w:color="auto" w:fill="DBE5F1"/>
          </w:tcPr>
          <w:p w14:paraId="0A5C43EF" w14:textId="77777777" w:rsidR="002E1361" w:rsidRPr="00260CD3" w:rsidRDefault="002E1361" w:rsidP="008F1D75">
            <w:pPr>
              <w:jc w:val="both"/>
              <w:rPr>
                <w:iCs/>
                <w:sz w:val="22"/>
                <w:szCs w:val="22"/>
              </w:rPr>
            </w:pPr>
            <w:r w:rsidRPr="00260CD3">
              <w:rPr>
                <w:iCs/>
                <w:sz w:val="22"/>
                <w:szCs w:val="22"/>
              </w:rPr>
              <w:t xml:space="preserve">Actions: </w:t>
            </w:r>
          </w:p>
        </w:tc>
        <w:tc>
          <w:tcPr>
            <w:tcW w:w="4371" w:type="pct"/>
            <w:shd w:val="clear" w:color="auto" w:fill="DBE5F1"/>
          </w:tcPr>
          <w:p w14:paraId="10A6E6C4" w14:textId="77777777" w:rsidR="002E1361" w:rsidRPr="00260CD3" w:rsidRDefault="002E1361" w:rsidP="00B76B6D">
            <w:pPr>
              <w:numPr>
                <w:ilvl w:val="0"/>
                <w:numId w:val="3"/>
              </w:numPr>
              <w:ind w:left="320" w:hanging="426"/>
              <w:jc w:val="both"/>
              <w:rPr>
                <w:iCs/>
                <w:sz w:val="22"/>
                <w:szCs w:val="22"/>
              </w:rPr>
            </w:pPr>
            <w:r w:rsidRPr="00260CD3">
              <w:rPr>
                <w:iCs/>
                <w:sz w:val="22"/>
                <w:szCs w:val="22"/>
              </w:rPr>
              <w:t xml:space="preserve">   Mr Stroud would produce a paper on relevant ongoing AEWA initiatives for ACAP.</w:t>
            </w:r>
          </w:p>
          <w:p w14:paraId="6DEFB6DB" w14:textId="77777777" w:rsidR="002E1361" w:rsidRPr="00260CD3" w:rsidRDefault="002E1361" w:rsidP="00B76B6D">
            <w:pPr>
              <w:numPr>
                <w:ilvl w:val="0"/>
                <w:numId w:val="3"/>
              </w:numPr>
              <w:ind w:left="320" w:hanging="426"/>
              <w:jc w:val="both"/>
              <w:rPr>
                <w:iCs/>
                <w:sz w:val="22"/>
                <w:szCs w:val="22"/>
              </w:rPr>
            </w:pPr>
            <w:r w:rsidRPr="00260CD3">
              <w:rPr>
                <w:iCs/>
                <w:sz w:val="22"/>
                <w:szCs w:val="22"/>
              </w:rPr>
              <w:t xml:space="preserve">   The Secretariat would provide ACAP with a list of relevant Conservation Guidelines.</w:t>
            </w:r>
          </w:p>
        </w:tc>
      </w:tr>
    </w:tbl>
    <w:p w14:paraId="59D69B47" w14:textId="77777777" w:rsidR="002E1361" w:rsidRPr="00260CD3" w:rsidRDefault="002E1361" w:rsidP="000B4F17">
      <w:pPr>
        <w:jc w:val="both"/>
        <w:rPr>
          <w:sz w:val="22"/>
          <w:szCs w:val="22"/>
        </w:rPr>
      </w:pPr>
    </w:p>
    <w:p w14:paraId="190FCAC3" w14:textId="77777777" w:rsidR="002E1361" w:rsidRPr="00260CD3" w:rsidRDefault="00EB64D4" w:rsidP="000B4F17">
      <w:pPr>
        <w:jc w:val="both"/>
        <w:rPr>
          <w:sz w:val="22"/>
          <w:szCs w:val="22"/>
        </w:rPr>
      </w:pPr>
      <w:r>
        <w:rPr>
          <w:sz w:val="22"/>
          <w:szCs w:val="22"/>
        </w:rPr>
        <w:t xml:space="preserve">91. </w:t>
      </w:r>
      <w:r w:rsidR="002E1361" w:rsidRPr="00260CD3">
        <w:rPr>
          <w:sz w:val="22"/>
          <w:szCs w:val="22"/>
        </w:rPr>
        <w:t>Referring to the draft resolution on seabird conservation (TC 12.</w:t>
      </w:r>
      <w:r w:rsidR="00712D32" w:rsidRPr="00260CD3">
        <w:rPr>
          <w:sz w:val="22"/>
          <w:szCs w:val="22"/>
        </w:rPr>
        <w:t>38), Mr Stroud reported that this had been dra</w:t>
      </w:r>
      <w:r w:rsidR="00997070" w:rsidRPr="00260CD3">
        <w:rPr>
          <w:sz w:val="22"/>
          <w:szCs w:val="22"/>
        </w:rPr>
        <w:t xml:space="preserve">fted by BirdLife International and </w:t>
      </w:r>
      <w:r w:rsidR="00712D32" w:rsidRPr="00260CD3">
        <w:rPr>
          <w:sz w:val="22"/>
          <w:szCs w:val="22"/>
        </w:rPr>
        <w:t>would eventually be informed by the seabird scoping review.</w:t>
      </w:r>
    </w:p>
    <w:p w14:paraId="0DE257C3" w14:textId="77777777" w:rsidR="004768CA" w:rsidRPr="00260CD3" w:rsidRDefault="004768CA" w:rsidP="000B4F17">
      <w:pPr>
        <w:jc w:val="both"/>
        <w:rPr>
          <w:sz w:val="22"/>
          <w:szCs w:val="22"/>
        </w:rPr>
      </w:pPr>
    </w:p>
    <w:p w14:paraId="3F4D7ACE" w14:textId="77777777" w:rsidR="003960FE" w:rsidRPr="00260CD3" w:rsidRDefault="00EB64D4" w:rsidP="000B4F17">
      <w:pPr>
        <w:jc w:val="both"/>
        <w:rPr>
          <w:sz w:val="22"/>
          <w:szCs w:val="22"/>
        </w:rPr>
      </w:pPr>
      <w:r>
        <w:rPr>
          <w:sz w:val="22"/>
          <w:szCs w:val="22"/>
        </w:rPr>
        <w:t xml:space="preserve">92. </w:t>
      </w:r>
      <w:r w:rsidR="003960FE" w:rsidRPr="00260CD3">
        <w:rPr>
          <w:sz w:val="22"/>
          <w:szCs w:val="22"/>
        </w:rPr>
        <w:t>The TC was asked to consider possible options for tools to focus on this group of birds. An MSAP would need to address common underline threats, which may not be an option for 82 species.</w:t>
      </w:r>
    </w:p>
    <w:p w14:paraId="1A6CF5B3" w14:textId="77777777" w:rsidR="003960FE" w:rsidRPr="00260CD3" w:rsidRDefault="003960FE" w:rsidP="000B4F17">
      <w:pPr>
        <w:jc w:val="both"/>
        <w:rPr>
          <w:sz w:val="22"/>
          <w:szCs w:val="22"/>
        </w:rPr>
      </w:pPr>
    </w:p>
    <w:p w14:paraId="611A84BB" w14:textId="77777777" w:rsidR="00DE481B" w:rsidRPr="00260CD3" w:rsidRDefault="00EB64D4" w:rsidP="00457DB8">
      <w:pPr>
        <w:pStyle w:val="Default"/>
        <w:jc w:val="both"/>
        <w:rPr>
          <w:sz w:val="22"/>
          <w:szCs w:val="22"/>
        </w:rPr>
      </w:pPr>
      <w:r>
        <w:rPr>
          <w:sz w:val="22"/>
          <w:szCs w:val="22"/>
        </w:rPr>
        <w:t xml:space="preserve">93. </w:t>
      </w:r>
      <w:r w:rsidR="003960FE" w:rsidRPr="00260CD3">
        <w:rPr>
          <w:sz w:val="22"/>
          <w:szCs w:val="22"/>
        </w:rPr>
        <w:t xml:space="preserve">Mr </w:t>
      </w:r>
      <w:r w:rsidR="007F39D8" w:rsidRPr="00260CD3">
        <w:rPr>
          <w:sz w:val="22"/>
          <w:szCs w:val="22"/>
        </w:rPr>
        <w:t xml:space="preserve">Olivier </w:t>
      </w:r>
      <w:r w:rsidR="003960FE" w:rsidRPr="00260CD3">
        <w:rPr>
          <w:sz w:val="22"/>
          <w:szCs w:val="22"/>
        </w:rPr>
        <w:t xml:space="preserve">Biber stressed that it was clear that AEWA could not work alone on this issue but must put emphasis on synergies with existing instruments. He </w:t>
      </w:r>
      <w:r w:rsidR="004B1888">
        <w:rPr>
          <w:sz w:val="22"/>
          <w:szCs w:val="22"/>
        </w:rPr>
        <w:t>suggested</w:t>
      </w:r>
      <w:r w:rsidR="004B1888" w:rsidRPr="00260CD3">
        <w:rPr>
          <w:sz w:val="22"/>
          <w:szCs w:val="22"/>
        </w:rPr>
        <w:t xml:space="preserve"> </w:t>
      </w:r>
      <w:r w:rsidR="003960FE" w:rsidRPr="00260CD3">
        <w:rPr>
          <w:sz w:val="22"/>
          <w:szCs w:val="22"/>
        </w:rPr>
        <w:t xml:space="preserve">that the preamble could include a paragraph on </w:t>
      </w:r>
      <w:r w:rsidR="00DE481B" w:rsidRPr="00260CD3">
        <w:rPr>
          <w:sz w:val="22"/>
          <w:szCs w:val="22"/>
        </w:rPr>
        <w:t xml:space="preserve">the possible engagement with </w:t>
      </w:r>
      <w:r w:rsidR="003960FE" w:rsidRPr="00260CD3">
        <w:rPr>
          <w:sz w:val="22"/>
          <w:szCs w:val="22"/>
        </w:rPr>
        <w:t xml:space="preserve">the </w:t>
      </w:r>
      <w:r w:rsidR="00457DB8" w:rsidRPr="00260CD3">
        <w:rPr>
          <w:i/>
          <w:sz w:val="22"/>
          <w:szCs w:val="22"/>
        </w:rPr>
        <w:t>UN General Assembly Ad Hoc Open-ended Informal Working Group to study issues relating to the conservation and sustainable use of marine biological diversity beyond areas of national jurisdiction</w:t>
      </w:r>
      <w:r w:rsidR="007F39D8" w:rsidRPr="00260CD3">
        <w:rPr>
          <w:rStyle w:val="FootnoteReference"/>
          <w:i/>
          <w:sz w:val="22"/>
          <w:szCs w:val="22"/>
        </w:rPr>
        <w:footnoteReference w:id="4"/>
      </w:r>
      <w:r w:rsidR="00BC73D0" w:rsidRPr="00260CD3">
        <w:rPr>
          <w:sz w:val="22"/>
          <w:szCs w:val="22"/>
        </w:rPr>
        <w:t>.</w:t>
      </w:r>
    </w:p>
    <w:p w14:paraId="5162D652" w14:textId="77777777" w:rsidR="00322723" w:rsidRPr="00260CD3" w:rsidRDefault="00C16EE0" w:rsidP="000B4F17">
      <w:pPr>
        <w:jc w:val="both"/>
        <w:rPr>
          <w:sz w:val="22"/>
          <w:szCs w:val="22"/>
        </w:rPr>
      </w:pPr>
      <w:r w:rsidRPr="00260CD3">
        <w:rPr>
          <w:sz w:val="22"/>
          <w:szCs w:val="22"/>
        </w:rPr>
        <w:t xml:space="preserve"> </w:t>
      </w: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3960FE" w:rsidRPr="00260CD3" w14:paraId="66E2B55C" w14:textId="77777777" w:rsidTr="008F1D75">
        <w:tc>
          <w:tcPr>
            <w:tcW w:w="629" w:type="pct"/>
            <w:shd w:val="clear" w:color="auto" w:fill="DBE5F1"/>
          </w:tcPr>
          <w:p w14:paraId="57C4E034" w14:textId="77777777" w:rsidR="003960FE" w:rsidRPr="00260CD3" w:rsidRDefault="003960FE" w:rsidP="008F1D75">
            <w:pPr>
              <w:jc w:val="both"/>
              <w:rPr>
                <w:iCs/>
                <w:sz w:val="22"/>
                <w:szCs w:val="22"/>
              </w:rPr>
            </w:pPr>
            <w:r w:rsidRPr="00260CD3">
              <w:rPr>
                <w:iCs/>
                <w:sz w:val="22"/>
                <w:szCs w:val="22"/>
              </w:rPr>
              <w:t xml:space="preserve">Action </w:t>
            </w:r>
          </w:p>
        </w:tc>
        <w:tc>
          <w:tcPr>
            <w:tcW w:w="4371" w:type="pct"/>
            <w:shd w:val="clear" w:color="auto" w:fill="DBE5F1"/>
          </w:tcPr>
          <w:p w14:paraId="36DA119E" w14:textId="77777777" w:rsidR="003960FE" w:rsidRPr="00260CD3" w:rsidRDefault="003960FE" w:rsidP="003960FE">
            <w:pPr>
              <w:jc w:val="both"/>
              <w:rPr>
                <w:iCs/>
                <w:sz w:val="22"/>
                <w:szCs w:val="22"/>
              </w:rPr>
            </w:pPr>
            <w:r w:rsidRPr="00260CD3">
              <w:rPr>
                <w:iCs/>
                <w:sz w:val="22"/>
                <w:szCs w:val="22"/>
              </w:rPr>
              <w:t xml:space="preserve">Comments should be submitted to Mr Dereliev. </w:t>
            </w:r>
            <w:r w:rsidR="00DE481B" w:rsidRPr="00260CD3">
              <w:rPr>
                <w:iCs/>
                <w:sz w:val="22"/>
                <w:szCs w:val="22"/>
              </w:rPr>
              <w:t>The draft would be finalised after submission of the seabird scoping review.</w:t>
            </w:r>
          </w:p>
        </w:tc>
      </w:tr>
      <w:tr w:rsidR="003960FE" w:rsidRPr="00260CD3" w14:paraId="112A1BD6" w14:textId="77777777" w:rsidTr="008F1D75">
        <w:tc>
          <w:tcPr>
            <w:tcW w:w="629" w:type="pct"/>
            <w:shd w:val="clear" w:color="auto" w:fill="DBE5F1"/>
          </w:tcPr>
          <w:p w14:paraId="225477E5" w14:textId="77777777" w:rsidR="003960FE" w:rsidRPr="00260CD3" w:rsidRDefault="003960FE" w:rsidP="008F1D75">
            <w:pPr>
              <w:jc w:val="both"/>
              <w:rPr>
                <w:iCs/>
                <w:sz w:val="22"/>
                <w:szCs w:val="22"/>
              </w:rPr>
            </w:pPr>
            <w:r w:rsidRPr="00260CD3">
              <w:rPr>
                <w:iCs/>
                <w:sz w:val="22"/>
                <w:szCs w:val="22"/>
              </w:rPr>
              <w:t>Deadline:</w:t>
            </w:r>
          </w:p>
        </w:tc>
        <w:tc>
          <w:tcPr>
            <w:tcW w:w="4371" w:type="pct"/>
            <w:shd w:val="clear" w:color="auto" w:fill="DBE5F1"/>
          </w:tcPr>
          <w:p w14:paraId="1D884E21" w14:textId="77777777" w:rsidR="003960FE" w:rsidRPr="00260CD3" w:rsidRDefault="003960FE" w:rsidP="003960FE">
            <w:pPr>
              <w:jc w:val="both"/>
              <w:rPr>
                <w:iCs/>
                <w:sz w:val="22"/>
                <w:szCs w:val="22"/>
              </w:rPr>
            </w:pPr>
            <w:r w:rsidRPr="00260CD3">
              <w:rPr>
                <w:iCs/>
                <w:sz w:val="22"/>
                <w:szCs w:val="22"/>
              </w:rPr>
              <w:t>Comments: 20 March 2015</w:t>
            </w:r>
          </w:p>
        </w:tc>
      </w:tr>
    </w:tbl>
    <w:p w14:paraId="177A9E09" w14:textId="77777777" w:rsidR="00CD4205" w:rsidRPr="00260CD3" w:rsidRDefault="00CD4205" w:rsidP="000B4F17">
      <w:pPr>
        <w:jc w:val="both"/>
        <w:rPr>
          <w:b/>
          <w:bCs/>
          <w:sz w:val="22"/>
          <w:szCs w:val="22"/>
        </w:rPr>
      </w:pPr>
    </w:p>
    <w:p w14:paraId="560D8913" w14:textId="77777777" w:rsidR="00DE481B" w:rsidRPr="00260CD3" w:rsidRDefault="00DE481B" w:rsidP="00DE481B">
      <w:pPr>
        <w:jc w:val="both"/>
        <w:rPr>
          <w:b/>
          <w:bCs/>
          <w:sz w:val="22"/>
          <w:szCs w:val="22"/>
        </w:rPr>
      </w:pPr>
    </w:p>
    <w:p w14:paraId="60507485" w14:textId="77777777" w:rsidR="00CD4205" w:rsidRPr="00260CD3" w:rsidRDefault="00DE481B" w:rsidP="00DE481B">
      <w:pPr>
        <w:pStyle w:val="Heading1"/>
        <w:rPr>
          <w:szCs w:val="22"/>
        </w:rPr>
      </w:pPr>
      <w:bookmarkStart w:id="12" w:name="_Toc441587575"/>
      <w:r w:rsidRPr="00260CD3">
        <w:rPr>
          <w:szCs w:val="22"/>
        </w:rPr>
        <w:t>Ag</w:t>
      </w:r>
      <w:r w:rsidR="00855E58" w:rsidRPr="00260CD3">
        <w:rPr>
          <w:szCs w:val="22"/>
        </w:rPr>
        <w:t>e</w:t>
      </w:r>
      <w:r w:rsidRPr="00260CD3">
        <w:rPr>
          <w:szCs w:val="22"/>
        </w:rPr>
        <w:t xml:space="preserve">nda item 11. </w:t>
      </w:r>
      <w:r w:rsidR="00CD4205" w:rsidRPr="00260CD3">
        <w:rPr>
          <w:szCs w:val="22"/>
        </w:rPr>
        <w:t>Renewable Energy</w:t>
      </w:r>
      <w:bookmarkEnd w:id="12"/>
    </w:p>
    <w:p w14:paraId="0992EB43" w14:textId="77777777" w:rsidR="00DE481B" w:rsidRPr="00260CD3" w:rsidRDefault="00DE481B" w:rsidP="00DE481B">
      <w:pPr>
        <w:rPr>
          <w:sz w:val="22"/>
          <w:szCs w:val="22"/>
        </w:rPr>
      </w:pPr>
    </w:p>
    <w:p w14:paraId="64580DC1" w14:textId="77777777" w:rsidR="00167B4C" w:rsidRDefault="00EB64D4" w:rsidP="000B4F17">
      <w:pPr>
        <w:jc w:val="both"/>
        <w:rPr>
          <w:iCs/>
          <w:sz w:val="22"/>
          <w:szCs w:val="22"/>
        </w:rPr>
      </w:pPr>
      <w:r>
        <w:rPr>
          <w:iCs/>
          <w:sz w:val="22"/>
          <w:szCs w:val="22"/>
        </w:rPr>
        <w:t xml:space="preserve">94. </w:t>
      </w:r>
      <w:r w:rsidR="00DE481B" w:rsidRPr="00260CD3">
        <w:rPr>
          <w:iCs/>
          <w:sz w:val="22"/>
          <w:szCs w:val="22"/>
        </w:rPr>
        <w:t xml:space="preserve">Mr </w:t>
      </w:r>
      <w:r w:rsidR="00167B4C" w:rsidRPr="00260CD3">
        <w:rPr>
          <w:iCs/>
          <w:sz w:val="22"/>
          <w:szCs w:val="22"/>
        </w:rPr>
        <w:t>Dereliev</w:t>
      </w:r>
      <w:r w:rsidR="00DE481B" w:rsidRPr="00260CD3">
        <w:rPr>
          <w:iCs/>
          <w:sz w:val="22"/>
          <w:szCs w:val="22"/>
        </w:rPr>
        <w:t xml:space="preserve"> introduced the </w:t>
      </w:r>
      <w:r w:rsidR="00DE481B" w:rsidRPr="00260CD3">
        <w:rPr>
          <w:i/>
          <w:iCs/>
          <w:sz w:val="22"/>
          <w:szCs w:val="22"/>
        </w:rPr>
        <w:t xml:space="preserve">Review of the Occurrence and </w:t>
      </w:r>
      <w:r w:rsidR="00855E58" w:rsidRPr="00260CD3">
        <w:rPr>
          <w:i/>
          <w:iCs/>
          <w:sz w:val="22"/>
          <w:szCs w:val="22"/>
        </w:rPr>
        <w:t>Magnitude</w:t>
      </w:r>
      <w:r w:rsidR="00DE481B" w:rsidRPr="00260CD3">
        <w:rPr>
          <w:i/>
          <w:iCs/>
          <w:sz w:val="22"/>
          <w:szCs w:val="22"/>
        </w:rPr>
        <w:t xml:space="preserve"> of the Conflict between Migratory</w:t>
      </w:r>
      <w:r w:rsidR="00DE481B" w:rsidRPr="00260CD3">
        <w:rPr>
          <w:iCs/>
          <w:sz w:val="22"/>
          <w:szCs w:val="22"/>
        </w:rPr>
        <w:t xml:space="preserve"> </w:t>
      </w:r>
      <w:r w:rsidR="00DE481B" w:rsidRPr="00260CD3">
        <w:rPr>
          <w:i/>
          <w:iCs/>
          <w:sz w:val="22"/>
          <w:szCs w:val="22"/>
        </w:rPr>
        <w:t xml:space="preserve">Animals of all Taxa and Renewable </w:t>
      </w:r>
      <w:r w:rsidR="00855E58" w:rsidRPr="00260CD3">
        <w:rPr>
          <w:i/>
          <w:iCs/>
          <w:sz w:val="22"/>
          <w:szCs w:val="22"/>
        </w:rPr>
        <w:t>Technologies</w:t>
      </w:r>
      <w:r w:rsidR="00DE481B" w:rsidRPr="00260CD3">
        <w:rPr>
          <w:i/>
          <w:iCs/>
          <w:sz w:val="22"/>
          <w:szCs w:val="22"/>
        </w:rPr>
        <w:t xml:space="preserve"> Deployment</w:t>
      </w:r>
      <w:r w:rsidR="00DE481B" w:rsidRPr="00260CD3">
        <w:rPr>
          <w:iCs/>
          <w:sz w:val="22"/>
          <w:szCs w:val="22"/>
        </w:rPr>
        <w:t xml:space="preserve"> (TC 12.43). </w:t>
      </w:r>
      <w:r w:rsidR="00855E58" w:rsidRPr="00260CD3">
        <w:rPr>
          <w:iCs/>
          <w:sz w:val="22"/>
          <w:szCs w:val="22"/>
        </w:rPr>
        <w:t xml:space="preserve">The review </w:t>
      </w:r>
      <w:r w:rsidR="008E740F">
        <w:rPr>
          <w:iCs/>
          <w:sz w:val="22"/>
          <w:szCs w:val="22"/>
        </w:rPr>
        <w:t>was</w:t>
      </w:r>
      <w:r w:rsidR="00855E58" w:rsidRPr="00260CD3">
        <w:rPr>
          <w:iCs/>
          <w:sz w:val="22"/>
          <w:szCs w:val="22"/>
        </w:rPr>
        <w:t xml:space="preserve"> the result of a joint initiative between the Secretariats of CMS, AEWA the </w:t>
      </w:r>
      <w:hyperlink r:id="rId17" w:history="1">
        <w:r w:rsidR="00855E58" w:rsidRPr="006257D4">
          <w:rPr>
            <w:rStyle w:val="Hyperlink"/>
            <w:iCs/>
            <w:sz w:val="22"/>
            <w:szCs w:val="22"/>
          </w:rPr>
          <w:t>International Renewable Energy Agenc</w:t>
        </w:r>
        <w:r w:rsidR="00167B4C" w:rsidRPr="006257D4">
          <w:rPr>
            <w:rStyle w:val="Hyperlink"/>
            <w:iCs/>
            <w:sz w:val="22"/>
            <w:szCs w:val="22"/>
          </w:rPr>
          <w:t>y</w:t>
        </w:r>
      </w:hyperlink>
      <w:r w:rsidR="00855E58" w:rsidRPr="00260CD3">
        <w:rPr>
          <w:iCs/>
          <w:sz w:val="22"/>
          <w:szCs w:val="22"/>
        </w:rPr>
        <w:t xml:space="preserve"> (IRENA); and the </w:t>
      </w:r>
      <w:hyperlink r:id="rId18" w:history="1">
        <w:r w:rsidR="00855E58" w:rsidRPr="006257D4">
          <w:rPr>
            <w:rStyle w:val="Hyperlink"/>
            <w:iCs/>
            <w:sz w:val="22"/>
            <w:szCs w:val="22"/>
          </w:rPr>
          <w:t>BirdLife International UNDP/GEF Migratory Soaring Birds project</w:t>
        </w:r>
      </w:hyperlink>
      <w:r w:rsidR="00855E58" w:rsidRPr="00260CD3">
        <w:rPr>
          <w:iCs/>
          <w:sz w:val="22"/>
          <w:szCs w:val="22"/>
        </w:rPr>
        <w:t>. The TC had been consulted with regard to the terms of reference and during the preparatory phase of the review</w:t>
      </w:r>
      <w:r w:rsidR="00167B4C" w:rsidRPr="00260CD3">
        <w:rPr>
          <w:iCs/>
          <w:sz w:val="22"/>
          <w:szCs w:val="22"/>
        </w:rPr>
        <w:t>, which summarise</w:t>
      </w:r>
      <w:r w:rsidR="00BC73D0" w:rsidRPr="00260CD3">
        <w:rPr>
          <w:iCs/>
          <w:sz w:val="22"/>
          <w:szCs w:val="22"/>
        </w:rPr>
        <w:t>d</w:t>
      </w:r>
      <w:r w:rsidR="00167B4C" w:rsidRPr="00260CD3">
        <w:rPr>
          <w:iCs/>
          <w:sz w:val="22"/>
          <w:szCs w:val="22"/>
        </w:rPr>
        <w:t xml:space="preserve"> current knowledge on impacts for all migratory animals</w:t>
      </w:r>
      <w:r w:rsidR="00855E58" w:rsidRPr="00260CD3">
        <w:rPr>
          <w:iCs/>
          <w:sz w:val="22"/>
          <w:szCs w:val="22"/>
        </w:rPr>
        <w:t>.</w:t>
      </w:r>
    </w:p>
    <w:p w14:paraId="21148998" w14:textId="77777777" w:rsidR="00D137E4" w:rsidRDefault="00D137E4" w:rsidP="000B4F17">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167B4C" w:rsidRPr="00260CD3" w14:paraId="6632D328" w14:textId="77777777" w:rsidTr="008F1D75">
        <w:tc>
          <w:tcPr>
            <w:tcW w:w="629" w:type="pct"/>
            <w:shd w:val="clear" w:color="auto" w:fill="DBE5F1"/>
          </w:tcPr>
          <w:p w14:paraId="2BEF55F3" w14:textId="77777777" w:rsidR="00167B4C" w:rsidRPr="00260CD3" w:rsidRDefault="00167B4C" w:rsidP="00167B4C">
            <w:pPr>
              <w:jc w:val="both"/>
              <w:rPr>
                <w:iCs/>
                <w:sz w:val="22"/>
                <w:szCs w:val="22"/>
              </w:rPr>
            </w:pPr>
            <w:r w:rsidRPr="00260CD3">
              <w:rPr>
                <w:iCs/>
                <w:sz w:val="22"/>
                <w:szCs w:val="22"/>
              </w:rPr>
              <w:t xml:space="preserve">Decision: </w:t>
            </w:r>
          </w:p>
        </w:tc>
        <w:tc>
          <w:tcPr>
            <w:tcW w:w="4371" w:type="pct"/>
            <w:shd w:val="clear" w:color="auto" w:fill="DBE5F1"/>
          </w:tcPr>
          <w:p w14:paraId="17C11AEE" w14:textId="77777777" w:rsidR="00167B4C" w:rsidRPr="00260CD3" w:rsidRDefault="00167B4C" w:rsidP="00167B4C">
            <w:pPr>
              <w:jc w:val="both"/>
              <w:rPr>
                <w:iCs/>
                <w:sz w:val="22"/>
                <w:szCs w:val="22"/>
              </w:rPr>
            </w:pPr>
            <w:r w:rsidRPr="00260CD3">
              <w:rPr>
                <w:iCs/>
                <w:sz w:val="22"/>
                <w:szCs w:val="22"/>
              </w:rPr>
              <w:t>The TC approved the review for submission to StC10 and MOP6.</w:t>
            </w:r>
          </w:p>
        </w:tc>
      </w:tr>
    </w:tbl>
    <w:p w14:paraId="46DB964C" w14:textId="77777777" w:rsidR="00C151BB" w:rsidRPr="00260CD3" w:rsidRDefault="00C151BB" w:rsidP="000B4F17">
      <w:pPr>
        <w:jc w:val="both"/>
        <w:rPr>
          <w:iCs/>
          <w:sz w:val="22"/>
          <w:szCs w:val="22"/>
        </w:rPr>
      </w:pPr>
    </w:p>
    <w:p w14:paraId="7121C99B" w14:textId="77777777" w:rsidR="000239D0" w:rsidRPr="00260CD3" w:rsidRDefault="00EB64D4" w:rsidP="000B4F17">
      <w:pPr>
        <w:jc w:val="both"/>
        <w:rPr>
          <w:iCs/>
          <w:sz w:val="22"/>
          <w:szCs w:val="22"/>
        </w:rPr>
      </w:pPr>
      <w:r>
        <w:rPr>
          <w:iCs/>
          <w:sz w:val="22"/>
          <w:szCs w:val="22"/>
        </w:rPr>
        <w:lastRenderedPageBreak/>
        <w:t xml:space="preserve">95. </w:t>
      </w:r>
      <w:r w:rsidR="00167B4C" w:rsidRPr="00260CD3">
        <w:rPr>
          <w:iCs/>
          <w:sz w:val="22"/>
          <w:szCs w:val="22"/>
        </w:rPr>
        <w:t xml:space="preserve">He went on to introduce the </w:t>
      </w:r>
      <w:r w:rsidR="00167B4C" w:rsidRPr="00260CD3">
        <w:rPr>
          <w:i/>
          <w:iCs/>
          <w:sz w:val="22"/>
          <w:szCs w:val="22"/>
        </w:rPr>
        <w:t>Renewable Energy Technologies and Migratory Species: Guidelines for</w:t>
      </w:r>
      <w:r w:rsidR="00167B4C" w:rsidRPr="00260CD3">
        <w:rPr>
          <w:iCs/>
          <w:sz w:val="22"/>
          <w:szCs w:val="22"/>
        </w:rPr>
        <w:t xml:space="preserve"> </w:t>
      </w:r>
      <w:r w:rsidR="00167B4C" w:rsidRPr="00260CD3">
        <w:rPr>
          <w:i/>
          <w:iCs/>
          <w:sz w:val="22"/>
          <w:szCs w:val="22"/>
        </w:rPr>
        <w:t>Sustainable Deployment</w:t>
      </w:r>
      <w:r w:rsidR="007F39D8" w:rsidRPr="00260CD3">
        <w:rPr>
          <w:i/>
          <w:iCs/>
          <w:sz w:val="22"/>
          <w:szCs w:val="22"/>
        </w:rPr>
        <w:t xml:space="preserve"> </w:t>
      </w:r>
      <w:r w:rsidR="007F39D8" w:rsidRPr="00260CD3">
        <w:rPr>
          <w:iCs/>
          <w:sz w:val="22"/>
          <w:szCs w:val="22"/>
        </w:rPr>
        <w:t>(TC 12.44)</w:t>
      </w:r>
      <w:r w:rsidR="00167B4C" w:rsidRPr="00260CD3">
        <w:rPr>
          <w:iCs/>
          <w:sz w:val="22"/>
          <w:szCs w:val="22"/>
        </w:rPr>
        <w:t>. He reported that some work to adjust certain texts was still ongoing with IRENA</w:t>
      </w:r>
      <w:r w:rsidR="000239D0" w:rsidRPr="00260CD3">
        <w:rPr>
          <w:iCs/>
          <w:sz w:val="22"/>
          <w:szCs w:val="22"/>
        </w:rPr>
        <w:t xml:space="preserve">. Once the </w:t>
      </w:r>
      <w:r w:rsidR="007F39D8" w:rsidRPr="00260CD3">
        <w:rPr>
          <w:iCs/>
          <w:sz w:val="22"/>
          <w:szCs w:val="22"/>
        </w:rPr>
        <w:t>guidelines</w:t>
      </w:r>
      <w:r w:rsidR="000239D0" w:rsidRPr="00260CD3">
        <w:rPr>
          <w:iCs/>
          <w:sz w:val="22"/>
          <w:szCs w:val="22"/>
        </w:rPr>
        <w:t xml:space="preserve"> have </w:t>
      </w:r>
      <w:r w:rsidR="007F39D8" w:rsidRPr="00260CD3">
        <w:rPr>
          <w:iCs/>
          <w:sz w:val="22"/>
          <w:szCs w:val="22"/>
        </w:rPr>
        <w:t>b</w:t>
      </w:r>
      <w:r w:rsidR="000239D0" w:rsidRPr="00260CD3">
        <w:rPr>
          <w:iCs/>
          <w:sz w:val="22"/>
          <w:szCs w:val="22"/>
        </w:rPr>
        <w:t>een revised, they would be presented to the TC on the TC Workspace</w:t>
      </w:r>
      <w:r w:rsidR="007F39D8" w:rsidRPr="00260CD3">
        <w:rPr>
          <w:iCs/>
          <w:sz w:val="22"/>
          <w:szCs w:val="22"/>
        </w:rPr>
        <w:t xml:space="preserve">. </w:t>
      </w:r>
    </w:p>
    <w:p w14:paraId="38404402" w14:textId="77777777" w:rsidR="007F39D8" w:rsidRDefault="007F39D8" w:rsidP="000B4F17">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0239D0" w:rsidRPr="00260CD3" w14:paraId="522F0737" w14:textId="77777777" w:rsidTr="008F1D75">
        <w:tc>
          <w:tcPr>
            <w:tcW w:w="629" w:type="pct"/>
            <w:shd w:val="clear" w:color="auto" w:fill="DBE5F1"/>
          </w:tcPr>
          <w:p w14:paraId="147DCE94" w14:textId="77777777" w:rsidR="000239D0" w:rsidRPr="00260CD3" w:rsidRDefault="000239D0" w:rsidP="008F1D75">
            <w:pPr>
              <w:jc w:val="both"/>
              <w:rPr>
                <w:iCs/>
                <w:sz w:val="22"/>
                <w:szCs w:val="22"/>
              </w:rPr>
            </w:pPr>
            <w:r w:rsidRPr="00260CD3">
              <w:rPr>
                <w:iCs/>
                <w:sz w:val="22"/>
                <w:szCs w:val="22"/>
              </w:rPr>
              <w:t xml:space="preserve">Action </w:t>
            </w:r>
          </w:p>
        </w:tc>
        <w:tc>
          <w:tcPr>
            <w:tcW w:w="4371" w:type="pct"/>
            <w:shd w:val="clear" w:color="auto" w:fill="DBE5F1"/>
          </w:tcPr>
          <w:p w14:paraId="396AD30A" w14:textId="77777777" w:rsidR="000239D0" w:rsidRPr="00260CD3" w:rsidRDefault="000239D0" w:rsidP="000239D0">
            <w:pPr>
              <w:jc w:val="both"/>
              <w:rPr>
                <w:iCs/>
                <w:sz w:val="22"/>
                <w:szCs w:val="22"/>
              </w:rPr>
            </w:pPr>
            <w:r w:rsidRPr="00260CD3">
              <w:rPr>
                <w:iCs/>
                <w:sz w:val="22"/>
                <w:szCs w:val="22"/>
              </w:rPr>
              <w:t>Comments should be forwarded to Mr Sergey Dereliev. The revised document wil</w:t>
            </w:r>
            <w:r w:rsidR="00A76A13" w:rsidRPr="00260CD3">
              <w:rPr>
                <w:iCs/>
                <w:sz w:val="22"/>
                <w:szCs w:val="22"/>
              </w:rPr>
              <w:t>l</w:t>
            </w:r>
            <w:r w:rsidRPr="00260CD3">
              <w:rPr>
                <w:iCs/>
                <w:sz w:val="22"/>
                <w:szCs w:val="22"/>
              </w:rPr>
              <w:t xml:space="preserve"> be posted on the TC Workspace for final comments.</w:t>
            </w:r>
          </w:p>
        </w:tc>
      </w:tr>
      <w:tr w:rsidR="000239D0" w:rsidRPr="00260CD3" w14:paraId="6205F849" w14:textId="77777777" w:rsidTr="008F1D75">
        <w:tc>
          <w:tcPr>
            <w:tcW w:w="629" w:type="pct"/>
            <w:shd w:val="clear" w:color="auto" w:fill="DBE5F1"/>
          </w:tcPr>
          <w:p w14:paraId="7134A7FD" w14:textId="77777777" w:rsidR="000239D0" w:rsidRPr="00260CD3" w:rsidRDefault="000239D0" w:rsidP="008F1D75">
            <w:pPr>
              <w:jc w:val="both"/>
              <w:rPr>
                <w:iCs/>
                <w:sz w:val="22"/>
                <w:szCs w:val="22"/>
              </w:rPr>
            </w:pPr>
            <w:r w:rsidRPr="00260CD3">
              <w:rPr>
                <w:iCs/>
                <w:sz w:val="22"/>
                <w:szCs w:val="22"/>
              </w:rPr>
              <w:t>Deadline:</w:t>
            </w:r>
          </w:p>
        </w:tc>
        <w:tc>
          <w:tcPr>
            <w:tcW w:w="4371" w:type="pct"/>
            <w:shd w:val="clear" w:color="auto" w:fill="DBE5F1"/>
          </w:tcPr>
          <w:p w14:paraId="0C1D7B0A" w14:textId="77777777" w:rsidR="000239D0" w:rsidRPr="00260CD3" w:rsidRDefault="000239D0" w:rsidP="000239D0">
            <w:pPr>
              <w:jc w:val="both"/>
              <w:rPr>
                <w:iCs/>
                <w:sz w:val="22"/>
                <w:szCs w:val="22"/>
              </w:rPr>
            </w:pPr>
            <w:r w:rsidRPr="00260CD3">
              <w:rPr>
                <w:iCs/>
                <w:sz w:val="22"/>
                <w:szCs w:val="22"/>
              </w:rPr>
              <w:t>Comments: 27 March 2015</w:t>
            </w:r>
          </w:p>
        </w:tc>
      </w:tr>
    </w:tbl>
    <w:p w14:paraId="1A12F791" w14:textId="77777777" w:rsidR="00E92176" w:rsidRDefault="00E92176" w:rsidP="000B4F17">
      <w:pPr>
        <w:jc w:val="both"/>
        <w:rPr>
          <w:iCs/>
          <w:sz w:val="22"/>
          <w:szCs w:val="22"/>
        </w:rPr>
      </w:pPr>
    </w:p>
    <w:p w14:paraId="64B0307E" w14:textId="77777777" w:rsidR="00AE3D4B" w:rsidRPr="00260CD3" w:rsidRDefault="00EB64D4" w:rsidP="000B4F17">
      <w:pPr>
        <w:jc w:val="both"/>
        <w:rPr>
          <w:iCs/>
          <w:sz w:val="22"/>
          <w:szCs w:val="22"/>
        </w:rPr>
      </w:pPr>
      <w:r>
        <w:rPr>
          <w:iCs/>
          <w:sz w:val="22"/>
          <w:szCs w:val="22"/>
        </w:rPr>
        <w:t xml:space="preserve">96. </w:t>
      </w:r>
      <w:r w:rsidR="000239D0" w:rsidRPr="00260CD3">
        <w:rPr>
          <w:iCs/>
          <w:sz w:val="22"/>
          <w:szCs w:val="22"/>
        </w:rPr>
        <w:t>Mr Dereliev briefly introduce</w:t>
      </w:r>
      <w:r w:rsidR="00AE3D4B" w:rsidRPr="00260CD3">
        <w:rPr>
          <w:iCs/>
          <w:sz w:val="22"/>
          <w:szCs w:val="22"/>
        </w:rPr>
        <w:t>d</w:t>
      </w:r>
      <w:r w:rsidR="000239D0" w:rsidRPr="00260CD3">
        <w:rPr>
          <w:iCs/>
          <w:sz w:val="22"/>
          <w:szCs w:val="22"/>
        </w:rPr>
        <w:t xml:space="preserve"> the draft resolution on </w:t>
      </w:r>
      <w:r w:rsidR="00AE3D4B" w:rsidRPr="00260CD3">
        <w:rPr>
          <w:iCs/>
          <w:sz w:val="22"/>
          <w:szCs w:val="22"/>
        </w:rPr>
        <w:t xml:space="preserve">Renewable Energy and Migratory Waterbirds </w:t>
      </w:r>
      <w:r w:rsidR="00AE3D4B" w:rsidRPr="00260CD3">
        <w:rPr>
          <w:iCs/>
          <w:sz w:val="22"/>
          <w:szCs w:val="22"/>
        </w:rPr>
        <w:br w:type="textWrapping" w:clear="all"/>
        <w:t>(TC 12.45), reporting that AEWA will be closely involved with the</w:t>
      </w:r>
      <w:r w:rsidR="001C744C">
        <w:rPr>
          <w:iCs/>
          <w:sz w:val="22"/>
          <w:szCs w:val="22"/>
        </w:rPr>
        <w:t xml:space="preserve"> CMS-led</w:t>
      </w:r>
      <w:r w:rsidR="00AE3D4B" w:rsidRPr="00260CD3">
        <w:rPr>
          <w:iCs/>
          <w:sz w:val="22"/>
          <w:szCs w:val="22"/>
        </w:rPr>
        <w:t xml:space="preserve"> </w:t>
      </w:r>
      <w:r w:rsidR="00AE3D4B" w:rsidRPr="00260CD3">
        <w:rPr>
          <w:i/>
          <w:iCs/>
          <w:sz w:val="22"/>
          <w:szCs w:val="22"/>
        </w:rPr>
        <w:t>Energy Task Force</w:t>
      </w:r>
      <w:r w:rsidR="00AE3D4B" w:rsidRPr="00260CD3">
        <w:rPr>
          <w:iCs/>
          <w:sz w:val="22"/>
          <w:szCs w:val="22"/>
        </w:rPr>
        <w:t xml:space="preserve">, the establishment and </w:t>
      </w:r>
      <w:r w:rsidR="00F95842" w:rsidRPr="00260CD3">
        <w:rPr>
          <w:iCs/>
          <w:sz w:val="22"/>
          <w:szCs w:val="22"/>
        </w:rPr>
        <w:t>meetings</w:t>
      </w:r>
      <w:r w:rsidR="00AE3D4B" w:rsidRPr="00260CD3">
        <w:rPr>
          <w:iCs/>
          <w:sz w:val="22"/>
          <w:szCs w:val="22"/>
        </w:rPr>
        <w:t xml:space="preserve"> of which were being kindly sponsored by the German Government.</w:t>
      </w:r>
    </w:p>
    <w:p w14:paraId="5641422A" w14:textId="77777777" w:rsidR="00AE3D4B" w:rsidRPr="00260CD3" w:rsidRDefault="00AE3D4B" w:rsidP="000B4F17">
      <w:pPr>
        <w:jc w:val="both"/>
        <w:rPr>
          <w:iCs/>
          <w:sz w:val="22"/>
          <w:szCs w:val="22"/>
        </w:rPr>
      </w:pPr>
    </w:p>
    <w:p w14:paraId="209430C8" w14:textId="77777777" w:rsidR="007F39D8" w:rsidRPr="00260CD3" w:rsidRDefault="00EB64D4" w:rsidP="00F95842">
      <w:pPr>
        <w:pStyle w:val="PlainText"/>
        <w:jc w:val="both"/>
        <w:rPr>
          <w:rFonts w:ascii="Times New Roman" w:eastAsia="Times New Roman" w:hAnsi="Times New Roman" w:cs="Times New Roman"/>
          <w:iCs/>
          <w:szCs w:val="22"/>
        </w:rPr>
      </w:pPr>
      <w:r>
        <w:rPr>
          <w:rFonts w:ascii="Times New Roman" w:eastAsia="Times New Roman" w:hAnsi="Times New Roman" w:cs="Times New Roman"/>
          <w:iCs/>
          <w:szCs w:val="22"/>
        </w:rPr>
        <w:t xml:space="preserve">97. </w:t>
      </w:r>
      <w:r w:rsidR="00F95842" w:rsidRPr="00260CD3">
        <w:rPr>
          <w:rFonts w:ascii="Times New Roman" w:eastAsia="Times New Roman" w:hAnsi="Times New Roman" w:cs="Times New Roman"/>
          <w:iCs/>
          <w:szCs w:val="22"/>
        </w:rPr>
        <w:t xml:space="preserve">Mr Florian Keil, AEWA Information Officer and Coordinator of the Common Information Management, Communication and Outreach Team of the UNEP/CMS and UNEP/AEWA Secretariats, reported that this year’s World Migratory Bird Day </w:t>
      </w:r>
      <w:r w:rsidR="004B1888">
        <w:rPr>
          <w:rFonts w:ascii="Times New Roman" w:eastAsia="Times New Roman" w:hAnsi="Times New Roman" w:cs="Times New Roman"/>
          <w:iCs/>
          <w:szCs w:val="22"/>
        </w:rPr>
        <w:t xml:space="preserve">(WMBD) </w:t>
      </w:r>
      <w:r w:rsidR="00F95842" w:rsidRPr="00260CD3">
        <w:rPr>
          <w:rFonts w:ascii="Times New Roman" w:eastAsia="Times New Roman" w:hAnsi="Times New Roman" w:cs="Times New Roman"/>
          <w:iCs/>
          <w:szCs w:val="22"/>
        </w:rPr>
        <w:t xml:space="preserve">theme </w:t>
      </w:r>
      <w:r w:rsidR="00F95842" w:rsidRPr="00260CD3">
        <w:rPr>
          <w:rFonts w:ascii="Times New Roman" w:eastAsia="Times New Roman" w:hAnsi="Times New Roman" w:cs="Times New Roman"/>
          <w:i/>
          <w:iCs/>
          <w:szCs w:val="22"/>
        </w:rPr>
        <w:t>Energy – make it bird friendly</w:t>
      </w:r>
      <w:r w:rsidR="00F95842" w:rsidRPr="00260CD3">
        <w:rPr>
          <w:rFonts w:ascii="Times New Roman" w:eastAsia="Times New Roman" w:hAnsi="Times New Roman" w:cs="Times New Roman"/>
          <w:iCs/>
          <w:szCs w:val="22"/>
        </w:rPr>
        <w:t xml:space="preserve">, centred around the subject of renewable energies. </w:t>
      </w:r>
    </w:p>
    <w:p w14:paraId="7020353B" w14:textId="77777777" w:rsidR="007F39D8" w:rsidRPr="00260CD3" w:rsidRDefault="007F39D8" w:rsidP="00F95842">
      <w:pPr>
        <w:pStyle w:val="PlainText"/>
        <w:jc w:val="both"/>
        <w:rPr>
          <w:rFonts w:ascii="Times New Roman" w:eastAsia="Times New Roman" w:hAnsi="Times New Roman" w:cs="Times New Roman"/>
          <w:iCs/>
          <w:szCs w:val="22"/>
        </w:rPr>
      </w:pPr>
    </w:p>
    <w:p w14:paraId="1EA70AB4" w14:textId="77777777" w:rsidR="00F95842" w:rsidRPr="00260CD3" w:rsidRDefault="00EB64D4" w:rsidP="00F95842">
      <w:pPr>
        <w:pStyle w:val="PlainText"/>
        <w:jc w:val="both"/>
        <w:rPr>
          <w:rFonts w:ascii="Times New Roman" w:eastAsia="Times New Roman" w:hAnsi="Times New Roman" w:cs="Times New Roman"/>
          <w:iCs/>
          <w:szCs w:val="22"/>
        </w:rPr>
      </w:pPr>
      <w:r>
        <w:rPr>
          <w:rFonts w:ascii="Times New Roman" w:eastAsia="Times New Roman" w:hAnsi="Times New Roman" w:cs="Times New Roman"/>
          <w:iCs/>
          <w:szCs w:val="22"/>
        </w:rPr>
        <w:t xml:space="preserve">98. </w:t>
      </w:r>
      <w:r w:rsidR="00F95842" w:rsidRPr="00260CD3">
        <w:rPr>
          <w:rFonts w:ascii="Times New Roman" w:eastAsia="Times New Roman" w:hAnsi="Times New Roman" w:cs="Times New Roman"/>
          <w:iCs/>
          <w:szCs w:val="22"/>
        </w:rPr>
        <w:t xml:space="preserve">He </w:t>
      </w:r>
      <w:r w:rsidR="007F39D8" w:rsidRPr="00260CD3">
        <w:rPr>
          <w:rFonts w:ascii="Times New Roman" w:eastAsia="Times New Roman" w:hAnsi="Times New Roman" w:cs="Times New Roman"/>
          <w:iCs/>
          <w:szCs w:val="22"/>
        </w:rPr>
        <w:t>requested the TC to take a look at the WMBD website and provide input wherever possible to th</w:t>
      </w:r>
      <w:r w:rsidR="006E1361">
        <w:rPr>
          <w:rFonts w:ascii="Times New Roman" w:eastAsia="Times New Roman" w:hAnsi="Times New Roman" w:cs="Times New Roman"/>
          <w:iCs/>
          <w:szCs w:val="22"/>
        </w:rPr>
        <w:t>e</w:t>
      </w:r>
      <w:r w:rsidR="007F39D8" w:rsidRPr="00260CD3">
        <w:rPr>
          <w:rFonts w:ascii="Times New Roman" w:eastAsia="Times New Roman" w:hAnsi="Times New Roman" w:cs="Times New Roman"/>
          <w:iCs/>
          <w:szCs w:val="22"/>
        </w:rPr>
        <w:t xml:space="preserve"> information </w:t>
      </w:r>
      <w:r w:rsidR="006E1361">
        <w:rPr>
          <w:rFonts w:ascii="Times New Roman" w:eastAsia="Times New Roman" w:hAnsi="Times New Roman" w:cs="Times New Roman"/>
          <w:iCs/>
          <w:szCs w:val="22"/>
        </w:rPr>
        <w:t xml:space="preserve">provided </w:t>
      </w:r>
      <w:r w:rsidR="007F39D8" w:rsidRPr="00260CD3">
        <w:rPr>
          <w:rFonts w:ascii="Times New Roman" w:eastAsia="Times New Roman" w:hAnsi="Times New Roman" w:cs="Times New Roman"/>
          <w:iCs/>
          <w:szCs w:val="22"/>
        </w:rPr>
        <w:t>and on ways of presenting it</w:t>
      </w:r>
      <w:r w:rsidR="0056663E" w:rsidRPr="00260CD3">
        <w:rPr>
          <w:rFonts w:ascii="Times New Roman" w:eastAsia="Times New Roman" w:hAnsi="Times New Roman" w:cs="Times New Roman"/>
          <w:iCs/>
          <w:szCs w:val="22"/>
        </w:rPr>
        <w:t>.</w:t>
      </w:r>
      <w:r w:rsidR="00F95842" w:rsidRPr="00260CD3">
        <w:rPr>
          <w:rFonts w:ascii="Times New Roman" w:eastAsia="Times New Roman" w:hAnsi="Times New Roman" w:cs="Times New Roman"/>
          <w:iCs/>
          <w:szCs w:val="22"/>
        </w:rPr>
        <w:t xml:space="preserve"> </w:t>
      </w:r>
    </w:p>
    <w:p w14:paraId="09524F05" w14:textId="77777777" w:rsidR="00BC73D0" w:rsidRPr="00260CD3" w:rsidRDefault="00BC73D0" w:rsidP="00F95842">
      <w:pPr>
        <w:pStyle w:val="PlainText"/>
        <w:jc w:val="both"/>
        <w:rPr>
          <w:rFonts w:ascii="Times New Roman" w:eastAsia="Times New Roman" w:hAnsi="Times New Roman" w:cs="Times New Roman"/>
          <w:iCs/>
          <w:szCs w:val="22"/>
        </w:rPr>
      </w:pPr>
    </w:p>
    <w:p w14:paraId="35AE2C10" w14:textId="77777777" w:rsidR="00A333F5" w:rsidRPr="00260CD3" w:rsidRDefault="00EB64D4" w:rsidP="000B4F17">
      <w:pPr>
        <w:jc w:val="both"/>
        <w:rPr>
          <w:iCs/>
          <w:sz w:val="22"/>
          <w:szCs w:val="22"/>
        </w:rPr>
      </w:pPr>
      <w:r>
        <w:rPr>
          <w:iCs/>
          <w:sz w:val="22"/>
          <w:szCs w:val="22"/>
        </w:rPr>
        <w:t xml:space="preserve">99. </w:t>
      </w:r>
      <w:r w:rsidR="00C30DF4" w:rsidRPr="00260CD3">
        <w:rPr>
          <w:iCs/>
          <w:sz w:val="22"/>
          <w:szCs w:val="22"/>
        </w:rPr>
        <w:t xml:space="preserve">Mr Nagy pointed out that the </w:t>
      </w:r>
      <w:r w:rsidR="00A333F5" w:rsidRPr="00260CD3">
        <w:rPr>
          <w:iCs/>
          <w:sz w:val="22"/>
          <w:szCs w:val="22"/>
        </w:rPr>
        <w:t xml:space="preserve">slogan </w:t>
      </w:r>
      <w:r w:rsidR="0039197A" w:rsidRPr="00260CD3">
        <w:rPr>
          <w:iCs/>
          <w:sz w:val="22"/>
          <w:szCs w:val="22"/>
        </w:rPr>
        <w:t>could be</w:t>
      </w:r>
      <w:r w:rsidR="00BC73D0" w:rsidRPr="00260CD3">
        <w:rPr>
          <w:iCs/>
          <w:sz w:val="22"/>
          <w:szCs w:val="22"/>
        </w:rPr>
        <w:t xml:space="preserve"> </w:t>
      </w:r>
      <w:r w:rsidR="00A333F5" w:rsidRPr="00260CD3">
        <w:rPr>
          <w:iCs/>
          <w:sz w:val="22"/>
          <w:szCs w:val="22"/>
        </w:rPr>
        <w:t xml:space="preserve">misleading; it was not clear </w:t>
      </w:r>
      <w:r w:rsidR="0056663E" w:rsidRPr="00260CD3">
        <w:rPr>
          <w:iCs/>
          <w:sz w:val="22"/>
          <w:szCs w:val="22"/>
        </w:rPr>
        <w:t>what the message was.</w:t>
      </w:r>
    </w:p>
    <w:p w14:paraId="75DD32F5" w14:textId="77777777" w:rsidR="00A333F5" w:rsidRPr="00260CD3" w:rsidRDefault="00A333F5" w:rsidP="000B4F17">
      <w:pPr>
        <w:jc w:val="both"/>
        <w:rPr>
          <w:iCs/>
          <w:sz w:val="22"/>
          <w:szCs w:val="22"/>
        </w:rPr>
      </w:pPr>
    </w:p>
    <w:p w14:paraId="41F8D658" w14:textId="77777777" w:rsidR="00F363DA" w:rsidRPr="00260CD3" w:rsidRDefault="00EB64D4" w:rsidP="000B4F17">
      <w:pPr>
        <w:jc w:val="both"/>
        <w:rPr>
          <w:iCs/>
          <w:sz w:val="22"/>
          <w:szCs w:val="22"/>
        </w:rPr>
      </w:pPr>
      <w:r>
        <w:rPr>
          <w:iCs/>
          <w:sz w:val="22"/>
          <w:szCs w:val="22"/>
        </w:rPr>
        <w:t xml:space="preserve">100. </w:t>
      </w:r>
      <w:r w:rsidR="00A333F5" w:rsidRPr="00260CD3">
        <w:rPr>
          <w:iCs/>
          <w:sz w:val="22"/>
          <w:szCs w:val="22"/>
        </w:rPr>
        <w:t xml:space="preserve">Mr Trouvilliez explained that the slogan should be understood to mean that energy was not bird-friendly, despite the existence of </w:t>
      </w:r>
      <w:r w:rsidR="00956786" w:rsidRPr="00260CD3">
        <w:rPr>
          <w:iCs/>
          <w:sz w:val="22"/>
          <w:szCs w:val="22"/>
        </w:rPr>
        <w:t xml:space="preserve">some </w:t>
      </w:r>
      <w:r w:rsidR="00A333F5" w:rsidRPr="00260CD3">
        <w:rPr>
          <w:iCs/>
          <w:sz w:val="22"/>
          <w:szCs w:val="22"/>
        </w:rPr>
        <w:t>good examples of environmental</w:t>
      </w:r>
      <w:r w:rsidR="00F363DA" w:rsidRPr="00260CD3">
        <w:rPr>
          <w:iCs/>
          <w:sz w:val="22"/>
          <w:szCs w:val="22"/>
        </w:rPr>
        <w:t xml:space="preserve"> </w:t>
      </w:r>
      <w:r w:rsidR="00D92D1E" w:rsidRPr="00260CD3">
        <w:rPr>
          <w:iCs/>
          <w:sz w:val="22"/>
          <w:szCs w:val="22"/>
        </w:rPr>
        <w:t>assessment;</w:t>
      </w:r>
      <w:r w:rsidR="00A333F5" w:rsidRPr="00260CD3">
        <w:rPr>
          <w:iCs/>
          <w:sz w:val="22"/>
          <w:szCs w:val="22"/>
        </w:rPr>
        <w:t xml:space="preserve"> </w:t>
      </w:r>
      <w:r w:rsidR="00956786" w:rsidRPr="00260CD3">
        <w:rPr>
          <w:iCs/>
          <w:sz w:val="22"/>
          <w:szCs w:val="22"/>
        </w:rPr>
        <w:t xml:space="preserve">renewable energy is supposed to be </w:t>
      </w:r>
      <w:r w:rsidR="0056663E" w:rsidRPr="00260CD3">
        <w:rPr>
          <w:iCs/>
          <w:sz w:val="22"/>
          <w:szCs w:val="22"/>
        </w:rPr>
        <w:t>‘</w:t>
      </w:r>
      <w:r w:rsidR="00956786" w:rsidRPr="00260CD3">
        <w:rPr>
          <w:iCs/>
          <w:sz w:val="22"/>
          <w:szCs w:val="22"/>
        </w:rPr>
        <w:t>green</w:t>
      </w:r>
      <w:r w:rsidR="0056663E" w:rsidRPr="00260CD3">
        <w:rPr>
          <w:iCs/>
          <w:sz w:val="22"/>
          <w:szCs w:val="22"/>
        </w:rPr>
        <w:t>’</w:t>
      </w:r>
      <w:r w:rsidR="00956786" w:rsidRPr="00260CD3">
        <w:rPr>
          <w:iCs/>
          <w:sz w:val="22"/>
          <w:szCs w:val="22"/>
        </w:rPr>
        <w:t xml:space="preserve"> but </w:t>
      </w:r>
      <w:r w:rsidR="001C744C">
        <w:rPr>
          <w:iCs/>
          <w:sz w:val="22"/>
          <w:szCs w:val="22"/>
        </w:rPr>
        <w:t>can</w:t>
      </w:r>
      <w:r w:rsidR="0056663E" w:rsidRPr="00260CD3">
        <w:rPr>
          <w:iCs/>
          <w:sz w:val="22"/>
          <w:szCs w:val="22"/>
        </w:rPr>
        <w:t>,</w:t>
      </w:r>
      <w:r w:rsidR="00956786" w:rsidRPr="00260CD3">
        <w:rPr>
          <w:iCs/>
          <w:sz w:val="22"/>
          <w:szCs w:val="22"/>
        </w:rPr>
        <w:t xml:space="preserve"> in fact</w:t>
      </w:r>
      <w:r w:rsidR="0056663E" w:rsidRPr="00260CD3">
        <w:rPr>
          <w:iCs/>
          <w:sz w:val="22"/>
          <w:szCs w:val="22"/>
        </w:rPr>
        <w:t>,</w:t>
      </w:r>
      <w:r w:rsidR="00956786" w:rsidRPr="00260CD3">
        <w:rPr>
          <w:iCs/>
          <w:sz w:val="22"/>
          <w:szCs w:val="22"/>
        </w:rPr>
        <w:t xml:space="preserve"> </w:t>
      </w:r>
      <w:r w:rsidR="001C744C">
        <w:rPr>
          <w:iCs/>
          <w:sz w:val="22"/>
          <w:szCs w:val="22"/>
        </w:rPr>
        <w:t xml:space="preserve">be </w:t>
      </w:r>
      <w:r w:rsidR="00956786" w:rsidRPr="00260CD3">
        <w:rPr>
          <w:iCs/>
          <w:sz w:val="22"/>
          <w:szCs w:val="22"/>
        </w:rPr>
        <w:t>detrimental to biodiversity.</w:t>
      </w:r>
    </w:p>
    <w:p w14:paraId="0243B2D5" w14:textId="77777777" w:rsidR="00F363DA" w:rsidRPr="00260CD3" w:rsidRDefault="00F363DA" w:rsidP="000B4F17">
      <w:pPr>
        <w:jc w:val="both"/>
        <w:rPr>
          <w:iCs/>
          <w:sz w:val="22"/>
          <w:szCs w:val="22"/>
        </w:rPr>
      </w:pPr>
    </w:p>
    <w:p w14:paraId="7A304614" w14:textId="77777777" w:rsidR="00A333F5" w:rsidRPr="00260CD3" w:rsidRDefault="00EB64D4" w:rsidP="000B4F17">
      <w:pPr>
        <w:jc w:val="both"/>
        <w:rPr>
          <w:iCs/>
          <w:sz w:val="22"/>
          <w:szCs w:val="22"/>
        </w:rPr>
      </w:pPr>
      <w:r>
        <w:rPr>
          <w:iCs/>
          <w:sz w:val="22"/>
          <w:szCs w:val="22"/>
        </w:rPr>
        <w:t xml:space="preserve">101. </w:t>
      </w:r>
      <w:r w:rsidR="00A333F5" w:rsidRPr="00260CD3">
        <w:rPr>
          <w:iCs/>
          <w:sz w:val="22"/>
          <w:szCs w:val="22"/>
        </w:rPr>
        <w:t xml:space="preserve">Mr Keil agreed that energy cannot be made </w:t>
      </w:r>
      <w:r w:rsidR="001C744C">
        <w:rPr>
          <w:iCs/>
          <w:sz w:val="22"/>
          <w:szCs w:val="22"/>
        </w:rPr>
        <w:t xml:space="preserve">fully </w:t>
      </w:r>
      <w:r w:rsidR="00A333F5" w:rsidRPr="00260CD3">
        <w:rPr>
          <w:iCs/>
          <w:sz w:val="22"/>
          <w:szCs w:val="22"/>
        </w:rPr>
        <w:t>bird-friendly and that the purpose of the campaign was to raise this important issue and point to available guidance.</w:t>
      </w:r>
    </w:p>
    <w:p w14:paraId="28FD7005" w14:textId="77777777" w:rsidR="00A333F5" w:rsidRPr="00260CD3" w:rsidRDefault="00A333F5" w:rsidP="000B4F17">
      <w:pPr>
        <w:jc w:val="both"/>
        <w:rPr>
          <w:iCs/>
          <w:sz w:val="22"/>
          <w:szCs w:val="22"/>
        </w:rPr>
      </w:pPr>
    </w:p>
    <w:p w14:paraId="1DBF38E0" w14:textId="77777777" w:rsidR="00D92D1E" w:rsidRPr="00260CD3" w:rsidRDefault="00EB64D4" w:rsidP="000B4F17">
      <w:pPr>
        <w:jc w:val="both"/>
        <w:rPr>
          <w:iCs/>
          <w:sz w:val="22"/>
          <w:szCs w:val="22"/>
        </w:rPr>
      </w:pPr>
      <w:r>
        <w:rPr>
          <w:iCs/>
          <w:sz w:val="22"/>
          <w:szCs w:val="22"/>
        </w:rPr>
        <w:t xml:space="preserve">102. </w:t>
      </w:r>
      <w:r w:rsidR="00A333F5" w:rsidRPr="00260CD3">
        <w:rPr>
          <w:iCs/>
          <w:sz w:val="22"/>
          <w:szCs w:val="22"/>
        </w:rPr>
        <w:t>Mr Stroud suggested producing a briefing document to avoid any misinterpretation; this could consist of six key messages</w:t>
      </w:r>
      <w:r w:rsidR="00D92D1E" w:rsidRPr="00260CD3">
        <w:rPr>
          <w:iCs/>
          <w:sz w:val="22"/>
          <w:szCs w:val="22"/>
        </w:rPr>
        <w:t xml:space="preserve"> to optimise the potential of this campaign to disseminate AEWA’s message clearly. This could be produced with the help of the TC.</w:t>
      </w:r>
    </w:p>
    <w:p w14:paraId="4BF5A0AC" w14:textId="77777777" w:rsidR="00E75CB2" w:rsidRPr="00260CD3" w:rsidRDefault="00E75CB2" w:rsidP="000B4F17">
      <w:pPr>
        <w:jc w:val="both"/>
        <w:rPr>
          <w:iCs/>
          <w:sz w:val="22"/>
          <w:szCs w:val="22"/>
        </w:rPr>
      </w:pPr>
    </w:p>
    <w:p w14:paraId="2921C246" w14:textId="77777777" w:rsidR="00D92D1E" w:rsidRPr="00260CD3" w:rsidRDefault="00EB64D4" w:rsidP="000B4F17">
      <w:pPr>
        <w:jc w:val="both"/>
        <w:rPr>
          <w:iCs/>
          <w:sz w:val="22"/>
          <w:szCs w:val="22"/>
        </w:rPr>
      </w:pPr>
      <w:r>
        <w:rPr>
          <w:iCs/>
          <w:sz w:val="22"/>
          <w:szCs w:val="22"/>
        </w:rPr>
        <w:t xml:space="preserve">103. </w:t>
      </w:r>
      <w:r w:rsidR="00D92D1E" w:rsidRPr="00260CD3">
        <w:rPr>
          <w:iCs/>
          <w:sz w:val="22"/>
          <w:szCs w:val="22"/>
        </w:rPr>
        <w:t>Ms Crockford suggested involving BirdLife International’s expert on energy to develop this.</w:t>
      </w:r>
    </w:p>
    <w:p w14:paraId="0F26BE77" w14:textId="77777777" w:rsidR="00D92D1E" w:rsidRPr="00260CD3" w:rsidRDefault="00D92D1E" w:rsidP="000B4F17">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D92D1E" w:rsidRPr="00260CD3" w14:paraId="7179970D" w14:textId="77777777" w:rsidTr="008F1D75">
        <w:tc>
          <w:tcPr>
            <w:tcW w:w="629" w:type="pct"/>
            <w:shd w:val="clear" w:color="auto" w:fill="DBE5F1"/>
          </w:tcPr>
          <w:p w14:paraId="5C659633" w14:textId="77777777" w:rsidR="00D92D1E" w:rsidRPr="00260CD3" w:rsidRDefault="00D92D1E" w:rsidP="008F1D75">
            <w:pPr>
              <w:jc w:val="both"/>
              <w:rPr>
                <w:iCs/>
                <w:sz w:val="22"/>
                <w:szCs w:val="22"/>
              </w:rPr>
            </w:pPr>
            <w:r w:rsidRPr="00260CD3">
              <w:rPr>
                <w:iCs/>
                <w:sz w:val="22"/>
                <w:szCs w:val="22"/>
              </w:rPr>
              <w:t xml:space="preserve">Action </w:t>
            </w:r>
          </w:p>
        </w:tc>
        <w:tc>
          <w:tcPr>
            <w:tcW w:w="4371" w:type="pct"/>
            <w:shd w:val="clear" w:color="auto" w:fill="DBE5F1"/>
          </w:tcPr>
          <w:p w14:paraId="403FFA7E" w14:textId="77777777" w:rsidR="00D92D1E" w:rsidRPr="00260CD3" w:rsidRDefault="00D92D1E" w:rsidP="00D92D1E">
            <w:pPr>
              <w:jc w:val="both"/>
              <w:rPr>
                <w:iCs/>
                <w:sz w:val="22"/>
                <w:szCs w:val="22"/>
              </w:rPr>
            </w:pPr>
            <w:r w:rsidRPr="00260CD3">
              <w:rPr>
                <w:iCs/>
                <w:sz w:val="22"/>
                <w:szCs w:val="22"/>
              </w:rPr>
              <w:t xml:space="preserve">Comments on the draft resolution on </w:t>
            </w:r>
            <w:r w:rsidR="001C744C">
              <w:rPr>
                <w:iCs/>
                <w:sz w:val="22"/>
                <w:szCs w:val="22"/>
              </w:rPr>
              <w:t xml:space="preserve">Renewable </w:t>
            </w:r>
            <w:r w:rsidRPr="00260CD3">
              <w:rPr>
                <w:iCs/>
                <w:sz w:val="22"/>
                <w:szCs w:val="22"/>
              </w:rPr>
              <w:t xml:space="preserve">Energy and Migratory Waterbirds should be forwarded to Mr Sergey Dereliev. </w:t>
            </w:r>
          </w:p>
        </w:tc>
      </w:tr>
      <w:tr w:rsidR="00D92D1E" w:rsidRPr="00260CD3" w14:paraId="38262137" w14:textId="77777777" w:rsidTr="008F1D75">
        <w:tc>
          <w:tcPr>
            <w:tcW w:w="629" w:type="pct"/>
            <w:shd w:val="clear" w:color="auto" w:fill="DBE5F1"/>
          </w:tcPr>
          <w:p w14:paraId="60A4C169" w14:textId="77777777" w:rsidR="00D92D1E" w:rsidRPr="00260CD3" w:rsidRDefault="00D92D1E" w:rsidP="008F1D75">
            <w:pPr>
              <w:jc w:val="both"/>
              <w:rPr>
                <w:iCs/>
                <w:sz w:val="22"/>
                <w:szCs w:val="22"/>
              </w:rPr>
            </w:pPr>
            <w:r w:rsidRPr="00260CD3">
              <w:rPr>
                <w:iCs/>
                <w:sz w:val="22"/>
                <w:szCs w:val="22"/>
              </w:rPr>
              <w:t>Deadline:</w:t>
            </w:r>
          </w:p>
        </w:tc>
        <w:tc>
          <w:tcPr>
            <w:tcW w:w="4371" w:type="pct"/>
            <w:shd w:val="clear" w:color="auto" w:fill="DBE5F1"/>
          </w:tcPr>
          <w:p w14:paraId="2B9CC45E" w14:textId="77777777" w:rsidR="00D92D1E" w:rsidRPr="00260CD3" w:rsidRDefault="00D92D1E" w:rsidP="008F1D75">
            <w:pPr>
              <w:jc w:val="both"/>
              <w:rPr>
                <w:iCs/>
                <w:sz w:val="22"/>
                <w:szCs w:val="22"/>
              </w:rPr>
            </w:pPr>
            <w:r w:rsidRPr="00260CD3">
              <w:rPr>
                <w:iCs/>
                <w:sz w:val="22"/>
                <w:szCs w:val="22"/>
              </w:rPr>
              <w:t>Comments: 27 March 2015</w:t>
            </w:r>
          </w:p>
        </w:tc>
      </w:tr>
    </w:tbl>
    <w:p w14:paraId="29D5175E" w14:textId="77777777" w:rsidR="00D92D1E" w:rsidRPr="00260CD3" w:rsidRDefault="00D92D1E" w:rsidP="000B4F17">
      <w:pPr>
        <w:jc w:val="both"/>
        <w:rPr>
          <w:iCs/>
          <w:sz w:val="22"/>
          <w:szCs w:val="22"/>
        </w:rPr>
      </w:pPr>
    </w:p>
    <w:p w14:paraId="6EEE4990" w14:textId="77777777" w:rsidR="009603D0" w:rsidRPr="00260CD3" w:rsidRDefault="009603D0" w:rsidP="000B4F17">
      <w:pPr>
        <w:jc w:val="both"/>
        <w:rPr>
          <w:sz w:val="22"/>
          <w:szCs w:val="22"/>
        </w:rPr>
      </w:pPr>
    </w:p>
    <w:p w14:paraId="4689000A" w14:textId="77777777" w:rsidR="009603D0" w:rsidRPr="00260CD3" w:rsidRDefault="00D92D1E" w:rsidP="00D92D1E">
      <w:pPr>
        <w:pStyle w:val="Heading1"/>
        <w:rPr>
          <w:strike/>
          <w:szCs w:val="22"/>
        </w:rPr>
      </w:pPr>
      <w:bookmarkStart w:id="13" w:name="_Toc441587576"/>
      <w:r w:rsidRPr="00260CD3">
        <w:rPr>
          <w:szCs w:val="22"/>
        </w:rPr>
        <w:t xml:space="preserve">Agenda item </w:t>
      </w:r>
      <w:r w:rsidR="000323E3" w:rsidRPr="00260CD3">
        <w:rPr>
          <w:szCs w:val="22"/>
        </w:rPr>
        <w:t>12</w:t>
      </w:r>
      <w:r w:rsidRPr="00260CD3">
        <w:rPr>
          <w:szCs w:val="22"/>
        </w:rPr>
        <w:t xml:space="preserve">. </w:t>
      </w:r>
      <w:r w:rsidR="00CA3CDD">
        <w:rPr>
          <w:szCs w:val="22"/>
        </w:rPr>
        <w:t xml:space="preserve">TC </w:t>
      </w:r>
      <w:r w:rsidR="009603D0" w:rsidRPr="00260CD3">
        <w:rPr>
          <w:szCs w:val="22"/>
        </w:rPr>
        <w:t>Working Group 7</w:t>
      </w:r>
      <w:r w:rsidR="002B4127" w:rsidRPr="00260CD3">
        <w:rPr>
          <w:szCs w:val="22"/>
        </w:rPr>
        <w:t>- C</w:t>
      </w:r>
      <w:r w:rsidR="00355571" w:rsidRPr="00260CD3">
        <w:rPr>
          <w:szCs w:val="22"/>
        </w:rPr>
        <w:t xml:space="preserve">limate </w:t>
      </w:r>
      <w:r w:rsidR="00CA3CDD">
        <w:rPr>
          <w:szCs w:val="22"/>
        </w:rPr>
        <w:t>Change</w:t>
      </w:r>
      <w:bookmarkEnd w:id="13"/>
    </w:p>
    <w:p w14:paraId="10D35AAD" w14:textId="77777777" w:rsidR="00D92D1E" w:rsidRPr="00260CD3" w:rsidRDefault="00D92D1E" w:rsidP="000B4F17">
      <w:pPr>
        <w:jc w:val="both"/>
        <w:rPr>
          <w:iCs/>
          <w:strike/>
          <w:sz w:val="22"/>
          <w:szCs w:val="22"/>
        </w:rPr>
      </w:pPr>
    </w:p>
    <w:p w14:paraId="174A4690" w14:textId="77777777" w:rsidR="00D92D1E" w:rsidRPr="00CA3CDD" w:rsidRDefault="0091184D" w:rsidP="00CA3CDD">
      <w:pPr>
        <w:rPr>
          <w:sz w:val="22"/>
          <w:szCs w:val="22"/>
          <w:u w:val="single"/>
        </w:rPr>
      </w:pPr>
      <w:r w:rsidRPr="00CA3CDD">
        <w:rPr>
          <w:sz w:val="22"/>
          <w:szCs w:val="22"/>
          <w:u w:val="single"/>
        </w:rPr>
        <w:t xml:space="preserve">TC </w:t>
      </w:r>
      <w:r w:rsidR="00D92D1E" w:rsidRPr="00CA3CDD">
        <w:rPr>
          <w:sz w:val="22"/>
          <w:szCs w:val="22"/>
          <w:u w:val="single"/>
        </w:rPr>
        <w:t>Working Group 7 – Climate Change</w:t>
      </w:r>
    </w:p>
    <w:p w14:paraId="1781C022" w14:textId="77777777" w:rsidR="00D92D1E" w:rsidRPr="00260CD3" w:rsidRDefault="00D92D1E" w:rsidP="00D92D1E">
      <w:pPr>
        <w:jc w:val="both"/>
        <w:rPr>
          <w:iCs/>
          <w:sz w:val="22"/>
          <w:szCs w:val="22"/>
        </w:rPr>
      </w:pPr>
    </w:p>
    <w:p w14:paraId="67B48635" w14:textId="77777777" w:rsidR="009603D0" w:rsidRPr="00260CD3" w:rsidRDefault="00EB64D4" w:rsidP="00D92D1E">
      <w:pPr>
        <w:jc w:val="both"/>
        <w:rPr>
          <w:iCs/>
          <w:sz w:val="22"/>
          <w:szCs w:val="22"/>
        </w:rPr>
      </w:pPr>
      <w:r>
        <w:rPr>
          <w:iCs/>
          <w:sz w:val="22"/>
          <w:szCs w:val="22"/>
        </w:rPr>
        <w:t xml:space="preserve">104. </w:t>
      </w:r>
      <w:r w:rsidR="00D92D1E" w:rsidRPr="00260CD3">
        <w:rPr>
          <w:iCs/>
          <w:sz w:val="22"/>
          <w:szCs w:val="22"/>
        </w:rPr>
        <w:t xml:space="preserve">Mr Stroud introduced the document </w:t>
      </w:r>
      <w:r w:rsidR="009603D0" w:rsidRPr="00260CD3">
        <w:rPr>
          <w:i/>
          <w:iCs/>
          <w:sz w:val="22"/>
          <w:szCs w:val="22"/>
        </w:rPr>
        <w:t xml:space="preserve">Climate Change with Regard to Site </w:t>
      </w:r>
      <w:r w:rsidR="00D41644" w:rsidRPr="00260CD3">
        <w:rPr>
          <w:i/>
          <w:iCs/>
          <w:sz w:val="22"/>
          <w:szCs w:val="22"/>
        </w:rPr>
        <w:t>M</w:t>
      </w:r>
      <w:r w:rsidR="009603D0" w:rsidRPr="00260CD3">
        <w:rPr>
          <w:i/>
          <w:iCs/>
          <w:sz w:val="22"/>
          <w:szCs w:val="22"/>
        </w:rPr>
        <w:t xml:space="preserve">anagement </w:t>
      </w:r>
      <w:r w:rsidR="009603D0" w:rsidRPr="00260CD3">
        <w:rPr>
          <w:iCs/>
          <w:sz w:val="22"/>
          <w:szCs w:val="22"/>
        </w:rPr>
        <w:t>(TC 12.</w:t>
      </w:r>
      <w:r w:rsidR="00D856E6" w:rsidRPr="00260CD3">
        <w:rPr>
          <w:iCs/>
          <w:sz w:val="22"/>
          <w:szCs w:val="22"/>
        </w:rPr>
        <w:t>42</w:t>
      </w:r>
      <w:r w:rsidR="009603D0" w:rsidRPr="00260CD3">
        <w:rPr>
          <w:iCs/>
          <w:sz w:val="22"/>
          <w:szCs w:val="22"/>
        </w:rPr>
        <w:t>)</w:t>
      </w:r>
      <w:r w:rsidR="00BD6769" w:rsidRPr="00260CD3">
        <w:rPr>
          <w:iCs/>
          <w:sz w:val="22"/>
          <w:szCs w:val="22"/>
        </w:rPr>
        <w:t>, which was the result of a request through Resolution 5.13, whereby the TC should summarise relevant studies and policies related to climate change with regard to site management.</w:t>
      </w:r>
    </w:p>
    <w:p w14:paraId="138D7F64" w14:textId="77777777" w:rsidR="00BD6769" w:rsidRPr="00260CD3" w:rsidRDefault="00BD6769" w:rsidP="00D92D1E">
      <w:pPr>
        <w:jc w:val="both"/>
        <w:rPr>
          <w:iCs/>
          <w:sz w:val="22"/>
          <w:szCs w:val="22"/>
        </w:rPr>
      </w:pPr>
    </w:p>
    <w:p w14:paraId="365CD487" w14:textId="77777777" w:rsidR="00BD6769" w:rsidRDefault="00EB64D4" w:rsidP="00D92D1E">
      <w:pPr>
        <w:jc w:val="both"/>
        <w:rPr>
          <w:iCs/>
          <w:sz w:val="22"/>
          <w:szCs w:val="22"/>
        </w:rPr>
      </w:pPr>
      <w:r>
        <w:rPr>
          <w:iCs/>
          <w:sz w:val="22"/>
          <w:szCs w:val="22"/>
        </w:rPr>
        <w:t xml:space="preserve">105. </w:t>
      </w:r>
      <w:r w:rsidR="00335BBB" w:rsidRPr="00260CD3">
        <w:rPr>
          <w:iCs/>
          <w:sz w:val="22"/>
          <w:szCs w:val="22"/>
        </w:rPr>
        <w:t xml:space="preserve">He pointed out that there was still </w:t>
      </w:r>
      <w:r w:rsidR="00103E4A" w:rsidRPr="00260CD3">
        <w:rPr>
          <w:iCs/>
          <w:sz w:val="22"/>
          <w:szCs w:val="22"/>
        </w:rPr>
        <w:t>much to do</w:t>
      </w:r>
      <w:r w:rsidR="00335BBB" w:rsidRPr="00260CD3">
        <w:rPr>
          <w:iCs/>
          <w:sz w:val="22"/>
          <w:szCs w:val="22"/>
        </w:rPr>
        <w:t xml:space="preserve"> regarding the AEWA guidance framework</w:t>
      </w:r>
      <w:r w:rsidR="00103E4A" w:rsidRPr="00260CD3">
        <w:rPr>
          <w:iCs/>
          <w:sz w:val="22"/>
          <w:szCs w:val="22"/>
        </w:rPr>
        <w:t>, with regard to</w:t>
      </w:r>
      <w:r w:rsidR="00335BBB" w:rsidRPr="00260CD3">
        <w:rPr>
          <w:iCs/>
          <w:sz w:val="22"/>
          <w:szCs w:val="22"/>
        </w:rPr>
        <w:t xml:space="preserve"> new information available, such as the global assessment of the </w:t>
      </w:r>
      <w:hyperlink r:id="rId19" w:history="1">
        <w:r w:rsidR="00BD6769" w:rsidRPr="00260CD3">
          <w:rPr>
            <w:rStyle w:val="Hyperlink"/>
            <w:iCs/>
            <w:sz w:val="22"/>
            <w:szCs w:val="22"/>
          </w:rPr>
          <w:t>Intergovernmental Panel on Climate Change</w:t>
        </w:r>
      </w:hyperlink>
      <w:r w:rsidR="00335BBB" w:rsidRPr="00260CD3">
        <w:rPr>
          <w:iCs/>
          <w:sz w:val="22"/>
          <w:szCs w:val="22"/>
        </w:rPr>
        <w:t xml:space="preserve"> (IPPC), which should be brought to the attention of the Parties.</w:t>
      </w:r>
    </w:p>
    <w:p w14:paraId="7895CB49" w14:textId="77777777" w:rsidR="00150EBC" w:rsidRPr="00260CD3" w:rsidRDefault="00150EBC" w:rsidP="00D92D1E">
      <w:pPr>
        <w:jc w:val="both"/>
        <w:rPr>
          <w:i/>
          <w:iCs/>
          <w:sz w:val="22"/>
          <w:szCs w:val="22"/>
        </w:rPr>
      </w:pPr>
    </w:p>
    <w:p w14:paraId="22521789" w14:textId="25A49A5F" w:rsidR="00BC13AA" w:rsidRPr="00260CD3" w:rsidRDefault="00150EBC" w:rsidP="000B4F17">
      <w:pPr>
        <w:jc w:val="both"/>
        <w:rPr>
          <w:iCs/>
          <w:sz w:val="22"/>
          <w:szCs w:val="22"/>
        </w:rPr>
      </w:pPr>
      <w:r>
        <w:rPr>
          <w:iCs/>
          <w:sz w:val="22"/>
          <w:szCs w:val="22"/>
        </w:rPr>
        <w:t xml:space="preserve">106. </w:t>
      </w:r>
      <w:r w:rsidR="00335BBB" w:rsidRPr="00260CD3">
        <w:rPr>
          <w:iCs/>
          <w:sz w:val="22"/>
          <w:szCs w:val="22"/>
        </w:rPr>
        <w:t xml:space="preserve">Mr Nagy </w:t>
      </w:r>
      <w:r w:rsidR="00956786" w:rsidRPr="00260CD3">
        <w:rPr>
          <w:iCs/>
          <w:sz w:val="22"/>
          <w:szCs w:val="22"/>
        </w:rPr>
        <w:t xml:space="preserve">reported on some very recent developments, </w:t>
      </w:r>
      <w:r w:rsidR="00BC13AA" w:rsidRPr="00260CD3">
        <w:rPr>
          <w:iCs/>
          <w:sz w:val="22"/>
          <w:szCs w:val="22"/>
        </w:rPr>
        <w:t>addressing Resolution 5.13</w:t>
      </w:r>
      <w:r w:rsidR="00BC13AA" w:rsidRPr="00260CD3">
        <w:rPr>
          <w:rStyle w:val="FootnoteReference"/>
          <w:iCs/>
          <w:sz w:val="22"/>
          <w:szCs w:val="22"/>
        </w:rPr>
        <w:footnoteReference w:id="5"/>
      </w:r>
      <w:r w:rsidR="00BC13AA" w:rsidRPr="00260CD3">
        <w:rPr>
          <w:iCs/>
          <w:sz w:val="22"/>
          <w:szCs w:val="22"/>
        </w:rPr>
        <w:t xml:space="preserve"> and two of the relevant International Implementation Tasks</w:t>
      </w:r>
      <w:r w:rsidR="00103E4A" w:rsidRPr="00260CD3">
        <w:rPr>
          <w:iCs/>
          <w:sz w:val="22"/>
          <w:szCs w:val="22"/>
        </w:rPr>
        <w:t xml:space="preserve"> (IIT)</w:t>
      </w:r>
      <w:r w:rsidR="00BC13AA" w:rsidRPr="00260CD3">
        <w:rPr>
          <w:iCs/>
          <w:sz w:val="22"/>
          <w:szCs w:val="22"/>
        </w:rPr>
        <w:t xml:space="preserve"> (3 and 4)</w:t>
      </w:r>
      <w:r w:rsidR="00BC13AA" w:rsidRPr="00260CD3">
        <w:rPr>
          <w:rStyle w:val="FootnoteReference"/>
          <w:iCs/>
          <w:sz w:val="22"/>
          <w:szCs w:val="22"/>
        </w:rPr>
        <w:footnoteReference w:id="6"/>
      </w:r>
      <w:r w:rsidR="00BC13AA" w:rsidRPr="00260CD3">
        <w:rPr>
          <w:iCs/>
          <w:sz w:val="22"/>
          <w:szCs w:val="22"/>
        </w:rPr>
        <w:t xml:space="preserve">,  </w:t>
      </w:r>
      <w:r w:rsidR="00956786" w:rsidRPr="00260CD3">
        <w:rPr>
          <w:iCs/>
          <w:sz w:val="22"/>
          <w:szCs w:val="22"/>
        </w:rPr>
        <w:t xml:space="preserve">whereby Wetlands International had been working very </w:t>
      </w:r>
      <w:r w:rsidR="00956786" w:rsidRPr="00260CD3">
        <w:rPr>
          <w:iCs/>
          <w:sz w:val="22"/>
          <w:szCs w:val="22"/>
        </w:rPr>
        <w:lastRenderedPageBreak/>
        <w:t>closely with the UNEP/AEWA Secretariat and the Government of Germany in connection with a project proposal for a 3,8 million Euro project, which had been submitted to th</w:t>
      </w:r>
      <w:r w:rsidR="00BC13AA" w:rsidRPr="00260CD3">
        <w:rPr>
          <w:iCs/>
          <w:sz w:val="22"/>
          <w:szCs w:val="22"/>
        </w:rPr>
        <w:t xml:space="preserve">e </w:t>
      </w:r>
      <w:hyperlink r:id="rId20" w:history="1">
        <w:r w:rsidR="00BC13AA" w:rsidRPr="00260CD3">
          <w:rPr>
            <w:rStyle w:val="Hyperlink"/>
            <w:iCs/>
            <w:sz w:val="22"/>
            <w:szCs w:val="22"/>
          </w:rPr>
          <w:t>International Climate Initiative</w:t>
        </w:r>
      </w:hyperlink>
      <w:r w:rsidR="00BC13AA" w:rsidRPr="00260CD3">
        <w:rPr>
          <w:iCs/>
          <w:sz w:val="22"/>
          <w:szCs w:val="22"/>
        </w:rPr>
        <w:t xml:space="preserve"> of the Federal Ministry for the Environment Nature Conservation, Building and Nuclear Safety.</w:t>
      </w:r>
    </w:p>
    <w:p w14:paraId="425DAA1A" w14:textId="77777777" w:rsidR="006A1718" w:rsidRPr="00260CD3" w:rsidRDefault="006A1718" w:rsidP="000B4F17">
      <w:pPr>
        <w:jc w:val="both"/>
        <w:rPr>
          <w:iCs/>
          <w:sz w:val="22"/>
          <w:szCs w:val="22"/>
        </w:rPr>
      </w:pPr>
    </w:p>
    <w:p w14:paraId="1E537E4A" w14:textId="6D86F707" w:rsidR="00E163C2" w:rsidRPr="00260CD3" w:rsidRDefault="00EB64D4" w:rsidP="000B4F17">
      <w:pPr>
        <w:jc w:val="both"/>
        <w:rPr>
          <w:iCs/>
          <w:sz w:val="22"/>
          <w:szCs w:val="22"/>
        </w:rPr>
      </w:pPr>
      <w:r>
        <w:rPr>
          <w:iCs/>
          <w:sz w:val="22"/>
          <w:szCs w:val="22"/>
        </w:rPr>
        <w:t>10</w:t>
      </w:r>
      <w:r w:rsidR="00150EBC">
        <w:rPr>
          <w:iCs/>
          <w:sz w:val="22"/>
          <w:szCs w:val="22"/>
        </w:rPr>
        <w:t>7</w:t>
      </w:r>
      <w:r>
        <w:rPr>
          <w:iCs/>
          <w:sz w:val="22"/>
          <w:szCs w:val="22"/>
        </w:rPr>
        <w:t xml:space="preserve">. </w:t>
      </w:r>
      <w:r w:rsidR="006A1718" w:rsidRPr="00260CD3">
        <w:rPr>
          <w:iCs/>
          <w:sz w:val="22"/>
          <w:szCs w:val="22"/>
        </w:rPr>
        <w:t>The proposal relate</w:t>
      </w:r>
      <w:r w:rsidR="0093550F">
        <w:rPr>
          <w:iCs/>
          <w:sz w:val="22"/>
          <w:szCs w:val="22"/>
        </w:rPr>
        <w:t>d</w:t>
      </w:r>
      <w:r w:rsidR="006A1718" w:rsidRPr="00260CD3">
        <w:rPr>
          <w:iCs/>
          <w:sz w:val="22"/>
          <w:szCs w:val="22"/>
        </w:rPr>
        <w:t xml:space="preserve"> to</w:t>
      </w:r>
      <w:r w:rsidR="000A4D93" w:rsidRPr="00260CD3">
        <w:rPr>
          <w:iCs/>
          <w:sz w:val="22"/>
          <w:szCs w:val="22"/>
        </w:rPr>
        <w:t xml:space="preserve"> </w:t>
      </w:r>
      <w:r w:rsidR="006A1718" w:rsidRPr="00260CD3">
        <w:rPr>
          <w:iCs/>
          <w:sz w:val="22"/>
          <w:szCs w:val="22"/>
        </w:rPr>
        <w:t>the assessment of the impact of climate change on critical sites, whereby the resulting information w</w:t>
      </w:r>
      <w:r w:rsidR="00103E4A" w:rsidRPr="00260CD3">
        <w:rPr>
          <w:iCs/>
          <w:sz w:val="22"/>
          <w:szCs w:val="22"/>
        </w:rPr>
        <w:t>ould</w:t>
      </w:r>
      <w:r w:rsidR="006A1718" w:rsidRPr="00260CD3">
        <w:rPr>
          <w:iCs/>
          <w:sz w:val="22"/>
          <w:szCs w:val="22"/>
        </w:rPr>
        <w:t xml:space="preserve"> be transferred into a new </w:t>
      </w:r>
      <w:hyperlink r:id="rId21" w:history="1">
        <w:r w:rsidR="006A1718" w:rsidRPr="00260CD3">
          <w:rPr>
            <w:rStyle w:val="Hyperlink"/>
            <w:iCs/>
            <w:sz w:val="22"/>
            <w:szCs w:val="22"/>
          </w:rPr>
          <w:t>Critical Site Network Tool</w:t>
        </w:r>
      </w:hyperlink>
      <w:r w:rsidR="006A1718" w:rsidRPr="00260CD3">
        <w:rPr>
          <w:iCs/>
          <w:sz w:val="22"/>
          <w:szCs w:val="22"/>
        </w:rPr>
        <w:t xml:space="preserve"> </w:t>
      </w:r>
      <w:r w:rsidR="00103E4A" w:rsidRPr="00260CD3">
        <w:rPr>
          <w:iCs/>
          <w:sz w:val="22"/>
          <w:szCs w:val="22"/>
        </w:rPr>
        <w:t xml:space="preserve">(CSN Tool). </w:t>
      </w:r>
      <w:r w:rsidR="00C04BB4" w:rsidRPr="00260CD3">
        <w:rPr>
          <w:iCs/>
          <w:sz w:val="22"/>
          <w:szCs w:val="22"/>
        </w:rPr>
        <w:t>In the framework of the project, b</w:t>
      </w:r>
      <w:r w:rsidR="00103E4A" w:rsidRPr="00260CD3">
        <w:rPr>
          <w:iCs/>
          <w:sz w:val="22"/>
          <w:szCs w:val="22"/>
        </w:rPr>
        <w:t xml:space="preserve">oth anglophone and francophone </w:t>
      </w:r>
      <w:r w:rsidR="00C04BB4" w:rsidRPr="00260CD3">
        <w:rPr>
          <w:iCs/>
          <w:sz w:val="22"/>
          <w:szCs w:val="22"/>
        </w:rPr>
        <w:t xml:space="preserve">African countries would be able to visit pilot sites and participate in climate change adaptation training using the new CSN Tool. </w:t>
      </w:r>
      <w:r w:rsidR="000A4D93" w:rsidRPr="00260CD3">
        <w:rPr>
          <w:iCs/>
          <w:sz w:val="22"/>
          <w:szCs w:val="22"/>
        </w:rPr>
        <w:t>The develop</w:t>
      </w:r>
      <w:r w:rsidR="00E163C2" w:rsidRPr="00260CD3">
        <w:rPr>
          <w:iCs/>
          <w:sz w:val="22"/>
          <w:szCs w:val="22"/>
        </w:rPr>
        <w:t xml:space="preserve">ment of a guidance document for running the process </w:t>
      </w:r>
      <w:r w:rsidR="0093550F">
        <w:rPr>
          <w:iCs/>
          <w:sz w:val="22"/>
          <w:szCs w:val="22"/>
        </w:rPr>
        <w:t>was</w:t>
      </w:r>
      <w:r w:rsidR="00E163C2" w:rsidRPr="00260CD3">
        <w:rPr>
          <w:iCs/>
          <w:sz w:val="22"/>
          <w:szCs w:val="22"/>
        </w:rPr>
        <w:t xml:space="preserve"> also planned.</w:t>
      </w:r>
    </w:p>
    <w:p w14:paraId="0420A45E" w14:textId="77777777" w:rsidR="001C59BB" w:rsidRPr="00260CD3" w:rsidRDefault="001C59BB" w:rsidP="000B4F17">
      <w:pPr>
        <w:jc w:val="both"/>
        <w:rPr>
          <w:iCs/>
          <w:sz w:val="22"/>
          <w:szCs w:val="22"/>
        </w:rPr>
      </w:pPr>
    </w:p>
    <w:p w14:paraId="734E6890" w14:textId="6FA4100C" w:rsidR="00881EBE" w:rsidRPr="00260CD3" w:rsidRDefault="00EB64D4" w:rsidP="000B4F17">
      <w:pPr>
        <w:jc w:val="both"/>
        <w:rPr>
          <w:iCs/>
          <w:sz w:val="22"/>
          <w:szCs w:val="22"/>
        </w:rPr>
      </w:pPr>
      <w:r>
        <w:rPr>
          <w:iCs/>
          <w:sz w:val="22"/>
          <w:szCs w:val="22"/>
        </w:rPr>
        <w:t>10</w:t>
      </w:r>
      <w:r w:rsidR="00150EBC">
        <w:rPr>
          <w:iCs/>
          <w:sz w:val="22"/>
          <w:szCs w:val="22"/>
        </w:rPr>
        <w:t>8</w:t>
      </w:r>
      <w:r>
        <w:rPr>
          <w:iCs/>
          <w:sz w:val="22"/>
          <w:szCs w:val="22"/>
        </w:rPr>
        <w:t xml:space="preserve">. </w:t>
      </w:r>
      <w:r w:rsidR="00881EBE" w:rsidRPr="00260CD3">
        <w:rPr>
          <w:iCs/>
          <w:sz w:val="22"/>
          <w:szCs w:val="22"/>
        </w:rPr>
        <w:t>Mr Stroud reiterated that this was a very useful initiative. He was conscious that th</w:t>
      </w:r>
      <w:r w:rsidR="008C59FF">
        <w:rPr>
          <w:iCs/>
          <w:sz w:val="22"/>
          <w:szCs w:val="22"/>
        </w:rPr>
        <w:t>e</w:t>
      </w:r>
      <w:r w:rsidR="00881EBE" w:rsidRPr="00260CD3">
        <w:rPr>
          <w:iCs/>
          <w:sz w:val="22"/>
          <w:szCs w:val="22"/>
        </w:rPr>
        <w:t xml:space="preserve"> </w:t>
      </w:r>
      <w:r w:rsidR="008C59FF">
        <w:rPr>
          <w:iCs/>
          <w:sz w:val="22"/>
          <w:szCs w:val="22"/>
        </w:rPr>
        <w:t xml:space="preserve">proposed revised </w:t>
      </w:r>
      <w:r w:rsidR="00881EBE" w:rsidRPr="00260CD3">
        <w:rPr>
          <w:iCs/>
          <w:sz w:val="22"/>
          <w:szCs w:val="22"/>
        </w:rPr>
        <w:t xml:space="preserve">framework document </w:t>
      </w:r>
      <w:r w:rsidR="008C59FF">
        <w:rPr>
          <w:iCs/>
          <w:sz w:val="22"/>
          <w:szCs w:val="22"/>
        </w:rPr>
        <w:t xml:space="preserve">for MOP </w:t>
      </w:r>
      <w:r w:rsidR="00881EBE" w:rsidRPr="00260CD3">
        <w:rPr>
          <w:iCs/>
          <w:sz w:val="22"/>
          <w:szCs w:val="22"/>
        </w:rPr>
        <w:t>dr</w:t>
      </w:r>
      <w:r w:rsidR="0093550F">
        <w:rPr>
          <w:iCs/>
          <w:sz w:val="22"/>
          <w:szCs w:val="22"/>
        </w:rPr>
        <w:t>ew</w:t>
      </w:r>
      <w:r w:rsidR="00881EBE" w:rsidRPr="00260CD3">
        <w:rPr>
          <w:iCs/>
          <w:sz w:val="22"/>
          <w:szCs w:val="22"/>
        </w:rPr>
        <w:t xml:space="preserve"> solely </w:t>
      </w:r>
      <w:r w:rsidR="001C59BB" w:rsidRPr="00260CD3">
        <w:rPr>
          <w:iCs/>
          <w:sz w:val="22"/>
          <w:szCs w:val="22"/>
        </w:rPr>
        <w:t xml:space="preserve">on English-language guidance. </w:t>
      </w:r>
      <w:r w:rsidR="00881EBE" w:rsidRPr="00260CD3">
        <w:rPr>
          <w:iCs/>
          <w:sz w:val="22"/>
          <w:szCs w:val="22"/>
        </w:rPr>
        <w:t xml:space="preserve">It would be very useful if references </w:t>
      </w:r>
      <w:r w:rsidR="00C04BB4" w:rsidRPr="00260CD3">
        <w:rPr>
          <w:iCs/>
          <w:sz w:val="22"/>
          <w:szCs w:val="22"/>
        </w:rPr>
        <w:t xml:space="preserve">to French guidance </w:t>
      </w:r>
      <w:r w:rsidR="00881EBE" w:rsidRPr="00260CD3">
        <w:rPr>
          <w:iCs/>
          <w:sz w:val="22"/>
          <w:szCs w:val="22"/>
        </w:rPr>
        <w:t>could be added</w:t>
      </w:r>
      <w:r w:rsidR="001C59BB" w:rsidRPr="00260CD3">
        <w:rPr>
          <w:iCs/>
          <w:sz w:val="22"/>
          <w:szCs w:val="22"/>
        </w:rPr>
        <w:t xml:space="preserve">. </w:t>
      </w:r>
      <w:r w:rsidR="00881EBE" w:rsidRPr="00260CD3">
        <w:rPr>
          <w:iCs/>
          <w:sz w:val="22"/>
          <w:szCs w:val="22"/>
        </w:rPr>
        <w:t>He suggested that Mr Trouvilliez and Mr Jean-Yves Mon</w:t>
      </w:r>
      <w:r w:rsidR="00E163C2" w:rsidRPr="00260CD3">
        <w:rPr>
          <w:iCs/>
          <w:sz w:val="22"/>
          <w:szCs w:val="22"/>
        </w:rPr>
        <w:t>d</w:t>
      </w:r>
      <w:r w:rsidR="00881EBE" w:rsidRPr="00260CD3">
        <w:rPr>
          <w:iCs/>
          <w:sz w:val="22"/>
          <w:szCs w:val="22"/>
        </w:rPr>
        <w:t>ain-Monval (TC Expert on Game Management) could contribute to this.</w:t>
      </w:r>
    </w:p>
    <w:p w14:paraId="220E41EB" w14:textId="77777777" w:rsidR="00881EBE" w:rsidRPr="00260CD3" w:rsidRDefault="00881EBE" w:rsidP="000B4F17">
      <w:pPr>
        <w:jc w:val="both"/>
        <w:rPr>
          <w:iCs/>
          <w:sz w:val="22"/>
          <w:szCs w:val="22"/>
        </w:rPr>
      </w:pPr>
    </w:p>
    <w:p w14:paraId="1803938A" w14:textId="57C764F1" w:rsidR="00881EBE" w:rsidRPr="00260CD3" w:rsidRDefault="00EB64D4" w:rsidP="000B4F17">
      <w:pPr>
        <w:jc w:val="both"/>
        <w:rPr>
          <w:iCs/>
          <w:sz w:val="22"/>
          <w:szCs w:val="22"/>
        </w:rPr>
      </w:pPr>
      <w:r>
        <w:rPr>
          <w:iCs/>
          <w:sz w:val="22"/>
          <w:szCs w:val="22"/>
        </w:rPr>
        <w:t>10</w:t>
      </w:r>
      <w:r w:rsidR="00150EBC">
        <w:rPr>
          <w:iCs/>
          <w:sz w:val="22"/>
          <w:szCs w:val="22"/>
        </w:rPr>
        <w:t>9</w:t>
      </w:r>
      <w:r>
        <w:rPr>
          <w:iCs/>
          <w:sz w:val="22"/>
          <w:szCs w:val="22"/>
        </w:rPr>
        <w:t xml:space="preserve">. </w:t>
      </w:r>
      <w:r w:rsidR="00881EBE" w:rsidRPr="00260CD3">
        <w:rPr>
          <w:iCs/>
          <w:sz w:val="22"/>
          <w:szCs w:val="22"/>
        </w:rPr>
        <w:t>Mr Trouvilliez confirmed that he was aware of a synthesis on the subject in French and would follow-up on this.</w:t>
      </w:r>
    </w:p>
    <w:p w14:paraId="5C3FCD54" w14:textId="77777777" w:rsidR="00881EBE" w:rsidRPr="00260CD3" w:rsidRDefault="00881EBE" w:rsidP="000B4F17">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881EBE" w:rsidRPr="00260CD3" w14:paraId="3D32DA4E" w14:textId="77777777" w:rsidTr="008F1D75">
        <w:tc>
          <w:tcPr>
            <w:tcW w:w="629" w:type="pct"/>
            <w:shd w:val="clear" w:color="auto" w:fill="DBE5F1"/>
          </w:tcPr>
          <w:p w14:paraId="16B4F233" w14:textId="77777777" w:rsidR="00881EBE" w:rsidRPr="00260CD3" w:rsidRDefault="00881EBE" w:rsidP="008F1D75">
            <w:pPr>
              <w:jc w:val="both"/>
              <w:rPr>
                <w:iCs/>
                <w:sz w:val="22"/>
                <w:szCs w:val="22"/>
              </w:rPr>
            </w:pPr>
            <w:r w:rsidRPr="00260CD3">
              <w:rPr>
                <w:iCs/>
                <w:sz w:val="22"/>
                <w:szCs w:val="22"/>
              </w:rPr>
              <w:t xml:space="preserve">Actions: </w:t>
            </w:r>
          </w:p>
        </w:tc>
        <w:tc>
          <w:tcPr>
            <w:tcW w:w="4371" w:type="pct"/>
            <w:shd w:val="clear" w:color="auto" w:fill="DBE5F1"/>
          </w:tcPr>
          <w:p w14:paraId="36BC4A79" w14:textId="77777777" w:rsidR="00881EBE" w:rsidRPr="00260CD3" w:rsidRDefault="00881EBE" w:rsidP="00B76B6D">
            <w:pPr>
              <w:numPr>
                <w:ilvl w:val="0"/>
                <w:numId w:val="4"/>
              </w:numPr>
              <w:ind w:left="320" w:hanging="284"/>
              <w:jc w:val="both"/>
              <w:rPr>
                <w:iCs/>
                <w:sz w:val="22"/>
                <w:szCs w:val="22"/>
              </w:rPr>
            </w:pPr>
            <w:r w:rsidRPr="00260CD3">
              <w:rPr>
                <w:iCs/>
                <w:sz w:val="22"/>
                <w:szCs w:val="22"/>
              </w:rPr>
              <w:t>Comments should be forwarded to Mr Stroud.</w:t>
            </w:r>
          </w:p>
          <w:p w14:paraId="7081C36B" w14:textId="77777777" w:rsidR="00881EBE" w:rsidRPr="00260CD3" w:rsidRDefault="00881EBE" w:rsidP="00B76B6D">
            <w:pPr>
              <w:numPr>
                <w:ilvl w:val="0"/>
                <w:numId w:val="4"/>
              </w:numPr>
              <w:ind w:left="320" w:hanging="284"/>
              <w:jc w:val="both"/>
              <w:rPr>
                <w:iCs/>
                <w:sz w:val="22"/>
                <w:szCs w:val="22"/>
              </w:rPr>
            </w:pPr>
            <w:r w:rsidRPr="00260CD3">
              <w:rPr>
                <w:iCs/>
                <w:sz w:val="22"/>
                <w:szCs w:val="22"/>
              </w:rPr>
              <w:t>Mr Trouvilliez will follow up on French climate change-related synthesis.</w:t>
            </w:r>
          </w:p>
        </w:tc>
      </w:tr>
      <w:tr w:rsidR="00881EBE" w:rsidRPr="00260CD3" w14:paraId="397C2824" w14:textId="77777777" w:rsidTr="008F1D75">
        <w:tc>
          <w:tcPr>
            <w:tcW w:w="629" w:type="pct"/>
            <w:shd w:val="clear" w:color="auto" w:fill="DBE5F1"/>
          </w:tcPr>
          <w:p w14:paraId="62EDB4AE" w14:textId="77777777" w:rsidR="00881EBE" w:rsidRPr="00260CD3" w:rsidRDefault="00881EBE" w:rsidP="008F1D75">
            <w:pPr>
              <w:jc w:val="both"/>
              <w:rPr>
                <w:iCs/>
                <w:sz w:val="22"/>
                <w:szCs w:val="22"/>
              </w:rPr>
            </w:pPr>
            <w:r w:rsidRPr="00260CD3">
              <w:rPr>
                <w:iCs/>
                <w:sz w:val="22"/>
                <w:szCs w:val="22"/>
              </w:rPr>
              <w:t>Deadline:</w:t>
            </w:r>
          </w:p>
        </w:tc>
        <w:tc>
          <w:tcPr>
            <w:tcW w:w="4371" w:type="pct"/>
            <w:shd w:val="clear" w:color="auto" w:fill="DBE5F1"/>
          </w:tcPr>
          <w:p w14:paraId="543968F4" w14:textId="77777777" w:rsidR="00881EBE" w:rsidRPr="00260CD3" w:rsidRDefault="00881EBE" w:rsidP="008F1D75">
            <w:pPr>
              <w:jc w:val="both"/>
              <w:rPr>
                <w:iCs/>
                <w:sz w:val="22"/>
                <w:szCs w:val="22"/>
              </w:rPr>
            </w:pPr>
            <w:r w:rsidRPr="00260CD3">
              <w:rPr>
                <w:iCs/>
                <w:sz w:val="22"/>
                <w:szCs w:val="22"/>
              </w:rPr>
              <w:t>Comments: 27 March 2015</w:t>
            </w:r>
          </w:p>
        </w:tc>
      </w:tr>
    </w:tbl>
    <w:p w14:paraId="6B1CBC33" w14:textId="77777777" w:rsidR="00881EBE" w:rsidRPr="00260CD3" w:rsidRDefault="00881EBE" w:rsidP="000B4F17">
      <w:pPr>
        <w:jc w:val="both"/>
        <w:rPr>
          <w:iCs/>
          <w:sz w:val="22"/>
          <w:szCs w:val="22"/>
        </w:rPr>
      </w:pPr>
    </w:p>
    <w:p w14:paraId="486CE989" w14:textId="77EB8C96" w:rsidR="001C59BB" w:rsidRPr="00260CD3" w:rsidRDefault="00EB64D4" w:rsidP="000B4F17">
      <w:pPr>
        <w:jc w:val="both"/>
        <w:rPr>
          <w:iCs/>
          <w:sz w:val="22"/>
          <w:szCs w:val="22"/>
        </w:rPr>
      </w:pPr>
      <w:r>
        <w:rPr>
          <w:iCs/>
          <w:sz w:val="22"/>
          <w:szCs w:val="22"/>
        </w:rPr>
        <w:t>1</w:t>
      </w:r>
      <w:r w:rsidR="00150EBC">
        <w:rPr>
          <w:iCs/>
          <w:sz w:val="22"/>
          <w:szCs w:val="22"/>
        </w:rPr>
        <w:t>10</w:t>
      </w:r>
      <w:r>
        <w:rPr>
          <w:iCs/>
          <w:sz w:val="22"/>
          <w:szCs w:val="22"/>
        </w:rPr>
        <w:t xml:space="preserve">. </w:t>
      </w:r>
      <w:r w:rsidR="00881EBE" w:rsidRPr="00260CD3">
        <w:rPr>
          <w:iCs/>
          <w:sz w:val="22"/>
          <w:szCs w:val="22"/>
        </w:rPr>
        <w:t xml:space="preserve">Mr Stroud introduced the document </w:t>
      </w:r>
      <w:r w:rsidR="00881EBE" w:rsidRPr="00260CD3">
        <w:rPr>
          <w:i/>
          <w:iCs/>
          <w:sz w:val="22"/>
          <w:szCs w:val="22"/>
        </w:rPr>
        <w:t>How to Address Regional Multi-Species Declines</w:t>
      </w:r>
      <w:r w:rsidR="00881EBE" w:rsidRPr="00260CD3">
        <w:rPr>
          <w:iCs/>
          <w:sz w:val="22"/>
          <w:szCs w:val="22"/>
        </w:rPr>
        <w:t xml:space="preserve"> (</w:t>
      </w:r>
      <w:r w:rsidR="00C04BB4" w:rsidRPr="00260CD3">
        <w:rPr>
          <w:iCs/>
          <w:sz w:val="22"/>
          <w:szCs w:val="22"/>
        </w:rPr>
        <w:t xml:space="preserve">Document </w:t>
      </w:r>
      <w:r w:rsidR="00881EBE" w:rsidRPr="00260CD3">
        <w:rPr>
          <w:iCs/>
          <w:sz w:val="22"/>
          <w:szCs w:val="22"/>
        </w:rPr>
        <w:t>TC 12.41), which had also been requested by MOP5 and represented a first attempt to dev</w:t>
      </w:r>
      <w:r w:rsidR="00C911B4" w:rsidRPr="00260CD3">
        <w:rPr>
          <w:iCs/>
          <w:sz w:val="22"/>
          <w:szCs w:val="22"/>
        </w:rPr>
        <w:t>e</w:t>
      </w:r>
      <w:r w:rsidR="00881EBE" w:rsidRPr="00260CD3">
        <w:rPr>
          <w:iCs/>
          <w:sz w:val="22"/>
          <w:szCs w:val="22"/>
        </w:rPr>
        <w:t>lop</w:t>
      </w:r>
      <w:r w:rsidR="00C911B4" w:rsidRPr="00260CD3">
        <w:rPr>
          <w:iCs/>
          <w:sz w:val="22"/>
          <w:szCs w:val="22"/>
        </w:rPr>
        <w:t xml:space="preserve"> this work.</w:t>
      </w:r>
    </w:p>
    <w:p w14:paraId="15481419" w14:textId="77777777" w:rsidR="00C911B4" w:rsidRPr="00260CD3" w:rsidRDefault="00C911B4" w:rsidP="000B4F17">
      <w:pPr>
        <w:jc w:val="both"/>
        <w:rPr>
          <w:iCs/>
          <w:sz w:val="22"/>
          <w:szCs w:val="22"/>
        </w:rPr>
      </w:pPr>
    </w:p>
    <w:p w14:paraId="0937C912" w14:textId="3D45BE7B" w:rsidR="001C59BB" w:rsidRPr="00260CD3" w:rsidRDefault="00EB64D4" w:rsidP="000B4F17">
      <w:pPr>
        <w:jc w:val="both"/>
        <w:rPr>
          <w:iCs/>
          <w:sz w:val="22"/>
          <w:szCs w:val="22"/>
        </w:rPr>
      </w:pPr>
      <w:r>
        <w:rPr>
          <w:iCs/>
          <w:sz w:val="22"/>
          <w:szCs w:val="22"/>
        </w:rPr>
        <w:t>11</w:t>
      </w:r>
      <w:r w:rsidR="00150EBC">
        <w:rPr>
          <w:iCs/>
          <w:sz w:val="22"/>
          <w:szCs w:val="22"/>
        </w:rPr>
        <w:t>1</w:t>
      </w:r>
      <w:r>
        <w:rPr>
          <w:iCs/>
          <w:sz w:val="22"/>
          <w:szCs w:val="22"/>
        </w:rPr>
        <w:t xml:space="preserve">. </w:t>
      </w:r>
      <w:r w:rsidR="00C911B4" w:rsidRPr="00260CD3">
        <w:rPr>
          <w:iCs/>
          <w:sz w:val="22"/>
          <w:szCs w:val="22"/>
        </w:rPr>
        <w:t>Mr Dereliev stressed that an understanding of the underlying threats should be in place before this could be presented to the MOP. A technical overview of the information available and more fine-tuned analysis would be necessary before any conclusions could be made on how to address these declines.</w:t>
      </w:r>
    </w:p>
    <w:p w14:paraId="3C295DAE" w14:textId="77777777" w:rsidR="001C59BB" w:rsidRPr="00260CD3" w:rsidRDefault="001C59BB" w:rsidP="000B4F17">
      <w:pPr>
        <w:jc w:val="both"/>
        <w:rPr>
          <w:iCs/>
          <w:sz w:val="22"/>
          <w:szCs w:val="22"/>
        </w:rPr>
      </w:pPr>
    </w:p>
    <w:p w14:paraId="19FBA126" w14:textId="749263B8" w:rsidR="00734B05" w:rsidRPr="00260CD3" w:rsidRDefault="00EB64D4" w:rsidP="000B4F17">
      <w:pPr>
        <w:jc w:val="both"/>
        <w:rPr>
          <w:iCs/>
          <w:sz w:val="22"/>
          <w:szCs w:val="22"/>
        </w:rPr>
      </w:pPr>
      <w:r>
        <w:rPr>
          <w:iCs/>
          <w:sz w:val="22"/>
          <w:szCs w:val="22"/>
        </w:rPr>
        <w:t>11</w:t>
      </w:r>
      <w:r w:rsidR="00150EBC">
        <w:rPr>
          <w:iCs/>
          <w:sz w:val="22"/>
          <w:szCs w:val="22"/>
        </w:rPr>
        <w:t>2</w:t>
      </w:r>
      <w:r>
        <w:rPr>
          <w:iCs/>
          <w:sz w:val="22"/>
          <w:szCs w:val="22"/>
        </w:rPr>
        <w:t xml:space="preserve">. </w:t>
      </w:r>
      <w:r w:rsidR="00734B05" w:rsidRPr="00260CD3">
        <w:rPr>
          <w:iCs/>
          <w:sz w:val="22"/>
          <w:szCs w:val="22"/>
        </w:rPr>
        <w:t>Suggestions were made to look at existing action plans where work on threats and common factors had already been analysed (e.g. Long-tailed Duck ISSAP) and to consider habitats before species. The CSR could also feed into this work.</w:t>
      </w:r>
    </w:p>
    <w:p w14:paraId="6561E679" w14:textId="77777777" w:rsidR="00E163C2" w:rsidRPr="00260CD3" w:rsidRDefault="00E163C2" w:rsidP="000B4F17">
      <w:pPr>
        <w:jc w:val="both"/>
        <w:rPr>
          <w:iCs/>
          <w:sz w:val="22"/>
          <w:szCs w:val="22"/>
        </w:rPr>
      </w:pPr>
    </w:p>
    <w:p w14:paraId="77D3AE95" w14:textId="764898A8" w:rsidR="00734B05" w:rsidRPr="00260CD3" w:rsidRDefault="00EB64D4" w:rsidP="00F90EE4">
      <w:pPr>
        <w:jc w:val="both"/>
        <w:rPr>
          <w:iCs/>
          <w:sz w:val="22"/>
          <w:szCs w:val="22"/>
        </w:rPr>
      </w:pPr>
      <w:r>
        <w:rPr>
          <w:iCs/>
          <w:sz w:val="22"/>
          <w:szCs w:val="22"/>
        </w:rPr>
        <w:t>11</w:t>
      </w:r>
      <w:r w:rsidR="00150EBC">
        <w:rPr>
          <w:iCs/>
          <w:sz w:val="22"/>
          <w:szCs w:val="22"/>
        </w:rPr>
        <w:t>3</w:t>
      </w:r>
      <w:r>
        <w:rPr>
          <w:iCs/>
          <w:sz w:val="22"/>
          <w:szCs w:val="22"/>
        </w:rPr>
        <w:t xml:space="preserve">. </w:t>
      </w:r>
      <w:r w:rsidR="00F90EE4" w:rsidRPr="00260CD3">
        <w:rPr>
          <w:iCs/>
          <w:sz w:val="22"/>
          <w:szCs w:val="22"/>
        </w:rPr>
        <w:t xml:space="preserve">In this context, </w:t>
      </w:r>
      <w:r w:rsidR="00CF0319" w:rsidRPr="00260CD3">
        <w:rPr>
          <w:iCs/>
          <w:sz w:val="22"/>
          <w:szCs w:val="22"/>
        </w:rPr>
        <w:t xml:space="preserve">Ms Crockford referred to </w:t>
      </w:r>
      <w:r w:rsidR="00F90EE4" w:rsidRPr="00260CD3">
        <w:rPr>
          <w:iCs/>
          <w:sz w:val="22"/>
          <w:szCs w:val="22"/>
        </w:rPr>
        <w:t>the</w:t>
      </w:r>
      <w:r w:rsidR="00CF0319" w:rsidRPr="00260CD3">
        <w:rPr>
          <w:iCs/>
          <w:sz w:val="22"/>
          <w:szCs w:val="22"/>
        </w:rPr>
        <w:t xml:space="preserve"> </w:t>
      </w:r>
      <w:hyperlink r:id="rId22" w:history="1">
        <w:r w:rsidR="00CF0319" w:rsidRPr="00260CD3">
          <w:t xml:space="preserve">EU LIFE </w:t>
        </w:r>
        <w:r w:rsidR="00F90EE4" w:rsidRPr="00260CD3">
          <w:t>Euro SAP</w:t>
        </w:r>
      </w:hyperlink>
      <w:r w:rsidR="00F90EE4" w:rsidRPr="00260CD3">
        <w:rPr>
          <w:iCs/>
          <w:sz w:val="22"/>
          <w:szCs w:val="22"/>
        </w:rPr>
        <w:t xml:space="preserve"> </w:t>
      </w:r>
      <w:r w:rsidR="00CF0319" w:rsidRPr="00260CD3">
        <w:rPr>
          <w:iCs/>
          <w:sz w:val="22"/>
          <w:szCs w:val="22"/>
        </w:rPr>
        <w:t xml:space="preserve">multi-species </w:t>
      </w:r>
      <w:r w:rsidR="00F90EE4" w:rsidRPr="00260CD3">
        <w:rPr>
          <w:iCs/>
          <w:sz w:val="22"/>
          <w:szCs w:val="22"/>
        </w:rPr>
        <w:t xml:space="preserve">project </w:t>
      </w:r>
      <w:r w:rsidR="00CF0319" w:rsidRPr="00260CD3">
        <w:rPr>
          <w:iCs/>
          <w:sz w:val="22"/>
          <w:szCs w:val="22"/>
        </w:rPr>
        <w:t>grant</w:t>
      </w:r>
      <w:r w:rsidR="00F90EE4" w:rsidRPr="00260CD3">
        <w:rPr>
          <w:iCs/>
          <w:sz w:val="22"/>
          <w:szCs w:val="22"/>
        </w:rPr>
        <w:t xml:space="preserve">. </w:t>
      </w:r>
      <w:hyperlink r:id="rId23" w:history="1">
        <w:r w:rsidR="00F90EE4" w:rsidRPr="00260CD3">
          <w:rPr>
            <w:rStyle w:val="Hyperlink"/>
            <w:iCs/>
            <w:sz w:val="22"/>
            <w:szCs w:val="22"/>
          </w:rPr>
          <w:t>Euro SAP</w:t>
        </w:r>
      </w:hyperlink>
      <w:r w:rsidR="00CF0319" w:rsidRPr="00260CD3">
        <w:rPr>
          <w:iCs/>
          <w:sz w:val="22"/>
          <w:szCs w:val="22"/>
        </w:rPr>
        <w:t xml:space="preserve"> </w:t>
      </w:r>
      <w:r w:rsidR="00F90EE4" w:rsidRPr="00260CD3">
        <w:rPr>
          <w:iCs/>
          <w:sz w:val="22"/>
          <w:szCs w:val="22"/>
        </w:rPr>
        <w:t>was Europe’s most ambitious bird species project to identify the conservation needs of 16 charismatic species</w:t>
      </w:r>
      <w:r w:rsidR="00E91672" w:rsidRPr="00260CD3">
        <w:rPr>
          <w:iCs/>
          <w:sz w:val="22"/>
          <w:szCs w:val="22"/>
        </w:rPr>
        <w:t xml:space="preserve"> across 10 countries and initiate better coordination between AEWA, the EU and the Bern Convention with regard to species action and management plans. Mr Dereliev had been closely involved in the application process on behalf of AEWA. The budget for the project was still short of 67,000 EUR; any proposals to fill this funding gap would be very welcome.</w:t>
      </w:r>
    </w:p>
    <w:p w14:paraId="0EDD8949" w14:textId="77777777" w:rsidR="00E91672" w:rsidRPr="00260CD3" w:rsidRDefault="00E91672" w:rsidP="00F90EE4">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734B05" w:rsidRPr="00260CD3" w14:paraId="74BC5E4F" w14:textId="77777777" w:rsidTr="008F1D75">
        <w:tc>
          <w:tcPr>
            <w:tcW w:w="629" w:type="pct"/>
            <w:shd w:val="clear" w:color="auto" w:fill="DBE5F1"/>
          </w:tcPr>
          <w:p w14:paraId="63E8726F" w14:textId="77777777" w:rsidR="00734B05" w:rsidRPr="00260CD3" w:rsidRDefault="00734B05" w:rsidP="008F1D75">
            <w:pPr>
              <w:jc w:val="both"/>
              <w:rPr>
                <w:iCs/>
                <w:sz w:val="22"/>
                <w:szCs w:val="22"/>
              </w:rPr>
            </w:pPr>
            <w:r w:rsidRPr="00260CD3">
              <w:rPr>
                <w:iCs/>
                <w:sz w:val="22"/>
                <w:szCs w:val="22"/>
              </w:rPr>
              <w:t xml:space="preserve">Action </w:t>
            </w:r>
          </w:p>
        </w:tc>
        <w:tc>
          <w:tcPr>
            <w:tcW w:w="4371" w:type="pct"/>
            <w:shd w:val="clear" w:color="auto" w:fill="DBE5F1"/>
          </w:tcPr>
          <w:p w14:paraId="677B0003" w14:textId="77777777" w:rsidR="00734B05" w:rsidRPr="00260CD3" w:rsidRDefault="00734B05" w:rsidP="00734B05">
            <w:pPr>
              <w:jc w:val="both"/>
              <w:rPr>
                <w:iCs/>
                <w:sz w:val="22"/>
                <w:szCs w:val="22"/>
              </w:rPr>
            </w:pPr>
            <w:r w:rsidRPr="00260CD3">
              <w:rPr>
                <w:iCs/>
                <w:sz w:val="22"/>
                <w:szCs w:val="22"/>
              </w:rPr>
              <w:t>This issue would be discussed further on the TC Workspace in early summer 2015.</w:t>
            </w:r>
          </w:p>
        </w:tc>
      </w:tr>
    </w:tbl>
    <w:p w14:paraId="797AFA20" w14:textId="77777777" w:rsidR="001E1EB5" w:rsidRPr="00260CD3" w:rsidRDefault="001E1EB5" w:rsidP="000B4F17">
      <w:pPr>
        <w:jc w:val="both"/>
        <w:rPr>
          <w:iCs/>
          <w:sz w:val="22"/>
          <w:szCs w:val="22"/>
        </w:rPr>
      </w:pPr>
    </w:p>
    <w:p w14:paraId="7DDAA085" w14:textId="77777777" w:rsidR="0067395D" w:rsidRPr="00260CD3" w:rsidRDefault="0067395D" w:rsidP="000B4F17">
      <w:pPr>
        <w:jc w:val="both"/>
        <w:rPr>
          <w:iCs/>
          <w:sz w:val="22"/>
          <w:szCs w:val="22"/>
        </w:rPr>
      </w:pPr>
    </w:p>
    <w:p w14:paraId="474D1B1B" w14:textId="77777777" w:rsidR="00AC2C3B" w:rsidRPr="00260CD3" w:rsidRDefault="00696BA8" w:rsidP="00696BA8">
      <w:pPr>
        <w:pStyle w:val="Heading1"/>
        <w:rPr>
          <w:szCs w:val="22"/>
        </w:rPr>
      </w:pPr>
      <w:bookmarkStart w:id="14" w:name="_Toc441587577"/>
      <w:r w:rsidRPr="006E1715">
        <w:rPr>
          <w:szCs w:val="22"/>
        </w:rPr>
        <w:t>Agenda item 13.</w:t>
      </w:r>
      <w:r w:rsidR="00AC2C3B" w:rsidRPr="006E1715">
        <w:rPr>
          <w:szCs w:val="22"/>
        </w:rPr>
        <w:t xml:space="preserve"> </w:t>
      </w:r>
      <w:r w:rsidR="00CA3CDD" w:rsidRPr="006E1715">
        <w:rPr>
          <w:szCs w:val="22"/>
        </w:rPr>
        <w:t xml:space="preserve">TC </w:t>
      </w:r>
      <w:r w:rsidR="00AC2C3B" w:rsidRPr="006E1715">
        <w:rPr>
          <w:szCs w:val="22"/>
        </w:rPr>
        <w:t xml:space="preserve">Working Groups 1 </w:t>
      </w:r>
      <w:r w:rsidR="00361E8F" w:rsidRPr="006E1715">
        <w:rPr>
          <w:szCs w:val="22"/>
        </w:rPr>
        <w:t>(</w:t>
      </w:r>
      <w:r w:rsidR="0021519E" w:rsidRPr="006E1715">
        <w:rPr>
          <w:szCs w:val="22"/>
        </w:rPr>
        <w:t xml:space="preserve">Lead, </w:t>
      </w:r>
      <w:r w:rsidR="002B4127" w:rsidRPr="006E1715">
        <w:rPr>
          <w:szCs w:val="22"/>
        </w:rPr>
        <w:t>H</w:t>
      </w:r>
      <w:r w:rsidR="00361E8F" w:rsidRPr="006E1715">
        <w:rPr>
          <w:szCs w:val="22"/>
        </w:rPr>
        <w:t xml:space="preserve">unting </w:t>
      </w:r>
      <w:r w:rsidR="002B4127" w:rsidRPr="006E1715">
        <w:rPr>
          <w:szCs w:val="22"/>
        </w:rPr>
        <w:t>and</w:t>
      </w:r>
      <w:r w:rsidR="00361E8F" w:rsidRPr="006E1715">
        <w:rPr>
          <w:szCs w:val="22"/>
        </w:rPr>
        <w:t xml:space="preserve"> </w:t>
      </w:r>
      <w:r w:rsidR="002B4127" w:rsidRPr="006E1715">
        <w:rPr>
          <w:szCs w:val="22"/>
        </w:rPr>
        <w:t>T</w:t>
      </w:r>
      <w:r w:rsidR="00361E8F" w:rsidRPr="006E1715">
        <w:rPr>
          <w:szCs w:val="22"/>
        </w:rPr>
        <w:t xml:space="preserve">rade) </w:t>
      </w:r>
      <w:r w:rsidR="00AC2C3B" w:rsidRPr="006E1715">
        <w:rPr>
          <w:szCs w:val="22"/>
        </w:rPr>
        <w:t xml:space="preserve">and </w:t>
      </w:r>
      <w:r w:rsidR="007546CC" w:rsidRPr="006E1715">
        <w:rPr>
          <w:szCs w:val="22"/>
        </w:rPr>
        <w:t>5</w:t>
      </w:r>
      <w:r w:rsidR="00447CAE" w:rsidRPr="006E1715">
        <w:rPr>
          <w:szCs w:val="22"/>
        </w:rPr>
        <w:t xml:space="preserve"> (</w:t>
      </w:r>
      <w:r w:rsidR="007546CC" w:rsidRPr="006E1715">
        <w:rPr>
          <w:szCs w:val="22"/>
        </w:rPr>
        <w:t xml:space="preserve">CEPA </w:t>
      </w:r>
      <w:r w:rsidR="002B4127" w:rsidRPr="006E1715">
        <w:rPr>
          <w:szCs w:val="22"/>
        </w:rPr>
        <w:t>and</w:t>
      </w:r>
      <w:r w:rsidR="007546CC" w:rsidRPr="006E1715">
        <w:rPr>
          <w:szCs w:val="22"/>
        </w:rPr>
        <w:t xml:space="preserve"> Communication Strategy</w:t>
      </w:r>
      <w:r w:rsidR="00447CAE" w:rsidRPr="006E1715">
        <w:rPr>
          <w:szCs w:val="22"/>
        </w:rPr>
        <w:t>)</w:t>
      </w:r>
      <w:bookmarkEnd w:id="14"/>
    </w:p>
    <w:p w14:paraId="7415C055" w14:textId="77777777" w:rsidR="00696BA8" w:rsidRPr="00260CD3" w:rsidRDefault="00696BA8" w:rsidP="00696BA8">
      <w:pPr>
        <w:rPr>
          <w:sz w:val="22"/>
          <w:szCs w:val="22"/>
        </w:rPr>
      </w:pPr>
    </w:p>
    <w:p w14:paraId="018081CE" w14:textId="77777777" w:rsidR="0035220A" w:rsidRPr="000B67E0" w:rsidRDefault="0035220A" w:rsidP="008551A2">
      <w:pPr>
        <w:pStyle w:val="Heading3"/>
      </w:pPr>
      <w:bookmarkStart w:id="15" w:name="_Toc441587578"/>
      <w:r w:rsidRPr="000B67E0">
        <w:t>Working Group 1 – Lead, Hunting and Trade</w:t>
      </w:r>
      <w:bookmarkEnd w:id="15"/>
    </w:p>
    <w:p w14:paraId="3A00784E" w14:textId="77777777" w:rsidR="0035220A" w:rsidRPr="00260CD3" w:rsidRDefault="0035220A" w:rsidP="00734B05">
      <w:pPr>
        <w:tabs>
          <w:tab w:val="num" w:pos="0"/>
        </w:tabs>
        <w:jc w:val="both"/>
        <w:rPr>
          <w:iCs/>
          <w:sz w:val="22"/>
          <w:szCs w:val="22"/>
          <w:u w:val="single"/>
        </w:rPr>
      </w:pPr>
    </w:p>
    <w:p w14:paraId="3F141237" w14:textId="0113298C" w:rsidR="00E57415" w:rsidRPr="00260CD3" w:rsidRDefault="00EB64D4" w:rsidP="00734B05">
      <w:pPr>
        <w:tabs>
          <w:tab w:val="num" w:pos="0"/>
        </w:tabs>
        <w:jc w:val="both"/>
        <w:rPr>
          <w:iCs/>
          <w:sz w:val="22"/>
          <w:szCs w:val="22"/>
        </w:rPr>
      </w:pPr>
      <w:r>
        <w:rPr>
          <w:iCs/>
          <w:sz w:val="22"/>
          <w:szCs w:val="22"/>
        </w:rPr>
        <w:t>11</w:t>
      </w:r>
      <w:r w:rsidR="00150EBC">
        <w:rPr>
          <w:iCs/>
          <w:sz w:val="22"/>
          <w:szCs w:val="22"/>
        </w:rPr>
        <w:t>4</w:t>
      </w:r>
      <w:r>
        <w:rPr>
          <w:iCs/>
          <w:sz w:val="22"/>
          <w:szCs w:val="22"/>
        </w:rPr>
        <w:t xml:space="preserve">. </w:t>
      </w:r>
      <w:r w:rsidR="00E57415" w:rsidRPr="00260CD3">
        <w:rPr>
          <w:iCs/>
          <w:sz w:val="22"/>
          <w:szCs w:val="22"/>
        </w:rPr>
        <w:t xml:space="preserve">Chair of Working Group 1 on Lead, Hunting and Trade, </w:t>
      </w:r>
      <w:r w:rsidR="00696BA8" w:rsidRPr="00260CD3">
        <w:rPr>
          <w:iCs/>
          <w:sz w:val="22"/>
          <w:szCs w:val="22"/>
        </w:rPr>
        <w:t>Mr Monda</w:t>
      </w:r>
      <w:r w:rsidR="00E57415" w:rsidRPr="00260CD3">
        <w:rPr>
          <w:iCs/>
          <w:sz w:val="22"/>
          <w:szCs w:val="22"/>
        </w:rPr>
        <w:t>i</w:t>
      </w:r>
      <w:r w:rsidR="00696BA8" w:rsidRPr="00260CD3">
        <w:rPr>
          <w:iCs/>
          <w:sz w:val="22"/>
          <w:szCs w:val="22"/>
        </w:rPr>
        <w:t>n</w:t>
      </w:r>
      <w:r w:rsidR="0035220A" w:rsidRPr="00260CD3">
        <w:rPr>
          <w:iCs/>
          <w:sz w:val="22"/>
          <w:szCs w:val="22"/>
        </w:rPr>
        <w:t>-Monval</w:t>
      </w:r>
      <w:r w:rsidR="00E57415" w:rsidRPr="00260CD3">
        <w:rPr>
          <w:iCs/>
          <w:sz w:val="22"/>
          <w:szCs w:val="22"/>
        </w:rPr>
        <w:t xml:space="preserve"> introduced </w:t>
      </w:r>
      <w:r w:rsidR="005C1E90" w:rsidRPr="00260CD3">
        <w:rPr>
          <w:iCs/>
          <w:sz w:val="22"/>
          <w:szCs w:val="22"/>
        </w:rPr>
        <w:t xml:space="preserve">and moderated </w:t>
      </w:r>
      <w:r w:rsidR="00E57415" w:rsidRPr="00260CD3">
        <w:rPr>
          <w:iCs/>
          <w:sz w:val="22"/>
          <w:szCs w:val="22"/>
        </w:rPr>
        <w:t>th</w:t>
      </w:r>
      <w:r w:rsidR="00F90EE4" w:rsidRPr="00260CD3">
        <w:rPr>
          <w:iCs/>
          <w:sz w:val="22"/>
          <w:szCs w:val="22"/>
        </w:rPr>
        <w:t>is</w:t>
      </w:r>
      <w:r w:rsidR="00E57415" w:rsidRPr="00260CD3">
        <w:rPr>
          <w:iCs/>
          <w:sz w:val="22"/>
          <w:szCs w:val="22"/>
        </w:rPr>
        <w:t xml:space="preserve"> agenda item, which involved five documents, the most important of which </w:t>
      </w:r>
      <w:r w:rsidR="00F90EE4" w:rsidRPr="00260CD3">
        <w:rPr>
          <w:iCs/>
          <w:sz w:val="22"/>
          <w:szCs w:val="22"/>
        </w:rPr>
        <w:t>referred to</w:t>
      </w:r>
      <w:r w:rsidR="00E57415" w:rsidRPr="00260CD3">
        <w:rPr>
          <w:iCs/>
          <w:sz w:val="22"/>
          <w:szCs w:val="22"/>
        </w:rPr>
        <w:t xml:space="preserve"> the AEWA Sustainable Harvest Guidelines.</w:t>
      </w:r>
    </w:p>
    <w:p w14:paraId="000BB109" w14:textId="77777777" w:rsidR="00E57415" w:rsidRPr="00260CD3" w:rsidRDefault="00E57415" w:rsidP="00734B05">
      <w:pPr>
        <w:tabs>
          <w:tab w:val="num" w:pos="0"/>
        </w:tabs>
        <w:jc w:val="both"/>
        <w:rPr>
          <w:iCs/>
          <w:sz w:val="22"/>
          <w:szCs w:val="22"/>
        </w:rPr>
      </w:pPr>
    </w:p>
    <w:p w14:paraId="5B934CB5" w14:textId="091E4B91" w:rsidR="007B6C29" w:rsidRPr="00260CD3" w:rsidRDefault="00EB64D4" w:rsidP="00E57415">
      <w:pPr>
        <w:tabs>
          <w:tab w:val="num" w:pos="0"/>
        </w:tabs>
        <w:jc w:val="both"/>
        <w:rPr>
          <w:iCs/>
          <w:sz w:val="22"/>
          <w:szCs w:val="22"/>
        </w:rPr>
      </w:pPr>
      <w:r>
        <w:rPr>
          <w:iCs/>
          <w:sz w:val="22"/>
          <w:szCs w:val="22"/>
        </w:rPr>
        <w:t>11</w:t>
      </w:r>
      <w:r w:rsidR="00150EBC">
        <w:rPr>
          <w:iCs/>
          <w:sz w:val="22"/>
          <w:szCs w:val="22"/>
        </w:rPr>
        <w:t>5</w:t>
      </w:r>
      <w:r>
        <w:rPr>
          <w:iCs/>
          <w:sz w:val="22"/>
          <w:szCs w:val="22"/>
        </w:rPr>
        <w:t xml:space="preserve">. </w:t>
      </w:r>
      <w:r w:rsidR="00E57415" w:rsidRPr="00260CD3">
        <w:rPr>
          <w:iCs/>
          <w:sz w:val="22"/>
          <w:szCs w:val="22"/>
        </w:rPr>
        <w:t xml:space="preserve">Mr Lorenz Serra (TC Regional Representative for Central Europe) </w:t>
      </w:r>
      <w:r w:rsidR="0035220A" w:rsidRPr="00260CD3">
        <w:rPr>
          <w:iCs/>
          <w:sz w:val="22"/>
          <w:szCs w:val="22"/>
        </w:rPr>
        <w:t xml:space="preserve">began by </w:t>
      </w:r>
      <w:r w:rsidR="00E57415" w:rsidRPr="00260CD3">
        <w:rPr>
          <w:iCs/>
          <w:sz w:val="22"/>
          <w:szCs w:val="22"/>
        </w:rPr>
        <w:t>introduc</w:t>
      </w:r>
      <w:r w:rsidR="0035220A" w:rsidRPr="00260CD3">
        <w:rPr>
          <w:iCs/>
          <w:sz w:val="22"/>
          <w:szCs w:val="22"/>
        </w:rPr>
        <w:t>ing</w:t>
      </w:r>
      <w:r w:rsidR="00E57415" w:rsidRPr="00260CD3">
        <w:rPr>
          <w:iCs/>
          <w:sz w:val="22"/>
          <w:szCs w:val="22"/>
        </w:rPr>
        <w:t xml:space="preserve"> document </w:t>
      </w:r>
      <w:r w:rsidR="00AB0331" w:rsidRPr="00260CD3">
        <w:rPr>
          <w:iCs/>
          <w:sz w:val="22"/>
          <w:szCs w:val="22"/>
        </w:rPr>
        <w:t xml:space="preserve">12.16 </w:t>
      </w:r>
      <w:r w:rsidR="00AB0331" w:rsidRPr="000A3B85">
        <w:rPr>
          <w:i/>
          <w:iCs/>
          <w:sz w:val="22"/>
          <w:szCs w:val="22"/>
        </w:rPr>
        <w:t>Guidance</w:t>
      </w:r>
      <w:r w:rsidR="00E57415" w:rsidRPr="00260CD3">
        <w:rPr>
          <w:i/>
          <w:iCs/>
          <w:sz w:val="22"/>
          <w:szCs w:val="22"/>
        </w:rPr>
        <w:t xml:space="preserve"> to</w:t>
      </w:r>
      <w:r w:rsidR="00E57415" w:rsidRPr="00260CD3">
        <w:rPr>
          <w:iCs/>
          <w:sz w:val="22"/>
          <w:szCs w:val="22"/>
        </w:rPr>
        <w:t xml:space="preserve"> </w:t>
      </w:r>
      <w:r w:rsidR="00E57415" w:rsidRPr="00260CD3">
        <w:rPr>
          <w:i/>
          <w:iCs/>
          <w:sz w:val="22"/>
          <w:szCs w:val="22"/>
        </w:rPr>
        <w:t>Parties on how to deal with look-alike species</w:t>
      </w:r>
      <w:r w:rsidR="00E57415" w:rsidRPr="00260CD3">
        <w:rPr>
          <w:iCs/>
          <w:sz w:val="22"/>
          <w:szCs w:val="22"/>
        </w:rPr>
        <w:t>. The</w:t>
      </w:r>
      <w:r w:rsidR="00C76DC7" w:rsidRPr="00260CD3">
        <w:rPr>
          <w:iCs/>
          <w:sz w:val="22"/>
          <w:szCs w:val="22"/>
        </w:rPr>
        <w:t xml:space="preserve"> </w:t>
      </w:r>
      <w:r w:rsidR="00E57415" w:rsidRPr="00260CD3">
        <w:rPr>
          <w:iCs/>
          <w:sz w:val="22"/>
          <w:szCs w:val="22"/>
        </w:rPr>
        <w:t>document listed the species affected and the criteria for similarities</w:t>
      </w:r>
      <w:r w:rsidR="00C76DC7" w:rsidRPr="00260CD3">
        <w:rPr>
          <w:iCs/>
          <w:sz w:val="22"/>
          <w:szCs w:val="22"/>
        </w:rPr>
        <w:t>. He briefly described the scope and approach</w:t>
      </w:r>
      <w:r w:rsidR="00F90EE4" w:rsidRPr="00260CD3">
        <w:rPr>
          <w:iCs/>
          <w:sz w:val="22"/>
          <w:szCs w:val="22"/>
        </w:rPr>
        <w:t xml:space="preserve"> of the guidance</w:t>
      </w:r>
      <w:r w:rsidR="00C76DC7" w:rsidRPr="00260CD3">
        <w:rPr>
          <w:iCs/>
          <w:sz w:val="22"/>
          <w:szCs w:val="22"/>
        </w:rPr>
        <w:t xml:space="preserve">. Two tables </w:t>
      </w:r>
      <w:r w:rsidR="00A10B28" w:rsidRPr="00260CD3">
        <w:rPr>
          <w:iCs/>
          <w:sz w:val="22"/>
          <w:szCs w:val="22"/>
        </w:rPr>
        <w:t xml:space="preserve">had been compiled </w:t>
      </w:r>
      <w:r w:rsidR="00C76DC7" w:rsidRPr="00260CD3">
        <w:rPr>
          <w:iCs/>
          <w:sz w:val="22"/>
          <w:szCs w:val="22"/>
        </w:rPr>
        <w:t>for species in columns A and B</w:t>
      </w:r>
      <w:r w:rsidR="00A10B28" w:rsidRPr="00260CD3">
        <w:rPr>
          <w:iCs/>
          <w:sz w:val="22"/>
          <w:szCs w:val="22"/>
        </w:rPr>
        <w:t xml:space="preserve"> species, using colour coding to reflect the extent by which they may </w:t>
      </w:r>
      <w:r w:rsidR="00A10B28" w:rsidRPr="00260CD3">
        <w:rPr>
          <w:iCs/>
          <w:sz w:val="22"/>
          <w:szCs w:val="22"/>
        </w:rPr>
        <w:lastRenderedPageBreak/>
        <w:t>be affected by accidental shooting</w:t>
      </w:r>
      <w:r w:rsidR="00C76DC7" w:rsidRPr="00260CD3">
        <w:rPr>
          <w:iCs/>
          <w:sz w:val="22"/>
          <w:szCs w:val="22"/>
        </w:rPr>
        <w:t>.</w:t>
      </w:r>
      <w:r w:rsidR="007B6C29" w:rsidRPr="00260CD3">
        <w:rPr>
          <w:iCs/>
          <w:sz w:val="22"/>
          <w:szCs w:val="22"/>
        </w:rPr>
        <w:t xml:space="preserve"> A third annex listed the ISSAPs where accidental shooting of look-alike species is mentioned.</w:t>
      </w:r>
    </w:p>
    <w:p w14:paraId="3CF29C90" w14:textId="77777777" w:rsidR="007B6C29" w:rsidRPr="00260CD3" w:rsidRDefault="007B6C29" w:rsidP="00E57415">
      <w:pPr>
        <w:tabs>
          <w:tab w:val="num" w:pos="0"/>
        </w:tabs>
        <w:jc w:val="both"/>
        <w:rPr>
          <w:iCs/>
          <w:sz w:val="22"/>
          <w:szCs w:val="22"/>
        </w:rPr>
      </w:pPr>
    </w:p>
    <w:p w14:paraId="426D1B80" w14:textId="0FB42FF6" w:rsidR="00B65D62" w:rsidRPr="00260CD3" w:rsidRDefault="00EB64D4" w:rsidP="00E57415">
      <w:pPr>
        <w:tabs>
          <w:tab w:val="num" w:pos="0"/>
        </w:tabs>
        <w:jc w:val="both"/>
        <w:rPr>
          <w:iCs/>
          <w:sz w:val="22"/>
          <w:szCs w:val="22"/>
        </w:rPr>
      </w:pPr>
      <w:r>
        <w:rPr>
          <w:iCs/>
          <w:sz w:val="22"/>
          <w:szCs w:val="22"/>
        </w:rPr>
        <w:t>11</w:t>
      </w:r>
      <w:r w:rsidR="00150EBC">
        <w:rPr>
          <w:iCs/>
          <w:sz w:val="22"/>
          <w:szCs w:val="22"/>
        </w:rPr>
        <w:t>6</w:t>
      </w:r>
      <w:r>
        <w:rPr>
          <w:iCs/>
          <w:sz w:val="22"/>
          <w:szCs w:val="22"/>
        </w:rPr>
        <w:t xml:space="preserve">. </w:t>
      </w:r>
      <w:r w:rsidR="007B6C29" w:rsidRPr="00260CD3">
        <w:rPr>
          <w:iCs/>
          <w:sz w:val="22"/>
          <w:szCs w:val="22"/>
        </w:rPr>
        <w:t>This exercise was done for European species and population</w:t>
      </w:r>
      <w:r w:rsidR="00F90EE4" w:rsidRPr="00260CD3">
        <w:rPr>
          <w:iCs/>
          <w:sz w:val="22"/>
          <w:szCs w:val="22"/>
        </w:rPr>
        <w:t>s</w:t>
      </w:r>
      <w:r w:rsidR="007B6C29" w:rsidRPr="00260CD3">
        <w:rPr>
          <w:iCs/>
          <w:sz w:val="22"/>
          <w:szCs w:val="22"/>
        </w:rPr>
        <w:t xml:space="preserve"> only</w:t>
      </w:r>
      <w:r w:rsidR="00E3018B" w:rsidRPr="00260CD3">
        <w:rPr>
          <w:iCs/>
          <w:sz w:val="22"/>
          <w:szCs w:val="22"/>
        </w:rPr>
        <w:t>;</w:t>
      </w:r>
      <w:r w:rsidR="00C93E36" w:rsidRPr="00260CD3">
        <w:rPr>
          <w:iCs/>
          <w:sz w:val="22"/>
          <w:szCs w:val="22"/>
        </w:rPr>
        <w:t xml:space="preserve"> </w:t>
      </w:r>
      <w:r w:rsidR="00E3018B" w:rsidRPr="00260CD3">
        <w:rPr>
          <w:iCs/>
          <w:sz w:val="22"/>
          <w:szCs w:val="22"/>
        </w:rPr>
        <w:t>much more time would have to be invested</w:t>
      </w:r>
      <w:r w:rsidR="00C93E36" w:rsidRPr="00260CD3">
        <w:rPr>
          <w:iCs/>
          <w:sz w:val="22"/>
          <w:szCs w:val="22"/>
        </w:rPr>
        <w:t xml:space="preserve"> to produce a list for all AEWA species</w:t>
      </w:r>
      <w:r w:rsidR="00F90EE4" w:rsidRPr="00260CD3">
        <w:rPr>
          <w:iCs/>
          <w:sz w:val="22"/>
          <w:szCs w:val="22"/>
        </w:rPr>
        <w:t>.</w:t>
      </w:r>
      <w:r w:rsidR="00C76DC7" w:rsidRPr="00260CD3">
        <w:rPr>
          <w:iCs/>
          <w:sz w:val="22"/>
          <w:szCs w:val="22"/>
        </w:rPr>
        <w:t xml:space="preserve"> </w:t>
      </w:r>
      <w:r w:rsidR="00E3018B" w:rsidRPr="00260CD3">
        <w:rPr>
          <w:iCs/>
          <w:sz w:val="22"/>
          <w:szCs w:val="22"/>
        </w:rPr>
        <w:t xml:space="preserve">He noted that </w:t>
      </w:r>
      <w:r w:rsidR="008C59FF">
        <w:rPr>
          <w:iCs/>
          <w:sz w:val="22"/>
          <w:szCs w:val="22"/>
        </w:rPr>
        <w:t>exploiting the different times of occurrence of species/populations in a country</w:t>
      </w:r>
      <w:r w:rsidR="00A10B28" w:rsidRPr="00260CD3">
        <w:rPr>
          <w:iCs/>
          <w:sz w:val="22"/>
          <w:szCs w:val="22"/>
        </w:rPr>
        <w:t xml:space="preserve"> emerged as being one of the most effective </w:t>
      </w:r>
      <w:r w:rsidR="008C59FF">
        <w:rPr>
          <w:iCs/>
          <w:sz w:val="22"/>
          <w:szCs w:val="22"/>
        </w:rPr>
        <w:t>means of reducing hunting risk</w:t>
      </w:r>
      <w:r w:rsidR="00A10B28" w:rsidRPr="00260CD3">
        <w:rPr>
          <w:iCs/>
          <w:sz w:val="22"/>
          <w:szCs w:val="22"/>
        </w:rPr>
        <w:t xml:space="preserve">. More information </w:t>
      </w:r>
      <w:r w:rsidR="007B6C29" w:rsidRPr="00260CD3">
        <w:rPr>
          <w:iCs/>
          <w:sz w:val="22"/>
          <w:szCs w:val="22"/>
        </w:rPr>
        <w:t>would be required from Parties when further refining this assessment.</w:t>
      </w:r>
    </w:p>
    <w:p w14:paraId="6EC4D982" w14:textId="77777777" w:rsidR="00B65D62" w:rsidRPr="00260CD3" w:rsidRDefault="00B65D62" w:rsidP="00734B05">
      <w:pPr>
        <w:tabs>
          <w:tab w:val="num" w:pos="0"/>
        </w:tabs>
        <w:jc w:val="both"/>
        <w:rPr>
          <w:iCs/>
          <w:sz w:val="22"/>
          <w:szCs w:val="22"/>
        </w:rPr>
      </w:pPr>
    </w:p>
    <w:p w14:paraId="10D95288" w14:textId="457AD2F7" w:rsidR="00B65D62" w:rsidRPr="00260CD3" w:rsidRDefault="00EB64D4" w:rsidP="00734B05">
      <w:pPr>
        <w:tabs>
          <w:tab w:val="num" w:pos="0"/>
        </w:tabs>
        <w:jc w:val="both"/>
        <w:rPr>
          <w:iCs/>
          <w:sz w:val="22"/>
          <w:szCs w:val="22"/>
        </w:rPr>
      </w:pPr>
      <w:r>
        <w:rPr>
          <w:iCs/>
          <w:sz w:val="22"/>
          <w:szCs w:val="22"/>
        </w:rPr>
        <w:t>11</w:t>
      </w:r>
      <w:r w:rsidR="00150EBC">
        <w:rPr>
          <w:iCs/>
          <w:sz w:val="22"/>
          <w:szCs w:val="22"/>
        </w:rPr>
        <w:t>7</w:t>
      </w:r>
      <w:r>
        <w:rPr>
          <w:iCs/>
          <w:sz w:val="22"/>
          <w:szCs w:val="22"/>
        </w:rPr>
        <w:t xml:space="preserve">. </w:t>
      </w:r>
      <w:r w:rsidR="00F060EC" w:rsidRPr="00260CD3">
        <w:rPr>
          <w:iCs/>
          <w:sz w:val="22"/>
          <w:szCs w:val="22"/>
        </w:rPr>
        <w:t>Mr Dereliev noted that</w:t>
      </w:r>
      <w:r w:rsidR="007B6C29" w:rsidRPr="00260CD3">
        <w:rPr>
          <w:iCs/>
          <w:sz w:val="22"/>
          <w:szCs w:val="22"/>
        </w:rPr>
        <w:t xml:space="preserve"> the request </w:t>
      </w:r>
      <w:r w:rsidR="00F060EC" w:rsidRPr="00260CD3">
        <w:rPr>
          <w:iCs/>
          <w:sz w:val="22"/>
          <w:szCs w:val="22"/>
        </w:rPr>
        <w:t xml:space="preserve">to the TC was to produce </w:t>
      </w:r>
      <w:r w:rsidR="007B6C29" w:rsidRPr="00260CD3">
        <w:rPr>
          <w:iCs/>
          <w:sz w:val="22"/>
          <w:szCs w:val="22"/>
        </w:rPr>
        <w:t xml:space="preserve">guidance </w:t>
      </w:r>
      <w:r w:rsidR="00F060EC" w:rsidRPr="00260CD3">
        <w:rPr>
          <w:iCs/>
          <w:sz w:val="22"/>
          <w:szCs w:val="22"/>
        </w:rPr>
        <w:t>rather than guidelines</w:t>
      </w:r>
      <w:r w:rsidR="007B6C29" w:rsidRPr="00260CD3">
        <w:rPr>
          <w:iCs/>
          <w:sz w:val="22"/>
          <w:szCs w:val="22"/>
        </w:rPr>
        <w:t xml:space="preserve">. </w:t>
      </w:r>
      <w:r w:rsidR="00F060EC" w:rsidRPr="00260CD3">
        <w:rPr>
          <w:iCs/>
          <w:sz w:val="22"/>
          <w:szCs w:val="22"/>
        </w:rPr>
        <w:t>The document</w:t>
      </w:r>
      <w:r w:rsidR="00EF5B57" w:rsidRPr="00260CD3">
        <w:rPr>
          <w:iCs/>
          <w:sz w:val="22"/>
          <w:szCs w:val="22"/>
        </w:rPr>
        <w:t xml:space="preserve"> </w:t>
      </w:r>
      <w:r w:rsidR="00F060EC" w:rsidRPr="00260CD3">
        <w:rPr>
          <w:iCs/>
          <w:sz w:val="22"/>
          <w:szCs w:val="22"/>
        </w:rPr>
        <w:t>would have to be finalised by early May in time for presentation to StC10 and MOP6.</w:t>
      </w:r>
    </w:p>
    <w:p w14:paraId="7C3FDA15" w14:textId="77777777" w:rsidR="00B65D62" w:rsidRPr="00260CD3" w:rsidRDefault="00B65D62" w:rsidP="00734B05">
      <w:pPr>
        <w:tabs>
          <w:tab w:val="num" w:pos="0"/>
        </w:tabs>
        <w:jc w:val="both"/>
        <w:rPr>
          <w:iCs/>
          <w:sz w:val="22"/>
          <w:szCs w:val="22"/>
          <w:highlight w:val="cyan"/>
        </w:rPr>
      </w:pPr>
    </w:p>
    <w:p w14:paraId="389E5E0D" w14:textId="4CDA0E73" w:rsidR="00C93E36" w:rsidRPr="00260CD3" w:rsidRDefault="00EB64D4" w:rsidP="00734B05">
      <w:pPr>
        <w:tabs>
          <w:tab w:val="num" w:pos="0"/>
        </w:tabs>
        <w:jc w:val="both"/>
        <w:rPr>
          <w:iCs/>
          <w:sz w:val="22"/>
          <w:szCs w:val="22"/>
        </w:rPr>
      </w:pPr>
      <w:r>
        <w:rPr>
          <w:iCs/>
          <w:sz w:val="22"/>
          <w:szCs w:val="22"/>
        </w:rPr>
        <w:t>11</w:t>
      </w:r>
      <w:r w:rsidR="00150EBC">
        <w:rPr>
          <w:iCs/>
          <w:sz w:val="22"/>
          <w:szCs w:val="22"/>
        </w:rPr>
        <w:t>8</w:t>
      </w:r>
      <w:r>
        <w:rPr>
          <w:iCs/>
          <w:sz w:val="22"/>
          <w:szCs w:val="22"/>
        </w:rPr>
        <w:t xml:space="preserve">. </w:t>
      </w:r>
      <w:r w:rsidR="00C93E36" w:rsidRPr="00260CD3">
        <w:rPr>
          <w:iCs/>
          <w:sz w:val="22"/>
          <w:szCs w:val="22"/>
        </w:rPr>
        <w:t xml:space="preserve">Ms Lehmann suggested </w:t>
      </w:r>
      <w:r w:rsidR="00E3018B" w:rsidRPr="00260CD3">
        <w:rPr>
          <w:iCs/>
          <w:sz w:val="22"/>
          <w:szCs w:val="22"/>
        </w:rPr>
        <w:t>dealing</w:t>
      </w:r>
      <w:r w:rsidR="00C93E36" w:rsidRPr="00260CD3">
        <w:rPr>
          <w:iCs/>
          <w:sz w:val="22"/>
          <w:szCs w:val="22"/>
        </w:rPr>
        <w:t xml:space="preserve"> with this issue by adding</w:t>
      </w:r>
      <w:r w:rsidR="00F060EC" w:rsidRPr="00260CD3">
        <w:rPr>
          <w:iCs/>
          <w:sz w:val="22"/>
          <w:szCs w:val="22"/>
        </w:rPr>
        <w:t xml:space="preserve"> a </w:t>
      </w:r>
      <w:r w:rsidR="00F90EE4" w:rsidRPr="00260CD3">
        <w:rPr>
          <w:iCs/>
          <w:sz w:val="22"/>
          <w:szCs w:val="22"/>
        </w:rPr>
        <w:t xml:space="preserve">relevant </w:t>
      </w:r>
      <w:r w:rsidR="00F060EC" w:rsidRPr="00260CD3">
        <w:rPr>
          <w:iCs/>
          <w:sz w:val="22"/>
          <w:szCs w:val="22"/>
        </w:rPr>
        <w:t xml:space="preserve">chapter to the </w:t>
      </w:r>
      <w:r w:rsidR="00F060EC" w:rsidRPr="00260CD3">
        <w:rPr>
          <w:i/>
          <w:iCs/>
          <w:sz w:val="22"/>
          <w:szCs w:val="22"/>
        </w:rPr>
        <w:t>Draft Guidelines on National Legislation for the Protection of Migratory Waterbirds and their Habitats</w:t>
      </w:r>
      <w:r w:rsidR="00C93E36" w:rsidRPr="00260CD3">
        <w:rPr>
          <w:i/>
          <w:iCs/>
          <w:sz w:val="22"/>
          <w:szCs w:val="22"/>
        </w:rPr>
        <w:t>.</w:t>
      </w:r>
      <w:r w:rsidR="00F060EC" w:rsidRPr="00260CD3">
        <w:rPr>
          <w:iCs/>
          <w:sz w:val="22"/>
          <w:szCs w:val="22"/>
        </w:rPr>
        <w:t xml:space="preserve"> </w:t>
      </w:r>
    </w:p>
    <w:p w14:paraId="2E8AED78" w14:textId="77777777" w:rsidR="00C93E36" w:rsidRPr="00260CD3" w:rsidRDefault="00C93E36" w:rsidP="00734B05">
      <w:pPr>
        <w:tabs>
          <w:tab w:val="num" w:pos="0"/>
        </w:tabs>
        <w:jc w:val="both"/>
        <w:rPr>
          <w:iCs/>
          <w:sz w:val="22"/>
          <w:szCs w:val="22"/>
        </w:rPr>
      </w:pPr>
    </w:p>
    <w:p w14:paraId="22C4D8C8" w14:textId="33870961" w:rsidR="00B65D62" w:rsidRPr="00260CD3" w:rsidRDefault="00EB64D4" w:rsidP="00734B05">
      <w:pPr>
        <w:tabs>
          <w:tab w:val="num" w:pos="0"/>
        </w:tabs>
        <w:jc w:val="both"/>
        <w:rPr>
          <w:iCs/>
          <w:sz w:val="22"/>
          <w:szCs w:val="22"/>
        </w:rPr>
      </w:pPr>
      <w:r>
        <w:rPr>
          <w:iCs/>
          <w:sz w:val="22"/>
          <w:szCs w:val="22"/>
        </w:rPr>
        <w:t>11</w:t>
      </w:r>
      <w:r w:rsidR="00150EBC">
        <w:rPr>
          <w:iCs/>
          <w:sz w:val="22"/>
          <w:szCs w:val="22"/>
        </w:rPr>
        <w:t>9</w:t>
      </w:r>
      <w:r>
        <w:rPr>
          <w:iCs/>
          <w:sz w:val="22"/>
          <w:szCs w:val="22"/>
        </w:rPr>
        <w:t xml:space="preserve">. </w:t>
      </w:r>
      <w:r w:rsidR="00F060EC" w:rsidRPr="00260CD3">
        <w:rPr>
          <w:iCs/>
          <w:sz w:val="22"/>
          <w:szCs w:val="22"/>
        </w:rPr>
        <w:t xml:space="preserve">Mr Dereliev pointed out that Column </w:t>
      </w:r>
      <w:proofErr w:type="gramStart"/>
      <w:r w:rsidR="00F060EC" w:rsidRPr="00260CD3">
        <w:rPr>
          <w:iCs/>
          <w:sz w:val="22"/>
          <w:szCs w:val="22"/>
        </w:rPr>
        <w:t>A</w:t>
      </w:r>
      <w:proofErr w:type="gramEnd"/>
      <w:r w:rsidR="00F060EC" w:rsidRPr="00260CD3">
        <w:rPr>
          <w:iCs/>
          <w:sz w:val="22"/>
          <w:szCs w:val="22"/>
        </w:rPr>
        <w:t xml:space="preserve"> listing is not constant so that this guidance would have to be under regular review</w:t>
      </w:r>
      <w:r w:rsidR="00C93E36" w:rsidRPr="00260CD3">
        <w:rPr>
          <w:iCs/>
          <w:sz w:val="22"/>
          <w:szCs w:val="22"/>
        </w:rPr>
        <w:t xml:space="preserve"> by the TC</w:t>
      </w:r>
      <w:r w:rsidR="00F060EC" w:rsidRPr="00260CD3">
        <w:rPr>
          <w:iCs/>
          <w:sz w:val="22"/>
          <w:szCs w:val="22"/>
        </w:rPr>
        <w:t>.</w:t>
      </w:r>
    </w:p>
    <w:p w14:paraId="74BD2F5E" w14:textId="77777777" w:rsidR="00F060EC" w:rsidRPr="00260CD3" w:rsidRDefault="00F060EC" w:rsidP="00734B05">
      <w:pPr>
        <w:tabs>
          <w:tab w:val="num" w:pos="0"/>
        </w:tabs>
        <w:jc w:val="both"/>
        <w:rPr>
          <w:iCs/>
          <w:sz w:val="22"/>
          <w:szCs w:val="22"/>
        </w:rPr>
      </w:pPr>
    </w:p>
    <w:p w14:paraId="18CF2AA1" w14:textId="220417BB" w:rsidR="00C93E36" w:rsidRPr="00260CD3" w:rsidRDefault="00EB64D4" w:rsidP="00734B05">
      <w:pPr>
        <w:tabs>
          <w:tab w:val="num" w:pos="0"/>
        </w:tabs>
        <w:jc w:val="both"/>
        <w:rPr>
          <w:iCs/>
          <w:sz w:val="22"/>
          <w:szCs w:val="22"/>
        </w:rPr>
      </w:pPr>
      <w:r>
        <w:rPr>
          <w:iCs/>
          <w:sz w:val="22"/>
          <w:szCs w:val="22"/>
        </w:rPr>
        <w:t>1</w:t>
      </w:r>
      <w:r w:rsidR="00150EBC">
        <w:rPr>
          <w:iCs/>
          <w:sz w:val="22"/>
          <w:szCs w:val="22"/>
        </w:rPr>
        <w:t>20</w:t>
      </w:r>
      <w:r>
        <w:rPr>
          <w:iCs/>
          <w:sz w:val="22"/>
          <w:szCs w:val="22"/>
        </w:rPr>
        <w:t xml:space="preserve">. </w:t>
      </w:r>
      <w:r w:rsidR="00C93E36" w:rsidRPr="00260CD3">
        <w:rPr>
          <w:iCs/>
          <w:sz w:val="22"/>
          <w:szCs w:val="22"/>
        </w:rPr>
        <w:t>Mr Stroud suggested that this could be presented to MOP6 as ‘work</w:t>
      </w:r>
      <w:r w:rsidR="00E3018B" w:rsidRPr="00260CD3">
        <w:rPr>
          <w:iCs/>
          <w:sz w:val="22"/>
          <w:szCs w:val="22"/>
        </w:rPr>
        <w:t>-</w:t>
      </w:r>
      <w:r w:rsidR="00C93E36" w:rsidRPr="00260CD3">
        <w:rPr>
          <w:iCs/>
          <w:sz w:val="22"/>
          <w:szCs w:val="22"/>
        </w:rPr>
        <w:t>in</w:t>
      </w:r>
      <w:r w:rsidR="00E3018B" w:rsidRPr="00260CD3">
        <w:rPr>
          <w:iCs/>
          <w:sz w:val="22"/>
          <w:szCs w:val="22"/>
        </w:rPr>
        <w:t>-</w:t>
      </w:r>
      <w:r w:rsidR="00C93E36" w:rsidRPr="00260CD3">
        <w:rPr>
          <w:iCs/>
          <w:sz w:val="22"/>
          <w:szCs w:val="22"/>
        </w:rPr>
        <w:t xml:space="preserve">progress’. What Parties </w:t>
      </w:r>
      <w:r w:rsidR="0055597C">
        <w:rPr>
          <w:iCs/>
          <w:sz w:val="22"/>
          <w:szCs w:val="22"/>
        </w:rPr>
        <w:t>were</w:t>
      </w:r>
      <w:r w:rsidR="00C93E36" w:rsidRPr="00260CD3">
        <w:rPr>
          <w:iCs/>
          <w:sz w:val="22"/>
          <w:szCs w:val="22"/>
        </w:rPr>
        <w:t xml:space="preserve"> being asked to do in risk situations should be carefully defined, perhaps by producing six to seven key issues to help Parties identify potential risks.</w:t>
      </w:r>
    </w:p>
    <w:p w14:paraId="5EA3112B" w14:textId="77777777" w:rsidR="00F65ADE" w:rsidRPr="00260CD3" w:rsidRDefault="00F65ADE" w:rsidP="00734B05">
      <w:pPr>
        <w:tabs>
          <w:tab w:val="num" w:pos="0"/>
        </w:tabs>
        <w:jc w:val="both"/>
        <w:rPr>
          <w:iCs/>
          <w:sz w:val="22"/>
          <w:szCs w:val="22"/>
          <w:highlight w:val="cyan"/>
        </w:rPr>
      </w:pPr>
    </w:p>
    <w:p w14:paraId="30D67EAE" w14:textId="6B96C363" w:rsidR="00E3018B" w:rsidRPr="00260CD3" w:rsidRDefault="00EB64D4" w:rsidP="00734B05">
      <w:pPr>
        <w:tabs>
          <w:tab w:val="num" w:pos="0"/>
        </w:tabs>
        <w:jc w:val="both"/>
        <w:rPr>
          <w:iCs/>
          <w:sz w:val="22"/>
          <w:szCs w:val="22"/>
        </w:rPr>
      </w:pPr>
      <w:r>
        <w:rPr>
          <w:iCs/>
          <w:sz w:val="22"/>
          <w:szCs w:val="22"/>
        </w:rPr>
        <w:t>12</w:t>
      </w:r>
      <w:r w:rsidR="00150EBC">
        <w:rPr>
          <w:iCs/>
          <w:sz w:val="22"/>
          <w:szCs w:val="22"/>
        </w:rPr>
        <w:t>1</w:t>
      </w:r>
      <w:r>
        <w:rPr>
          <w:iCs/>
          <w:sz w:val="22"/>
          <w:szCs w:val="22"/>
        </w:rPr>
        <w:t xml:space="preserve">. </w:t>
      </w:r>
      <w:r w:rsidR="00E3018B" w:rsidRPr="00260CD3">
        <w:rPr>
          <w:iCs/>
          <w:sz w:val="22"/>
          <w:szCs w:val="22"/>
        </w:rPr>
        <w:t xml:space="preserve">Replying to the suggestion to </w:t>
      </w:r>
      <w:r w:rsidR="00F90EE4" w:rsidRPr="00260CD3">
        <w:rPr>
          <w:iCs/>
          <w:sz w:val="22"/>
          <w:szCs w:val="22"/>
        </w:rPr>
        <w:t>refer</w:t>
      </w:r>
      <w:r w:rsidR="00E3018B" w:rsidRPr="00260CD3">
        <w:rPr>
          <w:iCs/>
          <w:sz w:val="22"/>
          <w:szCs w:val="22"/>
        </w:rPr>
        <w:t xml:space="preserve"> to Column </w:t>
      </w:r>
      <w:proofErr w:type="gramStart"/>
      <w:r w:rsidR="00E3018B" w:rsidRPr="00260CD3">
        <w:rPr>
          <w:iCs/>
          <w:sz w:val="22"/>
          <w:szCs w:val="22"/>
        </w:rPr>
        <w:t>A</w:t>
      </w:r>
      <w:proofErr w:type="gramEnd"/>
      <w:r w:rsidR="00E3018B" w:rsidRPr="00260CD3">
        <w:rPr>
          <w:iCs/>
          <w:sz w:val="22"/>
          <w:szCs w:val="22"/>
        </w:rPr>
        <w:t xml:space="preserve"> species only, Mr Nagy noted that Column A species were not huntable in general and that what needed to be addressed was to avoid Column A species being mistaken for Column B or C species.</w:t>
      </w:r>
    </w:p>
    <w:p w14:paraId="2FC6ADCE" w14:textId="77777777" w:rsidR="00F65ADE" w:rsidRPr="00260CD3" w:rsidRDefault="00E3018B" w:rsidP="00734B05">
      <w:pPr>
        <w:tabs>
          <w:tab w:val="num" w:pos="0"/>
        </w:tabs>
        <w:jc w:val="both"/>
        <w:rPr>
          <w:iCs/>
          <w:sz w:val="22"/>
          <w:szCs w:val="22"/>
        </w:rPr>
      </w:pPr>
      <w:r w:rsidRPr="00260CD3">
        <w:rPr>
          <w:iCs/>
          <w:sz w:val="22"/>
          <w:szCs w:val="22"/>
        </w:rPr>
        <w:t xml:space="preserve"> </w:t>
      </w:r>
    </w:p>
    <w:p w14:paraId="74069472" w14:textId="56FA2271" w:rsidR="00CF7C4C" w:rsidRPr="00260CD3" w:rsidRDefault="00EB64D4" w:rsidP="00734B05">
      <w:pPr>
        <w:tabs>
          <w:tab w:val="num" w:pos="0"/>
        </w:tabs>
        <w:jc w:val="both"/>
        <w:rPr>
          <w:iCs/>
          <w:sz w:val="22"/>
          <w:szCs w:val="22"/>
        </w:rPr>
      </w:pPr>
      <w:r>
        <w:rPr>
          <w:iCs/>
          <w:sz w:val="22"/>
          <w:szCs w:val="22"/>
        </w:rPr>
        <w:t>12</w:t>
      </w:r>
      <w:r w:rsidR="00150EBC">
        <w:rPr>
          <w:iCs/>
          <w:sz w:val="22"/>
          <w:szCs w:val="22"/>
        </w:rPr>
        <w:t>2</w:t>
      </w:r>
      <w:r>
        <w:rPr>
          <w:iCs/>
          <w:sz w:val="22"/>
          <w:szCs w:val="22"/>
        </w:rPr>
        <w:t xml:space="preserve">. </w:t>
      </w:r>
      <w:r w:rsidR="00E3018B" w:rsidRPr="00260CD3">
        <w:rPr>
          <w:iCs/>
          <w:sz w:val="22"/>
          <w:szCs w:val="22"/>
        </w:rPr>
        <w:t xml:space="preserve">Mr Mondain-Monval added that there were documents available in some countries </w:t>
      </w:r>
      <w:r w:rsidR="00CF7C4C" w:rsidRPr="00260CD3">
        <w:rPr>
          <w:iCs/>
          <w:sz w:val="22"/>
          <w:szCs w:val="22"/>
        </w:rPr>
        <w:t>which could be helpful so that a literature list</w:t>
      </w:r>
      <w:r w:rsidR="00F90EE4" w:rsidRPr="00260CD3">
        <w:rPr>
          <w:iCs/>
          <w:sz w:val="22"/>
          <w:szCs w:val="22"/>
        </w:rPr>
        <w:t>, including relevant</w:t>
      </w:r>
      <w:r w:rsidR="00CF7C4C" w:rsidRPr="00260CD3">
        <w:rPr>
          <w:iCs/>
          <w:sz w:val="22"/>
          <w:szCs w:val="22"/>
        </w:rPr>
        <w:t xml:space="preserve"> information leaflets for hunters</w:t>
      </w:r>
      <w:r w:rsidR="00F90EE4" w:rsidRPr="00260CD3">
        <w:rPr>
          <w:iCs/>
          <w:sz w:val="22"/>
          <w:szCs w:val="22"/>
        </w:rPr>
        <w:t>,</w:t>
      </w:r>
      <w:r w:rsidR="00CF7C4C" w:rsidRPr="00260CD3">
        <w:rPr>
          <w:iCs/>
          <w:sz w:val="22"/>
          <w:szCs w:val="22"/>
        </w:rPr>
        <w:t xml:space="preserve"> should be added, which should also be regularly up-dated. </w:t>
      </w:r>
    </w:p>
    <w:p w14:paraId="3B79C6BC" w14:textId="77777777" w:rsidR="00CF7C4C" w:rsidRPr="00260CD3" w:rsidRDefault="00CF7C4C" w:rsidP="00734B05">
      <w:pPr>
        <w:tabs>
          <w:tab w:val="num" w:pos="0"/>
        </w:tabs>
        <w:jc w:val="both"/>
        <w:rPr>
          <w:iCs/>
          <w:sz w:val="22"/>
          <w:szCs w:val="22"/>
        </w:rPr>
      </w:pPr>
    </w:p>
    <w:p w14:paraId="49C9F4BC" w14:textId="3814C9A0" w:rsidR="0071547E" w:rsidRPr="00260CD3" w:rsidRDefault="00EB64D4" w:rsidP="00734B05">
      <w:pPr>
        <w:tabs>
          <w:tab w:val="num" w:pos="0"/>
        </w:tabs>
        <w:jc w:val="both"/>
        <w:rPr>
          <w:iCs/>
          <w:sz w:val="22"/>
          <w:szCs w:val="22"/>
        </w:rPr>
      </w:pPr>
      <w:r>
        <w:rPr>
          <w:iCs/>
          <w:sz w:val="22"/>
          <w:szCs w:val="22"/>
        </w:rPr>
        <w:t>12</w:t>
      </w:r>
      <w:r w:rsidR="00150EBC">
        <w:rPr>
          <w:iCs/>
          <w:sz w:val="22"/>
          <w:szCs w:val="22"/>
        </w:rPr>
        <w:t>3</w:t>
      </w:r>
      <w:r>
        <w:rPr>
          <w:iCs/>
          <w:sz w:val="22"/>
          <w:szCs w:val="22"/>
        </w:rPr>
        <w:t xml:space="preserve">. </w:t>
      </w:r>
      <w:r w:rsidR="0071547E" w:rsidRPr="00260CD3">
        <w:rPr>
          <w:iCs/>
          <w:sz w:val="22"/>
          <w:szCs w:val="22"/>
        </w:rPr>
        <w:t xml:space="preserve">Mr </w:t>
      </w:r>
      <w:r w:rsidR="000E03E9">
        <w:rPr>
          <w:iCs/>
          <w:sz w:val="22"/>
          <w:szCs w:val="22"/>
        </w:rPr>
        <w:t xml:space="preserve">John </w:t>
      </w:r>
      <w:r w:rsidR="0071547E" w:rsidRPr="00260CD3">
        <w:rPr>
          <w:iCs/>
          <w:sz w:val="22"/>
          <w:szCs w:val="22"/>
        </w:rPr>
        <w:t xml:space="preserve">Harradine </w:t>
      </w:r>
      <w:r w:rsidR="000E03E9">
        <w:rPr>
          <w:iCs/>
          <w:sz w:val="22"/>
          <w:szCs w:val="22"/>
        </w:rPr>
        <w:t xml:space="preserve">(BASC) </w:t>
      </w:r>
      <w:r w:rsidR="0071547E" w:rsidRPr="00260CD3">
        <w:rPr>
          <w:iCs/>
          <w:sz w:val="22"/>
          <w:szCs w:val="22"/>
        </w:rPr>
        <w:t xml:space="preserve">stressed the importance of bringing together relevant information to give a balanced overview. He offered to revise the paragraph on modes of hunting, with respect to night hunting and shooting distance. </w:t>
      </w:r>
    </w:p>
    <w:p w14:paraId="63BEB35A" w14:textId="77777777" w:rsidR="00F65ADE" w:rsidRPr="00260CD3" w:rsidRDefault="00F65ADE" w:rsidP="00734B05">
      <w:pPr>
        <w:tabs>
          <w:tab w:val="num" w:pos="0"/>
        </w:tabs>
        <w:jc w:val="both"/>
        <w:rPr>
          <w:iCs/>
          <w:sz w:val="22"/>
          <w:szCs w:val="22"/>
          <w:highlight w:val="cyan"/>
        </w:rPr>
      </w:pPr>
    </w:p>
    <w:p w14:paraId="25F3627B" w14:textId="44F4C06A" w:rsidR="0071547E" w:rsidRPr="00260CD3" w:rsidRDefault="00EB64D4" w:rsidP="00734B05">
      <w:pPr>
        <w:tabs>
          <w:tab w:val="num" w:pos="0"/>
        </w:tabs>
        <w:jc w:val="both"/>
        <w:rPr>
          <w:iCs/>
          <w:sz w:val="22"/>
          <w:szCs w:val="22"/>
        </w:rPr>
      </w:pPr>
      <w:r>
        <w:rPr>
          <w:iCs/>
          <w:sz w:val="22"/>
          <w:szCs w:val="22"/>
        </w:rPr>
        <w:t>12</w:t>
      </w:r>
      <w:r w:rsidR="00150EBC">
        <w:rPr>
          <w:iCs/>
          <w:sz w:val="22"/>
          <w:szCs w:val="22"/>
        </w:rPr>
        <w:t>4</w:t>
      </w:r>
      <w:r>
        <w:rPr>
          <w:iCs/>
          <w:sz w:val="22"/>
          <w:szCs w:val="22"/>
        </w:rPr>
        <w:t xml:space="preserve">. </w:t>
      </w:r>
      <w:r w:rsidR="0071547E" w:rsidRPr="00260CD3">
        <w:rPr>
          <w:iCs/>
          <w:sz w:val="22"/>
          <w:szCs w:val="22"/>
        </w:rPr>
        <w:t>Mr Alexandre Czajkowski (OMPO) reported that OMPO had also done some work on this issue</w:t>
      </w:r>
      <w:r w:rsidR="00D100FA" w:rsidRPr="00260CD3">
        <w:rPr>
          <w:iCs/>
          <w:sz w:val="22"/>
          <w:szCs w:val="22"/>
        </w:rPr>
        <w:t xml:space="preserve"> (he would provide this to Mr Serra)</w:t>
      </w:r>
      <w:r w:rsidR="0071547E" w:rsidRPr="00260CD3">
        <w:rPr>
          <w:iCs/>
          <w:sz w:val="22"/>
          <w:szCs w:val="22"/>
        </w:rPr>
        <w:t xml:space="preserve"> and that many publications had been prepared by hunti</w:t>
      </w:r>
      <w:r w:rsidR="001F5D06" w:rsidRPr="00260CD3">
        <w:rPr>
          <w:iCs/>
          <w:sz w:val="22"/>
          <w:szCs w:val="22"/>
        </w:rPr>
        <w:t>ng associations around the world; he particularly referred to a fairly recent and comprehensive Russian publication</w:t>
      </w:r>
      <w:r w:rsidR="005A02A6" w:rsidRPr="00260CD3">
        <w:rPr>
          <w:iCs/>
          <w:sz w:val="22"/>
          <w:szCs w:val="22"/>
        </w:rPr>
        <w:t xml:space="preserve">. </w:t>
      </w:r>
    </w:p>
    <w:p w14:paraId="0515D9E9" w14:textId="77777777" w:rsidR="0071547E" w:rsidRPr="00260CD3" w:rsidRDefault="0071547E" w:rsidP="00734B05">
      <w:pPr>
        <w:tabs>
          <w:tab w:val="num" w:pos="0"/>
        </w:tabs>
        <w:jc w:val="both"/>
        <w:rPr>
          <w:iCs/>
          <w:sz w:val="22"/>
          <w:szCs w:val="22"/>
          <w:highlight w:val="cyan"/>
        </w:rPr>
      </w:pPr>
    </w:p>
    <w:p w14:paraId="32556F3A" w14:textId="4D18629E" w:rsidR="001F5D06" w:rsidRPr="00260CD3" w:rsidRDefault="00EB64D4" w:rsidP="00734B05">
      <w:pPr>
        <w:tabs>
          <w:tab w:val="num" w:pos="0"/>
        </w:tabs>
        <w:jc w:val="both"/>
        <w:rPr>
          <w:iCs/>
          <w:sz w:val="22"/>
          <w:szCs w:val="22"/>
        </w:rPr>
      </w:pPr>
      <w:r>
        <w:rPr>
          <w:iCs/>
          <w:sz w:val="22"/>
          <w:szCs w:val="22"/>
        </w:rPr>
        <w:t>12</w:t>
      </w:r>
      <w:r w:rsidR="00150EBC">
        <w:rPr>
          <w:iCs/>
          <w:sz w:val="22"/>
          <w:szCs w:val="22"/>
        </w:rPr>
        <w:t>5</w:t>
      </w:r>
      <w:r>
        <w:rPr>
          <w:iCs/>
          <w:sz w:val="22"/>
          <w:szCs w:val="22"/>
        </w:rPr>
        <w:t xml:space="preserve">. </w:t>
      </w:r>
      <w:r w:rsidR="001F5D06" w:rsidRPr="00260CD3">
        <w:rPr>
          <w:iCs/>
          <w:sz w:val="22"/>
          <w:szCs w:val="22"/>
        </w:rPr>
        <w:t>He noted the importance of local capacity in dealing with this issue. He was the manager of the French ringing database and was aware that even ringers were not always right. Efforts were being made to analyse a new collection of data for ducks and waders, where the risk of confusion was fairly high.</w:t>
      </w:r>
    </w:p>
    <w:p w14:paraId="1298C4A9" w14:textId="77777777" w:rsidR="001F5D06" w:rsidRPr="00260CD3" w:rsidRDefault="001F5D06" w:rsidP="00734B05">
      <w:pPr>
        <w:tabs>
          <w:tab w:val="num" w:pos="0"/>
        </w:tabs>
        <w:jc w:val="both"/>
        <w:rPr>
          <w:iCs/>
          <w:sz w:val="22"/>
          <w:szCs w:val="22"/>
          <w:highlight w:val="cyan"/>
        </w:rPr>
      </w:pPr>
    </w:p>
    <w:p w14:paraId="09BD50E7" w14:textId="0AA1AA4D" w:rsidR="00D8493B" w:rsidRPr="00260CD3" w:rsidRDefault="00EB64D4" w:rsidP="00734B05">
      <w:pPr>
        <w:tabs>
          <w:tab w:val="num" w:pos="0"/>
        </w:tabs>
        <w:jc w:val="both"/>
        <w:rPr>
          <w:iCs/>
          <w:sz w:val="22"/>
          <w:szCs w:val="22"/>
        </w:rPr>
      </w:pPr>
      <w:proofErr w:type="gramStart"/>
      <w:r>
        <w:rPr>
          <w:iCs/>
          <w:sz w:val="22"/>
          <w:szCs w:val="22"/>
        </w:rPr>
        <w:t>12</w:t>
      </w:r>
      <w:r w:rsidR="00150EBC">
        <w:rPr>
          <w:iCs/>
          <w:sz w:val="22"/>
          <w:szCs w:val="22"/>
        </w:rPr>
        <w:t>6</w:t>
      </w:r>
      <w:r>
        <w:rPr>
          <w:iCs/>
          <w:sz w:val="22"/>
          <w:szCs w:val="22"/>
        </w:rPr>
        <w:t xml:space="preserve">. </w:t>
      </w:r>
      <w:r w:rsidR="000E03E9" w:rsidRPr="00260CD3">
        <w:rPr>
          <w:iCs/>
          <w:sz w:val="22"/>
          <w:szCs w:val="22"/>
        </w:rPr>
        <w:t>Mr Cy Griffin (FACE)</w:t>
      </w:r>
      <w:proofErr w:type="gramEnd"/>
      <w:r w:rsidR="000E03E9" w:rsidRPr="00260CD3">
        <w:rPr>
          <w:iCs/>
          <w:sz w:val="22"/>
          <w:szCs w:val="22"/>
        </w:rPr>
        <w:t xml:space="preserve"> </w:t>
      </w:r>
      <w:r w:rsidR="00D8493B" w:rsidRPr="00260CD3">
        <w:rPr>
          <w:iCs/>
          <w:sz w:val="22"/>
          <w:szCs w:val="22"/>
        </w:rPr>
        <w:t>remarked that regarding the ISSAP for the Lesser White-fronted Goose, some of the points had been updated in the revised version. For ISSAPs generally, it could be useful to specify the main regions concerned, i.e. flag up the relevant countries.</w:t>
      </w:r>
    </w:p>
    <w:p w14:paraId="3ED568AA" w14:textId="77777777" w:rsidR="00D8493B" w:rsidRPr="00260CD3" w:rsidRDefault="00D8493B" w:rsidP="00734B05">
      <w:pPr>
        <w:tabs>
          <w:tab w:val="num" w:pos="0"/>
        </w:tabs>
        <w:jc w:val="both"/>
        <w:rPr>
          <w:iCs/>
          <w:sz w:val="22"/>
          <w:szCs w:val="22"/>
        </w:rPr>
      </w:pPr>
    </w:p>
    <w:p w14:paraId="1C1D04D2" w14:textId="14D5372D" w:rsidR="00D8493B" w:rsidRPr="00260CD3" w:rsidRDefault="00EB64D4" w:rsidP="00734B05">
      <w:pPr>
        <w:tabs>
          <w:tab w:val="num" w:pos="0"/>
        </w:tabs>
        <w:jc w:val="both"/>
        <w:rPr>
          <w:iCs/>
          <w:sz w:val="22"/>
          <w:szCs w:val="22"/>
        </w:rPr>
      </w:pPr>
      <w:r>
        <w:rPr>
          <w:iCs/>
          <w:sz w:val="22"/>
          <w:szCs w:val="22"/>
        </w:rPr>
        <w:t>12</w:t>
      </w:r>
      <w:r w:rsidR="00150EBC">
        <w:rPr>
          <w:iCs/>
          <w:sz w:val="22"/>
          <w:szCs w:val="22"/>
        </w:rPr>
        <w:t>7</w:t>
      </w:r>
      <w:r>
        <w:rPr>
          <w:iCs/>
          <w:sz w:val="22"/>
          <w:szCs w:val="22"/>
        </w:rPr>
        <w:t xml:space="preserve">. </w:t>
      </w:r>
      <w:r w:rsidR="00D8493B" w:rsidRPr="00260CD3">
        <w:rPr>
          <w:iCs/>
          <w:sz w:val="22"/>
          <w:szCs w:val="22"/>
        </w:rPr>
        <w:t xml:space="preserve">Mr Owusu commented that it would be difficult to implement this guidance in Africa where, for example, in Western Africa hunting </w:t>
      </w:r>
      <w:r w:rsidR="00F90EE4" w:rsidRPr="00260CD3">
        <w:rPr>
          <w:iCs/>
          <w:sz w:val="22"/>
          <w:szCs w:val="22"/>
        </w:rPr>
        <w:t>was</w:t>
      </w:r>
      <w:r w:rsidR="00D8493B" w:rsidRPr="00260CD3">
        <w:rPr>
          <w:iCs/>
          <w:sz w:val="22"/>
          <w:szCs w:val="22"/>
        </w:rPr>
        <w:t xml:space="preserve"> not organised at all.</w:t>
      </w:r>
    </w:p>
    <w:p w14:paraId="204EB592" w14:textId="77777777" w:rsidR="005A02A6" w:rsidRPr="00260CD3" w:rsidRDefault="005A02A6" w:rsidP="00734B05">
      <w:pPr>
        <w:tabs>
          <w:tab w:val="num" w:pos="0"/>
        </w:tabs>
        <w:jc w:val="both"/>
        <w:rPr>
          <w:iCs/>
          <w:sz w:val="22"/>
          <w:szCs w:val="22"/>
          <w:highlight w:val="cyan"/>
        </w:rPr>
      </w:pPr>
    </w:p>
    <w:p w14:paraId="06986E3F" w14:textId="2558860C" w:rsidR="00D100FA" w:rsidRPr="00260CD3" w:rsidRDefault="00EB64D4" w:rsidP="00734B05">
      <w:pPr>
        <w:tabs>
          <w:tab w:val="num" w:pos="0"/>
        </w:tabs>
        <w:jc w:val="both"/>
        <w:rPr>
          <w:iCs/>
          <w:sz w:val="22"/>
          <w:szCs w:val="22"/>
        </w:rPr>
      </w:pPr>
      <w:r>
        <w:rPr>
          <w:iCs/>
          <w:sz w:val="22"/>
          <w:szCs w:val="22"/>
        </w:rPr>
        <w:t>12</w:t>
      </w:r>
      <w:r w:rsidR="00150EBC">
        <w:rPr>
          <w:iCs/>
          <w:sz w:val="22"/>
          <w:szCs w:val="22"/>
        </w:rPr>
        <w:t>8</w:t>
      </w:r>
      <w:r>
        <w:rPr>
          <w:iCs/>
          <w:sz w:val="22"/>
          <w:szCs w:val="22"/>
        </w:rPr>
        <w:t xml:space="preserve">. </w:t>
      </w:r>
      <w:r w:rsidR="00071A9F" w:rsidRPr="00260CD3">
        <w:rPr>
          <w:iCs/>
          <w:sz w:val="22"/>
          <w:szCs w:val="22"/>
        </w:rPr>
        <w:t xml:space="preserve">Considering the options suggested, Mr Mondain-Monval concluded that the best way forward would be to present this to the MOP as an information paper </w:t>
      </w:r>
      <w:r w:rsidR="00D100FA" w:rsidRPr="00260CD3">
        <w:rPr>
          <w:iCs/>
          <w:sz w:val="22"/>
          <w:szCs w:val="22"/>
        </w:rPr>
        <w:t xml:space="preserve">rather than to incorporate it into the legislation guidelines, </w:t>
      </w:r>
      <w:r w:rsidR="0055597C">
        <w:rPr>
          <w:iCs/>
          <w:sz w:val="22"/>
          <w:szCs w:val="22"/>
        </w:rPr>
        <w:t>making it</w:t>
      </w:r>
      <w:r w:rsidR="00D100FA" w:rsidRPr="00260CD3">
        <w:rPr>
          <w:iCs/>
          <w:sz w:val="22"/>
          <w:szCs w:val="22"/>
        </w:rPr>
        <w:t xml:space="preserve"> easier to up-date more regularly.</w:t>
      </w:r>
    </w:p>
    <w:p w14:paraId="20CA0FF3" w14:textId="77777777" w:rsidR="0055597C" w:rsidRDefault="0055597C" w:rsidP="00734B05">
      <w:pPr>
        <w:tabs>
          <w:tab w:val="num" w:pos="0"/>
        </w:tabs>
        <w:jc w:val="both"/>
        <w:rPr>
          <w:iCs/>
          <w:sz w:val="22"/>
          <w:szCs w:val="22"/>
        </w:rPr>
      </w:pPr>
    </w:p>
    <w:p w14:paraId="02D2A570" w14:textId="3ED3EFBE" w:rsidR="00D100FA" w:rsidRDefault="00EB64D4" w:rsidP="00734B05">
      <w:pPr>
        <w:tabs>
          <w:tab w:val="num" w:pos="0"/>
        </w:tabs>
        <w:jc w:val="both"/>
        <w:rPr>
          <w:iCs/>
          <w:sz w:val="22"/>
          <w:szCs w:val="22"/>
        </w:rPr>
      </w:pPr>
      <w:r>
        <w:rPr>
          <w:iCs/>
          <w:sz w:val="22"/>
          <w:szCs w:val="22"/>
        </w:rPr>
        <w:t>12</w:t>
      </w:r>
      <w:r w:rsidR="00150EBC">
        <w:rPr>
          <w:iCs/>
          <w:sz w:val="22"/>
          <w:szCs w:val="22"/>
        </w:rPr>
        <w:t>9</w:t>
      </w:r>
      <w:r>
        <w:rPr>
          <w:iCs/>
          <w:sz w:val="22"/>
          <w:szCs w:val="22"/>
        </w:rPr>
        <w:t xml:space="preserve">. </w:t>
      </w:r>
      <w:r w:rsidR="00D100FA" w:rsidRPr="00260CD3">
        <w:rPr>
          <w:iCs/>
          <w:sz w:val="22"/>
          <w:szCs w:val="22"/>
        </w:rPr>
        <w:t>Mr Stroud reiterated that it would be best to keep this paper separate and perhaps add it to the body of guidelines in due course. A clear set of principl</w:t>
      </w:r>
      <w:r w:rsidR="000E03E9">
        <w:rPr>
          <w:iCs/>
          <w:sz w:val="22"/>
          <w:szCs w:val="22"/>
        </w:rPr>
        <w:t>e</w:t>
      </w:r>
      <w:r w:rsidR="00D100FA" w:rsidRPr="00260CD3">
        <w:rPr>
          <w:iCs/>
          <w:sz w:val="22"/>
          <w:szCs w:val="22"/>
        </w:rPr>
        <w:t>s is what was needed together of an overview of experience and information available. He urged all the TC members to feed into this.</w:t>
      </w:r>
    </w:p>
    <w:p w14:paraId="63A1112E" w14:textId="77777777" w:rsidR="00150EBC" w:rsidRPr="00260CD3" w:rsidRDefault="00150EBC" w:rsidP="00734B05">
      <w:pPr>
        <w:tabs>
          <w:tab w:val="num" w:pos="0"/>
        </w:tabs>
        <w:jc w:val="both"/>
        <w:rPr>
          <w:iCs/>
          <w:sz w:val="22"/>
          <w:szCs w:val="22"/>
        </w:rPr>
      </w:pPr>
    </w:p>
    <w:p w14:paraId="66216A17" w14:textId="77777777" w:rsidR="00D100FA" w:rsidRPr="00260CD3" w:rsidRDefault="00D100FA" w:rsidP="00734B05">
      <w:pPr>
        <w:tabs>
          <w:tab w:val="num" w:pos="0"/>
        </w:tabs>
        <w:jc w:val="both"/>
        <w:rPr>
          <w:iCs/>
          <w:sz w:val="22"/>
          <w:szCs w:val="22"/>
          <w:highlight w:val="cyan"/>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D100FA" w:rsidRPr="00260CD3" w14:paraId="4D78D24B" w14:textId="77777777" w:rsidTr="005E339A">
        <w:tc>
          <w:tcPr>
            <w:tcW w:w="629" w:type="pct"/>
            <w:shd w:val="clear" w:color="auto" w:fill="DBE5F1"/>
          </w:tcPr>
          <w:p w14:paraId="2AEFDB3C" w14:textId="77777777" w:rsidR="00D100FA" w:rsidRPr="00260CD3" w:rsidRDefault="00D100FA" w:rsidP="005E339A">
            <w:pPr>
              <w:jc w:val="both"/>
              <w:rPr>
                <w:iCs/>
                <w:sz w:val="22"/>
                <w:szCs w:val="22"/>
              </w:rPr>
            </w:pPr>
            <w:r w:rsidRPr="00260CD3">
              <w:rPr>
                <w:iCs/>
                <w:sz w:val="22"/>
                <w:szCs w:val="22"/>
              </w:rPr>
              <w:lastRenderedPageBreak/>
              <w:t xml:space="preserve">Action: </w:t>
            </w:r>
          </w:p>
        </w:tc>
        <w:tc>
          <w:tcPr>
            <w:tcW w:w="4371" w:type="pct"/>
            <w:shd w:val="clear" w:color="auto" w:fill="DBE5F1"/>
          </w:tcPr>
          <w:p w14:paraId="4EBA6656" w14:textId="77777777" w:rsidR="00EF5B57" w:rsidRPr="00260CD3" w:rsidRDefault="00D100FA" w:rsidP="00D44307">
            <w:pPr>
              <w:jc w:val="both"/>
              <w:rPr>
                <w:iCs/>
                <w:sz w:val="22"/>
                <w:szCs w:val="22"/>
              </w:rPr>
            </w:pPr>
            <w:r w:rsidRPr="00260CD3">
              <w:rPr>
                <w:iCs/>
                <w:sz w:val="22"/>
                <w:szCs w:val="22"/>
              </w:rPr>
              <w:t xml:space="preserve">Comments </w:t>
            </w:r>
            <w:r w:rsidR="00D44307" w:rsidRPr="00260CD3">
              <w:rPr>
                <w:iCs/>
                <w:sz w:val="22"/>
                <w:szCs w:val="22"/>
              </w:rPr>
              <w:t xml:space="preserve">should be forwarded to Mr Serra. </w:t>
            </w:r>
          </w:p>
          <w:p w14:paraId="5FF4CD67" w14:textId="77777777" w:rsidR="00D100FA" w:rsidRPr="00260CD3" w:rsidRDefault="00D44307" w:rsidP="00EF5B57">
            <w:pPr>
              <w:jc w:val="both"/>
              <w:rPr>
                <w:iCs/>
                <w:sz w:val="22"/>
                <w:szCs w:val="22"/>
              </w:rPr>
            </w:pPr>
            <w:r w:rsidRPr="00260CD3">
              <w:rPr>
                <w:iCs/>
                <w:sz w:val="22"/>
                <w:szCs w:val="22"/>
              </w:rPr>
              <w:t xml:space="preserve">The document would then be posted on the TC Workspace and finalised </w:t>
            </w:r>
            <w:r w:rsidR="006E1715">
              <w:rPr>
                <w:iCs/>
                <w:sz w:val="22"/>
                <w:szCs w:val="22"/>
              </w:rPr>
              <w:t xml:space="preserve">by </w:t>
            </w:r>
            <w:r w:rsidRPr="00260CD3">
              <w:rPr>
                <w:iCs/>
                <w:sz w:val="22"/>
                <w:szCs w:val="22"/>
              </w:rPr>
              <w:t xml:space="preserve">mid-April as an information document </w:t>
            </w:r>
            <w:r w:rsidR="00EF5B57" w:rsidRPr="00260CD3">
              <w:rPr>
                <w:iCs/>
                <w:sz w:val="22"/>
                <w:szCs w:val="22"/>
              </w:rPr>
              <w:t>geographically limited to</w:t>
            </w:r>
            <w:r w:rsidRPr="00260CD3">
              <w:rPr>
                <w:iCs/>
                <w:sz w:val="22"/>
                <w:szCs w:val="22"/>
              </w:rPr>
              <w:t xml:space="preserve"> the Western Palearctic, for submission to StC10 and MOP6.</w:t>
            </w:r>
            <w:r w:rsidR="00D100FA" w:rsidRPr="00260CD3">
              <w:rPr>
                <w:iCs/>
                <w:sz w:val="22"/>
                <w:szCs w:val="22"/>
              </w:rPr>
              <w:t xml:space="preserve"> </w:t>
            </w:r>
          </w:p>
        </w:tc>
      </w:tr>
      <w:tr w:rsidR="00D100FA" w:rsidRPr="00260CD3" w14:paraId="277DA248" w14:textId="77777777" w:rsidTr="005E339A">
        <w:tc>
          <w:tcPr>
            <w:tcW w:w="629" w:type="pct"/>
            <w:shd w:val="clear" w:color="auto" w:fill="DBE5F1"/>
          </w:tcPr>
          <w:p w14:paraId="2F2853F9" w14:textId="77777777" w:rsidR="00D100FA" w:rsidRPr="00260CD3" w:rsidRDefault="00D100FA" w:rsidP="005E339A">
            <w:pPr>
              <w:jc w:val="both"/>
              <w:rPr>
                <w:iCs/>
                <w:sz w:val="22"/>
                <w:szCs w:val="22"/>
              </w:rPr>
            </w:pPr>
            <w:r w:rsidRPr="00260CD3">
              <w:rPr>
                <w:iCs/>
                <w:sz w:val="22"/>
                <w:szCs w:val="22"/>
              </w:rPr>
              <w:t>Deadline:</w:t>
            </w:r>
          </w:p>
        </w:tc>
        <w:tc>
          <w:tcPr>
            <w:tcW w:w="4371" w:type="pct"/>
            <w:shd w:val="clear" w:color="auto" w:fill="DBE5F1"/>
          </w:tcPr>
          <w:p w14:paraId="392A514C" w14:textId="77777777" w:rsidR="00D100FA" w:rsidRPr="00260CD3" w:rsidRDefault="00D100FA" w:rsidP="005E339A">
            <w:pPr>
              <w:jc w:val="both"/>
              <w:rPr>
                <w:iCs/>
                <w:sz w:val="22"/>
                <w:szCs w:val="22"/>
              </w:rPr>
            </w:pPr>
            <w:r w:rsidRPr="00260CD3">
              <w:rPr>
                <w:iCs/>
                <w:sz w:val="22"/>
                <w:szCs w:val="22"/>
              </w:rPr>
              <w:t>Comments: 27 March 2015</w:t>
            </w:r>
          </w:p>
        </w:tc>
      </w:tr>
    </w:tbl>
    <w:p w14:paraId="351D04A7" w14:textId="77777777" w:rsidR="00150EBC" w:rsidRDefault="00150EBC" w:rsidP="00A22ADD">
      <w:pPr>
        <w:tabs>
          <w:tab w:val="num" w:pos="0"/>
        </w:tabs>
        <w:jc w:val="both"/>
        <w:rPr>
          <w:iCs/>
          <w:sz w:val="22"/>
          <w:szCs w:val="22"/>
        </w:rPr>
      </w:pPr>
    </w:p>
    <w:p w14:paraId="19C77D8C" w14:textId="09D7F149" w:rsidR="000D15C6" w:rsidRPr="00260CD3" w:rsidRDefault="00EB64D4" w:rsidP="00A22ADD">
      <w:pPr>
        <w:tabs>
          <w:tab w:val="num" w:pos="0"/>
        </w:tabs>
        <w:jc w:val="both"/>
        <w:rPr>
          <w:iCs/>
          <w:sz w:val="22"/>
          <w:szCs w:val="22"/>
        </w:rPr>
      </w:pPr>
      <w:r>
        <w:rPr>
          <w:iCs/>
          <w:sz w:val="22"/>
          <w:szCs w:val="22"/>
        </w:rPr>
        <w:t>1</w:t>
      </w:r>
      <w:r w:rsidR="00150EBC">
        <w:rPr>
          <w:iCs/>
          <w:sz w:val="22"/>
          <w:szCs w:val="22"/>
        </w:rPr>
        <w:t>30</w:t>
      </w:r>
      <w:r>
        <w:rPr>
          <w:iCs/>
          <w:sz w:val="22"/>
          <w:szCs w:val="22"/>
        </w:rPr>
        <w:t xml:space="preserve">. </w:t>
      </w:r>
      <w:r w:rsidR="00A22ADD" w:rsidRPr="00260CD3">
        <w:rPr>
          <w:iCs/>
          <w:sz w:val="22"/>
          <w:szCs w:val="22"/>
        </w:rPr>
        <w:t xml:space="preserve">Mr Dereliev introduced the document on </w:t>
      </w:r>
      <w:r w:rsidR="00A22ADD" w:rsidRPr="00260CD3">
        <w:rPr>
          <w:i/>
          <w:iCs/>
          <w:sz w:val="22"/>
          <w:szCs w:val="22"/>
        </w:rPr>
        <w:t>Guidance on Measures in National Legislation for Different</w:t>
      </w:r>
      <w:r w:rsidR="00A22ADD" w:rsidRPr="00260CD3">
        <w:rPr>
          <w:iCs/>
          <w:sz w:val="22"/>
          <w:szCs w:val="22"/>
        </w:rPr>
        <w:t xml:space="preserve"> </w:t>
      </w:r>
      <w:r w:rsidR="00A22ADD" w:rsidRPr="00260CD3">
        <w:rPr>
          <w:i/>
          <w:iCs/>
          <w:sz w:val="22"/>
          <w:szCs w:val="22"/>
        </w:rPr>
        <w:t>Populations of the same Species</w:t>
      </w:r>
      <w:r w:rsidR="00A22ADD" w:rsidRPr="00260CD3">
        <w:rPr>
          <w:iCs/>
          <w:sz w:val="22"/>
          <w:szCs w:val="22"/>
        </w:rPr>
        <w:t xml:space="preserve">, </w:t>
      </w:r>
      <w:r w:rsidR="00A22ADD" w:rsidRPr="0055597C">
        <w:rPr>
          <w:i/>
          <w:iCs/>
          <w:sz w:val="22"/>
          <w:szCs w:val="22"/>
        </w:rPr>
        <w:t>Particularly with Respect to Hunting and Trade</w:t>
      </w:r>
      <w:r w:rsidR="00A22ADD" w:rsidRPr="00260CD3">
        <w:rPr>
          <w:iCs/>
          <w:sz w:val="22"/>
          <w:szCs w:val="22"/>
        </w:rPr>
        <w:t xml:space="preserve"> (</w:t>
      </w:r>
      <w:r w:rsidR="00F90EE4" w:rsidRPr="00260CD3">
        <w:rPr>
          <w:iCs/>
          <w:sz w:val="22"/>
          <w:szCs w:val="22"/>
        </w:rPr>
        <w:t xml:space="preserve">Document </w:t>
      </w:r>
      <w:r w:rsidR="00A22ADD" w:rsidRPr="00260CD3">
        <w:rPr>
          <w:iCs/>
          <w:sz w:val="22"/>
          <w:szCs w:val="22"/>
        </w:rPr>
        <w:t>TC 12.17), which had been drafted by the Secretariat in cooperation with the Federation of Associations for Hunting and Conservation of the EU (FACE) and in consultation with the TC expert on environmental law, Ms Melissa Lewis.</w:t>
      </w:r>
    </w:p>
    <w:p w14:paraId="15283216" w14:textId="77777777" w:rsidR="0055597C" w:rsidRDefault="0055597C" w:rsidP="00A22ADD">
      <w:pPr>
        <w:tabs>
          <w:tab w:val="num" w:pos="0"/>
        </w:tabs>
        <w:jc w:val="both"/>
        <w:rPr>
          <w:iCs/>
          <w:sz w:val="22"/>
          <w:szCs w:val="22"/>
        </w:rPr>
      </w:pPr>
    </w:p>
    <w:p w14:paraId="421641BF" w14:textId="6AC52032" w:rsidR="00AE70AD" w:rsidRPr="00260CD3" w:rsidRDefault="00EB64D4" w:rsidP="00A22ADD">
      <w:pPr>
        <w:tabs>
          <w:tab w:val="num" w:pos="0"/>
        </w:tabs>
        <w:jc w:val="both"/>
        <w:rPr>
          <w:iCs/>
          <w:sz w:val="22"/>
          <w:szCs w:val="22"/>
        </w:rPr>
      </w:pPr>
      <w:r>
        <w:rPr>
          <w:iCs/>
          <w:sz w:val="22"/>
          <w:szCs w:val="22"/>
        </w:rPr>
        <w:t>13</w:t>
      </w:r>
      <w:r w:rsidR="00150EBC">
        <w:rPr>
          <w:iCs/>
          <w:sz w:val="22"/>
          <w:szCs w:val="22"/>
        </w:rPr>
        <w:t>1</w:t>
      </w:r>
      <w:r>
        <w:rPr>
          <w:iCs/>
          <w:sz w:val="22"/>
          <w:szCs w:val="22"/>
        </w:rPr>
        <w:t xml:space="preserve">. </w:t>
      </w:r>
      <w:r w:rsidR="00AE70AD" w:rsidRPr="00260CD3">
        <w:rPr>
          <w:iCs/>
          <w:sz w:val="22"/>
          <w:szCs w:val="22"/>
        </w:rPr>
        <w:t>This was a draft proposal for recommendation to the Parties and the issue had also been taken up in the draft Guidelines on National Legislation for the Protection of Species of Migratory Waterbirds and their Habitats (</w:t>
      </w:r>
      <w:r w:rsidR="00551EE6" w:rsidRPr="00260CD3">
        <w:rPr>
          <w:iCs/>
          <w:sz w:val="22"/>
          <w:szCs w:val="22"/>
        </w:rPr>
        <w:t xml:space="preserve">Document </w:t>
      </w:r>
      <w:r w:rsidR="00AE70AD" w:rsidRPr="00260CD3">
        <w:rPr>
          <w:iCs/>
          <w:sz w:val="22"/>
          <w:szCs w:val="22"/>
        </w:rPr>
        <w:t>TC 12.23)</w:t>
      </w:r>
      <w:r w:rsidR="00551EE6" w:rsidRPr="00260CD3">
        <w:rPr>
          <w:iCs/>
          <w:sz w:val="22"/>
          <w:szCs w:val="22"/>
        </w:rPr>
        <w:t>. I</w:t>
      </w:r>
      <w:r w:rsidR="00AE70AD" w:rsidRPr="00260CD3">
        <w:rPr>
          <w:iCs/>
          <w:sz w:val="22"/>
          <w:szCs w:val="22"/>
        </w:rPr>
        <w:t>t also related to the discussion on look-alike species. He described the scope and approach</w:t>
      </w:r>
      <w:r w:rsidR="0052127D" w:rsidRPr="00260CD3">
        <w:rPr>
          <w:iCs/>
          <w:sz w:val="22"/>
          <w:szCs w:val="22"/>
        </w:rPr>
        <w:t>; the analysis had been based on the CSN Tool. The</w:t>
      </w:r>
      <w:r w:rsidR="00AE70AD" w:rsidRPr="00260CD3">
        <w:rPr>
          <w:iCs/>
          <w:sz w:val="22"/>
          <w:szCs w:val="22"/>
        </w:rPr>
        <w:t xml:space="preserve"> proposed advice to countries related to measures in accordance with AEWA obligations, with respect to their hunting and trade legislation.</w:t>
      </w:r>
      <w:r w:rsidR="0052127D" w:rsidRPr="00260CD3">
        <w:rPr>
          <w:iCs/>
          <w:sz w:val="22"/>
          <w:szCs w:val="22"/>
        </w:rPr>
        <w:t xml:space="preserve"> </w:t>
      </w:r>
    </w:p>
    <w:p w14:paraId="6AE5085D" w14:textId="77777777" w:rsidR="000D15C6" w:rsidRPr="00260CD3" w:rsidRDefault="000D15C6" w:rsidP="00734B05">
      <w:pPr>
        <w:tabs>
          <w:tab w:val="num" w:pos="0"/>
        </w:tabs>
        <w:jc w:val="both"/>
        <w:rPr>
          <w:iCs/>
          <w:sz w:val="22"/>
          <w:szCs w:val="22"/>
        </w:rPr>
      </w:pPr>
    </w:p>
    <w:p w14:paraId="6F7EB8AA" w14:textId="37034C36" w:rsidR="0052127D" w:rsidRPr="00260CD3" w:rsidRDefault="00EB64D4" w:rsidP="00734B05">
      <w:pPr>
        <w:tabs>
          <w:tab w:val="num" w:pos="0"/>
        </w:tabs>
        <w:jc w:val="both"/>
        <w:rPr>
          <w:iCs/>
          <w:sz w:val="22"/>
          <w:szCs w:val="22"/>
        </w:rPr>
      </w:pPr>
      <w:r>
        <w:rPr>
          <w:iCs/>
          <w:sz w:val="22"/>
          <w:szCs w:val="22"/>
        </w:rPr>
        <w:t>13</w:t>
      </w:r>
      <w:r w:rsidR="00150EBC">
        <w:rPr>
          <w:iCs/>
          <w:sz w:val="22"/>
          <w:szCs w:val="22"/>
        </w:rPr>
        <w:t>2</w:t>
      </w:r>
      <w:r>
        <w:rPr>
          <w:iCs/>
          <w:sz w:val="22"/>
          <w:szCs w:val="22"/>
        </w:rPr>
        <w:t>. M</w:t>
      </w:r>
      <w:r w:rsidR="0052127D" w:rsidRPr="00260CD3">
        <w:rPr>
          <w:iCs/>
          <w:sz w:val="22"/>
          <w:szCs w:val="22"/>
        </w:rPr>
        <w:t>r Stroud stressed that the analysis must be absolutely clear for Parties to be able to identify the implications relevant to them.</w:t>
      </w:r>
    </w:p>
    <w:p w14:paraId="6B7F4CB6" w14:textId="77777777" w:rsidR="0052127D" w:rsidRPr="00260CD3" w:rsidRDefault="0052127D" w:rsidP="00734B05">
      <w:pPr>
        <w:tabs>
          <w:tab w:val="num" w:pos="0"/>
        </w:tabs>
        <w:jc w:val="both"/>
        <w:rPr>
          <w:iCs/>
          <w:sz w:val="22"/>
          <w:szCs w:val="22"/>
        </w:rPr>
      </w:pPr>
    </w:p>
    <w:p w14:paraId="0DAEE52C" w14:textId="6388A3C9" w:rsidR="0031441A" w:rsidRPr="00260CD3" w:rsidRDefault="00EB64D4" w:rsidP="00734B05">
      <w:pPr>
        <w:tabs>
          <w:tab w:val="num" w:pos="0"/>
        </w:tabs>
        <w:jc w:val="both"/>
        <w:rPr>
          <w:iCs/>
          <w:sz w:val="22"/>
          <w:szCs w:val="22"/>
        </w:rPr>
      </w:pPr>
      <w:r>
        <w:rPr>
          <w:iCs/>
          <w:sz w:val="22"/>
          <w:szCs w:val="22"/>
        </w:rPr>
        <w:t>13</w:t>
      </w:r>
      <w:r w:rsidR="00150EBC">
        <w:rPr>
          <w:iCs/>
          <w:sz w:val="22"/>
          <w:szCs w:val="22"/>
        </w:rPr>
        <w:t>3</w:t>
      </w:r>
      <w:r>
        <w:rPr>
          <w:iCs/>
          <w:sz w:val="22"/>
          <w:szCs w:val="22"/>
        </w:rPr>
        <w:t xml:space="preserve">. </w:t>
      </w:r>
      <w:r w:rsidR="0052127D" w:rsidRPr="00260CD3">
        <w:rPr>
          <w:iCs/>
          <w:sz w:val="22"/>
          <w:szCs w:val="22"/>
        </w:rPr>
        <w:t xml:space="preserve">Mr Dereliev noted that the analysis was as good as the CSN </w:t>
      </w:r>
      <w:r w:rsidR="000E03E9">
        <w:rPr>
          <w:iCs/>
          <w:sz w:val="22"/>
          <w:szCs w:val="22"/>
        </w:rPr>
        <w:t>T</w:t>
      </w:r>
      <w:r w:rsidR="0052127D" w:rsidRPr="00260CD3">
        <w:rPr>
          <w:iCs/>
          <w:sz w:val="22"/>
          <w:szCs w:val="22"/>
        </w:rPr>
        <w:t>ool on which it was based. Countries would have to decide on changes in legislation if overlaps were identified</w:t>
      </w:r>
      <w:r w:rsidR="00F23D8F" w:rsidRPr="00260CD3">
        <w:rPr>
          <w:iCs/>
          <w:sz w:val="22"/>
          <w:szCs w:val="22"/>
        </w:rPr>
        <w:t xml:space="preserve">. </w:t>
      </w:r>
    </w:p>
    <w:p w14:paraId="099A70A0" w14:textId="77777777" w:rsidR="00551EE6" w:rsidRPr="00260CD3" w:rsidRDefault="00551EE6" w:rsidP="00734B05">
      <w:pPr>
        <w:tabs>
          <w:tab w:val="num" w:pos="0"/>
        </w:tabs>
        <w:jc w:val="both"/>
        <w:rPr>
          <w:iCs/>
          <w:sz w:val="22"/>
          <w:szCs w:val="22"/>
        </w:rPr>
      </w:pPr>
    </w:p>
    <w:p w14:paraId="04DF60FA" w14:textId="7F66AF03" w:rsidR="0031441A" w:rsidRPr="00260CD3" w:rsidRDefault="00EB64D4" w:rsidP="00734B05">
      <w:pPr>
        <w:tabs>
          <w:tab w:val="num" w:pos="0"/>
        </w:tabs>
        <w:jc w:val="both"/>
        <w:rPr>
          <w:iCs/>
          <w:sz w:val="22"/>
          <w:szCs w:val="22"/>
        </w:rPr>
      </w:pPr>
      <w:r>
        <w:rPr>
          <w:iCs/>
          <w:sz w:val="22"/>
          <w:szCs w:val="22"/>
        </w:rPr>
        <w:t>13</w:t>
      </w:r>
      <w:r w:rsidR="00150EBC">
        <w:rPr>
          <w:iCs/>
          <w:sz w:val="22"/>
          <w:szCs w:val="22"/>
        </w:rPr>
        <w:t>4</w:t>
      </w:r>
      <w:r>
        <w:rPr>
          <w:iCs/>
          <w:sz w:val="22"/>
          <w:szCs w:val="22"/>
        </w:rPr>
        <w:t xml:space="preserve">. </w:t>
      </w:r>
      <w:r w:rsidR="00F23D8F" w:rsidRPr="00260CD3">
        <w:rPr>
          <w:iCs/>
          <w:sz w:val="22"/>
          <w:szCs w:val="22"/>
        </w:rPr>
        <w:t xml:space="preserve">Mr Griffin added that Contracting Parties would have to review their list of huntable species applying the three points outlined in the proposal. FACE could provide the methodology and guidance for analysis. </w:t>
      </w:r>
    </w:p>
    <w:p w14:paraId="089808CD" w14:textId="77777777" w:rsidR="00F23D8F" w:rsidRPr="00260CD3" w:rsidRDefault="00F23D8F" w:rsidP="00734B05">
      <w:pPr>
        <w:tabs>
          <w:tab w:val="num" w:pos="0"/>
        </w:tabs>
        <w:jc w:val="both"/>
        <w:rPr>
          <w:iCs/>
          <w:sz w:val="22"/>
          <w:szCs w:val="22"/>
        </w:rPr>
      </w:pPr>
    </w:p>
    <w:p w14:paraId="4B9659DE" w14:textId="5432F056" w:rsidR="008A5A1F" w:rsidRPr="00260CD3" w:rsidRDefault="00EB64D4" w:rsidP="00734B05">
      <w:pPr>
        <w:tabs>
          <w:tab w:val="num" w:pos="0"/>
        </w:tabs>
        <w:jc w:val="both"/>
        <w:rPr>
          <w:iCs/>
          <w:sz w:val="22"/>
          <w:szCs w:val="22"/>
        </w:rPr>
      </w:pPr>
      <w:r>
        <w:rPr>
          <w:iCs/>
          <w:sz w:val="22"/>
          <w:szCs w:val="22"/>
        </w:rPr>
        <w:t>13</w:t>
      </w:r>
      <w:r w:rsidR="00150EBC">
        <w:rPr>
          <w:iCs/>
          <w:sz w:val="22"/>
          <w:szCs w:val="22"/>
        </w:rPr>
        <w:t>5</w:t>
      </w:r>
      <w:r>
        <w:rPr>
          <w:iCs/>
          <w:sz w:val="22"/>
          <w:szCs w:val="22"/>
        </w:rPr>
        <w:t xml:space="preserve">. </w:t>
      </w:r>
      <w:r w:rsidR="004E727C" w:rsidRPr="00260CD3">
        <w:rPr>
          <w:iCs/>
          <w:sz w:val="22"/>
          <w:szCs w:val="22"/>
        </w:rPr>
        <w:t xml:space="preserve">Summarising suggestions made, Mr Stroud agreed that this guidance would help countries to narrow down the list. It would inform them of populations with possible overlap but they would have to carry out their own analysis, </w:t>
      </w:r>
      <w:r w:rsidR="00551EE6" w:rsidRPr="00260CD3">
        <w:rPr>
          <w:iCs/>
          <w:sz w:val="22"/>
          <w:szCs w:val="22"/>
        </w:rPr>
        <w:t>based on the information available to them</w:t>
      </w:r>
      <w:r w:rsidR="004E727C" w:rsidRPr="00260CD3">
        <w:rPr>
          <w:iCs/>
          <w:sz w:val="22"/>
          <w:szCs w:val="22"/>
        </w:rPr>
        <w:t xml:space="preserve">. A regular review would have to be carried out after each MOP when the proposals for amendment to the annexes </w:t>
      </w:r>
      <w:r w:rsidR="0055597C">
        <w:rPr>
          <w:iCs/>
          <w:sz w:val="22"/>
          <w:szCs w:val="22"/>
        </w:rPr>
        <w:t>were</w:t>
      </w:r>
      <w:r w:rsidR="004E727C" w:rsidRPr="00260CD3">
        <w:rPr>
          <w:iCs/>
          <w:sz w:val="22"/>
          <w:szCs w:val="22"/>
        </w:rPr>
        <w:t xml:space="preserve"> adopted. </w:t>
      </w:r>
    </w:p>
    <w:p w14:paraId="620278BB" w14:textId="77777777" w:rsidR="008A5A1F" w:rsidRPr="00260CD3" w:rsidRDefault="008A5A1F" w:rsidP="00734B05">
      <w:pPr>
        <w:tabs>
          <w:tab w:val="num" w:pos="0"/>
        </w:tabs>
        <w:jc w:val="both"/>
        <w:rPr>
          <w:iCs/>
          <w:sz w:val="22"/>
          <w:szCs w:val="22"/>
        </w:rPr>
      </w:pPr>
    </w:p>
    <w:p w14:paraId="13DE8B08" w14:textId="0EB418A3" w:rsidR="004E727C" w:rsidRPr="00260CD3" w:rsidRDefault="00EB64D4" w:rsidP="00734B05">
      <w:pPr>
        <w:tabs>
          <w:tab w:val="num" w:pos="0"/>
        </w:tabs>
        <w:jc w:val="both"/>
        <w:rPr>
          <w:iCs/>
          <w:sz w:val="22"/>
          <w:szCs w:val="22"/>
        </w:rPr>
      </w:pPr>
      <w:r>
        <w:rPr>
          <w:iCs/>
          <w:sz w:val="22"/>
          <w:szCs w:val="22"/>
        </w:rPr>
        <w:t>13</w:t>
      </w:r>
      <w:r w:rsidR="00150EBC">
        <w:rPr>
          <w:iCs/>
          <w:sz w:val="22"/>
          <w:szCs w:val="22"/>
        </w:rPr>
        <w:t>6</w:t>
      </w:r>
      <w:r>
        <w:rPr>
          <w:iCs/>
          <w:sz w:val="22"/>
          <w:szCs w:val="22"/>
        </w:rPr>
        <w:t xml:space="preserve">. </w:t>
      </w:r>
      <w:r w:rsidR="004E727C" w:rsidRPr="00260CD3">
        <w:rPr>
          <w:iCs/>
          <w:sz w:val="22"/>
          <w:szCs w:val="22"/>
        </w:rPr>
        <w:t>Mr Nagy added that the improved CSN Tool could provide an automatic update.</w:t>
      </w:r>
    </w:p>
    <w:p w14:paraId="5B88775D" w14:textId="77777777" w:rsidR="004E727C" w:rsidRPr="00260CD3" w:rsidRDefault="004E727C" w:rsidP="00734B05">
      <w:pPr>
        <w:tabs>
          <w:tab w:val="num" w:pos="0"/>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4E727C" w:rsidRPr="00260CD3" w14:paraId="6E5CF72D" w14:textId="77777777" w:rsidTr="00536BBB">
        <w:tc>
          <w:tcPr>
            <w:tcW w:w="629" w:type="pct"/>
            <w:shd w:val="clear" w:color="auto" w:fill="DBE5F1"/>
          </w:tcPr>
          <w:p w14:paraId="1D58133D" w14:textId="77777777" w:rsidR="004E727C" w:rsidRPr="00260CD3" w:rsidRDefault="004E727C" w:rsidP="00536BBB">
            <w:pPr>
              <w:jc w:val="both"/>
              <w:rPr>
                <w:iCs/>
                <w:sz w:val="22"/>
                <w:szCs w:val="22"/>
              </w:rPr>
            </w:pPr>
            <w:r w:rsidRPr="00260CD3">
              <w:rPr>
                <w:iCs/>
                <w:sz w:val="22"/>
                <w:szCs w:val="22"/>
              </w:rPr>
              <w:t>Decision:</w:t>
            </w:r>
          </w:p>
        </w:tc>
        <w:tc>
          <w:tcPr>
            <w:tcW w:w="4371" w:type="pct"/>
            <w:shd w:val="clear" w:color="auto" w:fill="DBE5F1"/>
          </w:tcPr>
          <w:p w14:paraId="56E6C694" w14:textId="77777777" w:rsidR="004E727C" w:rsidRPr="00260CD3" w:rsidRDefault="004E727C" w:rsidP="004E727C">
            <w:pPr>
              <w:jc w:val="both"/>
              <w:rPr>
                <w:iCs/>
                <w:sz w:val="22"/>
                <w:szCs w:val="22"/>
              </w:rPr>
            </w:pPr>
            <w:r w:rsidRPr="00260CD3">
              <w:rPr>
                <w:iCs/>
                <w:sz w:val="22"/>
                <w:szCs w:val="22"/>
              </w:rPr>
              <w:t>The document will be finalised and presented to MOP6 as a guidance document.</w:t>
            </w:r>
          </w:p>
        </w:tc>
      </w:tr>
      <w:tr w:rsidR="004E727C" w:rsidRPr="00260CD3" w14:paraId="15E593D6" w14:textId="77777777" w:rsidTr="00536BBB">
        <w:tc>
          <w:tcPr>
            <w:tcW w:w="629" w:type="pct"/>
            <w:shd w:val="clear" w:color="auto" w:fill="DBE5F1"/>
          </w:tcPr>
          <w:p w14:paraId="7F836A43" w14:textId="77777777" w:rsidR="004E727C" w:rsidRPr="00260CD3" w:rsidRDefault="004E727C" w:rsidP="00536BBB">
            <w:pPr>
              <w:jc w:val="both"/>
              <w:rPr>
                <w:iCs/>
                <w:sz w:val="22"/>
                <w:szCs w:val="22"/>
              </w:rPr>
            </w:pPr>
            <w:r w:rsidRPr="00260CD3">
              <w:rPr>
                <w:iCs/>
                <w:sz w:val="22"/>
                <w:szCs w:val="22"/>
              </w:rPr>
              <w:t xml:space="preserve">Action: </w:t>
            </w:r>
          </w:p>
        </w:tc>
        <w:tc>
          <w:tcPr>
            <w:tcW w:w="4371" w:type="pct"/>
            <w:shd w:val="clear" w:color="auto" w:fill="DBE5F1"/>
          </w:tcPr>
          <w:p w14:paraId="6F908259" w14:textId="77777777" w:rsidR="004E727C" w:rsidRPr="00260CD3" w:rsidRDefault="004E727C" w:rsidP="00896C79">
            <w:pPr>
              <w:jc w:val="both"/>
              <w:rPr>
                <w:iCs/>
                <w:sz w:val="22"/>
                <w:szCs w:val="22"/>
              </w:rPr>
            </w:pPr>
            <w:r w:rsidRPr="00260CD3">
              <w:rPr>
                <w:iCs/>
                <w:sz w:val="22"/>
                <w:szCs w:val="22"/>
              </w:rPr>
              <w:t>Comments should be forwarded to Mr Dereliev and Mr Griffin.</w:t>
            </w:r>
            <w:r w:rsidR="00896C79" w:rsidRPr="00260CD3">
              <w:rPr>
                <w:iCs/>
                <w:sz w:val="22"/>
                <w:szCs w:val="22"/>
              </w:rPr>
              <w:t xml:space="preserve"> A revised version would be made available for last comments on the TC Workspace by the end of March.</w:t>
            </w:r>
          </w:p>
        </w:tc>
      </w:tr>
      <w:tr w:rsidR="004E727C" w:rsidRPr="00260CD3" w14:paraId="28E34917" w14:textId="77777777" w:rsidTr="00536BBB">
        <w:tc>
          <w:tcPr>
            <w:tcW w:w="629" w:type="pct"/>
            <w:shd w:val="clear" w:color="auto" w:fill="DBE5F1"/>
          </w:tcPr>
          <w:p w14:paraId="236523D4" w14:textId="77777777" w:rsidR="004E727C" w:rsidRPr="00260CD3" w:rsidRDefault="004E727C" w:rsidP="00536BBB">
            <w:pPr>
              <w:jc w:val="both"/>
              <w:rPr>
                <w:iCs/>
                <w:sz w:val="22"/>
                <w:szCs w:val="22"/>
              </w:rPr>
            </w:pPr>
            <w:r w:rsidRPr="00260CD3">
              <w:rPr>
                <w:iCs/>
                <w:sz w:val="22"/>
                <w:szCs w:val="22"/>
              </w:rPr>
              <w:t>Deadline:</w:t>
            </w:r>
          </w:p>
        </w:tc>
        <w:tc>
          <w:tcPr>
            <w:tcW w:w="4371" w:type="pct"/>
            <w:shd w:val="clear" w:color="auto" w:fill="DBE5F1"/>
          </w:tcPr>
          <w:p w14:paraId="7A1C407F" w14:textId="77777777" w:rsidR="004E727C" w:rsidRPr="00260CD3" w:rsidRDefault="00896C79" w:rsidP="00896C79">
            <w:pPr>
              <w:jc w:val="both"/>
              <w:rPr>
                <w:iCs/>
                <w:sz w:val="22"/>
                <w:szCs w:val="22"/>
              </w:rPr>
            </w:pPr>
            <w:r w:rsidRPr="00260CD3">
              <w:rPr>
                <w:iCs/>
                <w:sz w:val="22"/>
                <w:szCs w:val="22"/>
              </w:rPr>
              <w:t>Comments: 13 March 2015</w:t>
            </w:r>
          </w:p>
        </w:tc>
      </w:tr>
    </w:tbl>
    <w:p w14:paraId="3277C20F" w14:textId="77777777" w:rsidR="008A5A1F" w:rsidRPr="00260CD3" w:rsidRDefault="008A5A1F" w:rsidP="00734B05">
      <w:pPr>
        <w:tabs>
          <w:tab w:val="num" w:pos="0"/>
        </w:tabs>
        <w:jc w:val="both"/>
        <w:rPr>
          <w:iCs/>
          <w:sz w:val="22"/>
          <w:szCs w:val="22"/>
        </w:rPr>
      </w:pPr>
    </w:p>
    <w:p w14:paraId="375C96F6" w14:textId="65689A1D" w:rsidR="00827D44" w:rsidRPr="00260CD3" w:rsidRDefault="00EB64D4" w:rsidP="00734B05">
      <w:pPr>
        <w:tabs>
          <w:tab w:val="num" w:pos="0"/>
        </w:tabs>
        <w:jc w:val="both"/>
        <w:rPr>
          <w:iCs/>
          <w:sz w:val="22"/>
          <w:szCs w:val="22"/>
        </w:rPr>
      </w:pPr>
      <w:r>
        <w:rPr>
          <w:iCs/>
          <w:sz w:val="22"/>
          <w:szCs w:val="22"/>
        </w:rPr>
        <w:t>13</w:t>
      </w:r>
      <w:r w:rsidR="00150EBC">
        <w:rPr>
          <w:iCs/>
          <w:sz w:val="22"/>
          <w:szCs w:val="22"/>
        </w:rPr>
        <w:t>7</w:t>
      </w:r>
      <w:r>
        <w:rPr>
          <w:iCs/>
          <w:sz w:val="22"/>
          <w:szCs w:val="22"/>
        </w:rPr>
        <w:t xml:space="preserve">. </w:t>
      </w:r>
      <w:r w:rsidR="00896C79" w:rsidRPr="00260CD3">
        <w:rPr>
          <w:iCs/>
          <w:sz w:val="22"/>
          <w:szCs w:val="22"/>
        </w:rPr>
        <w:t xml:space="preserve">Mr Stroud introduced documents TC 12.18 and 12.19 on the </w:t>
      </w:r>
      <w:r w:rsidR="00896C79" w:rsidRPr="00260CD3">
        <w:rPr>
          <w:i/>
          <w:iCs/>
          <w:sz w:val="22"/>
          <w:szCs w:val="22"/>
        </w:rPr>
        <w:t>Poisoning of Waterbirds by Lead Shot in</w:t>
      </w:r>
      <w:r w:rsidR="00896C79" w:rsidRPr="00260CD3">
        <w:rPr>
          <w:iCs/>
          <w:sz w:val="22"/>
          <w:szCs w:val="22"/>
        </w:rPr>
        <w:t xml:space="preserve"> </w:t>
      </w:r>
      <w:r w:rsidR="00896C79" w:rsidRPr="00260CD3">
        <w:rPr>
          <w:i/>
          <w:iCs/>
          <w:sz w:val="22"/>
          <w:szCs w:val="22"/>
        </w:rPr>
        <w:t>Terrestrial Ecosystems</w:t>
      </w:r>
      <w:r w:rsidR="00896C79" w:rsidRPr="00260CD3">
        <w:rPr>
          <w:iCs/>
          <w:sz w:val="22"/>
          <w:szCs w:val="22"/>
        </w:rPr>
        <w:t xml:space="preserve"> (drafted by Mr Stroud) and </w:t>
      </w:r>
      <w:r w:rsidR="00896C79" w:rsidRPr="00260CD3">
        <w:rPr>
          <w:i/>
          <w:iCs/>
          <w:sz w:val="22"/>
          <w:szCs w:val="22"/>
        </w:rPr>
        <w:t>Draft Guidelines for Dealing with the Accidental</w:t>
      </w:r>
      <w:r w:rsidR="00896C79" w:rsidRPr="00260CD3">
        <w:rPr>
          <w:iCs/>
          <w:sz w:val="22"/>
          <w:szCs w:val="22"/>
        </w:rPr>
        <w:t xml:space="preserve"> </w:t>
      </w:r>
      <w:r w:rsidR="00896C79" w:rsidRPr="00260CD3">
        <w:rPr>
          <w:i/>
          <w:iCs/>
          <w:sz w:val="22"/>
          <w:szCs w:val="22"/>
        </w:rPr>
        <w:t>Shooting of Look-alike Species</w:t>
      </w:r>
      <w:r w:rsidR="00896C79" w:rsidRPr="00260CD3">
        <w:rPr>
          <w:iCs/>
          <w:sz w:val="22"/>
          <w:szCs w:val="22"/>
        </w:rPr>
        <w:t xml:space="preserve"> (drafted by Mr Serra)</w:t>
      </w:r>
      <w:r w:rsidR="00827D44" w:rsidRPr="00260CD3">
        <w:rPr>
          <w:iCs/>
          <w:sz w:val="22"/>
          <w:szCs w:val="22"/>
        </w:rPr>
        <w:t>. Since the TC had been requested to address these issues, the CMS COP11</w:t>
      </w:r>
      <w:r w:rsidR="00091312">
        <w:rPr>
          <w:iCs/>
          <w:sz w:val="22"/>
          <w:szCs w:val="22"/>
        </w:rPr>
        <w:t xml:space="preserve"> </w:t>
      </w:r>
      <w:r w:rsidR="00827D44" w:rsidRPr="00260CD3">
        <w:rPr>
          <w:iCs/>
          <w:sz w:val="22"/>
          <w:szCs w:val="22"/>
        </w:rPr>
        <w:t xml:space="preserve">had adopted guidance for replacement of lead ammunition by non-toxic materials </w:t>
      </w:r>
      <w:r w:rsidR="00AD09F3" w:rsidRPr="00260CD3">
        <w:rPr>
          <w:iCs/>
          <w:sz w:val="22"/>
          <w:szCs w:val="22"/>
        </w:rPr>
        <w:t xml:space="preserve">through </w:t>
      </w:r>
      <w:hyperlink r:id="rId24" w:history="1">
        <w:r w:rsidR="00827D44" w:rsidRPr="00260CD3">
          <w:rPr>
            <w:rStyle w:val="Hyperlink"/>
            <w:iCs/>
            <w:sz w:val="22"/>
            <w:szCs w:val="22"/>
          </w:rPr>
          <w:t>CMS Resolution 11.15</w:t>
        </w:r>
      </w:hyperlink>
      <w:r w:rsidR="00827D44" w:rsidRPr="00260CD3">
        <w:rPr>
          <w:iCs/>
          <w:sz w:val="22"/>
          <w:szCs w:val="22"/>
        </w:rPr>
        <w:t xml:space="preserve">. Thus </w:t>
      </w:r>
      <w:r w:rsidR="00AD09F3" w:rsidRPr="00260CD3">
        <w:rPr>
          <w:iCs/>
          <w:sz w:val="22"/>
          <w:szCs w:val="22"/>
        </w:rPr>
        <w:t xml:space="preserve">there was no need for further review and </w:t>
      </w:r>
      <w:r w:rsidR="00827D44" w:rsidRPr="00260CD3">
        <w:rPr>
          <w:iCs/>
          <w:sz w:val="22"/>
          <w:szCs w:val="22"/>
        </w:rPr>
        <w:t>this item could be closed and reported back to MOP6 noting the decision by the CMS Parties</w:t>
      </w:r>
      <w:r w:rsidR="00AD09F3" w:rsidRPr="00260CD3">
        <w:rPr>
          <w:iCs/>
          <w:sz w:val="22"/>
          <w:szCs w:val="22"/>
        </w:rPr>
        <w:t xml:space="preserve">. </w:t>
      </w:r>
      <w:r w:rsidR="00827D44" w:rsidRPr="00260CD3">
        <w:rPr>
          <w:iCs/>
          <w:sz w:val="22"/>
          <w:szCs w:val="22"/>
        </w:rPr>
        <w:t xml:space="preserve"> </w:t>
      </w:r>
    </w:p>
    <w:p w14:paraId="76182937" w14:textId="77777777" w:rsidR="00436B8B" w:rsidRPr="00260CD3" w:rsidRDefault="00436B8B" w:rsidP="00734B05">
      <w:pPr>
        <w:tabs>
          <w:tab w:val="num" w:pos="0"/>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AD09F3" w:rsidRPr="00260CD3" w14:paraId="553A4CEF" w14:textId="77777777" w:rsidTr="00536BBB">
        <w:tc>
          <w:tcPr>
            <w:tcW w:w="629" w:type="pct"/>
            <w:shd w:val="clear" w:color="auto" w:fill="DBE5F1"/>
          </w:tcPr>
          <w:p w14:paraId="17F2189F" w14:textId="77777777" w:rsidR="00AD09F3" w:rsidRPr="00260CD3" w:rsidRDefault="00AD09F3" w:rsidP="00AD09F3">
            <w:pPr>
              <w:jc w:val="both"/>
              <w:rPr>
                <w:iCs/>
                <w:sz w:val="22"/>
                <w:szCs w:val="22"/>
              </w:rPr>
            </w:pPr>
            <w:r w:rsidRPr="00260CD3">
              <w:rPr>
                <w:iCs/>
                <w:sz w:val="22"/>
                <w:szCs w:val="22"/>
              </w:rPr>
              <w:t xml:space="preserve">Decision: </w:t>
            </w:r>
          </w:p>
        </w:tc>
        <w:tc>
          <w:tcPr>
            <w:tcW w:w="4371" w:type="pct"/>
            <w:shd w:val="clear" w:color="auto" w:fill="DBE5F1"/>
          </w:tcPr>
          <w:p w14:paraId="3DA74622" w14:textId="77777777" w:rsidR="00AD09F3" w:rsidRPr="00260CD3" w:rsidRDefault="00AD09F3" w:rsidP="00B8341E">
            <w:pPr>
              <w:jc w:val="both"/>
              <w:rPr>
                <w:iCs/>
                <w:sz w:val="22"/>
                <w:szCs w:val="22"/>
              </w:rPr>
            </w:pPr>
            <w:r w:rsidRPr="00260CD3">
              <w:rPr>
                <w:iCs/>
                <w:sz w:val="22"/>
                <w:szCs w:val="22"/>
              </w:rPr>
              <w:t xml:space="preserve">The Meeting agreed that both these items could be closed and reported to MOP6 </w:t>
            </w:r>
            <w:r w:rsidR="00B8341E" w:rsidRPr="00260CD3">
              <w:rPr>
                <w:iCs/>
                <w:sz w:val="22"/>
                <w:szCs w:val="22"/>
              </w:rPr>
              <w:t xml:space="preserve">(via the TC report to MOP6) </w:t>
            </w:r>
            <w:r w:rsidRPr="00260CD3">
              <w:rPr>
                <w:iCs/>
                <w:sz w:val="22"/>
                <w:szCs w:val="22"/>
              </w:rPr>
              <w:t>noting the guidance adopted by the CMS Parties.</w:t>
            </w:r>
            <w:r w:rsidR="00436B8B" w:rsidRPr="00260CD3">
              <w:rPr>
                <w:iCs/>
                <w:sz w:val="22"/>
                <w:szCs w:val="22"/>
              </w:rPr>
              <w:t xml:space="preserve"> </w:t>
            </w:r>
          </w:p>
        </w:tc>
      </w:tr>
    </w:tbl>
    <w:p w14:paraId="38A64AB6" w14:textId="77777777" w:rsidR="00AD09F3" w:rsidRPr="00260CD3" w:rsidRDefault="00AD09F3" w:rsidP="00734B05">
      <w:pPr>
        <w:tabs>
          <w:tab w:val="num" w:pos="0"/>
        </w:tabs>
        <w:jc w:val="both"/>
        <w:rPr>
          <w:iCs/>
          <w:sz w:val="22"/>
          <w:szCs w:val="22"/>
        </w:rPr>
      </w:pPr>
    </w:p>
    <w:p w14:paraId="5E8CF272" w14:textId="4164B153" w:rsidR="00300796" w:rsidRPr="00260CD3" w:rsidRDefault="00EB64D4" w:rsidP="00734B05">
      <w:pPr>
        <w:tabs>
          <w:tab w:val="num" w:pos="0"/>
        </w:tabs>
        <w:jc w:val="both"/>
        <w:rPr>
          <w:iCs/>
          <w:sz w:val="22"/>
          <w:szCs w:val="22"/>
        </w:rPr>
      </w:pPr>
      <w:r>
        <w:rPr>
          <w:iCs/>
          <w:sz w:val="22"/>
          <w:szCs w:val="22"/>
        </w:rPr>
        <w:t>13</w:t>
      </w:r>
      <w:r w:rsidR="00150EBC">
        <w:rPr>
          <w:iCs/>
          <w:sz w:val="22"/>
          <w:szCs w:val="22"/>
        </w:rPr>
        <w:t>8</w:t>
      </w:r>
      <w:r>
        <w:rPr>
          <w:iCs/>
          <w:sz w:val="22"/>
          <w:szCs w:val="22"/>
        </w:rPr>
        <w:t xml:space="preserve">. </w:t>
      </w:r>
      <w:r w:rsidR="00436B8B" w:rsidRPr="00260CD3">
        <w:rPr>
          <w:iCs/>
          <w:sz w:val="22"/>
          <w:szCs w:val="22"/>
        </w:rPr>
        <w:t xml:space="preserve">The next item, </w:t>
      </w:r>
      <w:r w:rsidR="00436B8B" w:rsidRPr="00260CD3">
        <w:rPr>
          <w:i/>
          <w:iCs/>
          <w:sz w:val="22"/>
          <w:szCs w:val="22"/>
        </w:rPr>
        <w:t>Draft Guidelines on National Legislation for the Protection of Species of Migratory</w:t>
      </w:r>
      <w:r w:rsidR="00436B8B" w:rsidRPr="00260CD3">
        <w:rPr>
          <w:iCs/>
          <w:sz w:val="22"/>
          <w:szCs w:val="22"/>
        </w:rPr>
        <w:t xml:space="preserve"> </w:t>
      </w:r>
      <w:r w:rsidR="00436B8B" w:rsidRPr="00260CD3">
        <w:rPr>
          <w:i/>
          <w:iCs/>
          <w:sz w:val="22"/>
          <w:szCs w:val="22"/>
        </w:rPr>
        <w:t>Waterbirds and their Habitats</w:t>
      </w:r>
      <w:r w:rsidR="00436B8B" w:rsidRPr="00260CD3">
        <w:rPr>
          <w:iCs/>
          <w:sz w:val="22"/>
          <w:szCs w:val="22"/>
        </w:rPr>
        <w:t xml:space="preserve"> (TC 12.20) was introduced by Ms Lewis</w:t>
      </w:r>
      <w:r w:rsidR="0058020E">
        <w:rPr>
          <w:iCs/>
          <w:sz w:val="22"/>
          <w:szCs w:val="22"/>
        </w:rPr>
        <w:t xml:space="preserve"> </w:t>
      </w:r>
      <w:r w:rsidR="00091312">
        <w:rPr>
          <w:iCs/>
          <w:sz w:val="22"/>
          <w:szCs w:val="22"/>
        </w:rPr>
        <w:t>(</w:t>
      </w:r>
      <w:r w:rsidR="0058020E">
        <w:rPr>
          <w:iCs/>
          <w:sz w:val="22"/>
          <w:szCs w:val="22"/>
        </w:rPr>
        <w:t>TC Expert on Environmental Law)</w:t>
      </w:r>
      <w:r w:rsidR="00436B8B" w:rsidRPr="00260CD3">
        <w:rPr>
          <w:iCs/>
          <w:sz w:val="22"/>
          <w:szCs w:val="22"/>
        </w:rPr>
        <w:t>.</w:t>
      </w:r>
    </w:p>
    <w:p w14:paraId="603DE072" w14:textId="77777777" w:rsidR="00300796" w:rsidRPr="00260CD3" w:rsidRDefault="00300796" w:rsidP="00734B05">
      <w:pPr>
        <w:tabs>
          <w:tab w:val="num" w:pos="0"/>
        </w:tabs>
        <w:jc w:val="both"/>
        <w:rPr>
          <w:iCs/>
          <w:sz w:val="22"/>
          <w:szCs w:val="22"/>
        </w:rPr>
      </w:pPr>
    </w:p>
    <w:p w14:paraId="40D857DF" w14:textId="72A697ED" w:rsidR="00300796" w:rsidRPr="00260CD3" w:rsidRDefault="00EB64D4" w:rsidP="00734B05">
      <w:pPr>
        <w:tabs>
          <w:tab w:val="num" w:pos="0"/>
        </w:tabs>
        <w:jc w:val="both"/>
        <w:rPr>
          <w:iCs/>
          <w:sz w:val="22"/>
          <w:szCs w:val="22"/>
        </w:rPr>
      </w:pPr>
      <w:r>
        <w:rPr>
          <w:iCs/>
          <w:sz w:val="22"/>
          <w:szCs w:val="22"/>
        </w:rPr>
        <w:t>13</w:t>
      </w:r>
      <w:r w:rsidR="00150EBC">
        <w:rPr>
          <w:iCs/>
          <w:sz w:val="22"/>
          <w:szCs w:val="22"/>
        </w:rPr>
        <w:t>9</w:t>
      </w:r>
      <w:r>
        <w:rPr>
          <w:iCs/>
          <w:sz w:val="22"/>
          <w:szCs w:val="22"/>
        </w:rPr>
        <w:t xml:space="preserve">. </w:t>
      </w:r>
      <w:r w:rsidR="00436B8B" w:rsidRPr="00260CD3">
        <w:rPr>
          <w:iCs/>
          <w:sz w:val="22"/>
          <w:szCs w:val="22"/>
        </w:rPr>
        <w:t xml:space="preserve">This was a revised version of the IUCN </w:t>
      </w:r>
      <w:r w:rsidR="00091312">
        <w:rPr>
          <w:iCs/>
          <w:sz w:val="22"/>
          <w:szCs w:val="22"/>
        </w:rPr>
        <w:t>L</w:t>
      </w:r>
      <w:r w:rsidR="00436B8B" w:rsidRPr="00260CD3">
        <w:rPr>
          <w:iCs/>
          <w:sz w:val="22"/>
          <w:szCs w:val="22"/>
        </w:rPr>
        <w:t xml:space="preserve">aw </w:t>
      </w:r>
      <w:r w:rsidR="00091312">
        <w:rPr>
          <w:iCs/>
          <w:sz w:val="22"/>
          <w:szCs w:val="22"/>
        </w:rPr>
        <w:t>C</w:t>
      </w:r>
      <w:r w:rsidR="00436B8B" w:rsidRPr="00260CD3">
        <w:rPr>
          <w:iCs/>
          <w:sz w:val="22"/>
          <w:szCs w:val="22"/>
        </w:rPr>
        <w:t xml:space="preserve">entre guidelines from 2002. The original version </w:t>
      </w:r>
      <w:r w:rsidR="0058020E">
        <w:rPr>
          <w:iCs/>
          <w:sz w:val="22"/>
          <w:szCs w:val="22"/>
        </w:rPr>
        <w:t>had been</w:t>
      </w:r>
      <w:r w:rsidR="00436B8B" w:rsidRPr="00260CD3">
        <w:rPr>
          <w:iCs/>
          <w:sz w:val="22"/>
          <w:szCs w:val="22"/>
        </w:rPr>
        <w:t xml:space="preserve"> long without a coherent structure. Much of the guidance had not been linked to legal obligations under AEWA. The revision had been produced by Ms Lewis</w:t>
      </w:r>
      <w:r w:rsidR="00B8341E" w:rsidRPr="00260CD3">
        <w:rPr>
          <w:iCs/>
          <w:sz w:val="22"/>
          <w:szCs w:val="22"/>
        </w:rPr>
        <w:t xml:space="preserve"> and</w:t>
      </w:r>
      <w:r w:rsidR="00436B8B" w:rsidRPr="00260CD3">
        <w:rPr>
          <w:iCs/>
          <w:sz w:val="22"/>
          <w:szCs w:val="22"/>
        </w:rPr>
        <w:t xml:space="preserve"> Ms Catherin</w:t>
      </w:r>
      <w:r w:rsidR="003565F8">
        <w:rPr>
          <w:iCs/>
          <w:sz w:val="22"/>
          <w:szCs w:val="22"/>
        </w:rPr>
        <w:t>e</w:t>
      </w:r>
      <w:r w:rsidR="00436B8B" w:rsidRPr="00260CD3">
        <w:rPr>
          <w:iCs/>
          <w:sz w:val="22"/>
          <w:szCs w:val="22"/>
        </w:rPr>
        <w:t xml:space="preserve"> Lehmann (AEWA Associate Programme Officer</w:t>
      </w:r>
      <w:r w:rsidR="00B8341E" w:rsidRPr="00260CD3">
        <w:rPr>
          <w:iCs/>
          <w:sz w:val="22"/>
          <w:szCs w:val="22"/>
        </w:rPr>
        <w:t>)</w:t>
      </w:r>
      <w:r w:rsidR="00436B8B" w:rsidRPr="00260CD3">
        <w:rPr>
          <w:iCs/>
          <w:sz w:val="22"/>
          <w:szCs w:val="22"/>
        </w:rPr>
        <w:t xml:space="preserve"> in collaboration with the IUC</w:t>
      </w:r>
      <w:r w:rsidR="00B8341E" w:rsidRPr="00260CD3">
        <w:rPr>
          <w:iCs/>
          <w:sz w:val="22"/>
          <w:szCs w:val="22"/>
        </w:rPr>
        <w:t>N</w:t>
      </w:r>
      <w:r w:rsidR="00436B8B" w:rsidRPr="00260CD3">
        <w:rPr>
          <w:iCs/>
          <w:sz w:val="22"/>
          <w:szCs w:val="22"/>
        </w:rPr>
        <w:t xml:space="preserve"> Law Centre</w:t>
      </w:r>
      <w:r w:rsidR="00300796" w:rsidRPr="00260CD3">
        <w:rPr>
          <w:iCs/>
          <w:sz w:val="22"/>
          <w:szCs w:val="22"/>
        </w:rPr>
        <w:t>.</w:t>
      </w:r>
    </w:p>
    <w:p w14:paraId="46AFD36A" w14:textId="77777777" w:rsidR="00436B8B" w:rsidRPr="00260CD3" w:rsidRDefault="00436B8B" w:rsidP="00734B05">
      <w:pPr>
        <w:tabs>
          <w:tab w:val="num" w:pos="0"/>
        </w:tabs>
        <w:jc w:val="both"/>
        <w:rPr>
          <w:iCs/>
          <w:sz w:val="22"/>
          <w:szCs w:val="22"/>
        </w:rPr>
      </w:pPr>
    </w:p>
    <w:p w14:paraId="624E5555" w14:textId="60A9CEE3" w:rsidR="009F6066" w:rsidRPr="00260CD3" w:rsidRDefault="00EB64D4" w:rsidP="00734B05">
      <w:pPr>
        <w:tabs>
          <w:tab w:val="num" w:pos="0"/>
        </w:tabs>
        <w:jc w:val="both"/>
        <w:rPr>
          <w:iCs/>
          <w:sz w:val="22"/>
          <w:szCs w:val="22"/>
        </w:rPr>
      </w:pPr>
      <w:r>
        <w:rPr>
          <w:iCs/>
          <w:sz w:val="22"/>
          <w:szCs w:val="22"/>
        </w:rPr>
        <w:lastRenderedPageBreak/>
        <w:t>1</w:t>
      </w:r>
      <w:r w:rsidR="00150EBC">
        <w:rPr>
          <w:iCs/>
          <w:sz w:val="22"/>
          <w:szCs w:val="22"/>
        </w:rPr>
        <w:t>40</w:t>
      </w:r>
      <w:r>
        <w:rPr>
          <w:iCs/>
          <w:sz w:val="22"/>
          <w:szCs w:val="22"/>
        </w:rPr>
        <w:t xml:space="preserve">. </w:t>
      </w:r>
      <w:r w:rsidR="00436B8B" w:rsidRPr="00260CD3">
        <w:rPr>
          <w:iCs/>
          <w:sz w:val="22"/>
          <w:szCs w:val="22"/>
        </w:rPr>
        <w:t>The revised version had been completely re-structure</w:t>
      </w:r>
      <w:r w:rsidR="00B8341E" w:rsidRPr="00260CD3">
        <w:rPr>
          <w:iCs/>
          <w:sz w:val="22"/>
          <w:szCs w:val="22"/>
        </w:rPr>
        <w:t>d</w:t>
      </w:r>
      <w:r w:rsidR="00436B8B" w:rsidRPr="00260CD3">
        <w:rPr>
          <w:iCs/>
          <w:sz w:val="22"/>
          <w:szCs w:val="22"/>
        </w:rPr>
        <w:t>, considerably shortened and included many samples of national legislation. Most importantly, it had been made more AEWA-specific.</w:t>
      </w:r>
      <w:r w:rsidR="009F6066" w:rsidRPr="00260CD3">
        <w:rPr>
          <w:iCs/>
          <w:sz w:val="22"/>
          <w:szCs w:val="22"/>
        </w:rPr>
        <w:t xml:space="preserve"> A guide</w:t>
      </w:r>
      <w:r w:rsidR="00B8341E" w:rsidRPr="00260CD3">
        <w:rPr>
          <w:iCs/>
          <w:sz w:val="22"/>
          <w:szCs w:val="22"/>
        </w:rPr>
        <w:t xml:space="preserve"> </w:t>
      </w:r>
      <w:r w:rsidR="009F6066" w:rsidRPr="00260CD3">
        <w:rPr>
          <w:iCs/>
          <w:sz w:val="22"/>
          <w:szCs w:val="22"/>
        </w:rPr>
        <w:t>to</w:t>
      </w:r>
      <w:r w:rsidR="00B8341E" w:rsidRPr="00260CD3">
        <w:rPr>
          <w:iCs/>
          <w:sz w:val="22"/>
          <w:szCs w:val="22"/>
        </w:rPr>
        <w:t xml:space="preserve"> </w:t>
      </w:r>
      <w:r w:rsidR="009F6066" w:rsidRPr="00260CD3">
        <w:rPr>
          <w:iCs/>
          <w:sz w:val="22"/>
          <w:szCs w:val="22"/>
        </w:rPr>
        <w:t>guidance had been provided at the end of the document.</w:t>
      </w:r>
    </w:p>
    <w:p w14:paraId="722C972F" w14:textId="77777777" w:rsidR="009F6066" w:rsidRPr="00260CD3" w:rsidRDefault="009F6066" w:rsidP="00734B05">
      <w:pPr>
        <w:tabs>
          <w:tab w:val="num" w:pos="0"/>
        </w:tabs>
        <w:jc w:val="both"/>
        <w:rPr>
          <w:iCs/>
          <w:sz w:val="22"/>
          <w:szCs w:val="22"/>
        </w:rPr>
      </w:pPr>
    </w:p>
    <w:p w14:paraId="33B0E933" w14:textId="66DA6AB8" w:rsidR="00300796" w:rsidRPr="00260CD3" w:rsidRDefault="00EB64D4" w:rsidP="00734B05">
      <w:pPr>
        <w:tabs>
          <w:tab w:val="num" w:pos="0"/>
        </w:tabs>
        <w:jc w:val="both"/>
        <w:rPr>
          <w:iCs/>
          <w:sz w:val="22"/>
          <w:szCs w:val="22"/>
        </w:rPr>
      </w:pPr>
      <w:r>
        <w:rPr>
          <w:iCs/>
          <w:sz w:val="22"/>
          <w:szCs w:val="22"/>
        </w:rPr>
        <w:t>14</w:t>
      </w:r>
      <w:r w:rsidR="00150EBC">
        <w:rPr>
          <w:iCs/>
          <w:sz w:val="22"/>
          <w:szCs w:val="22"/>
        </w:rPr>
        <w:t>1</w:t>
      </w:r>
      <w:r>
        <w:rPr>
          <w:iCs/>
          <w:sz w:val="22"/>
          <w:szCs w:val="22"/>
        </w:rPr>
        <w:t xml:space="preserve">. </w:t>
      </w:r>
      <w:r w:rsidR="009F6066" w:rsidRPr="00260CD3">
        <w:rPr>
          <w:iCs/>
          <w:sz w:val="22"/>
          <w:szCs w:val="22"/>
        </w:rPr>
        <w:t xml:space="preserve">Mr Mondain-Monval thanked the compilers for this excellent work and enquired whether a French version </w:t>
      </w:r>
      <w:r w:rsidR="002B4127" w:rsidRPr="00260CD3">
        <w:rPr>
          <w:iCs/>
          <w:sz w:val="22"/>
          <w:szCs w:val="22"/>
        </w:rPr>
        <w:t xml:space="preserve">of the </w:t>
      </w:r>
      <w:r w:rsidR="00EF204F" w:rsidRPr="00260CD3">
        <w:rPr>
          <w:iCs/>
          <w:sz w:val="22"/>
          <w:szCs w:val="22"/>
        </w:rPr>
        <w:t>guidelines</w:t>
      </w:r>
      <w:r w:rsidR="002B4127" w:rsidRPr="00260CD3">
        <w:rPr>
          <w:iCs/>
          <w:sz w:val="22"/>
          <w:szCs w:val="22"/>
        </w:rPr>
        <w:t xml:space="preserve"> was </w:t>
      </w:r>
      <w:r w:rsidR="009F6066" w:rsidRPr="00260CD3">
        <w:rPr>
          <w:iCs/>
          <w:sz w:val="22"/>
          <w:szCs w:val="22"/>
        </w:rPr>
        <w:t>planned.</w:t>
      </w:r>
    </w:p>
    <w:p w14:paraId="24EF1E93" w14:textId="77777777" w:rsidR="009F6066" w:rsidRPr="00260CD3" w:rsidRDefault="009F6066" w:rsidP="00734B05">
      <w:pPr>
        <w:tabs>
          <w:tab w:val="num" w:pos="0"/>
        </w:tabs>
        <w:jc w:val="both"/>
        <w:rPr>
          <w:iCs/>
          <w:sz w:val="22"/>
          <w:szCs w:val="22"/>
        </w:rPr>
      </w:pPr>
    </w:p>
    <w:p w14:paraId="0474A71A" w14:textId="127AABC8" w:rsidR="009F6066" w:rsidRPr="00260CD3" w:rsidRDefault="00EB64D4" w:rsidP="00734B05">
      <w:pPr>
        <w:tabs>
          <w:tab w:val="num" w:pos="0"/>
        </w:tabs>
        <w:jc w:val="both"/>
        <w:rPr>
          <w:iCs/>
          <w:sz w:val="22"/>
          <w:szCs w:val="22"/>
        </w:rPr>
      </w:pPr>
      <w:r>
        <w:rPr>
          <w:iCs/>
          <w:sz w:val="22"/>
          <w:szCs w:val="22"/>
        </w:rPr>
        <w:t>14</w:t>
      </w:r>
      <w:r w:rsidR="00150EBC">
        <w:rPr>
          <w:iCs/>
          <w:sz w:val="22"/>
          <w:szCs w:val="22"/>
        </w:rPr>
        <w:t>2</w:t>
      </w:r>
      <w:r>
        <w:rPr>
          <w:iCs/>
          <w:sz w:val="22"/>
          <w:szCs w:val="22"/>
        </w:rPr>
        <w:t xml:space="preserve">. </w:t>
      </w:r>
      <w:r w:rsidR="009F6066" w:rsidRPr="00260CD3">
        <w:rPr>
          <w:iCs/>
          <w:sz w:val="22"/>
          <w:szCs w:val="22"/>
        </w:rPr>
        <w:t>Mr Dereliev explained that the documents for MOP6 had to be prioritised for translation since the resources available would not cover all translations; however guidelines w</w:t>
      </w:r>
      <w:r w:rsidR="00B8341E" w:rsidRPr="00260CD3">
        <w:rPr>
          <w:iCs/>
          <w:sz w:val="22"/>
          <w:szCs w:val="22"/>
        </w:rPr>
        <w:t>ould</w:t>
      </w:r>
      <w:r w:rsidR="009F6066" w:rsidRPr="00260CD3">
        <w:rPr>
          <w:iCs/>
          <w:sz w:val="22"/>
          <w:szCs w:val="22"/>
        </w:rPr>
        <w:t xml:space="preserve"> be on the priority list.</w:t>
      </w:r>
    </w:p>
    <w:p w14:paraId="0A3B3EAE" w14:textId="77777777" w:rsidR="009F6066" w:rsidRPr="00260CD3" w:rsidRDefault="009F6066" w:rsidP="00734B05">
      <w:pPr>
        <w:tabs>
          <w:tab w:val="num" w:pos="0"/>
        </w:tabs>
        <w:jc w:val="both"/>
        <w:rPr>
          <w:iCs/>
          <w:sz w:val="22"/>
          <w:szCs w:val="22"/>
        </w:rPr>
      </w:pPr>
    </w:p>
    <w:p w14:paraId="1DE04F76" w14:textId="05EE672C" w:rsidR="009F6066" w:rsidRPr="00260CD3" w:rsidRDefault="00EB64D4" w:rsidP="00734B05">
      <w:pPr>
        <w:tabs>
          <w:tab w:val="num" w:pos="0"/>
        </w:tabs>
        <w:jc w:val="both"/>
        <w:rPr>
          <w:iCs/>
          <w:sz w:val="22"/>
          <w:szCs w:val="22"/>
        </w:rPr>
      </w:pPr>
      <w:r>
        <w:rPr>
          <w:iCs/>
          <w:sz w:val="22"/>
          <w:szCs w:val="22"/>
        </w:rPr>
        <w:t>14</w:t>
      </w:r>
      <w:r w:rsidR="00A3114B">
        <w:rPr>
          <w:iCs/>
          <w:sz w:val="22"/>
          <w:szCs w:val="22"/>
        </w:rPr>
        <w:t>3</w:t>
      </w:r>
      <w:r>
        <w:rPr>
          <w:iCs/>
          <w:sz w:val="22"/>
          <w:szCs w:val="22"/>
        </w:rPr>
        <w:t xml:space="preserve">. </w:t>
      </w:r>
      <w:r w:rsidR="009F6066" w:rsidRPr="00260CD3">
        <w:rPr>
          <w:iCs/>
          <w:sz w:val="22"/>
          <w:szCs w:val="22"/>
        </w:rPr>
        <w:t>Mr Harradine also congratulated the compilers for this good and detailed summary of what the Agreement require</w:t>
      </w:r>
      <w:r w:rsidR="00B8341E" w:rsidRPr="00260CD3">
        <w:rPr>
          <w:iCs/>
          <w:sz w:val="22"/>
          <w:szCs w:val="22"/>
        </w:rPr>
        <w:t>d</w:t>
      </w:r>
      <w:r w:rsidR="009F6066" w:rsidRPr="00260CD3">
        <w:rPr>
          <w:iCs/>
          <w:sz w:val="22"/>
          <w:szCs w:val="22"/>
        </w:rPr>
        <w:t xml:space="preserve"> to reach its objectives. </w:t>
      </w:r>
      <w:r w:rsidR="00014806" w:rsidRPr="00260CD3">
        <w:rPr>
          <w:iCs/>
          <w:sz w:val="22"/>
          <w:szCs w:val="22"/>
        </w:rPr>
        <w:t>Regarding Step 2 – Social and Cultural Factors, he</w:t>
      </w:r>
      <w:r w:rsidR="009F6066" w:rsidRPr="00260CD3">
        <w:rPr>
          <w:iCs/>
          <w:sz w:val="22"/>
          <w:szCs w:val="22"/>
        </w:rPr>
        <w:t xml:space="preserve"> suggested </w:t>
      </w:r>
      <w:r w:rsidR="00014806" w:rsidRPr="00260CD3">
        <w:rPr>
          <w:iCs/>
          <w:sz w:val="22"/>
          <w:szCs w:val="22"/>
        </w:rPr>
        <w:t xml:space="preserve">making more reference to economic factors, as well as </w:t>
      </w:r>
      <w:r w:rsidR="00B8341E" w:rsidRPr="00260CD3">
        <w:rPr>
          <w:iCs/>
          <w:sz w:val="22"/>
          <w:szCs w:val="22"/>
        </w:rPr>
        <w:t>placing more emphasis on the</w:t>
      </w:r>
      <w:r w:rsidR="009F6066" w:rsidRPr="00260CD3">
        <w:rPr>
          <w:iCs/>
          <w:sz w:val="22"/>
          <w:szCs w:val="22"/>
        </w:rPr>
        <w:t xml:space="preserve"> involvement </w:t>
      </w:r>
      <w:r w:rsidR="00B8341E" w:rsidRPr="00260CD3">
        <w:rPr>
          <w:iCs/>
          <w:sz w:val="22"/>
          <w:szCs w:val="22"/>
        </w:rPr>
        <w:t>of</w:t>
      </w:r>
      <w:r w:rsidR="009F6066" w:rsidRPr="00260CD3">
        <w:rPr>
          <w:iCs/>
          <w:sz w:val="22"/>
          <w:szCs w:val="22"/>
        </w:rPr>
        <w:t xml:space="preserve"> stakeholders</w:t>
      </w:r>
      <w:r w:rsidR="00014806" w:rsidRPr="00260CD3">
        <w:rPr>
          <w:iCs/>
          <w:sz w:val="22"/>
          <w:szCs w:val="22"/>
        </w:rPr>
        <w:t xml:space="preserve">, in order </w:t>
      </w:r>
      <w:r w:rsidR="009F6066" w:rsidRPr="00260CD3">
        <w:rPr>
          <w:iCs/>
          <w:sz w:val="22"/>
          <w:szCs w:val="22"/>
        </w:rPr>
        <w:t>to achieve objectives. He would send suggested text on th</w:t>
      </w:r>
      <w:r w:rsidR="00014806" w:rsidRPr="00260CD3">
        <w:rPr>
          <w:iCs/>
          <w:sz w:val="22"/>
          <w:szCs w:val="22"/>
        </w:rPr>
        <w:t>ese points</w:t>
      </w:r>
      <w:r w:rsidR="009F6066" w:rsidRPr="00260CD3">
        <w:rPr>
          <w:iCs/>
          <w:sz w:val="22"/>
          <w:szCs w:val="22"/>
        </w:rPr>
        <w:t>.</w:t>
      </w:r>
    </w:p>
    <w:p w14:paraId="415528D3" w14:textId="77777777" w:rsidR="009F6066" w:rsidRPr="00260CD3" w:rsidRDefault="009F6066" w:rsidP="00734B05">
      <w:pPr>
        <w:tabs>
          <w:tab w:val="num" w:pos="0"/>
        </w:tabs>
        <w:jc w:val="both"/>
        <w:rPr>
          <w:iCs/>
          <w:sz w:val="22"/>
          <w:szCs w:val="22"/>
        </w:rPr>
      </w:pPr>
    </w:p>
    <w:p w14:paraId="7B0C0103" w14:textId="51574038" w:rsidR="00706552" w:rsidRPr="00260CD3" w:rsidRDefault="00EB64D4" w:rsidP="00734B05">
      <w:pPr>
        <w:tabs>
          <w:tab w:val="num" w:pos="0"/>
        </w:tabs>
        <w:jc w:val="both"/>
        <w:rPr>
          <w:iCs/>
          <w:sz w:val="22"/>
          <w:szCs w:val="22"/>
        </w:rPr>
      </w:pPr>
      <w:r>
        <w:rPr>
          <w:iCs/>
          <w:sz w:val="22"/>
          <w:szCs w:val="22"/>
        </w:rPr>
        <w:t>14</w:t>
      </w:r>
      <w:r w:rsidR="00A3114B">
        <w:rPr>
          <w:iCs/>
          <w:sz w:val="22"/>
          <w:szCs w:val="22"/>
        </w:rPr>
        <w:t>4</w:t>
      </w:r>
      <w:r>
        <w:rPr>
          <w:iCs/>
          <w:sz w:val="22"/>
          <w:szCs w:val="22"/>
        </w:rPr>
        <w:t xml:space="preserve">. </w:t>
      </w:r>
      <w:r w:rsidR="00EF204F" w:rsidRPr="00260CD3">
        <w:rPr>
          <w:iCs/>
          <w:sz w:val="22"/>
          <w:szCs w:val="22"/>
        </w:rPr>
        <w:t>Mr Dereliev also very much welcomed these useful and</w:t>
      </w:r>
      <w:r w:rsidR="00706552" w:rsidRPr="00260CD3">
        <w:rPr>
          <w:iCs/>
          <w:sz w:val="22"/>
          <w:szCs w:val="22"/>
        </w:rPr>
        <w:t xml:space="preserve"> user-friendly guidelines. </w:t>
      </w:r>
      <w:r w:rsidR="00EF204F" w:rsidRPr="00260CD3">
        <w:rPr>
          <w:iCs/>
          <w:sz w:val="22"/>
          <w:szCs w:val="22"/>
        </w:rPr>
        <w:t xml:space="preserve">He mentioned that the legal status of Action Plans should be aligned between this and </w:t>
      </w:r>
      <w:r w:rsidR="0000209E" w:rsidRPr="00260CD3">
        <w:rPr>
          <w:iCs/>
          <w:sz w:val="22"/>
          <w:szCs w:val="22"/>
        </w:rPr>
        <w:t xml:space="preserve">the </w:t>
      </w:r>
      <w:r w:rsidR="00EF204F" w:rsidRPr="00260CD3">
        <w:rPr>
          <w:iCs/>
          <w:sz w:val="22"/>
          <w:szCs w:val="22"/>
        </w:rPr>
        <w:t>guidance on overlapping populations (TC 12.17).</w:t>
      </w:r>
      <w:r w:rsidR="0000209E" w:rsidRPr="00260CD3">
        <w:rPr>
          <w:iCs/>
          <w:sz w:val="22"/>
          <w:szCs w:val="22"/>
        </w:rPr>
        <w:t xml:space="preserve"> </w:t>
      </w:r>
      <w:r w:rsidR="006E5F31" w:rsidRPr="00260CD3">
        <w:rPr>
          <w:iCs/>
          <w:sz w:val="22"/>
          <w:szCs w:val="22"/>
        </w:rPr>
        <w:t>On p.23 where hunting quot</w:t>
      </w:r>
      <w:r w:rsidR="00091312">
        <w:rPr>
          <w:iCs/>
          <w:sz w:val="22"/>
          <w:szCs w:val="22"/>
        </w:rPr>
        <w:t>a</w:t>
      </w:r>
      <w:r w:rsidR="006E5F31" w:rsidRPr="00260CD3">
        <w:rPr>
          <w:iCs/>
          <w:sz w:val="22"/>
          <w:szCs w:val="22"/>
        </w:rPr>
        <w:t>s were discussed, the flyway quotation should be explained as a pre-requisite before it is considered in the national legislation. On</w:t>
      </w:r>
      <w:r w:rsidR="00706552" w:rsidRPr="00260CD3">
        <w:rPr>
          <w:iCs/>
          <w:sz w:val="22"/>
          <w:szCs w:val="22"/>
        </w:rPr>
        <w:t xml:space="preserve"> </w:t>
      </w:r>
      <w:r w:rsidR="006E5F31" w:rsidRPr="00260CD3">
        <w:rPr>
          <w:iCs/>
          <w:sz w:val="22"/>
          <w:szCs w:val="22"/>
        </w:rPr>
        <w:t>p</w:t>
      </w:r>
      <w:r w:rsidR="00706552" w:rsidRPr="00260CD3">
        <w:rPr>
          <w:iCs/>
          <w:sz w:val="22"/>
          <w:szCs w:val="22"/>
        </w:rPr>
        <w:t>.56</w:t>
      </w:r>
      <w:r w:rsidR="00785B50" w:rsidRPr="00260CD3">
        <w:rPr>
          <w:iCs/>
          <w:sz w:val="22"/>
          <w:szCs w:val="22"/>
        </w:rPr>
        <w:t>, regarding</w:t>
      </w:r>
      <w:r w:rsidR="00706552" w:rsidRPr="00260CD3">
        <w:rPr>
          <w:iCs/>
          <w:sz w:val="22"/>
          <w:szCs w:val="22"/>
        </w:rPr>
        <w:t xml:space="preserve"> </w:t>
      </w:r>
      <w:r w:rsidR="0000209E" w:rsidRPr="00260CD3">
        <w:rPr>
          <w:iCs/>
          <w:sz w:val="22"/>
          <w:szCs w:val="22"/>
        </w:rPr>
        <w:t>E</w:t>
      </w:r>
      <w:r w:rsidR="00706552" w:rsidRPr="00260CD3">
        <w:rPr>
          <w:iCs/>
          <w:sz w:val="22"/>
          <w:szCs w:val="22"/>
        </w:rPr>
        <w:t xml:space="preserve">nvironmental </w:t>
      </w:r>
      <w:r w:rsidR="0000209E" w:rsidRPr="00260CD3">
        <w:rPr>
          <w:iCs/>
          <w:sz w:val="22"/>
          <w:szCs w:val="22"/>
        </w:rPr>
        <w:t>I</w:t>
      </w:r>
      <w:r w:rsidR="00785B50" w:rsidRPr="00260CD3">
        <w:rPr>
          <w:iCs/>
          <w:sz w:val="22"/>
          <w:szCs w:val="22"/>
        </w:rPr>
        <w:t xml:space="preserve">mpact </w:t>
      </w:r>
      <w:r w:rsidR="0000209E" w:rsidRPr="00260CD3">
        <w:rPr>
          <w:iCs/>
          <w:sz w:val="22"/>
          <w:szCs w:val="22"/>
        </w:rPr>
        <w:t>A</w:t>
      </w:r>
      <w:r w:rsidR="00706552" w:rsidRPr="00260CD3">
        <w:rPr>
          <w:iCs/>
          <w:sz w:val="22"/>
          <w:szCs w:val="22"/>
        </w:rPr>
        <w:t xml:space="preserve">ssessment </w:t>
      </w:r>
      <w:r w:rsidR="00785B50" w:rsidRPr="00260CD3">
        <w:rPr>
          <w:iCs/>
          <w:sz w:val="22"/>
          <w:szCs w:val="22"/>
        </w:rPr>
        <w:t xml:space="preserve">(EIA), it </w:t>
      </w:r>
      <w:r w:rsidR="006E5F31" w:rsidRPr="00260CD3">
        <w:rPr>
          <w:iCs/>
          <w:sz w:val="22"/>
          <w:szCs w:val="22"/>
        </w:rPr>
        <w:t xml:space="preserve">should not be dependent on national criteria but </w:t>
      </w:r>
      <w:r w:rsidR="00785B50" w:rsidRPr="00260CD3">
        <w:rPr>
          <w:iCs/>
          <w:sz w:val="22"/>
          <w:szCs w:val="22"/>
        </w:rPr>
        <w:t>be mandatory for all activities which could impact migratory waterbirds.</w:t>
      </w:r>
      <w:r w:rsidR="006E5F31" w:rsidRPr="00260CD3">
        <w:rPr>
          <w:iCs/>
          <w:sz w:val="22"/>
          <w:szCs w:val="22"/>
        </w:rPr>
        <w:t xml:space="preserve"> </w:t>
      </w:r>
      <w:r w:rsidR="00785B50" w:rsidRPr="00260CD3">
        <w:rPr>
          <w:iCs/>
          <w:sz w:val="22"/>
          <w:szCs w:val="22"/>
        </w:rPr>
        <w:t>He finished by suggesting the addition of good examples of translocation projects on p. 64; this was a difficult issue for Parties to deal with.</w:t>
      </w:r>
    </w:p>
    <w:p w14:paraId="168FD28B" w14:textId="77777777" w:rsidR="00785B50" w:rsidRPr="00260CD3" w:rsidRDefault="00785B50" w:rsidP="00734B05">
      <w:pPr>
        <w:tabs>
          <w:tab w:val="num" w:pos="0"/>
        </w:tabs>
        <w:jc w:val="both"/>
        <w:rPr>
          <w:iCs/>
          <w:sz w:val="22"/>
          <w:szCs w:val="22"/>
        </w:rPr>
      </w:pPr>
    </w:p>
    <w:p w14:paraId="268CDB1D" w14:textId="22F6E945" w:rsidR="00706552" w:rsidRPr="00260CD3" w:rsidRDefault="00EB64D4" w:rsidP="00734B05">
      <w:pPr>
        <w:tabs>
          <w:tab w:val="num" w:pos="0"/>
        </w:tabs>
        <w:jc w:val="both"/>
        <w:rPr>
          <w:iCs/>
          <w:sz w:val="22"/>
          <w:szCs w:val="22"/>
        </w:rPr>
      </w:pPr>
      <w:r>
        <w:rPr>
          <w:iCs/>
          <w:sz w:val="22"/>
          <w:szCs w:val="22"/>
        </w:rPr>
        <w:t>14</w:t>
      </w:r>
      <w:r w:rsidR="00A3114B">
        <w:rPr>
          <w:iCs/>
          <w:sz w:val="22"/>
          <w:szCs w:val="22"/>
        </w:rPr>
        <w:t>5</w:t>
      </w:r>
      <w:r>
        <w:rPr>
          <w:iCs/>
          <w:sz w:val="22"/>
          <w:szCs w:val="22"/>
        </w:rPr>
        <w:t xml:space="preserve">. </w:t>
      </w:r>
      <w:r w:rsidR="00EF5B57" w:rsidRPr="00260CD3">
        <w:rPr>
          <w:iCs/>
          <w:sz w:val="22"/>
          <w:szCs w:val="22"/>
        </w:rPr>
        <w:t>Mr Stroud offered to send an example on translocation issues from the United Kingdom.</w:t>
      </w:r>
    </w:p>
    <w:p w14:paraId="04BEBF5B" w14:textId="77777777" w:rsidR="00706552" w:rsidRPr="00260CD3" w:rsidRDefault="00706552" w:rsidP="00734B05">
      <w:pPr>
        <w:tabs>
          <w:tab w:val="num" w:pos="0"/>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EF5B57" w:rsidRPr="00260CD3" w14:paraId="7E0D8CFF" w14:textId="77777777" w:rsidTr="005E339A">
        <w:tc>
          <w:tcPr>
            <w:tcW w:w="629" w:type="pct"/>
            <w:shd w:val="clear" w:color="auto" w:fill="DBE5F1"/>
          </w:tcPr>
          <w:p w14:paraId="24BFB50A" w14:textId="77777777" w:rsidR="00EF5B57" w:rsidRPr="00260CD3" w:rsidRDefault="00EF5B57" w:rsidP="005E339A">
            <w:pPr>
              <w:jc w:val="both"/>
              <w:rPr>
                <w:iCs/>
                <w:sz w:val="22"/>
                <w:szCs w:val="22"/>
              </w:rPr>
            </w:pPr>
            <w:r w:rsidRPr="00260CD3">
              <w:rPr>
                <w:iCs/>
                <w:sz w:val="22"/>
                <w:szCs w:val="22"/>
              </w:rPr>
              <w:t xml:space="preserve">Action: </w:t>
            </w:r>
          </w:p>
        </w:tc>
        <w:tc>
          <w:tcPr>
            <w:tcW w:w="4371" w:type="pct"/>
            <w:shd w:val="clear" w:color="auto" w:fill="DBE5F1"/>
          </w:tcPr>
          <w:p w14:paraId="69911633" w14:textId="77777777" w:rsidR="00EF5B57" w:rsidRPr="00260CD3" w:rsidRDefault="00EF5B57" w:rsidP="0000209E">
            <w:pPr>
              <w:jc w:val="both"/>
              <w:rPr>
                <w:iCs/>
                <w:sz w:val="22"/>
                <w:szCs w:val="22"/>
              </w:rPr>
            </w:pPr>
            <w:r w:rsidRPr="00260CD3">
              <w:rPr>
                <w:iCs/>
                <w:sz w:val="22"/>
                <w:szCs w:val="22"/>
              </w:rPr>
              <w:t xml:space="preserve">All the above-mentioned and any other comments should be forwarded to Ms Lewis and Ms Lehmann. The document would then be posted on the TC Workspace and finalised mid-April </w:t>
            </w:r>
            <w:r w:rsidR="009E236F" w:rsidRPr="00260CD3">
              <w:rPr>
                <w:iCs/>
                <w:sz w:val="22"/>
                <w:szCs w:val="22"/>
              </w:rPr>
              <w:t>for submission to</w:t>
            </w:r>
            <w:r w:rsidRPr="00260CD3">
              <w:rPr>
                <w:iCs/>
                <w:sz w:val="22"/>
                <w:szCs w:val="22"/>
              </w:rPr>
              <w:t xml:space="preserve"> StC10 and MOP6. </w:t>
            </w:r>
          </w:p>
        </w:tc>
      </w:tr>
      <w:tr w:rsidR="00EF5B57" w:rsidRPr="00260CD3" w14:paraId="1B41A674" w14:textId="77777777" w:rsidTr="005E339A">
        <w:tc>
          <w:tcPr>
            <w:tcW w:w="629" w:type="pct"/>
            <w:shd w:val="clear" w:color="auto" w:fill="DBE5F1"/>
          </w:tcPr>
          <w:p w14:paraId="68E7171C" w14:textId="77777777" w:rsidR="00EF5B57" w:rsidRPr="00260CD3" w:rsidRDefault="00EF5B57" w:rsidP="005E339A">
            <w:pPr>
              <w:jc w:val="both"/>
              <w:rPr>
                <w:iCs/>
                <w:sz w:val="22"/>
                <w:szCs w:val="22"/>
              </w:rPr>
            </w:pPr>
            <w:r w:rsidRPr="00260CD3">
              <w:rPr>
                <w:iCs/>
                <w:sz w:val="22"/>
                <w:szCs w:val="22"/>
              </w:rPr>
              <w:t>Deadline:</w:t>
            </w:r>
          </w:p>
        </w:tc>
        <w:tc>
          <w:tcPr>
            <w:tcW w:w="4371" w:type="pct"/>
            <w:shd w:val="clear" w:color="auto" w:fill="DBE5F1"/>
          </w:tcPr>
          <w:p w14:paraId="046E6C69" w14:textId="77777777" w:rsidR="00EF5B57" w:rsidRPr="00260CD3" w:rsidRDefault="00EF5B57" w:rsidP="005E339A">
            <w:pPr>
              <w:jc w:val="both"/>
              <w:rPr>
                <w:iCs/>
                <w:sz w:val="22"/>
                <w:szCs w:val="22"/>
              </w:rPr>
            </w:pPr>
            <w:r w:rsidRPr="00260CD3">
              <w:rPr>
                <w:iCs/>
                <w:sz w:val="22"/>
                <w:szCs w:val="22"/>
              </w:rPr>
              <w:t>Comments: 27 March 2015</w:t>
            </w:r>
          </w:p>
        </w:tc>
      </w:tr>
    </w:tbl>
    <w:p w14:paraId="409B6D5B" w14:textId="77777777" w:rsidR="00706552" w:rsidRPr="00260CD3" w:rsidRDefault="00706552" w:rsidP="00734B05">
      <w:pPr>
        <w:tabs>
          <w:tab w:val="num" w:pos="0"/>
        </w:tabs>
        <w:jc w:val="both"/>
        <w:rPr>
          <w:iCs/>
          <w:sz w:val="22"/>
          <w:szCs w:val="22"/>
        </w:rPr>
      </w:pPr>
    </w:p>
    <w:p w14:paraId="25BF2543" w14:textId="77777777" w:rsidR="00F619D1" w:rsidRPr="000B67E0" w:rsidRDefault="00F619D1" w:rsidP="008551A2">
      <w:pPr>
        <w:pStyle w:val="Heading3"/>
      </w:pPr>
      <w:bookmarkStart w:id="16" w:name="_Toc441587579"/>
      <w:r w:rsidRPr="000B67E0">
        <w:t>Update on the Development of the AEWA Sustainable Harvest Guidelines</w:t>
      </w:r>
      <w:bookmarkEnd w:id="16"/>
    </w:p>
    <w:p w14:paraId="31052FB7" w14:textId="77777777" w:rsidR="00F619D1" w:rsidRPr="00260CD3" w:rsidRDefault="00F619D1" w:rsidP="00734B05">
      <w:pPr>
        <w:tabs>
          <w:tab w:val="num" w:pos="0"/>
        </w:tabs>
        <w:jc w:val="both"/>
        <w:rPr>
          <w:iCs/>
          <w:sz w:val="22"/>
          <w:szCs w:val="22"/>
        </w:rPr>
      </w:pPr>
    </w:p>
    <w:p w14:paraId="2F04580C" w14:textId="779E2276" w:rsidR="00F76551" w:rsidRPr="00260CD3" w:rsidRDefault="00EB64D4" w:rsidP="00734B05">
      <w:pPr>
        <w:tabs>
          <w:tab w:val="num" w:pos="0"/>
        </w:tabs>
        <w:jc w:val="both"/>
        <w:rPr>
          <w:iCs/>
          <w:sz w:val="22"/>
          <w:szCs w:val="22"/>
        </w:rPr>
      </w:pPr>
      <w:r>
        <w:rPr>
          <w:iCs/>
          <w:sz w:val="22"/>
          <w:szCs w:val="22"/>
        </w:rPr>
        <w:t>14</w:t>
      </w:r>
      <w:r w:rsidR="00A3114B">
        <w:rPr>
          <w:iCs/>
          <w:sz w:val="22"/>
          <w:szCs w:val="22"/>
        </w:rPr>
        <w:t>6</w:t>
      </w:r>
      <w:r>
        <w:rPr>
          <w:iCs/>
          <w:sz w:val="22"/>
          <w:szCs w:val="22"/>
        </w:rPr>
        <w:t xml:space="preserve">. </w:t>
      </w:r>
      <w:r w:rsidR="009E236F" w:rsidRPr="00260CD3">
        <w:rPr>
          <w:iCs/>
          <w:sz w:val="22"/>
          <w:szCs w:val="22"/>
        </w:rPr>
        <w:t xml:space="preserve">Mr Griffin gave an update on the development of the revised </w:t>
      </w:r>
      <w:r w:rsidR="009E236F" w:rsidRPr="000A3B85">
        <w:rPr>
          <w:i/>
          <w:iCs/>
          <w:sz w:val="22"/>
          <w:szCs w:val="22"/>
        </w:rPr>
        <w:t>AEWA Sustainable Harvest Guidelines</w:t>
      </w:r>
      <w:r w:rsidR="009E236F" w:rsidRPr="00260CD3">
        <w:rPr>
          <w:iCs/>
          <w:sz w:val="22"/>
          <w:szCs w:val="22"/>
        </w:rPr>
        <w:t xml:space="preserve">, the first version of which had been published in 2002 and revised in 2005. </w:t>
      </w:r>
      <w:r w:rsidR="00F76551" w:rsidRPr="00260CD3">
        <w:rPr>
          <w:iCs/>
          <w:sz w:val="22"/>
          <w:szCs w:val="22"/>
        </w:rPr>
        <w:t xml:space="preserve">These guidelines had been considered a priority by the TC in the past triennium, however they had to be put on hold due to lack of funds. </w:t>
      </w:r>
    </w:p>
    <w:p w14:paraId="54B292A9" w14:textId="77777777" w:rsidR="00F76551" w:rsidRPr="00260CD3" w:rsidRDefault="00F76551" w:rsidP="00734B05">
      <w:pPr>
        <w:tabs>
          <w:tab w:val="num" w:pos="0"/>
        </w:tabs>
        <w:jc w:val="both"/>
        <w:rPr>
          <w:iCs/>
          <w:sz w:val="22"/>
          <w:szCs w:val="22"/>
        </w:rPr>
      </w:pPr>
    </w:p>
    <w:p w14:paraId="61B1301D" w14:textId="08DCA709" w:rsidR="00706552" w:rsidRPr="00260CD3" w:rsidRDefault="00EB64D4" w:rsidP="00734B05">
      <w:pPr>
        <w:tabs>
          <w:tab w:val="num" w:pos="0"/>
        </w:tabs>
        <w:jc w:val="both"/>
        <w:rPr>
          <w:iCs/>
          <w:sz w:val="22"/>
          <w:szCs w:val="22"/>
        </w:rPr>
      </w:pPr>
      <w:r>
        <w:rPr>
          <w:iCs/>
          <w:sz w:val="22"/>
          <w:szCs w:val="22"/>
        </w:rPr>
        <w:t>14</w:t>
      </w:r>
      <w:r w:rsidR="00A3114B">
        <w:rPr>
          <w:iCs/>
          <w:sz w:val="22"/>
          <w:szCs w:val="22"/>
        </w:rPr>
        <w:t>7</w:t>
      </w:r>
      <w:r>
        <w:rPr>
          <w:iCs/>
          <w:sz w:val="22"/>
          <w:szCs w:val="22"/>
        </w:rPr>
        <w:t xml:space="preserve">. </w:t>
      </w:r>
      <w:r w:rsidR="009E236F" w:rsidRPr="00260CD3">
        <w:rPr>
          <w:iCs/>
          <w:sz w:val="22"/>
          <w:szCs w:val="22"/>
        </w:rPr>
        <w:t>The Terms of Reference for the revision had been published on the TC Workspace in February 2014</w:t>
      </w:r>
      <w:r w:rsidR="00CA3CDD">
        <w:rPr>
          <w:iCs/>
          <w:sz w:val="22"/>
          <w:szCs w:val="22"/>
        </w:rPr>
        <w:t>.</w:t>
      </w:r>
      <w:r w:rsidR="009E236F" w:rsidRPr="00260CD3">
        <w:rPr>
          <w:iCs/>
          <w:sz w:val="22"/>
          <w:szCs w:val="22"/>
        </w:rPr>
        <w:t xml:space="preserve"> Th</w:t>
      </w:r>
      <w:r w:rsidR="00742D40" w:rsidRPr="00260CD3">
        <w:rPr>
          <w:iCs/>
          <w:sz w:val="22"/>
          <w:szCs w:val="22"/>
        </w:rPr>
        <w:t>e</w:t>
      </w:r>
      <w:r w:rsidR="009E236F" w:rsidRPr="00260CD3">
        <w:rPr>
          <w:iCs/>
          <w:sz w:val="22"/>
          <w:szCs w:val="22"/>
        </w:rPr>
        <w:t xml:space="preserve"> work had been contracted out to </w:t>
      </w:r>
      <w:r w:rsidR="00742D40" w:rsidRPr="00260CD3">
        <w:rPr>
          <w:iCs/>
          <w:sz w:val="22"/>
          <w:szCs w:val="22"/>
        </w:rPr>
        <w:t xml:space="preserve">a consortium coordinated by </w:t>
      </w:r>
      <w:r w:rsidR="00F619D1" w:rsidRPr="00260CD3">
        <w:rPr>
          <w:iCs/>
          <w:sz w:val="22"/>
          <w:szCs w:val="22"/>
        </w:rPr>
        <w:t>Pro</w:t>
      </w:r>
      <w:r w:rsidR="00F76551" w:rsidRPr="00260CD3">
        <w:rPr>
          <w:iCs/>
          <w:sz w:val="22"/>
          <w:szCs w:val="22"/>
        </w:rPr>
        <w:t>f</w:t>
      </w:r>
      <w:r w:rsidR="00F619D1" w:rsidRPr="00260CD3">
        <w:rPr>
          <w:iCs/>
          <w:sz w:val="22"/>
          <w:szCs w:val="22"/>
        </w:rPr>
        <w:t xml:space="preserve">essor Jesper Madsen, </w:t>
      </w:r>
      <w:r w:rsidR="00742D40" w:rsidRPr="00260CD3">
        <w:rPr>
          <w:iCs/>
          <w:sz w:val="22"/>
          <w:szCs w:val="22"/>
        </w:rPr>
        <w:t xml:space="preserve">Aarhus University, Denmark. Most of the necessary funds had been </w:t>
      </w:r>
      <w:r w:rsidR="00742D40" w:rsidRPr="00490DF9">
        <w:rPr>
          <w:iCs/>
          <w:sz w:val="22"/>
          <w:szCs w:val="22"/>
        </w:rPr>
        <w:t>secured</w:t>
      </w:r>
      <w:r w:rsidR="006D424C" w:rsidRPr="00490DF9">
        <w:rPr>
          <w:iCs/>
          <w:sz w:val="22"/>
          <w:szCs w:val="22"/>
        </w:rPr>
        <w:t xml:space="preserve"> (Fondation François Sommer)</w:t>
      </w:r>
      <w:r w:rsidR="00742D40" w:rsidRPr="00490DF9">
        <w:rPr>
          <w:iCs/>
          <w:sz w:val="22"/>
          <w:szCs w:val="22"/>
        </w:rPr>
        <w:t>.</w:t>
      </w:r>
      <w:r w:rsidR="00742D40" w:rsidRPr="00260CD3">
        <w:rPr>
          <w:iCs/>
          <w:sz w:val="22"/>
          <w:szCs w:val="22"/>
        </w:rPr>
        <w:t xml:space="preserve"> The guidelines would cover the whole African-Eurasian Flyway, looking at all types of harvest regardless of their legal background.</w:t>
      </w:r>
      <w:r w:rsidR="00F76551" w:rsidRPr="00260CD3">
        <w:rPr>
          <w:iCs/>
          <w:sz w:val="22"/>
          <w:szCs w:val="22"/>
        </w:rPr>
        <w:t xml:space="preserve"> A workshop was being convened for all the stakeholders later in March 2015 to kick-off the development process.</w:t>
      </w:r>
    </w:p>
    <w:p w14:paraId="658FB6C1" w14:textId="77777777" w:rsidR="00F76551" w:rsidRPr="00260CD3" w:rsidRDefault="00F76551" w:rsidP="00734B05">
      <w:pPr>
        <w:tabs>
          <w:tab w:val="num" w:pos="0"/>
        </w:tabs>
        <w:jc w:val="both"/>
        <w:rPr>
          <w:iCs/>
          <w:sz w:val="22"/>
          <w:szCs w:val="22"/>
        </w:rPr>
      </w:pPr>
    </w:p>
    <w:p w14:paraId="5562EB5F" w14:textId="79E0D434" w:rsidR="00643993" w:rsidRPr="00260CD3" w:rsidRDefault="00EB64D4" w:rsidP="00734B05">
      <w:pPr>
        <w:tabs>
          <w:tab w:val="num" w:pos="0"/>
        </w:tabs>
        <w:jc w:val="both"/>
        <w:rPr>
          <w:iCs/>
          <w:sz w:val="22"/>
          <w:szCs w:val="22"/>
        </w:rPr>
      </w:pPr>
      <w:r>
        <w:rPr>
          <w:iCs/>
          <w:sz w:val="22"/>
          <w:szCs w:val="22"/>
        </w:rPr>
        <w:t>14</w:t>
      </w:r>
      <w:r w:rsidR="00A3114B">
        <w:rPr>
          <w:iCs/>
          <w:sz w:val="22"/>
          <w:szCs w:val="22"/>
        </w:rPr>
        <w:t>8</w:t>
      </w:r>
      <w:r>
        <w:rPr>
          <w:iCs/>
          <w:sz w:val="22"/>
          <w:szCs w:val="22"/>
        </w:rPr>
        <w:t xml:space="preserve">. </w:t>
      </w:r>
      <w:r w:rsidR="00742D40" w:rsidRPr="00260CD3">
        <w:rPr>
          <w:iCs/>
          <w:sz w:val="22"/>
          <w:szCs w:val="22"/>
        </w:rPr>
        <w:t>Replying to an enquiry from Mr Harradine on whether the guidelines addressed the ethical issues such as ballistics in shooting which could help hunters to minimise wounding and waste, Mr Griffin</w:t>
      </w:r>
      <w:r w:rsidR="005B0DB2" w:rsidRPr="00260CD3">
        <w:rPr>
          <w:iCs/>
          <w:sz w:val="22"/>
          <w:szCs w:val="22"/>
        </w:rPr>
        <w:t xml:space="preserve"> confirmed that th</w:t>
      </w:r>
      <w:r w:rsidR="0091031F">
        <w:rPr>
          <w:iCs/>
          <w:sz w:val="22"/>
          <w:szCs w:val="22"/>
        </w:rPr>
        <w:t>is issue</w:t>
      </w:r>
      <w:r w:rsidR="005B0DB2" w:rsidRPr="00260CD3">
        <w:rPr>
          <w:iCs/>
          <w:sz w:val="22"/>
          <w:szCs w:val="22"/>
        </w:rPr>
        <w:t xml:space="preserve"> would be </w:t>
      </w:r>
      <w:r w:rsidR="0000209E" w:rsidRPr="00260CD3">
        <w:rPr>
          <w:iCs/>
          <w:sz w:val="22"/>
          <w:szCs w:val="22"/>
        </w:rPr>
        <w:t>addressed</w:t>
      </w:r>
      <w:r w:rsidR="005B0DB2" w:rsidRPr="00260CD3">
        <w:rPr>
          <w:iCs/>
          <w:sz w:val="22"/>
          <w:szCs w:val="22"/>
        </w:rPr>
        <w:t>.</w:t>
      </w:r>
    </w:p>
    <w:p w14:paraId="4EEC6C82" w14:textId="77777777" w:rsidR="00643993" w:rsidRPr="00260CD3" w:rsidRDefault="00643993" w:rsidP="00734B05">
      <w:pPr>
        <w:tabs>
          <w:tab w:val="num" w:pos="0"/>
        </w:tabs>
        <w:jc w:val="both"/>
        <w:rPr>
          <w:iCs/>
          <w:sz w:val="22"/>
          <w:szCs w:val="22"/>
        </w:rPr>
      </w:pPr>
    </w:p>
    <w:p w14:paraId="5F0B9EA0" w14:textId="60634DB4" w:rsidR="00C3456B" w:rsidRPr="00260CD3" w:rsidRDefault="00EB64D4" w:rsidP="00734B05">
      <w:pPr>
        <w:tabs>
          <w:tab w:val="num" w:pos="0"/>
        </w:tabs>
        <w:jc w:val="both"/>
        <w:rPr>
          <w:iCs/>
          <w:sz w:val="22"/>
          <w:szCs w:val="22"/>
        </w:rPr>
      </w:pPr>
      <w:r>
        <w:rPr>
          <w:iCs/>
          <w:sz w:val="22"/>
          <w:szCs w:val="22"/>
        </w:rPr>
        <w:t>14</w:t>
      </w:r>
      <w:r w:rsidR="00A3114B">
        <w:rPr>
          <w:iCs/>
          <w:sz w:val="22"/>
          <w:szCs w:val="22"/>
        </w:rPr>
        <w:t>9</w:t>
      </w:r>
      <w:r>
        <w:rPr>
          <w:iCs/>
          <w:sz w:val="22"/>
          <w:szCs w:val="22"/>
        </w:rPr>
        <w:t xml:space="preserve">. </w:t>
      </w:r>
      <w:r w:rsidR="00C3456B" w:rsidRPr="00260CD3">
        <w:rPr>
          <w:iCs/>
          <w:sz w:val="22"/>
          <w:szCs w:val="22"/>
        </w:rPr>
        <w:t>Mr Nagy made a shor</w:t>
      </w:r>
      <w:r w:rsidR="0000209E" w:rsidRPr="00260CD3">
        <w:rPr>
          <w:iCs/>
          <w:sz w:val="22"/>
          <w:szCs w:val="22"/>
        </w:rPr>
        <w:t>t</w:t>
      </w:r>
      <w:r w:rsidR="00C3456B" w:rsidRPr="00260CD3">
        <w:rPr>
          <w:iCs/>
          <w:sz w:val="22"/>
          <w:szCs w:val="22"/>
        </w:rPr>
        <w:t xml:space="preserve"> announcement regarding another product of the </w:t>
      </w:r>
      <w:hyperlink r:id="rId25" w:history="1">
        <w:r w:rsidR="00C3456B" w:rsidRPr="00260CD3">
          <w:rPr>
            <w:rStyle w:val="Hyperlink"/>
            <w:iCs/>
            <w:sz w:val="22"/>
            <w:szCs w:val="22"/>
          </w:rPr>
          <w:t>Waterbird Harvest Specialist Group</w:t>
        </w:r>
      </w:hyperlink>
      <w:r w:rsidR="00C3456B" w:rsidRPr="00260CD3">
        <w:rPr>
          <w:iCs/>
          <w:sz w:val="22"/>
          <w:szCs w:val="22"/>
        </w:rPr>
        <w:t xml:space="preserve"> (WHSG), the Secretariat of which was provided by FACE. The development of this document was funded by the relevant EU LIFE grant</w:t>
      </w:r>
      <w:r w:rsidR="00643993" w:rsidRPr="00260CD3">
        <w:rPr>
          <w:iCs/>
          <w:sz w:val="22"/>
          <w:szCs w:val="22"/>
        </w:rPr>
        <w:t xml:space="preserve"> </w:t>
      </w:r>
      <w:r w:rsidR="00067A0D" w:rsidRPr="00260CD3">
        <w:rPr>
          <w:iCs/>
          <w:sz w:val="22"/>
          <w:szCs w:val="22"/>
        </w:rPr>
        <w:t>to the European Associ</w:t>
      </w:r>
      <w:r w:rsidR="0000209E" w:rsidRPr="00260CD3">
        <w:rPr>
          <w:iCs/>
          <w:sz w:val="22"/>
          <w:szCs w:val="22"/>
        </w:rPr>
        <w:t>ation of Wetlands international. The document addressed the</w:t>
      </w:r>
      <w:r w:rsidR="00C3456B" w:rsidRPr="00260CD3">
        <w:rPr>
          <w:iCs/>
          <w:sz w:val="22"/>
          <w:szCs w:val="22"/>
        </w:rPr>
        <w:t xml:space="preserve"> sustainable harves</w:t>
      </w:r>
      <w:r w:rsidR="00067A0D" w:rsidRPr="00260CD3">
        <w:rPr>
          <w:iCs/>
          <w:sz w:val="22"/>
          <w:szCs w:val="22"/>
        </w:rPr>
        <w:t>t process</w:t>
      </w:r>
      <w:r w:rsidR="00C3456B" w:rsidRPr="00260CD3">
        <w:rPr>
          <w:iCs/>
          <w:sz w:val="22"/>
          <w:szCs w:val="22"/>
        </w:rPr>
        <w:t>, giving detailed examples of population trends and sizes alread</w:t>
      </w:r>
      <w:r w:rsidR="00067A0D" w:rsidRPr="00260CD3">
        <w:rPr>
          <w:iCs/>
          <w:sz w:val="22"/>
          <w:szCs w:val="22"/>
        </w:rPr>
        <w:t>y</w:t>
      </w:r>
      <w:r w:rsidR="00C3456B" w:rsidRPr="00260CD3">
        <w:rPr>
          <w:iCs/>
          <w:sz w:val="22"/>
          <w:szCs w:val="22"/>
        </w:rPr>
        <w:t xml:space="preserve"> in the CSR</w:t>
      </w:r>
      <w:r w:rsidR="0000209E" w:rsidRPr="00260CD3">
        <w:rPr>
          <w:iCs/>
          <w:sz w:val="22"/>
          <w:szCs w:val="22"/>
        </w:rPr>
        <w:t>.</w:t>
      </w:r>
      <w:r w:rsidR="00C3456B" w:rsidRPr="00260CD3">
        <w:rPr>
          <w:iCs/>
          <w:sz w:val="22"/>
          <w:szCs w:val="22"/>
        </w:rPr>
        <w:t xml:space="preserve"> </w:t>
      </w:r>
      <w:r w:rsidR="00067A0D" w:rsidRPr="00260CD3">
        <w:rPr>
          <w:iCs/>
          <w:sz w:val="22"/>
          <w:szCs w:val="22"/>
        </w:rPr>
        <w:t>Monitoring the level of harvest w</w:t>
      </w:r>
      <w:r w:rsidR="0000209E" w:rsidRPr="00260CD3">
        <w:rPr>
          <w:iCs/>
          <w:sz w:val="22"/>
          <w:szCs w:val="22"/>
        </w:rPr>
        <w:t>ould</w:t>
      </w:r>
      <w:r w:rsidR="00067A0D" w:rsidRPr="00260CD3">
        <w:rPr>
          <w:iCs/>
          <w:sz w:val="22"/>
          <w:szCs w:val="22"/>
        </w:rPr>
        <w:t xml:space="preserve"> be a challenge. </w:t>
      </w:r>
      <w:r w:rsidR="00C3456B" w:rsidRPr="00260CD3">
        <w:rPr>
          <w:iCs/>
          <w:sz w:val="22"/>
          <w:szCs w:val="22"/>
        </w:rPr>
        <w:t>Mr Nagy w</w:t>
      </w:r>
      <w:r w:rsidR="0000209E" w:rsidRPr="00260CD3">
        <w:rPr>
          <w:iCs/>
          <w:sz w:val="22"/>
          <w:szCs w:val="22"/>
        </w:rPr>
        <w:t>ould</w:t>
      </w:r>
      <w:r w:rsidR="00C3456B" w:rsidRPr="00260CD3">
        <w:rPr>
          <w:iCs/>
          <w:sz w:val="22"/>
          <w:szCs w:val="22"/>
        </w:rPr>
        <w:t xml:space="preserve"> provide details on the TC workspace in due course.</w:t>
      </w:r>
      <w:r w:rsidR="00067A0D" w:rsidRPr="00260CD3">
        <w:rPr>
          <w:iCs/>
          <w:sz w:val="22"/>
          <w:szCs w:val="22"/>
        </w:rPr>
        <w:t xml:space="preserve"> There </w:t>
      </w:r>
      <w:r w:rsidR="0000209E" w:rsidRPr="00260CD3">
        <w:rPr>
          <w:iCs/>
          <w:sz w:val="22"/>
          <w:szCs w:val="22"/>
        </w:rPr>
        <w:t>were</w:t>
      </w:r>
      <w:r w:rsidR="00067A0D" w:rsidRPr="00260CD3">
        <w:rPr>
          <w:iCs/>
          <w:sz w:val="22"/>
          <w:szCs w:val="22"/>
        </w:rPr>
        <w:t xml:space="preserve"> plans to produce three articles from this work one of which w</w:t>
      </w:r>
      <w:r w:rsidR="0000209E" w:rsidRPr="00260CD3">
        <w:rPr>
          <w:iCs/>
          <w:sz w:val="22"/>
          <w:szCs w:val="22"/>
        </w:rPr>
        <w:t>ould</w:t>
      </w:r>
      <w:r w:rsidR="00067A0D" w:rsidRPr="00260CD3">
        <w:rPr>
          <w:iCs/>
          <w:sz w:val="22"/>
          <w:szCs w:val="22"/>
        </w:rPr>
        <w:t xml:space="preserve"> be a simplified version of the results of the paper.</w:t>
      </w:r>
    </w:p>
    <w:p w14:paraId="5BD15370" w14:textId="77777777" w:rsidR="00C3456B" w:rsidRPr="00260CD3" w:rsidRDefault="00C3456B" w:rsidP="00734B05">
      <w:pPr>
        <w:tabs>
          <w:tab w:val="num" w:pos="0"/>
        </w:tabs>
        <w:jc w:val="both"/>
        <w:rPr>
          <w:iCs/>
          <w:sz w:val="22"/>
          <w:szCs w:val="22"/>
          <w:highlight w:val="cyan"/>
        </w:rPr>
      </w:pPr>
    </w:p>
    <w:p w14:paraId="087ADE6F" w14:textId="1BE88093" w:rsidR="0022321F" w:rsidRPr="00260CD3" w:rsidRDefault="00EB64D4" w:rsidP="00734B05">
      <w:pPr>
        <w:tabs>
          <w:tab w:val="num" w:pos="0"/>
        </w:tabs>
        <w:jc w:val="both"/>
        <w:rPr>
          <w:iCs/>
          <w:sz w:val="22"/>
          <w:szCs w:val="22"/>
        </w:rPr>
      </w:pPr>
      <w:r>
        <w:rPr>
          <w:iCs/>
          <w:sz w:val="22"/>
          <w:szCs w:val="22"/>
        </w:rPr>
        <w:t>1</w:t>
      </w:r>
      <w:r w:rsidR="00A3114B">
        <w:rPr>
          <w:iCs/>
          <w:sz w:val="22"/>
          <w:szCs w:val="22"/>
        </w:rPr>
        <w:t>50</w:t>
      </w:r>
      <w:r>
        <w:rPr>
          <w:iCs/>
          <w:sz w:val="22"/>
          <w:szCs w:val="22"/>
        </w:rPr>
        <w:t xml:space="preserve">. </w:t>
      </w:r>
      <w:r w:rsidR="0022321F" w:rsidRPr="00260CD3">
        <w:rPr>
          <w:iCs/>
          <w:sz w:val="22"/>
          <w:szCs w:val="22"/>
        </w:rPr>
        <w:t>Mr Mondain-Monval also referred to information from the AEWA national reports, which could feed into the guidelines. Case studies on sustainable development projects in Africa should be used</w:t>
      </w:r>
      <w:r w:rsidR="008D1A3C" w:rsidRPr="00260CD3">
        <w:rPr>
          <w:iCs/>
          <w:sz w:val="22"/>
          <w:szCs w:val="22"/>
        </w:rPr>
        <w:t xml:space="preserve">. He was aware that </w:t>
      </w:r>
      <w:r w:rsidR="008D1A3C" w:rsidRPr="00260CD3">
        <w:rPr>
          <w:iCs/>
          <w:sz w:val="22"/>
          <w:szCs w:val="22"/>
        </w:rPr>
        <w:lastRenderedPageBreak/>
        <w:t xml:space="preserve">literature </w:t>
      </w:r>
      <w:r w:rsidR="0091031F">
        <w:rPr>
          <w:iCs/>
          <w:sz w:val="22"/>
          <w:szCs w:val="22"/>
        </w:rPr>
        <w:t xml:space="preserve">was also </w:t>
      </w:r>
      <w:r w:rsidR="008D1A3C" w:rsidRPr="00260CD3">
        <w:rPr>
          <w:iCs/>
          <w:sz w:val="22"/>
          <w:szCs w:val="22"/>
        </w:rPr>
        <w:t xml:space="preserve">available </w:t>
      </w:r>
      <w:r w:rsidR="0091031F">
        <w:rPr>
          <w:iCs/>
          <w:sz w:val="22"/>
          <w:szCs w:val="22"/>
        </w:rPr>
        <w:t>in</w:t>
      </w:r>
      <w:r w:rsidR="008D1A3C" w:rsidRPr="00260CD3">
        <w:rPr>
          <w:iCs/>
          <w:sz w:val="22"/>
          <w:szCs w:val="22"/>
        </w:rPr>
        <w:t xml:space="preserve"> Eastern Europe, Northern Russia and Iran. He requested the TC to provide any links to relevant literature.</w:t>
      </w:r>
    </w:p>
    <w:p w14:paraId="6CB40DA1" w14:textId="77777777" w:rsidR="0022321F" w:rsidRPr="00260CD3" w:rsidRDefault="0022321F" w:rsidP="00734B05">
      <w:pPr>
        <w:tabs>
          <w:tab w:val="num" w:pos="0"/>
        </w:tabs>
        <w:jc w:val="both"/>
        <w:rPr>
          <w:iCs/>
          <w:sz w:val="22"/>
          <w:szCs w:val="22"/>
        </w:rPr>
      </w:pPr>
    </w:p>
    <w:p w14:paraId="527BDA5D" w14:textId="77777777" w:rsidR="00830867" w:rsidRPr="000B67E0" w:rsidRDefault="00830867" w:rsidP="008551A2">
      <w:pPr>
        <w:pStyle w:val="Heading3"/>
      </w:pPr>
      <w:bookmarkStart w:id="17" w:name="_Toc441587580"/>
      <w:r w:rsidRPr="000B67E0">
        <w:t>Working Group 5 – CEPA and Communication Strategy</w:t>
      </w:r>
      <w:r w:rsidR="00EE1BDF" w:rsidRPr="000B67E0">
        <w:t xml:space="preserve"> (CS)</w:t>
      </w:r>
      <w:bookmarkEnd w:id="17"/>
    </w:p>
    <w:p w14:paraId="74750BCE" w14:textId="77777777" w:rsidR="00830867" w:rsidRPr="00260CD3" w:rsidRDefault="00830867" w:rsidP="00734B05">
      <w:pPr>
        <w:tabs>
          <w:tab w:val="num" w:pos="0"/>
        </w:tabs>
        <w:jc w:val="both"/>
        <w:rPr>
          <w:iCs/>
          <w:sz w:val="22"/>
          <w:szCs w:val="22"/>
          <w:u w:val="single"/>
        </w:rPr>
      </w:pPr>
    </w:p>
    <w:p w14:paraId="4952DEDD" w14:textId="31DE7419" w:rsidR="00996269" w:rsidRPr="00260CD3" w:rsidRDefault="00EB64D4" w:rsidP="00996269">
      <w:pPr>
        <w:jc w:val="both"/>
        <w:rPr>
          <w:iCs/>
          <w:sz w:val="22"/>
          <w:szCs w:val="22"/>
        </w:rPr>
      </w:pPr>
      <w:r>
        <w:rPr>
          <w:iCs/>
          <w:sz w:val="22"/>
          <w:szCs w:val="22"/>
        </w:rPr>
        <w:t>15</w:t>
      </w:r>
      <w:r w:rsidR="00A3114B">
        <w:rPr>
          <w:iCs/>
          <w:sz w:val="22"/>
          <w:szCs w:val="22"/>
        </w:rPr>
        <w:t>1</w:t>
      </w:r>
      <w:r>
        <w:rPr>
          <w:iCs/>
          <w:sz w:val="22"/>
          <w:szCs w:val="22"/>
        </w:rPr>
        <w:t xml:space="preserve">. </w:t>
      </w:r>
      <w:r w:rsidR="00996269" w:rsidRPr="00260CD3">
        <w:rPr>
          <w:iCs/>
          <w:sz w:val="22"/>
          <w:szCs w:val="22"/>
        </w:rPr>
        <w:t>Referring to the Draft Revised Communication Strategy (TC 12.39), Mr Stroud welcomed Ms</w:t>
      </w:r>
      <w:r w:rsidR="00E657AA" w:rsidRPr="00260CD3">
        <w:rPr>
          <w:iCs/>
          <w:sz w:val="22"/>
          <w:szCs w:val="22"/>
        </w:rPr>
        <w:t xml:space="preserve"> Rachel Shutte</w:t>
      </w:r>
      <w:r w:rsidR="00996269" w:rsidRPr="00260CD3">
        <w:rPr>
          <w:iCs/>
          <w:sz w:val="22"/>
          <w:szCs w:val="22"/>
        </w:rPr>
        <w:t xml:space="preserve"> the </w:t>
      </w:r>
      <w:r w:rsidR="00E657AA" w:rsidRPr="00260CD3">
        <w:rPr>
          <w:iCs/>
          <w:sz w:val="22"/>
          <w:szCs w:val="22"/>
        </w:rPr>
        <w:t xml:space="preserve">consultant </w:t>
      </w:r>
      <w:r w:rsidR="00996269" w:rsidRPr="00260CD3">
        <w:rPr>
          <w:iCs/>
          <w:sz w:val="22"/>
          <w:szCs w:val="22"/>
        </w:rPr>
        <w:t>who was developing the revised communication strategy and the colleagues from the Common Information Management, Communication and Outreach Team of the UNEP/CMS and UNEP/AEWA Secretariats.</w:t>
      </w:r>
    </w:p>
    <w:p w14:paraId="0B3C9609" w14:textId="77777777" w:rsidR="00996269" w:rsidRPr="00260CD3" w:rsidRDefault="00996269" w:rsidP="00996269">
      <w:pPr>
        <w:jc w:val="both"/>
        <w:rPr>
          <w:iCs/>
          <w:sz w:val="22"/>
          <w:szCs w:val="22"/>
        </w:rPr>
      </w:pPr>
    </w:p>
    <w:p w14:paraId="2E549144" w14:textId="523D67A3" w:rsidR="00996269" w:rsidRPr="00260CD3" w:rsidRDefault="00EB64D4" w:rsidP="00996269">
      <w:pPr>
        <w:jc w:val="both"/>
        <w:rPr>
          <w:noProof/>
          <w:sz w:val="22"/>
          <w:szCs w:val="22"/>
        </w:rPr>
      </w:pPr>
      <w:r>
        <w:rPr>
          <w:iCs/>
          <w:sz w:val="22"/>
          <w:szCs w:val="22"/>
        </w:rPr>
        <w:t>15</w:t>
      </w:r>
      <w:r w:rsidR="00A3114B">
        <w:rPr>
          <w:iCs/>
          <w:sz w:val="22"/>
          <w:szCs w:val="22"/>
        </w:rPr>
        <w:t>2</w:t>
      </w:r>
      <w:r>
        <w:rPr>
          <w:iCs/>
          <w:sz w:val="22"/>
          <w:szCs w:val="22"/>
        </w:rPr>
        <w:t xml:space="preserve">. </w:t>
      </w:r>
      <w:r w:rsidR="00996269" w:rsidRPr="002D35B9">
        <w:rPr>
          <w:iCs/>
          <w:sz w:val="22"/>
          <w:szCs w:val="22"/>
        </w:rPr>
        <w:t>MO</w:t>
      </w:r>
      <w:r w:rsidR="0032139F" w:rsidRPr="002D35B9">
        <w:rPr>
          <w:iCs/>
          <w:sz w:val="22"/>
          <w:szCs w:val="22"/>
        </w:rPr>
        <w:t>P</w:t>
      </w:r>
      <w:r w:rsidR="00996269" w:rsidRPr="002D35B9">
        <w:rPr>
          <w:iCs/>
          <w:sz w:val="22"/>
          <w:szCs w:val="22"/>
        </w:rPr>
        <w:t xml:space="preserve">3 had adopted the first communication strategy for AEWA </w:t>
      </w:r>
      <w:r w:rsidR="00CB700C" w:rsidRPr="002D35B9">
        <w:rPr>
          <w:iCs/>
          <w:sz w:val="22"/>
          <w:szCs w:val="22"/>
        </w:rPr>
        <w:t>in 2005 and MOP5 had called for an update. This strategy was aimed at a variety of actors including the Secretariat and Parties, all of whom required communication skills. The TC was requested to feed ideas into the process and to engage fully with the strategy. Communication was absolutely critical and fundamental for implementing AEWA.</w:t>
      </w:r>
    </w:p>
    <w:p w14:paraId="7D55A7CE" w14:textId="77777777" w:rsidR="00E657AA" w:rsidRPr="00260CD3" w:rsidRDefault="00E657AA" w:rsidP="00734B05">
      <w:pPr>
        <w:tabs>
          <w:tab w:val="num" w:pos="0"/>
        </w:tabs>
        <w:jc w:val="both"/>
        <w:rPr>
          <w:iCs/>
          <w:sz w:val="22"/>
          <w:szCs w:val="22"/>
        </w:rPr>
      </w:pPr>
    </w:p>
    <w:p w14:paraId="5A137C53" w14:textId="3ED226DD" w:rsidR="000362F5" w:rsidRPr="00260CD3" w:rsidRDefault="00EB64D4" w:rsidP="000362F5">
      <w:pPr>
        <w:tabs>
          <w:tab w:val="num" w:pos="0"/>
        </w:tabs>
        <w:jc w:val="both"/>
        <w:rPr>
          <w:sz w:val="22"/>
          <w:szCs w:val="22"/>
        </w:rPr>
      </w:pPr>
      <w:r>
        <w:rPr>
          <w:iCs/>
          <w:sz w:val="22"/>
          <w:szCs w:val="22"/>
        </w:rPr>
        <w:t>15</w:t>
      </w:r>
      <w:r w:rsidR="00A3114B">
        <w:rPr>
          <w:iCs/>
          <w:sz w:val="22"/>
          <w:szCs w:val="22"/>
        </w:rPr>
        <w:t>3</w:t>
      </w:r>
      <w:r>
        <w:rPr>
          <w:iCs/>
          <w:sz w:val="22"/>
          <w:szCs w:val="22"/>
        </w:rPr>
        <w:t xml:space="preserve">. </w:t>
      </w:r>
      <w:r w:rsidR="0032139F" w:rsidRPr="00260CD3">
        <w:rPr>
          <w:iCs/>
          <w:sz w:val="22"/>
          <w:szCs w:val="22"/>
        </w:rPr>
        <w:t xml:space="preserve">Mr Keil explained that the </w:t>
      </w:r>
      <w:r w:rsidR="000362F5" w:rsidRPr="00260CD3">
        <w:rPr>
          <w:iCs/>
          <w:sz w:val="22"/>
          <w:szCs w:val="22"/>
        </w:rPr>
        <w:t>opportunity</w:t>
      </w:r>
      <w:r w:rsidR="000362F5" w:rsidRPr="00260CD3">
        <w:rPr>
          <w:sz w:val="22"/>
          <w:szCs w:val="22"/>
        </w:rPr>
        <w:t xml:space="preserve"> represented by the revision process would be used to develop strategically aligned communication strategies for both CMS and AEWA, which would also save costs.</w:t>
      </w:r>
    </w:p>
    <w:p w14:paraId="38956AF9" w14:textId="77777777" w:rsidR="008B25CE" w:rsidRPr="00260CD3" w:rsidRDefault="008B25CE" w:rsidP="00734B05">
      <w:pPr>
        <w:tabs>
          <w:tab w:val="num" w:pos="0"/>
        </w:tabs>
        <w:jc w:val="both"/>
        <w:rPr>
          <w:iCs/>
          <w:sz w:val="22"/>
          <w:szCs w:val="22"/>
        </w:rPr>
      </w:pPr>
    </w:p>
    <w:p w14:paraId="57359EBC" w14:textId="20CAC97D" w:rsidR="000362F5" w:rsidRPr="00260CD3" w:rsidRDefault="00EB64D4" w:rsidP="00734B05">
      <w:pPr>
        <w:tabs>
          <w:tab w:val="num" w:pos="0"/>
        </w:tabs>
        <w:jc w:val="both"/>
        <w:rPr>
          <w:iCs/>
          <w:sz w:val="22"/>
          <w:szCs w:val="22"/>
        </w:rPr>
      </w:pPr>
      <w:r>
        <w:rPr>
          <w:iCs/>
          <w:sz w:val="22"/>
          <w:szCs w:val="22"/>
        </w:rPr>
        <w:t>15</w:t>
      </w:r>
      <w:r w:rsidR="00A3114B">
        <w:rPr>
          <w:iCs/>
          <w:sz w:val="22"/>
          <w:szCs w:val="22"/>
        </w:rPr>
        <w:t>4</w:t>
      </w:r>
      <w:r>
        <w:rPr>
          <w:iCs/>
          <w:sz w:val="22"/>
          <w:szCs w:val="22"/>
        </w:rPr>
        <w:t xml:space="preserve">. </w:t>
      </w:r>
      <w:r w:rsidR="000362F5" w:rsidRPr="00260CD3">
        <w:rPr>
          <w:iCs/>
          <w:sz w:val="22"/>
          <w:szCs w:val="22"/>
        </w:rPr>
        <w:t xml:space="preserve">Ms Schutte presented the approach being used for the revision process. The first step towards a common communication strategy was the creation of the Common Information Management, Communication and Awareness-raising Unit (IMCA), which had been launched as a pilot in </w:t>
      </w:r>
      <w:r w:rsidR="004C47E3" w:rsidRPr="00260CD3">
        <w:rPr>
          <w:iCs/>
          <w:sz w:val="22"/>
          <w:szCs w:val="22"/>
        </w:rPr>
        <w:t>2014</w:t>
      </w:r>
      <w:r w:rsidR="000362F5" w:rsidRPr="00260CD3">
        <w:rPr>
          <w:iCs/>
          <w:sz w:val="22"/>
          <w:szCs w:val="22"/>
        </w:rPr>
        <w:t xml:space="preserve"> in the framework of the CMS Future Shape process.</w:t>
      </w:r>
    </w:p>
    <w:p w14:paraId="3F1768B1" w14:textId="77777777" w:rsidR="000362F5" w:rsidRPr="00260CD3" w:rsidRDefault="000362F5" w:rsidP="00734B05">
      <w:pPr>
        <w:tabs>
          <w:tab w:val="num" w:pos="0"/>
        </w:tabs>
        <w:jc w:val="both"/>
        <w:rPr>
          <w:iCs/>
          <w:sz w:val="22"/>
          <w:szCs w:val="22"/>
        </w:rPr>
      </w:pPr>
    </w:p>
    <w:p w14:paraId="00181257" w14:textId="0F537D11" w:rsidR="000362F5" w:rsidRPr="00260CD3" w:rsidRDefault="00EB64D4" w:rsidP="00734B05">
      <w:pPr>
        <w:tabs>
          <w:tab w:val="num" w:pos="0"/>
        </w:tabs>
        <w:jc w:val="both"/>
        <w:rPr>
          <w:iCs/>
          <w:sz w:val="22"/>
          <w:szCs w:val="22"/>
        </w:rPr>
      </w:pPr>
      <w:r>
        <w:rPr>
          <w:iCs/>
          <w:sz w:val="22"/>
          <w:szCs w:val="22"/>
        </w:rPr>
        <w:t>15</w:t>
      </w:r>
      <w:r w:rsidR="00A3114B">
        <w:rPr>
          <w:iCs/>
          <w:sz w:val="22"/>
          <w:szCs w:val="22"/>
        </w:rPr>
        <w:t>5</w:t>
      </w:r>
      <w:r>
        <w:rPr>
          <w:iCs/>
          <w:sz w:val="22"/>
          <w:szCs w:val="22"/>
        </w:rPr>
        <w:t xml:space="preserve">. </w:t>
      </w:r>
      <w:r w:rsidR="000362F5" w:rsidRPr="00260CD3">
        <w:rPr>
          <w:iCs/>
          <w:sz w:val="22"/>
          <w:szCs w:val="22"/>
        </w:rPr>
        <w:t xml:space="preserve">The </w:t>
      </w:r>
      <w:r w:rsidR="00EE1BDF" w:rsidRPr="00260CD3">
        <w:rPr>
          <w:iCs/>
          <w:sz w:val="22"/>
          <w:szCs w:val="22"/>
        </w:rPr>
        <w:t>approach was to focus on output-oriented communication plans with the emphasis on a few issues or topics of high importance for the next triennium (2</w:t>
      </w:r>
      <w:r w:rsidR="00A00367" w:rsidRPr="00260CD3">
        <w:rPr>
          <w:iCs/>
          <w:sz w:val="22"/>
          <w:szCs w:val="22"/>
        </w:rPr>
        <w:t>0</w:t>
      </w:r>
      <w:r w:rsidR="00EE1BDF" w:rsidRPr="00260CD3">
        <w:rPr>
          <w:iCs/>
          <w:sz w:val="22"/>
          <w:szCs w:val="22"/>
        </w:rPr>
        <w:t>15-2018)</w:t>
      </w:r>
      <w:r w:rsidR="00A00367" w:rsidRPr="00260CD3">
        <w:rPr>
          <w:iCs/>
          <w:sz w:val="22"/>
          <w:szCs w:val="22"/>
        </w:rPr>
        <w:t>, while considering the resources available.</w:t>
      </w:r>
    </w:p>
    <w:p w14:paraId="36844462" w14:textId="77777777" w:rsidR="000362F5" w:rsidRPr="00260CD3" w:rsidRDefault="000362F5" w:rsidP="00734B05">
      <w:pPr>
        <w:tabs>
          <w:tab w:val="num" w:pos="0"/>
        </w:tabs>
        <w:jc w:val="both"/>
        <w:rPr>
          <w:iCs/>
          <w:sz w:val="22"/>
          <w:szCs w:val="22"/>
        </w:rPr>
      </w:pPr>
    </w:p>
    <w:p w14:paraId="0B4046F6" w14:textId="23DF8952" w:rsidR="009E4004" w:rsidRPr="00260CD3" w:rsidRDefault="00EB64D4" w:rsidP="00734B05">
      <w:pPr>
        <w:tabs>
          <w:tab w:val="num" w:pos="0"/>
        </w:tabs>
        <w:jc w:val="both"/>
        <w:rPr>
          <w:iCs/>
          <w:sz w:val="22"/>
          <w:szCs w:val="22"/>
        </w:rPr>
      </w:pPr>
      <w:r>
        <w:rPr>
          <w:iCs/>
          <w:sz w:val="22"/>
          <w:szCs w:val="22"/>
        </w:rPr>
        <w:t>15</w:t>
      </w:r>
      <w:r w:rsidR="00A3114B">
        <w:rPr>
          <w:iCs/>
          <w:sz w:val="22"/>
          <w:szCs w:val="22"/>
        </w:rPr>
        <w:t>6</w:t>
      </w:r>
      <w:r>
        <w:rPr>
          <w:iCs/>
          <w:sz w:val="22"/>
          <w:szCs w:val="22"/>
        </w:rPr>
        <w:t xml:space="preserve">. </w:t>
      </w:r>
      <w:r w:rsidR="00EE1BDF" w:rsidRPr="00260CD3">
        <w:rPr>
          <w:iCs/>
          <w:sz w:val="22"/>
          <w:szCs w:val="22"/>
        </w:rPr>
        <w:t xml:space="preserve">The Global Communication Strategy </w:t>
      </w:r>
      <w:r w:rsidR="00D00559" w:rsidRPr="00260CD3">
        <w:rPr>
          <w:iCs/>
          <w:sz w:val="22"/>
          <w:szCs w:val="22"/>
        </w:rPr>
        <w:t xml:space="preserve">for Migratory Species </w:t>
      </w:r>
      <w:r w:rsidR="00EE1BDF" w:rsidRPr="00260CD3">
        <w:rPr>
          <w:iCs/>
          <w:sz w:val="22"/>
          <w:szCs w:val="22"/>
        </w:rPr>
        <w:t>would be broader, representing a common CMS-Family vision relating to shared objectives and principles, e.g. meeting and communication needs of the Parties, drawing donor’s attention to resource gaps and engaging with partners to improve impact and visibility.</w:t>
      </w:r>
    </w:p>
    <w:p w14:paraId="3BEF06F0" w14:textId="77777777" w:rsidR="00EE1BDF" w:rsidRPr="00260CD3" w:rsidRDefault="00EE1BDF" w:rsidP="00734B05">
      <w:pPr>
        <w:tabs>
          <w:tab w:val="num" w:pos="0"/>
        </w:tabs>
        <w:jc w:val="both"/>
        <w:rPr>
          <w:iCs/>
          <w:sz w:val="22"/>
          <w:szCs w:val="22"/>
        </w:rPr>
      </w:pPr>
    </w:p>
    <w:p w14:paraId="5BE9E82C" w14:textId="175CC2F5" w:rsidR="00EE1BDF" w:rsidRPr="00260CD3" w:rsidRDefault="00EB64D4" w:rsidP="00734B05">
      <w:pPr>
        <w:tabs>
          <w:tab w:val="num" w:pos="0"/>
        </w:tabs>
        <w:jc w:val="both"/>
        <w:rPr>
          <w:iCs/>
          <w:sz w:val="22"/>
          <w:szCs w:val="22"/>
        </w:rPr>
      </w:pPr>
      <w:r>
        <w:rPr>
          <w:iCs/>
          <w:sz w:val="22"/>
          <w:szCs w:val="22"/>
        </w:rPr>
        <w:t>15</w:t>
      </w:r>
      <w:r w:rsidR="00A3114B">
        <w:rPr>
          <w:iCs/>
          <w:sz w:val="22"/>
          <w:szCs w:val="22"/>
        </w:rPr>
        <w:t>7</w:t>
      </w:r>
      <w:r>
        <w:rPr>
          <w:iCs/>
          <w:sz w:val="22"/>
          <w:szCs w:val="22"/>
        </w:rPr>
        <w:t xml:space="preserve">. </w:t>
      </w:r>
      <w:r w:rsidR="00D00559" w:rsidRPr="00260CD3">
        <w:rPr>
          <w:iCs/>
          <w:sz w:val="22"/>
          <w:szCs w:val="22"/>
        </w:rPr>
        <w:t>Ms Schutte listed some of the obvious priority issues for AEWA, such as</w:t>
      </w:r>
      <w:r w:rsidR="00ED610F" w:rsidRPr="00260CD3">
        <w:rPr>
          <w:iCs/>
          <w:sz w:val="22"/>
          <w:szCs w:val="22"/>
        </w:rPr>
        <w:t xml:space="preserve"> poisoning, wildlife crime, renewable energy infrastructure, climate change and ISSAPs for the most threatened species. </w:t>
      </w:r>
      <w:r w:rsidR="00EE1BDF" w:rsidRPr="00260CD3">
        <w:rPr>
          <w:iCs/>
          <w:sz w:val="22"/>
          <w:szCs w:val="22"/>
        </w:rPr>
        <w:t>The role of the TC would be to provide guidance on topics and issues to prioritise for communications purposes.</w:t>
      </w:r>
    </w:p>
    <w:p w14:paraId="377CC8A9" w14:textId="77777777" w:rsidR="00ED610F" w:rsidRPr="00260CD3" w:rsidRDefault="00ED610F" w:rsidP="00734B05">
      <w:pPr>
        <w:tabs>
          <w:tab w:val="num" w:pos="0"/>
        </w:tabs>
        <w:jc w:val="both"/>
        <w:rPr>
          <w:iCs/>
          <w:sz w:val="22"/>
          <w:szCs w:val="22"/>
        </w:rPr>
      </w:pPr>
    </w:p>
    <w:p w14:paraId="492ACBB8" w14:textId="1434C86C" w:rsidR="00ED610F" w:rsidRPr="00260CD3" w:rsidRDefault="00EB64D4" w:rsidP="00734B05">
      <w:pPr>
        <w:tabs>
          <w:tab w:val="num" w:pos="0"/>
        </w:tabs>
        <w:jc w:val="both"/>
        <w:rPr>
          <w:iCs/>
          <w:sz w:val="22"/>
          <w:szCs w:val="22"/>
        </w:rPr>
      </w:pPr>
      <w:r>
        <w:rPr>
          <w:iCs/>
          <w:sz w:val="22"/>
          <w:szCs w:val="22"/>
        </w:rPr>
        <w:t>15</w:t>
      </w:r>
      <w:r w:rsidR="00A3114B">
        <w:rPr>
          <w:iCs/>
          <w:sz w:val="22"/>
          <w:szCs w:val="22"/>
        </w:rPr>
        <w:t>8</w:t>
      </w:r>
      <w:r>
        <w:rPr>
          <w:iCs/>
          <w:sz w:val="22"/>
          <w:szCs w:val="22"/>
        </w:rPr>
        <w:t xml:space="preserve">. </w:t>
      </w:r>
      <w:r w:rsidR="00ED610F" w:rsidRPr="00260CD3">
        <w:rPr>
          <w:iCs/>
          <w:sz w:val="22"/>
          <w:szCs w:val="22"/>
        </w:rPr>
        <w:t>Mr Pierre D</w:t>
      </w:r>
      <w:r w:rsidR="00A3114B">
        <w:rPr>
          <w:iCs/>
          <w:sz w:val="22"/>
          <w:szCs w:val="22"/>
        </w:rPr>
        <w:t>e</w:t>
      </w:r>
      <w:r w:rsidR="00ED610F" w:rsidRPr="00260CD3">
        <w:rPr>
          <w:iCs/>
          <w:sz w:val="22"/>
          <w:szCs w:val="22"/>
        </w:rPr>
        <w:t>fos Du Rau (France) stressed the importance of intensive agriculture, which was by far the biggest threat to waterbird habitats.</w:t>
      </w:r>
    </w:p>
    <w:p w14:paraId="09D620E6" w14:textId="77777777" w:rsidR="00EE1BDF" w:rsidRPr="00260CD3" w:rsidRDefault="00EE1BDF" w:rsidP="00734B05">
      <w:pPr>
        <w:tabs>
          <w:tab w:val="num" w:pos="0"/>
        </w:tabs>
        <w:jc w:val="both"/>
        <w:rPr>
          <w:iCs/>
          <w:sz w:val="22"/>
          <w:szCs w:val="22"/>
        </w:rPr>
      </w:pPr>
    </w:p>
    <w:p w14:paraId="76B8BCDE" w14:textId="4A87C295" w:rsidR="00EE1BDF" w:rsidRPr="00260CD3" w:rsidRDefault="00EB64D4" w:rsidP="00734B05">
      <w:pPr>
        <w:tabs>
          <w:tab w:val="num" w:pos="0"/>
        </w:tabs>
        <w:jc w:val="both"/>
        <w:rPr>
          <w:iCs/>
          <w:sz w:val="22"/>
          <w:szCs w:val="22"/>
        </w:rPr>
      </w:pPr>
      <w:r>
        <w:rPr>
          <w:iCs/>
          <w:sz w:val="22"/>
          <w:szCs w:val="22"/>
        </w:rPr>
        <w:t>15</w:t>
      </w:r>
      <w:r w:rsidR="00A3114B">
        <w:rPr>
          <w:iCs/>
          <w:sz w:val="22"/>
          <w:szCs w:val="22"/>
        </w:rPr>
        <w:t>9</w:t>
      </w:r>
      <w:r>
        <w:rPr>
          <w:iCs/>
          <w:sz w:val="22"/>
          <w:szCs w:val="22"/>
        </w:rPr>
        <w:t xml:space="preserve">. </w:t>
      </w:r>
      <w:r w:rsidR="00EE1BDF" w:rsidRPr="00260CD3">
        <w:rPr>
          <w:iCs/>
          <w:sz w:val="22"/>
          <w:szCs w:val="22"/>
        </w:rPr>
        <w:t>Mr Stroud thanked M</w:t>
      </w:r>
      <w:r w:rsidR="00EA3A63">
        <w:rPr>
          <w:iCs/>
          <w:sz w:val="22"/>
          <w:szCs w:val="22"/>
        </w:rPr>
        <w:t>s</w:t>
      </w:r>
      <w:r w:rsidR="00EE1BDF" w:rsidRPr="00260CD3">
        <w:rPr>
          <w:iCs/>
          <w:sz w:val="22"/>
          <w:szCs w:val="22"/>
        </w:rPr>
        <w:t xml:space="preserve"> Schutte for her comprehensive presentation and stressed the need to identify the priority target groups for the CS, i.e. Parties, general public</w:t>
      </w:r>
      <w:r w:rsidR="0091031F">
        <w:rPr>
          <w:iCs/>
          <w:sz w:val="22"/>
          <w:szCs w:val="22"/>
        </w:rPr>
        <w:t xml:space="preserve"> and</w:t>
      </w:r>
      <w:r w:rsidR="00EE1BDF" w:rsidRPr="00260CD3">
        <w:rPr>
          <w:iCs/>
          <w:sz w:val="22"/>
          <w:szCs w:val="22"/>
        </w:rPr>
        <w:t xml:space="preserve"> NGOs</w:t>
      </w:r>
      <w:r w:rsidR="00D00559" w:rsidRPr="00260CD3">
        <w:rPr>
          <w:iCs/>
          <w:sz w:val="22"/>
          <w:szCs w:val="22"/>
        </w:rPr>
        <w:t xml:space="preserve"> and to align the CS to their needs</w:t>
      </w:r>
      <w:r w:rsidR="00EE1BDF" w:rsidRPr="00260CD3">
        <w:rPr>
          <w:iCs/>
          <w:sz w:val="22"/>
          <w:szCs w:val="22"/>
        </w:rPr>
        <w:t>.</w:t>
      </w:r>
      <w:r w:rsidR="00D00559" w:rsidRPr="00260CD3">
        <w:rPr>
          <w:iCs/>
          <w:sz w:val="22"/>
          <w:szCs w:val="22"/>
        </w:rPr>
        <w:t xml:space="preserve"> </w:t>
      </w:r>
    </w:p>
    <w:p w14:paraId="28327C06" w14:textId="77777777" w:rsidR="00A00367" w:rsidRPr="00260CD3" w:rsidRDefault="00A00367" w:rsidP="00734B05">
      <w:pPr>
        <w:tabs>
          <w:tab w:val="num" w:pos="0"/>
        </w:tabs>
        <w:jc w:val="both"/>
        <w:rPr>
          <w:iCs/>
          <w:sz w:val="22"/>
          <w:szCs w:val="22"/>
        </w:rPr>
      </w:pPr>
    </w:p>
    <w:p w14:paraId="33CCB0E5" w14:textId="48E49231" w:rsidR="009E4004" w:rsidRPr="00260CD3" w:rsidRDefault="00EB64D4" w:rsidP="00734B05">
      <w:pPr>
        <w:tabs>
          <w:tab w:val="num" w:pos="0"/>
        </w:tabs>
        <w:jc w:val="both"/>
        <w:rPr>
          <w:iCs/>
          <w:sz w:val="22"/>
          <w:szCs w:val="22"/>
        </w:rPr>
      </w:pPr>
      <w:r>
        <w:rPr>
          <w:iCs/>
          <w:sz w:val="22"/>
          <w:szCs w:val="22"/>
        </w:rPr>
        <w:t>1</w:t>
      </w:r>
      <w:r w:rsidR="00A3114B">
        <w:rPr>
          <w:iCs/>
          <w:sz w:val="22"/>
          <w:szCs w:val="22"/>
        </w:rPr>
        <w:t>60</w:t>
      </w:r>
      <w:r>
        <w:rPr>
          <w:iCs/>
          <w:sz w:val="22"/>
          <w:szCs w:val="22"/>
        </w:rPr>
        <w:t xml:space="preserve">. </w:t>
      </w:r>
      <w:r w:rsidR="00D00559" w:rsidRPr="00260CD3">
        <w:rPr>
          <w:iCs/>
          <w:sz w:val="22"/>
          <w:szCs w:val="22"/>
        </w:rPr>
        <w:t>Ms Cremona added that making the CS ‘digestible’ was important, helping stakeholders to do their jobs. They should be consulted, asked directly as to what would help them.</w:t>
      </w:r>
    </w:p>
    <w:p w14:paraId="4EAB1C4E" w14:textId="77777777" w:rsidR="00784EFF" w:rsidRPr="00260CD3" w:rsidRDefault="00784EFF" w:rsidP="00734B05">
      <w:pPr>
        <w:tabs>
          <w:tab w:val="num" w:pos="0"/>
        </w:tabs>
        <w:jc w:val="both"/>
        <w:rPr>
          <w:iCs/>
          <w:sz w:val="22"/>
          <w:szCs w:val="22"/>
        </w:rPr>
      </w:pPr>
    </w:p>
    <w:p w14:paraId="1569B162" w14:textId="5AF06984" w:rsidR="00395F9A" w:rsidRPr="00260CD3" w:rsidRDefault="00EB64D4" w:rsidP="00734B05">
      <w:pPr>
        <w:tabs>
          <w:tab w:val="num" w:pos="0"/>
        </w:tabs>
        <w:jc w:val="both"/>
        <w:rPr>
          <w:iCs/>
          <w:sz w:val="22"/>
          <w:szCs w:val="22"/>
        </w:rPr>
      </w:pPr>
      <w:r>
        <w:rPr>
          <w:iCs/>
          <w:sz w:val="22"/>
          <w:szCs w:val="22"/>
        </w:rPr>
        <w:t>16</w:t>
      </w:r>
      <w:r w:rsidR="00A3114B">
        <w:rPr>
          <w:iCs/>
          <w:sz w:val="22"/>
          <w:szCs w:val="22"/>
        </w:rPr>
        <w:t>1</w:t>
      </w:r>
      <w:r>
        <w:rPr>
          <w:iCs/>
          <w:sz w:val="22"/>
          <w:szCs w:val="22"/>
        </w:rPr>
        <w:t xml:space="preserve">. </w:t>
      </w:r>
      <w:r w:rsidR="00D00559" w:rsidRPr="00260CD3">
        <w:rPr>
          <w:iCs/>
          <w:sz w:val="22"/>
          <w:szCs w:val="22"/>
        </w:rPr>
        <w:t>Mr Muchai agreed that it would be important to not only disseminate information but to get feedback from the Parties, since communication was a two-way thing. He pointed out that technically, communication was not always easy in Africa because of internet problems.</w:t>
      </w:r>
    </w:p>
    <w:p w14:paraId="12C6B64D" w14:textId="77777777" w:rsidR="00D00559" w:rsidRPr="00260CD3" w:rsidRDefault="00D00559" w:rsidP="00734B05">
      <w:pPr>
        <w:tabs>
          <w:tab w:val="num" w:pos="0"/>
        </w:tabs>
        <w:jc w:val="both"/>
        <w:rPr>
          <w:iCs/>
          <w:sz w:val="22"/>
          <w:szCs w:val="22"/>
        </w:rPr>
      </w:pPr>
    </w:p>
    <w:p w14:paraId="6C4C5633" w14:textId="099D86A3" w:rsidR="00ED610F" w:rsidRPr="00260CD3" w:rsidRDefault="00EB64D4" w:rsidP="00734B05">
      <w:pPr>
        <w:tabs>
          <w:tab w:val="num" w:pos="0"/>
        </w:tabs>
        <w:jc w:val="both"/>
        <w:rPr>
          <w:iCs/>
          <w:sz w:val="22"/>
          <w:szCs w:val="22"/>
        </w:rPr>
      </w:pPr>
      <w:r>
        <w:rPr>
          <w:iCs/>
          <w:sz w:val="22"/>
          <w:szCs w:val="22"/>
        </w:rPr>
        <w:t>16</w:t>
      </w:r>
      <w:r w:rsidR="00A3114B">
        <w:rPr>
          <w:iCs/>
          <w:sz w:val="22"/>
          <w:szCs w:val="22"/>
        </w:rPr>
        <w:t>2</w:t>
      </w:r>
      <w:r>
        <w:rPr>
          <w:iCs/>
          <w:sz w:val="22"/>
          <w:szCs w:val="22"/>
        </w:rPr>
        <w:t xml:space="preserve">. </w:t>
      </w:r>
      <w:r w:rsidR="00ED610F" w:rsidRPr="00260CD3">
        <w:rPr>
          <w:iCs/>
          <w:sz w:val="22"/>
          <w:szCs w:val="22"/>
        </w:rPr>
        <w:t xml:space="preserve">Mr Griffin stressed the importance of understanding the knowledge of the audience group and </w:t>
      </w:r>
      <w:r w:rsidR="00A00367" w:rsidRPr="00260CD3">
        <w:rPr>
          <w:iCs/>
          <w:sz w:val="22"/>
          <w:szCs w:val="22"/>
        </w:rPr>
        <w:t xml:space="preserve">identifying </w:t>
      </w:r>
      <w:r w:rsidR="00ED610F" w:rsidRPr="00260CD3">
        <w:rPr>
          <w:iCs/>
          <w:sz w:val="22"/>
          <w:szCs w:val="22"/>
        </w:rPr>
        <w:t xml:space="preserve">which information they need. </w:t>
      </w:r>
    </w:p>
    <w:p w14:paraId="4793E580" w14:textId="77777777" w:rsidR="00A00367" w:rsidRPr="00260CD3" w:rsidRDefault="00A00367" w:rsidP="00734B05">
      <w:pPr>
        <w:tabs>
          <w:tab w:val="num" w:pos="0"/>
        </w:tabs>
        <w:jc w:val="both"/>
        <w:rPr>
          <w:iCs/>
          <w:sz w:val="22"/>
          <w:szCs w:val="22"/>
        </w:rPr>
      </w:pPr>
    </w:p>
    <w:p w14:paraId="0FD84CD3" w14:textId="4D144D11" w:rsidR="00ED610F" w:rsidRPr="00260CD3" w:rsidRDefault="00EB64D4" w:rsidP="00734B05">
      <w:pPr>
        <w:tabs>
          <w:tab w:val="num" w:pos="0"/>
        </w:tabs>
        <w:jc w:val="both"/>
        <w:rPr>
          <w:iCs/>
          <w:sz w:val="22"/>
          <w:szCs w:val="22"/>
        </w:rPr>
      </w:pPr>
      <w:r>
        <w:rPr>
          <w:iCs/>
          <w:sz w:val="22"/>
          <w:szCs w:val="22"/>
        </w:rPr>
        <w:t>16</w:t>
      </w:r>
      <w:r w:rsidR="00A3114B">
        <w:rPr>
          <w:iCs/>
          <w:sz w:val="22"/>
          <w:szCs w:val="22"/>
        </w:rPr>
        <w:t>3</w:t>
      </w:r>
      <w:r>
        <w:rPr>
          <w:iCs/>
          <w:sz w:val="22"/>
          <w:szCs w:val="22"/>
        </w:rPr>
        <w:t xml:space="preserve">. </w:t>
      </w:r>
      <w:r w:rsidR="00ED610F" w:rsidRPr="00260CD3">
        <w:rPr>
          <w:iCs/>
          <w:sz w:val="22"/>
          <w:szCs w:val="22"/>
        </w:rPr>
        <w:t xml:space="preserve">Mr Stroud used the example of the eradication of the Ruddy Duck in the United Kingdom, which was </w:t>
      </w:r>
      <w:r w:rsidR="000E03E9">
        <w:rPr>
          <w:iCs/>
          <w:sz w:val="22"/>
          <w:szCs w:val="22"/>
        </w:rPr>
        <w:t xml:space="preserve">at the outset was </w:t>
      </w:r>
      <w:r w:rsidR="00ED610F" w:rsidRPr="00260CD3">
        <w:rPr>
          <w:iCs/>
          <w:sz w:val="22"/>
          <w:szCs w:val="22"/>
        </w:rPr>
        <w:t xml:space="preserve">obviously not necessarily understandable to the public at large. A huge public outcry </w:t>
      </w:r>
      <w:r w:rsidR="000E03E9">
        <w:rPr>
          <w:iCs/>
          <w:sz w:val="22"/>
          <w:szCs w:val="22"/>
        </w:rPr>
        <w:t>was</w:t>
      </w:r>
      <w:r w:rsidR="000E03E9" w:rsidRPr="00260CD3">
        <w:rPr>
          <w:iCs/>
          <w:sz w:val="22"/>
          <w:szCs w:val="22"/>
        </w:rPr>
        <w:t xml:space="preserve"> </w:t>
      </w:r>
      <w:r w:rsidR="00ED610F" w:rsidRPr="00260CD3">
        <w:rPr>
          <w:iCs/>
          <w:sz w:val="22"/>
          <w:szCs w:val="22"/>
        </w:rPr>
        <w:t xml:space="preserve">however avoided due to specially designed publicity </w:t>
      </w:r>
      <w:r w:rsidR="00881DD5" w:rsidRPr="00260CD3">
        <w:rPr>
          <w:iCs/>
          <w:sz w:val="22"/>
          <w:szCs w:val="22"/>
        </w:rPr>
        <w:t>campaign</w:t>
      </w:r>
      <w:r w:rsidR="00ED610F" w:rsidRPr="00260CD3">
        <w:rPr>
          <w:iCs/>
          <w:sz w:val="22"/>
          <w:szCs w:val="22"/>
        </w:rPr>
        <w:t xml:space="preserve"> which ran </w:t>
      </w:r>
      <w:r w:rsidR="000E03E9">
        <w:rPr>
          <w:iCs/>
          <w:sz w:val="22"/>
          <w:szCs w:val="22"/>
        </w:rPr>
        <w:t xml:space="preserve">for </w:t>
      </w:r>
      <w:r w:rsidR="00ED610F" w:rsidRPr="00260CD3">
        <w:rPr>
          <w:iCs/>
          <w:sz w:val="22"/>
          <w:szCs w:val="22"/>
        </w:rPr>
        <w:t>a year before the programme took off</w:t>
      </w:r>
      <w:r w:rsidR="000E03E9">
        <w:rPr>
          <w:iCs/>
          <w:sz w:val="22"/>
          <w:szCs w:val="22"/>
        </w:rPr>
        <w:t xml:space="preserve"> </w:t>
      </w:r>
      <w:r w:rsidR="003565F8">
        <w:rPr>
          <w:iCs/>
          <w:sz w:val="22"/>
          <w:szCs w:val="22"/>
        </w:rPr>
        <w:t>.</w:t>
      </w:r>
      <w:r w:rsidR="000E03E9">
        <w:rPr>
          <w:iCs/>
          <w:sz w:val="22"/>
          <w:szCs w:val="22"/>
        </w:rPr>
        <w:t>This</w:t>
      </w:r>
      <w:r w:rsidR="00881DD5" w:rsidRPr="00260CD3">
        <w:rPr>
          <w:iCs/>
          <w:sz w:val="22"/>
          <w:szCs w:val="22"/>
        </w:rPr>
        <w:t xml:space="preserve"> explain</w:t>
      </w:r>
      <w:r w:rsidR="000E03E9">
        <w:rPr>
          <w:iCs/>
          <w:sz w:val="22"/>
          <w:szCs w:val="22"/>
        </w:rPr>
        <w:t>ed</w:t>
      </w:r>
      <w:r w:rsidR="00881DD5" w:rsidRPr="00260CD3">
        <w:rPr>
          <w:iCs/>
          <w:sz w:val="22"/>
          <w:szCs w:val="22"/>
        </w:rPr>
        <w:t xml:space="preserve"> the rationale</w:t>
      </w:r>
      <w:r w:rsidR="00A00367" w:rsidRPr="00260CD3">
        <w:rPr>
          <w:iCs/>
          <w:sz w:val="22"/>
          <w:szCs w:val="22"/>
        </w:rPr>
        <w:t xml:space="preserve"> behind this measure</w:t>
      </w:r>
      <w:r w:rsidR="000E03E9">
        <w:rPr>
          <w:iCs/>
          <w:sz w:val="22"/>
          <w:szCs w:val="22"/>
        </w:rPr>
        <w:t>, focussing on the threats to the globally threatened White-headed Duck in Spain</w:t>
      </w:r>
      <w:r w:rsidR="00ED610F" w:rsidRPr="00260CD3">
        <w:rPr>
          <w:iCs/>
          <w:sz w:val="22"/>
          <w:szCs w:val="22"/>
        </w:rPr>
        <w:t>.</w:t>
      </w:r>
    </w:p>
    <w:p w14:paraId="7807EEA6" w14:textId="77777777" w:rsidR="00EA3A63" w:rsidRDefault="00EA3A63" w:rsidP="00734B05">
      <w:pPr>
        <w:tabs>
          <w:tab w:val="num" w:pos="0"/>
        </w:tabs>
        <w:jc w:val="both"/>
        <w:rPr>
          <w:iCs/>
          <w:sz w:val="22"/>
          <w:szCs w:val="22"/>
        </w:rPr>
      </w:pPr>
    </w:p>
    <w:p w14:paraId="635B58C1" w14:textId="2EF19E59" w:rsidR="00775015" w:rsidRDefault="00EB64D4" w:rsidP="00734B05">
      <w:pPr>
        <w:tabs>
          <w:tab w:val="num" w:pos="0"/>
        </w:tabs>
        <w:jc w:val="both"/>
        <w:rPr>
          <w:iCs/>
          <w:sz w:val="22"/>
          <w:szCs w:val="22"/>
        </w:rPr>
      </w:pPr>
      <w:r>
        <w:rPr>
          <w:iCs/>
          <w:sz w:val="22"/>
          <w:szCs w:val="22"/>
        </w:rPr>
        <w:lastRenderedPageBreak/>
        <w:t>16</w:t>
      </w:r>
      <w:r w:rsidR="00A3114B">
        <w:rPr>
          <w:iCs/>
          <w:sz w:val="22"/>
          <w:szCs w:val="22"/>
        </w:rPr>
        <w:t>4</w:t>
      </w:r>
      <w:r>
        <w:rPr>
          <w:iCs/>
          <w:sz w:val="22"/>
          <w:szCs w:val="22"/>
        </w:rPr>
        <w:t xml:space="preserve">. </w:t>
      </w:r>
      <w:r w:rsidR="00ED610F" w:rsidRPr="00260CD3">
        <w:rPr>
          <w:iCs/>
          <w:sz w:val="22"/>
          <w:szCs w:val="22"/>
        </w:rPr>
        <w:t xml:space="preserve">Mr Nagy agreed that Parties </w:t>
      </w:r>
      <w:r w:rsidR="00EA3A63">
        <w:rPr>
          <w:iCs/>
          <w:sz w:val="22"/>
          <w:szCs w:val="22"/>
        </w:rPr>
        <w:t>were</w:t>
      </w:r>
      <w:r w:rsidR="00ED610F" w:rsidRPr="00260CD3">
        <w:rPr>
          <w:iCs/>
          <w:sz w:val="22"/>
          <w:szCs w:val="22"/>
        </w:rPr>
        <w:t xml:space="preserve"> a key audience however their abilities to communicate were, of course, very </w:t>
      </w:r>
      <w:r w:rsidR="00A00367" w:rsidRPr="00260CD3">
        <w:rPr>
          <w:iCs/>
          <w:sz w:val="22"/>
          <w:szCs w:val="22"/>
        </w:rPr>
        <w:t>varied</w:t>
      </w:r>
      <w:r w:rsidR="00ED610F" w:rsidRPr="00260CD3">
        <w:rPr>
          <w:iCs/>
          <w:sz w:val="22"/>
          <w:szCs w:val="22"/>
        </w:rPr>
        <w:t xml:space="preserve"> due to their very different cultural and economic backgrounds.</w:t>
      </w:r>
      <w:r w:rsidR="00881DD5" w:rsidRPr="00260CD3">
        <w:rPr>
          <w:iCs/>
          <w:sz w:val="22"/>
          <w:szCs w:val="22"/>
        </w:rPr>
        <w:t xml:space="preserve"> When new guidelines </w:t>
      </w:r>
      <w:r w:rsidR="00775015" w:rsidRPr="00260CD3">
        <w:rPr>
          <w:iCs/>
          <w:sz w:val="22"/>
          <w:szCs w:val="22"/>
        </w:rPr>
        <w:t>or resolutions ar</w:t>
      </w:r>
      <w:r w:rsidR="00881DD5" w:rsidRPr="00260CD3">
        <w:rPr>
          <w:iCs/>
          <w:sz w:val="22"/>
          <w:szCs w:val="22"/>
        </w:rPr>
        <w:t xml:space="preserve">e approved they should be disseminated immediately and effectively. </w:t>
      </w:r>
    </w:p>
    <w:p w14:paraId="4268C718" w14:textId="77777777" w:rsidR="002D22FC" w:rsidRPr="00260CD3" w:rsidRDefault="002D22FC" w:rsidP="00734B05">
      <w:pPr>
        <w:tabs>
          <w:tab w:val="num" w:pos="0"/>
        </w:tabs>
        <w:jc w:val="both"/>
        <w:rPr>
          <w:iCs/>
          <w:sz w:val="22"/>
          <w:szCs w:val="22"/>
        </w:rPr>
      </w:pPr>
    </w:p>
    <w:p w14:paraId="48AABB89" w14:textId="75656F6A" w:rsidR="00797965" w:rsidRPr="00260CD3" w:rsidRDefault="00EB64D4" w:rsidP="00734B05">
      <w:pPr>
        <w:tabs>
          <w:tab w:val="num" w:pos="0"/>
        </w:tabs>
        <w:jc w:val="both"/>
        <w:rPr>
          <w:iCs/>
          <w:sz w:val="22"/>
          <w:szCs w:val="22"/>
        </w:rPr>
      </w:pPr>
      <w:r>
        <w:rPr>
          <w:iCs/>
          <w:sz w:val="22"/>
          <w:szCs w:val="22"/>
        </w:rPr>
        <w:t>16</w:t>
      </w:r>
      <w:r w:rsidR="00A3114B">
        <w:rPr>
          <w:iCs/>
          <w:sz w:val="22"/>
          <w:szCs w:val="22"/>
        </w:rPr>
        <w:t>5</w:t>
      </w:r>
      <w:r>
        <w:rPr>
          <w:iCs/>
          <w:sz w:val="22"/>
          <w:szCs w:val="22"/>
        </w:rPr>
        <w:t xml:space="preserve">. </w:t>
      </w:r>
      <w:r w:rsidR="00797965" w:rsidRPr="00260CD3">
        <w:rPr>
          <w:iCs/>
          <w:sz w:val="22"/>
          <w:szCs w:val="22"/>
        </w:rPr>
        <w:t>It was</w:t>
      </w:r>
      <w:r w:rsidR="00354355" w:rsidRPr="00260CD3">
        <w:rPr>
          <w:iCs/>
          <w:sz w:val="22"/>
          <w:szCs w:val="22"/>
        </w:rPr>
        <w:t xml:space="preserve"> highlighted that a range of tools should be available for the diversity of countries</w:t>
      </w:r>
      <w:r w:rsidR="00A00367" w:rsidRPr="00260CD3">
        <w:rPr>
          <w:iCs/>
          <w:sz w:val="22"/>
          <w:szCs w:val="22"/>
        </w:rPr>
        <w:t xml:space="preserve"> and that</w:t>
      </w:r>
      <w:r w:rsidR="00797965" w:rsidRPr="00260CD3">
        <w:rPr>
          <w:iCs/>
          <w:sz w:val="22"/>
          <w:szCs w:val="22"/>
        </w:rPr>
        <w:t xml:space="preserve"> the priorities being communicated should be consistent throughout the AEWA framework. </w:t>
      </w:r>
    </w:p>
    <w:p w14:paraId="58E94C1D" w14:textId="77777777" w:rsidR="00797965" w:rsidRPr="00260CD3" w:rsidRDefault="00797965" w:rsidP="00734B05">
      <w:pPr>
        <w:tabs>
          <w:tab w:val="num" w:pos="0"/>
        </w:tabs>
        <w:jc w:val="both"/>
        <w:rPr>
          <w:iCs/>
          <w:sz w:val="22"/>
          <w:szCs w:val="22"/>
        </w:rPr>
      </w:pPr>
    </w:p>
    <w:p w14:paraId="0919CA1B" w14:textId="1B87BE5F" w:rsidR="00797965" w:rsidRPr="00260CD3" w:rsidRDefault="00EB64D4" w:rsidP="00734B05">
      <w:pPr>
        <w:tabs>
          <w:tab w:val="num" w:pos="0"/>
        </w:tabs>
        <w:jc w:val="both"/>
        <w:rPr>
          <w:iCs/>
          <w:sz w:val="22"/>
          <w:szCs w:val="22"/>
        </w:rPr>
      </w:pPr>
      <w:r>
        <w:rPr>
          <w:iCs/>
          <w:sz w:val="22"/>
          <w:szCs w:val="22"/>
        </w:rPr>
        <w:t>16</w:t>
      </w:r>
      <w:r w:rsidR="00A3114B">
        <w:rPr>
          <w:iCs/>
          <w:sz w:val="22"/>
          <w:szCs w:val="22"/>
        </w:rPr>
        <w:t>6</w:t>
      </w:r>
      <w:r>
        <w:rPr>
          <w:iCs/>
          <w:sz w:val="22"/>
          <w:szCs w:val="22"/>
        </w:rPr>
        <w:t xml:space="preserve">. </w:t>
      </w:r>
      <w:r w:rsidR="00797965" w:rsidRPr="00260CD3">
        <w:rPr>
          <w:iCs/>
          <w:sz w:val="22"/>
          <w:szCs w:val="22"/>
        </w:rPr>
        <w:t xml:space="preserve">Data overload should also be avoided and communication tools kept simple. AEWA topics for communication should be very carefully selected in order to gain most </w:t>
      </w:r>
      <w:r w:rsidR="004D1157" w:rsidRPr="00260CD3">
        <w:rPr>
          <w:iCs/>
          <w:sz w:val="22"/>
          <w:szCs w:val="22"/>
        </w:rPr>
        <w:t>outcomes</w:t>
      </w:r>
      <w:r w:rsidR="00797965" w:rsidRPr="00260CD3">
        <w:rPr>
          <w:iCs/>
          <w:sz w:val="22"/>
          <w:szCs w:val="22"/>
        </w:rPr>
        <w:t>, i.e. not concentrating on threats alone; waterbird monitoring would</w:t>
      </w:r>
      <w:r w:rsidR="00A00367" w:rsidRPr="00260CD3">
        <w:rPr>
          <w:iCs/>
          <w:sz w:val="22"/>
          <w:szCs w:val="22"/>
        </w:rPr>
        <w:t>, for example,</w:t>
      </w:r>
      <w:r w:rsidR="00797965" w:rsidRPr="00260CD3">
        <w:rPr>
          <w:iCs/>
          <w:sz w:val="22"/>
          <w:szCs w:val="22"/>
        </w:rPr>
        <w:t xml:space="preserve"> profit greatly from communication efforts.</w:t>
      </w:r>
    </w:p>
    <w:p w14:paraId="3D6B31EB" w14:textId="77777777" w:rsidR="00274BEA" w:rsidRPr="00260CD3" w:rsidRDefault="00274BEA" w:rsidP="00734B05">
      <w:pPr>
        <w:tabs>
          <w:tab w:val="num" w:pos="0"/>
        </w:tabs>
        <w:jc w:val="both"/>
        <w:rPr>
          <w:iCs/>
          <w:sz w:val="22"/>
          <w:szCs w:val="22"/>
        </w:rPr>
      </w:pPr>
    </w:p>
    <w:p w14:paraId="5466E27B" w14:textId="0C2A073F" w:rsidR="00EA3A63" w:rsidRDefault="00EB64D4" w:rsidP="00EA3A63">
      <w:pPr>
        <w:tabs>
          <w:tab w:val="num" w:pos="0"/>
        </w:tabs>
        <w:jc w:val="both"/>
        <w:rPr>
          <w:iCs/>
          <w:sz w:val="22"/>
          <w:szCs w:val="22"/>
        </w:rPr>
      </w:pPr>
      <w:r>
        <w:rPr>
          <w:iCs/>
          <w:sz w:val="22"/>
          <w:szCs w:val="22"/>
        </w:rPr>
        <w:t>16</w:t>
      </w:r>
      <w:r w:rsidR="00A3114B">
        <w:rPr>
          <w:iCs/>
          <w:sz w:val="22"/>
          <w:szCs w:val="22"/>
        </w:rPr>
        <w:t>7</w:t>
      </w:r>
      <w:r>
        <w:rPr>
          <w:iCs/>
          <w:sz w:val="22"/>
          <w:szCs w:val="22"/>
        </w:rPr>
        <w:t xml:space="preserve">. </w:t>
      </w:r>
      <w:r w:rsidR="004D1157" w:rsidRPr="00260CD3">
        <w:rPr>
          <w:iCs/>
          <w:sz w:val="22"/>
          <w:szCs w:val="22"/>
        </w:rPr>
        <w:t xml:space="preserve">The Meeting participants discussed and listed priority issues for communication. The focus </w:t>
      </w:r>
      <w:r w:rsidR="00EA3A63">
        <w:rPr>
          <w:iCs/>
          <w:sz w:val="22"/>
          <w:szCs w:val="22"/>
        </w:rPr>
        <w:t xml:space="preserve">should be </w:t>
      </w:r>
      <w:r w:rsidR="004D1157" w:rsidRPr="00260CD3">
        <w:rPr>
          <w:iCs/>
          <w:sz w:val="22"/>
          <w:szCs w:val="22"/>
        </w:rPr>
        <w:t xml:space="preserve">on areas where AEWA can make a unique contribution (i.e. renewable energy and poisoning could be dealt with mainly in the framework of the relevant CMS Task Forces). The values of migratory waterbirds should be included in the message and the reasons for conserving them in the first place, as well as AEWA success stories. </w:t>
      </w:r>
    </w:p>
    <w:p w14:paraId="0A0B67EC" w14:textId="77777777" w:rsidR="00EA3A63" w:rsidRDefault="00EA3A63" w:rsidP="00EA3A63">
      <w:pPr>
        <w:tabs>
          <w:tab w:val="num" w:pos="0"/>
        </w:tabs>
        <w:jc w:val="both"/>
        <w:rPr>
          <w:iCs/>
          <w:sz w:val="22"/>
          <w:szCs w:val="22"/>
        </w:rPr>
      </w:pPr>
    </w:p>
    <w:p w14:paraId="729E770A" w14:textId="0A2C6300" w:rsidR="004D1157" w:rsidRPr="00260CD3" w:rsidRDefault="00EB64D4" w:rsidP="00EA3A63">
      <w:pPr>
        <w:tabs>
          <w:tab w:val="num" w:pos="0"/>
        </w:tabs>
        <w:jc w:val="both"/>
        <w:rPr>
          <w:iCs/>
          <w:sz w:val="22"/>
          <w:szCs w:val="22"/>
        </w:rPr>
      </w:pPr>
      <w:r>
        <w:rPr>
          <w:iCs/>
          <w:sz w:val="22"/>
          <w:szCs w:val="22"/>
        </w:rPr>
        <w:t>16</w:t>
      </w:r>
      <w:r w:rsidR="00A3114B">
        <w:rPr>
          <w:iCs/>
          <w:sz w:val="22"/>
          <w:szCs w:val="22"/>
        </w:rPr>
        <w:t>8</w:t>
      </w:r>
      <w:r>
        <w:rPr>
          <w:iCs/>
          <w:sz w:val="22"/>
          <w:szCs w:val="22"/>
        </w:rPr>
        <w:t xml:space="preserve">. </w:t>
      </w:r>
      <w:r w:rsidR="004D1157" w:rsidRPr="00260CD3">
        <w:rPr>
          <w:iCs/>
          <w:sz w:val="22"/>
          <w:szCs w:val="22"/>
        </w:rPr>
        <w:t>Guidance should be more user-friendly</w:t>
      </w:r>
      <w:r w:rsidR="007A18B4" w:rsidRPr="00260CD3">
        <w:rPr>
          <w:iCs/>
          <w:sz w:val="22"/>
          <w:szCs w:val="22"/>
        </w:rPr>
        <w:t xml:space="preserve"> and </w:t>
      </w:r>
      <w:r w:rsidR="00EA3A63">
        <w:rPr>
          <w:iCs/>
          <w:sz w:val="22"/>
          <w:szCs w:val="22"/>
        </w:rPr>
        <w:t xml:space="preserve">should include more </w:t>
      </w:r>
      <w:r w:rsidR="007A18B4" w:rsidRPr="00260CD3">
        <w:rPr>
          <w:iCs/>
          <w:sz w:val="22"/>
          <w:szCs w:val="22"/>
        </w:rPr>
        <w:t>case s</w:t>
      </w:r>
      <w:r w:rsidR="00EA3A63">
        <w:rPr>
          <w:iCs/>
          <w:sz w:val="22"/>
          <w:szCs w:val="22"/>
        </w:rPr>
        <w:t>tudies</w:t>
      </w:r>
      <w:r w:rsidR="007A18B4" w:rsidRPr="00260CD3">
        <w:rPr>
          <w:iCs/>
          <w:sz w:val="22"/>
          <w:szCs w:val="22"/>
        </w:rPr>
        <w:t>; it should be adapted for different target groups to enable better management on the ground.</w:t>
      </w:r>
      <w:r w:rsidR="00007EF6" w:rsidRPr="00260CD3">
        <w:rPr>
          <w:iCs/>
          <w:sz w:val="22"/>
          <w:szCs w:val="22"/>
        </w:rPr>
        <w:t xml:space="preserve"> Also the aspect of international cooperation throughout the flyway should </w:t>
      </w:r>
      <w:r w:rsidR="00C463C9" w:rsidRPr="00260CD3">
        <w:rPr>
          <w:iCs/>
          <w:sz w:val="22"/>
          <w:szCs w:val="22"/>
        </w:rPr>
        <w:t>remain</w:t>
      </w:r>
      <w:r w:rsidR="00007EF6" w:rsidRPr="00260CD3">
        <w:rPr>
          <w:iCs/>
          <w:sz w:val="22"/>
          <w:szCs w:val="22"/>
        </w:rPr>
        <w:t xml:space="preserve"> an important aspect.</w:t>
      </w:r>
    </w:p>
    <w:p w14:paraId="44499E36" w14:textId="77777777" w:rsidR="004D1157" w:rsidRPr="00260CD3" w:rsidRDefault="004D1157" w:rsidP="00EA3A63">
      <w:pPr>
        <w:tabs>
          <w:tab w:val="num" w:pos="0"/>
        </w:tabs>
        <w:jc w:val="both"/>
        <w:rPr>
          <w:iCs/>
          <w:sz w:val="22"/>
          <w:szCs w:val="22"/>
        </w:rPr>
      </w:pPr>
    </w:p>
    <w:p w14:paraId="574766E4" w14:textId="730A9BCA" w:rsidR="004D1157" w:rsidRPr="00260CD3" w:rsidRDefault="00EB64D4" w:rsidP="00EA3A63">
      <w:pPr>
        <w:jc w:val="both"/>
        <w:rPr>
          <w:iCs/>
          <w:sz w:val="22"/>
          <w:szCs w:val="22"/>
        </w:rPr>
      </w:pPr>
      <w:r>
        <w:rPr>
          <w:iCs/>
          <w:sz w:val="22"/>
          <w:szCs w:val="22"/>
        </w:rPr>
        <w:t>16</w:t>
      </w:r>
      <w:r w:rsidR="00A3114B">
        <w:rPr>
          <w:iCs/>
          <w:sz w:val="22"/>
          <w:szCs w:val="22"/>
        </w:rPr>
        <w:t>9</w:t>
      </w:r>
      <w:r>
        <w:rPr>
          <w:iCs/>
          <w:sz w:val="22"/>
          <w:szCs w:val="22"/>
        </w:rPr>
        <w:t xml:space="preserve">. </w:t>
      </w:r>
      <w:r w:rsidR="004D1157" w:rsidRPr="00260CD3">
        <w:rPr>
          <w:iCs/>
          <w:sz w:val="22"/>
          <w:szCs w:val="22"/>
        </w:rPr>
        <w:t xml:space="preserve">Mr </w:t>
      </w:r>
      <w:r w:rsidR="00D90BD1" w:rsidRPr="00260CD3">
        <w:rPr>
          <w:sz w:val="22"/>
          <w:szCs w:val="22"/>
        </w:rPr>
        <w:t xml:space="preserve">Øystein </w:t>
      </w:r>
      <w:r w:rsidR="00D90BD1">
        <w:rPr>
          <w:sz w:val="22"/>
          <w:szCs w:val="22"/>
        </w:rPr>
        <w:t>S</w:t>
      </w:r>
      <w:r w:rsidR="00D90BD1" w:rsidRPr="00260CD3">
        <w:rPr>
          <w:sz w:val="22"/>
          <w:szCs w:val="22"/>
        </w:rPr>
        <w:t>tørkersen</w:t>
      </w:r>
      <w:r w:rsidR="00D90BD1">
        <w:rPr>
          <w:sz w:val="22"/>
          <w:szCs w:val="22"/>
        </w:rPr>
        <w:t xml:space="preserve"> (Norway - Chair of the AEWA Standing Committee)</w:t>
      </w:r>
      <w:r w:rsidR="00D90BD1" w:rsidRPr="00260CD3">
        <w:rPr>
          <w:sz w:val="22"/>
          <w:szCs w:val="22"/>
        </w:rPr>
        <w:t xml:space="preserve"> </w:t>
      </w:r>
      <w:r w:rsidR="007A18B4" w:rsidRPr="00260CD3">
        <w:rPr>
          <w:iCs/>
          <w:sz w:val="22"/>
          <w:szCs w:val="22"/>
        </w:rPr>
        <w:t xml:space="preserve">stressed the </w:t>
      </w:r>
      <w:r w:rsidR="00C463C9" w:rsidRPr="00260CD3">
        <w:rPr>
          <w:iCs/>
          <w:sz w:val="22"/>
          <w:szCs w:val="22"/>
        </w:rPr>
        <w:t>importance</w:t>
      </w:r>
      <w:r w:rsidR="007A18B4" w:rsidRPr="00260CD3">
        <w:rPr>
          <w:iCs/>
          <w:sz w:val="22"/>
          <w:szCs w:val="22"/>
        </w:rPr>
        <w:t xml:space="preserve"> of the senior decision-makers of the conventions to take the lead and be strategic when talking to governments, according to what were the current key issues. Media releases needed a long time for processing before being made public.</w:t>
      </w:r>
    </w:p>
    <w:p w14:paraId="69431A88" w14:textId="77777777" w:rsidR="007A18B4" w:rsidRPr="00260CD3" w:rsidRDefault="007A18B4" w:rsidP="00EA3A63">
      <w:pPr>
        <w:tabs>
          <w:tab w:val="num" w:pos="0"/>
        </w:tabs>
        <w:jc w:val="both"/>
        <w:rPr>
          <w:iCs/>
          <w:sz w:val="22"/>
          <w:szCs w:val="22"/>
        </w:rPr>
      </w:pPr>
    </w:p>
    <w:p w14:paraId="4E5DCE37" w14:textId="2E6BCCFF" w:rsidR="007A18B4" w:rsidRPr="00260CD3" w:rsidRDefault="00EB64D4" w:rsidP="00EA3A63">
      <w:pPr>
        <w:tabs>
          <w:tab w:val="num" w:pos="0"/>
        </w:tabs>
        <w:jc w:val="both"/>
        <w:rPr>
          <w:iCs/>
          <w:sz w:val="22"/>
          <w:szCs w:val="22"/>
        </w:rPr>
      </w:pPr>
      <w:r>
        <w:rPr>
          <w:iCs/>
          <w:sz w:val="22"/>
          <w:szCs w:val="22"/>
        </w:rPr>
        <w:t>1</w:t>
      </w:r>
      <w:r w:rsidR="00A3114B">
        <w:rPr>
          <w:iCs/>
          <w:sz w:val="22"/>
          <w:szCs w:val="22"/>
        </w:rPr>
        <w:t>70</w:t>
      </w:r>
      <w:r>
        <w:rPr>
          <w:iCs/>
          <w:sz w:val="22"/>
          <w:szCs w:val="22"/>
        </w:rPr>
        <w:t xml:space="preserve">. </w:t>
      </w:r>
      <w:r w:rsidR="007A18B4" w:rsidRPr="00260CD3">
        <w:rPr>
          <w:iCs/>
          <w:sz w:val="22"/>
          <w:szCs w:val="22"/>
        </w:rPr>
        <w:t xml:space="preserve">Mr </w:t>
      </w:r>
      <w:r w:rsidR="00C463C9" w:rsidRPr="00260CD3">
        <w:rPr>
          <w:iCs/>
          <w:sz w:val="22"/>
          <w:szCs w:val="22"/>
        </w:rPr>
        <w:t>Trouvilliez</w:t>
      </w:r>
      <w:r w:rsidR="007A18B4" w:rsidRPr="00260CD3">
        <w:rPr>
          <w:iCs/>
          <w:sz w:val="22"/>
          <w:szCs w:val="22"/>
        </w:rPr>
        <w:t xml:space="preserve"> agreed and that flyway conservation should be promoted by increasing the visibility of AEWA on all levels. The Contracting Parties were definitely AEWA’s communication priority.</w:t>
      </w:r>
    </w:p>
    <w:p w14:paraId="7FBCE2A7" w14:textId="77777777" w:rsidR="0048686C" w:rsidRPr="00260CD3" w:rsidRDefault="0048686C" w:rsidP="00EA3A63">
      <w:pPr>
        <w:tabs>
          <w:tab w:val="num" w:pos="0"/>
        </w:tabs>
        <w:jc w:val="both"/>
        <w:rPr>
          <w:iCs/>
          <w:sz w:val="22"/>
          <w:szCs w:val="22"/>
        </w:rPr>
      </w:pPr>
    </w:p>
    <w:p w14:paraId="0C50163C" w14:textId="4C84BEEA" w:rsidR="00C013D6" w:rsidRPr="00260CD3" w:rsidRDefault="00EB64D4" w:rsidP="00EA3A63">
      <w:pPr>
        <w:jc w:val="both"/>
        <w:rPr>
          <w:iCs/>
          <w:sz w:val="22"/>
          <w:szCs w:val="22"/>
        </w:rPr>
      </w:pPr>
      <w:r>
        <w:rPr>
          <w:iCs/>
          <w:sz w:val="22"/>
          <w:szCs w:val="22"/>
        </w:rPr>
        <w:t>17</w:t>
      </w:r>
      <w:r w:rsidR="00A3114B">
        <w:rPr>
          <w:iCs/>
          <w:sz w:val="22"/>
          <w:szCs w:val="22"/>
        </w:rPr>
        <w:t>1</w:t>
      </w:r>
      <w:r>
        <w:rPr>
          <w:iCs/>
          <w:sz w:val="22"/>
          <w:szCs w:val="22"/>
        </w:rPr>
        <w:t xml:space="preserve">. </w:t>
      </w:r>
      <w:r w:rsidR="00B428FF" w:rsidRPr="00260CD3">
        <w:rPr>
          <w:iCs/>
          <w:sz w:val="22"/>
          <w:szCs w:val="22"/>
        </w:rPr>
        <w:t xml:space="preserve">The TC </w:t>
      </w:r>
      <w:r w:rsidR="00EA3A63">
        <w:rPr>
          <w:iCs/>
          <w:sz w:val="22"/>
          <w:szCs w:val="22"/>
        </w:rPr>
        <w:t>made</w:t>
      </w:r>
      <w:r w:rsidR="00B428FF" w:rsidRPr="00260CD3">
        <w:rPr>
          <w:iCs/>
          <w:sz w:val="22"/>
          <w:szCs w:val="22"/>
        </w:rPr>
        <w:t xml:space="preserve"> suggestions for priority issues.</w:t>
      </w:r>
      <w:r w:rsidR="00774104" w:rsidRPr="00260CD3">
        <w:rPr>
          <w:iCs/>
          <w:sz w:val="22"/>
          <w:szCs w:val="22"/>
        </w:rPr>
        <w:t xml:space="preserve"> Mr Keil reported </w:t>
      </w:r>
      <w:r w:rsidR="00B428FF" w:rsidRPr="00260CD3">
        <w:rPr>
          <w:iCs/>
          <w:sz w:val="22"/>
          <w:szCs w:val="22"/>
        </w:rPr>
        <w:t>that the</w:t>
      </w:r>
      <w:r w:rsidR="00C013D6" w:rsidRPr="00260CD3">
        <w:rPr>
          <w:iCs/>
          <w:sz w:val="22"/>
          <w:szCs w:val="22"/>
        </w:rPr>
        <w:t xml:space="preserve"> issues most often mentioned included those relat</w:t>
      </w:r>
      <w:r w:rsidR="00EA3A63">
        <w:rPr>
          <w:iCs/>
          <w:sz w:val="22"/>
          <w:szCs w:val="22"/>
        </w:rPr>
        <w:t>ing</w:t>
      </w:r>
      <w:r w:rsidR="00C013D6" w:rsidRPr="00260CD3">
        <w:rPr>
          <w:iCs/>
          <w:sz w:val="22"/>
          <w:szCs w:val="22"/>
        </w:rPr>
        <w:t xml:space="preserve"> to habitat and wetland management, sustainable use and monitoring. The main tools suggested were the use of (better packaged) guidelines, best practices, success stories, case studies and solutions.</w:t>
      </w:r>
    </w:p>
    <w:p w14:paraId="7771AF1F" w14:textId="77777777" w:rsidR="00C013D6" w:rsidRPr="00260CD3" w:rsidRDefault="00C013D6" w:rsidP="00EA3A63">
      <w:pPr>
        <w:jc w:val="both"/>
        <w:rPr>
          <w:iCs/>
          <w:sz w:val="22"/>
          <w:szCs w:val="22"/>
        </w:rPr>
      </w:pPr>
    </w:p>
    <w:p w14:paraId="5F58225C" w14:textId="1B9D0049" w:rsidR="00C013D6" w:rsidRPr="00260CD3" w:rsidRDefault="00EB64D4" w:rsidP="00EA3A63">
      <w:pPr>
        <w:tabs>
          <w:tab w:val="left" w:pos="0"/>
        </w:tabs>
        <w:jc w:val="both"/>
        <w:rPr>
          <w:iCs/>
          <w:sz w:val="22"/>
          <w:szCs w:val="22"/>
        </w:rPr>
      </w:pPr>
      <w:r>
        <w:rPr>
          <w:iCs/>
          <w:sz w:val="22"/>
          <w:szCs w:val="22"/>
        </w:rPr>
        <w:t xml:space="preserve">17. </w:t>
      </w:r>
      <w:r w:rsidR="00C013D6" w:rsidRPr="00260CD3">
        <w:rPr>
          <w:iCs/>
          <w:sz w:val="22"/>
          <w:szCs w:val="22"/>
        </w:rPr>
        <w:t>It was pointed out that the value of waterbirds and wetlands should be included</w:t>
      </w:r>
      <w:r w:rsidR="00587CB9" w:rsidRPr="00260CD3">
        <w:rPr>
          <w:iCs/>
          <w:sz w:val="22"/>
          <w:szCs w:val="22"/>
        </w:rPr>
        <w:t xml:space="preserve">, i.e. that they </w:t>
      </w:r>
      <w:r w:rsidR="00EA3A63">
        <w:rPr>
          <w:iCs/>
          <w:sz w:val="22"/>
          <w:szCs w:val="22"/>
        </w:rPr>
        <w:t>were</w:t>
      </w:r>
      <w:r w:rsidR="00587CB9" w:rsidRPr="00260CD3">
        <w:rPr>
          <w:iCs/>
          <w:sz w:val="22"/>
          <w:szCs w:val="22"/>
        </w:rPr>
        <w:t xml:space="preserve"> an </w:t>
      </w:r>
      <w:r w:rsidR="00C463C9" w:rsidRPr="00260CD3">
        <w:rPr>
          <w:iCs/>
          <w:sz w:val="22"/>
          <w:szCs w:val="22"/>
        </w:rPr>
        <w:t>indicator</w:t>
      </w:r>
      <w:r w:rsidR="00587CB9" w:rsidRPr="00260CD3">
        <w:rPr>
          <w:iCs/>
          <w:sz w:val="22"/>
          <w:szCs w:val="22"/>
        </w:rPr>
        <w:t xml:space="preserve"> of ecosystem health. Also</w:t>
      </w:r>
      <w:r w:rsidR="00DD4E9E" w:rsidRPr="00260CD3">
        <w:rPr>
          <w:iCs/>
          <w:sz w:val="22"/>
          <w:szCs w:val="22"/>
        </w:rPr>
        <w:t xml:space="preserve"> important was</w:t>
      </w:r>
      <w:r w:rsidR="00587CB9" w:rsidRPr="00260CD3">
        <w:rPr>
          <w:iCs/>
          <w:sz w:val="22"/>
          <w:szCs w:val="22"/>
        </w:rPr>
        <w:t xml:space="preserve"> the cultural importance of birds for native populations in the Arctic region and Africa.</w:t>
      </w:r>
      <w:r w:rsidR="00DD4E9E" w:rsidRPr="00260CD3">
        <w:rPr>
          <w:iCs/>
          <w:sz w:val="22"/>
          <w:szCs w:val="22"/>
        </w:rPr>
        <w:t xml:space="preserve"> The AEWA Plan of Action for Africa (</w:t>
      </w:r>
      <w:hyperlink r:id="rId26" w:history="1">
        <w:r w:rsidR="00DD4E9E" w:rsidRPr="00260CD3">
          <w:rPr>
            <w:sz w:val="22"/>
            <w:szCs w:val="22"/>
          </w:rPr>
          <w:t>PoAA</w:t>
        </w:r>
      </w:hyperlink>
      <w:r w:rsidR="00DD4E9E" w:rsidRPr="00260CD3">
        <w:rPr>
          <w:iCs/>
          <w:sz w:val="22"/>
          <w:szCs w:val="22"/>
        </w:rPr>
        <w:t>) also included a number of relevant mandates.</w:t>
      </w:r>
    </w:p>
    <w:p w14:paraId="532B050D" w14:textId="77777777" w:rsidR="00C013D6" w:rsidRPr="00260CD3" w:rsidRDefault="00C013D6" w:rsidP="00EA3A63">
      <w:pPr>
        <w:tabs>
          <w:tab w:val="left" w:pos="0"/>
        </w:tabs>
        <w:jc w:val="both"/>
        <w:rPr>
          <w:iCs/>
          <w:sz w:val="22"/>
          <w:szCs w:val="22"/>
        </w:rPr>
      </w:pPr>
    </w:p>
    <w:p w14:paraId="346DB790" w14:textId="0D6E11BC" w:rsidR="00587CB9" w:rsidRPr="00260CD3" w:rsidRDefault="00EB64D4" w:rsidP="00EA3A63">
      <w:pPr>
        <w:tabs>
          <w:tab w:val="left" w:pos="0"/>
        </w:tabs>
        <w:jc w:val="both"/>
        <w:rPr>
          <w:iCs/>
          <w:sz w:val="22"/>
          <w:szCs w:val="22"/>
        </w:rPr>
      </w:pPr>
      <w:r>
        <w:rPr>
          <w:iCs/>
          <w:sz w:val="22"/>
          <w:szCs w:val="22"/>
        </w:rPr>
        <w:t>17</w:t>
      </w:r>
      <w:r w:rsidR="00A3114B">
        <w:rPr>
          <w:iCs/>
          <w:sz w:val="22"/>
          <w:szCs w:val="22"/>
        </w:rPr>
        <w:t>3</w:t>
      </w:r>
      <w:r>
        <w:rPr>
          <w:iCs/>
          <w:sz w:val="22"/>
          <w:szCs w:val="22"/>
        </w:rPr>
        <w:t xml:space="preserve">. </w:t>
      </w:r>
      <w:r w:rsidR="00587CB9" w:rsidRPr="00260CD3">
        <w:rPr>
          <w:iCs/>
          <w:sz w:val="22"/>
          <w:szCs w:val="22"/>
        </w:rPr>
        <w:t>Replying to Ms Schutte</w:t>
      </w:r>
      <w:r w:rsidR="00B428FF" w:rsidRPr="00260CD3">
        <w:rPr>
          <w:iCs/>
          <w:sz w:val="22"/>
          <w:szCs w:val="22"/>
        </w:rPr>
        <w:t>’s question</w:t>
      </w:r>
      <w:r w:rsidR="00587CB9" w:rsidRPr="00260CD3">
        <w:rPr>
          <w:iCs/>
          <w:sz w:val="22"/>
          <w:szCs w:val="22"/>
        </w:rPr>
        <w:t xml:space="preserve"> regarding the lack of mandate for AEWA with regard to intensive agriculture, Mr Stroud noted that this was an issue for many of the ISSAPs.</w:t>
      </w:r>
    </w:p>
    <w:p w14:paraId="7027E21B" w14:textId="77777777" w:rsidR="00587CB9" w:rsidRPr="00260CD3" w:rsidRDefault="00587CB9" w:rsidP="005C4576">
      <w:pPr>
        <w:tabs>
          <w:tab w:val="left" w:pos="0"/>
        </w:tabs>
        <w:jc w:val="both"/>
        <w:rPr>
          <w:iCs/>
          <w:sz w:val="22"/>
          <w:szCs w:val="22"/>
        </w:rPr>
      </w:pPr>
    </w:p>
    <w:p w14:paraId="451A1AFF" w14:textId="056C6CBF" w:rsidR="00912DB1" w:rsidRPr="00260CD3" w:rsidRDefault="00EB64D4" w:rsidP="005C4576">
      <w:pPr>
        <w:tabs>
          <w:tab w:val="left" w:pos="0"/>
        </w:tabs>
        <w:jc w:val="both"/>
        <w:rPr>
          <w:iCs/>
          <w:sz w:val="22"/>
          <w:szCs w:val="22"/>
        </w:rPr>
      </w:pPr>
      <w:r>
        <w:rPr>
          <w:iCs/>
          <w:sz w:val="22"/>
          <w:szCs w:val="22"/>
        </w:rPr>
        <w:t>17</w:t>
      </w:r>
      <w:r w:rsidR="00A3114B">
        <w:rPr>
          <w:iCs/>
          <w:sz w:val="22"/>
          <w:szCs w:val="22"/>
        </w:rPr>
        <w:t>4</w:t>
      </w:r>
      <w:r>
        <w:rPr>
          <w:iCs/>
          <w:sz w:val="22"/>
          <w:szCs w:val="22"/>
        </w:rPr>
        <w:t xml:space="preserve">. </w:t>
      </w:r>
      <w:r w:rsidR="00912DB1" w:rsidRPr="00260CD3">
        <w:rPr>
          <w:iCs/>
          <w:sz w:val="22"/>
          <w:szCs w:val="22"/>
        </w:rPr>
        <w:t xml:space="preserve">Mr Trouvilliez pointed out that the primary focus of the CS should be on flyway conservation and how to promote it and illustrate the AEWA solutions through international cooperation. </w:t>
      </w:r>
    </w:p>
    <w:p w14:paraId="158A85C7" w14:textId="77777777" w:rsidR="00912DB1" w:rsidRPr="00260CD3" w:rsidRDefault="00912DB1" w:rsidP="005C4576">
      <w:pPr>
        <w:tabs>
          <w:tab w:val="left" w:pos="0"/>
        </w:tabs>
        <w:jc w:val="both"/>
        <w:rPr>
          <w:iCs/>
          <w:sz w:val="22"/>
          <w:szCs w:val="22"/>
        </w:rPr>
      </w:pPr>
    </w:p>
    <w:p w14:paraId="7E3ACE4C" w14:textId="7C92CD74" w:rsidR="00912DB1" w:rsidRPr="00260CD3" w:rsidRDefault="00EB64D4" w:rsidP="005C4576">
      <w:pPr>
        <w:tabs>
          <w:tab w:val="left" w:pos="0"/>
        </w:tabs>
        <w:jc w:val="both"/>
        <w:rPr>
          <w:iCs/>
          <w:sz w:val="22"/>
          <w:szCs w:val="22"/>
        </w:rPr>
      </w:pPr>
      <w:r>
        <w:rPr>
          <w:iCs/>
          <w:sz w:val="22"/>
          <w:szCs w:val="22"/>
        </w:rPr>
        <w:t>17</w:t>
      </w:r>
      <w:r w:rsidR="00A3114B">
        <w:rPr>
          <w:iCs/>
          <w:sz w:val="22"/>
          <w:szCs w:val="22"/>
        </w:rPr>
        <w:t>5</w:t>
      </w:r>
      <w:r>
        <w:rPr>
          <w:iCs/>
          <w:sz w:val="22"/>
          <w:szCs w:val="22"/>
        </w:rPr>
        <w:t xml:space="preserve">. </w:t>
      </w:r>
      <w:r w:rsidR="00912DB1" w:rsidRPr="00260CD3">
        <w:rPr>
          <w:iCs/>
          <w:sz w:val="22"/>
          <w:szCs w:val="22"/>
        </w:rPr>
        <w:t>Mr Nagy agreed that only an intact network of sites can enable migration. Thus, solidarity along the flyway was of utmost importance – partners who d</w:t>
      </w:r>
      <w:r w:rsidR="00B428FF" w:rsidRPr="00260CD3">
        <w:rPr>
          <w:iCs/>
          <w:sz w:val="22"/>
          <w:szCs w:val="22"/>
        </w:rPr>
        <w:t>id</w:t>
      </w:r>
      <w:r w:rsidR="00912DB1" w:rsidRPr="00260CD3">
        <w:rPr>
          <w:iCs/>
          <w:sz w:val="22"/>
          <w:szCs w:val="22"/>
        </w:rPr>
        <w:t xml:space="preserve"> not have the necessary </w:t>
      </w:r>
      <w:r w:rsidR="005C4576" w:rsidRPr="00260CD3">
        <w:rPr>
          <w:iCs/>
          <w:sz w:val="22"/>
          <w:szCs w:val="22"/>
        </w:rPr>
        <w:t>resources</w:t>
      </w:r>
      <w:r w:rsidR="00912DB1" w:rsidRPr="00260CD3">
        <w:rPr>
          <w:iCs/>
          <w:sz w:val="22"/>
          <w:szCs w:val="22"/>
        </w:rPr>
        <w:t xml:space="preserve"> should be supported.</w:t>
      </w:r>
    </w:p>
    <w:p w14:paraId="310943DA" w14:textId="77777777" w:rsidR="00912DB1" w:rsidRPr="00260CD3" w:rsidRDefault="00912DB1" w:rsidP="005C4576">
      <w:pPr>
        <w:tabs>
          <w:tab w:val="left" w:pos="0"/>
        </w:tabs>
        <w:jc w:val="both"/>
        <w:rPr>
          <w:iCs/>
          <w:sz w:val="22"/>
          <w:szCs w:val="22"/>
        </w:rPr>
      </w:pPr>
    </w:p>
    <w:p w14:paraId="4B7CE0FB" w14:textId="1C8D823C" w:rsidR="005C4576" w:rsidRPr="00260CD3" w:rsidRDefault="00EB64D4" w:rsidP="005C4576">
      <w:pPr>
        <w:tabs>
          <w:tab w:val="left" w:pos="0"/>
        </w:tabs>
        <w:jc w:val="both"/>
        <w:rPr>
          <w:iCs/>
          <w:sz w:val="22"/>
          <w:szCs w:val="22"/>
        </w:rPr>
      </w:pPr>
      <w:r>
        <w:rPr>
          <w:iCs/>
          <w:sz w:val="22"/>
          <w:szCs w:val="22"/>
        </w:rPr>
        <w:t>17</w:t>
      </w:r>
      <w:r w:rsidR="00A3114B">
        <w:rPr>
          <w:iCs/>
          <w:sz w:val="22"/>
          <w:szCs w:val="22"/>
        </w:rPr>
        <w:t>6</w:t>
      </w:r>
      <w:r>
        <w:rPr>
          <w:iCs/>
          <w:sz w:val="22"/>
          <w:szCs w:val="22"/>
        </w:rPr>
        <w:t xml:space="preserve">. </w:t>
      </w:r>
      <w:r w:rsidR="005C4576" w:rsidRPr="00260CD3">
        <w:rPr>
          <w:iCs/>
          <w:sz w:val="22"/>
          <w:szCs w:val="22"/>
        </w:rPr>
        <w:t>Mr Griffin suggested that the use of satellite imagery illustrating a bird travelling from North to South and what AEWA does with little resources and what is planned. This would be much more effective than a lot of text.</w:t>
      </w:r>
    </w:p>
    <w:p w14:paraId="10CFCE69" w14:textId="77777777" w:rsidR="005C4576" w:rsidRPr="00260CD3" w:rsidRDefault="005C4576" w:rsidP="005C4576">
      <w:pPr>
        <w:tabs>
          <w:tab w:val="left" w:pos="0"/>
        </w:tabs>
        <w:jc w:val="both"/>
        <w:rPr>
          <w:iCs/>
          <w:sz w:val="22"/>
          <w:szCs w:val="22"/>
        </w:rPr>
      </w:pPr>
    </w:p>
    <w:p w14:paraId="0F2E41BA" w14:textId="0D1FC4EC" w:rsidR="00774104" w:rsidRPr="00260CD3" w:rsidRDefault="00EB64D4" w:rsidP="004D4964">
      <w:pPr>
        <w:tabs>
          <w:tab w:val="left" w:pos="0"/>
        </w:tabs>
        <w:jc w:val="both"/>
        <w:rPr>
          <w:iCs/>
          <w:sz w:val="22"/>
          <w:szCs w:val="22"/>
        </w:rPr>
      </w:pPr>
      <w:r>
        <w:rPr>
          <w:iCs/>
          <w:sz w:val="22"/>
          <w:szCs w:val="22"/>
        </w:rPr>
        <w:t>17</w:t>
      </w:r>
      <w:r w:rsidR="00A3114B">
        <w:rPr>
          <w:iCs/>
          <w:sz w:val="22"/>
          <w:szCs w:val="22"/>
        </w:rPr>
        <w:t>7</w:t>
      </w:r>
      <w:r>
        <w:rPr>
          <w:iCs/>
          <w:sz w:val="22"/>
          <w:szCs w:val="22"/>
        </w:rPr>
        <w:t xml:space="preserve">. </w:t>
      </w:r>
      <w:r w:rsidR="005C4576" w:rsidRPr="00260CD3">
        <w:rPr>
          <w:iCs/>
          <w:sz w:val="22"/>
          <w:szCs w:val="22"/>
        </w:rPr>
        <w:t xml:space="preserve">Mr Biber stressed the importance of getting feedback from the countries on what would be worthwhile communicating and the quality of the ongoing communication work with suggestions for improvement. </w:t>
      </w:r>
    </w:p>
    <w:p w14:paraId="7C9C3D28" w14:textId="77777777" w:rsidR="00774104" w:rsidRPr="00260CD3" w:rsidRDefault="00774104" w:rsidP="005C4576">
      <w:pPr>
        <w:tabs>
          <w:tab w:val="left" w:pos="0"/>
        </w:tabs>
        <w:jc w:val="both"/>
        <w:rPr>
          <w:iCs/>
          <w:sz w:val="22"/>
          <w:szCs w:val="22"/>
        </w:rPr>
      </w:pPr>
    </w:p>
    <w:p w14:paraId="10E31767" w14:textId="7DF29B20" w:rsidR="007D5C72" w:rsidRPr="00260CD3" w:rsidRDefault="00EB64D4" w:rsidP="005C4576">
      <w:pPr>
        <w:tabs>
          <w:tab w:val="left" w:pos="0"/>
        </w:tabs>
        <w:jc w:val="both"/>
        <w:rPr>
          <w:iCs/>
          <w:sz w:val="22"/>
          <w:szCs w:val="22"/>
        </w:rPr>
      </w:pPr>
      <w:r>
        <w:rPr>
          <w:iCs/>
          <w:sz w:val="22"/>
          <w:szCs w:val="22"/>
        </w:rPr>
        <w:t>17</w:t>
      </w:r>
      <w:r w:rsidR="00A3114B">
        <w:rPr>
          <w:iCs/>
          <w:sz w:val="22"/>
          <w:szCs w:val="22"/>
        </w:rPr>
        <w:t>8</w:t>
      </w:r>
      <w:r>
        <w:rPr>
          <w:iCs/>
          <w:sz w:val="22"/>
          <w:szCs w:val="22"/>
        </w:rPr>
        <w:t xml:space="preserve">. </w:t>
      </w:r>
      <w:r w:rsidR="004D4964" w:rsidRPr="00260CD3">
        <w:rPr>
          <w:iCs/>
          <w:sz w:val="22"/>
          <w:szCs w:val="22"/>
        </w:rPr>
        <w:t>Mr Keil conf</w:t>
      </w:r>
      <w:r w:rsidR="007D5C72" w:rsidRPr="00260CD3">
        <w:rPr>
          <w:iCs/>
          <w:sz w:val="22"/>
          <w:szCs w:val="22"/>
        </w:rPr>
        <w:t>irmed that a survey was planned, the outcomes of which would inform the CS.</w:t>
      </w:r>
      <w:r w:rsidR="00EA3A63">
        <w:rPr>
          <w:iCs/>
          <w:sz w:val="22"/>
          <w:szCs w:val="22"/>
        </w:rPr>
        <w:t xml:space="preserve"> He thanked Mr Stroud and all those present for the wealth of input.</w:t>
      </w: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211"/>
        <w:gridCol w:w="8417"/>
      </w:tblGrid>
      <w:tr w:rsidR="00FC196C" w:rsidRPr="00260CD3" w14:paraId="5F90F2BE" w14:textId="77777777" w:rsidTr="004F66A3">
        <w:tc>
          <w:tcPr>
            <w:tcW w:w="629" w:type="pct"/>
            <w:shd w:val="clear" w:color="auto" w:fill="DBE5F1"/>
          </w:tcPr>
          <w:p w14:paraId="50E5FFF5" w14:textId="77777777" w:rsidR="00FC196C" w:rsidRPr="00260CD3" w:rsidRDefault="00FC196C" w:rsidP="004F66A3">
            <w:pPr>
              <w:jc w:val="both"/>
              <w:rPr>
                <w:iCs/>
                <w:sz w:val="22"/>
                <w:szCs w:val="22"/>
              </w:rPr>
            </w:pPr>
            <w:r w:rsidRPr="00260CD3">
              <w:rPr>
                <w:iCs/>
                <w:sz w:val="22"/>
                <w:szCs w:val="22"/>
              </w:rPr>
              <w:lastRenderedPageBreak/>
              <w:t xml:space="preserve">Actions: </w:t>
            </w:r>
          </w:p>
        </w:tc>
        <w:tc>
          <w:tcPr>
            <w:tcW w:w="4371" w:type="pct"/>
            <w:shd w:val="clear" w:color="auto" w:fill="DBE5F1"/>
          </w:tcPr>
          <w:p w14:paraId="22994CF2" w14:textId="77777777" w:rsidR="00FC196C" w:rsidRPr="00260CD3" w:rsidRDefault="00FC196C" w:rsidP="00B76B6D">
            <w:pPr>
              <w:numPr>
                <w:ilvl w:val="0"/>
                <w:numId w:val="4"/>
              </w:numPr>
              <w:ind w:left="320" w:hanging="284"/>
              <w:jc w:val="both"/>
              <w:rPr>
                <w:iCs/>
                <w:sz w:val="22"/>
                <w:szCs w:val="22"/>
              </w:rPr>
            </w:pPr>
            <w:r w:rsidRPr="00260CD3">
              <w:rPr>
                <w:iCs/>
                <w:sz w:val="22"/>
                <w:szCs w:val="22"/>
              </w:rPr>
              <w:t>Comments should be forwarded to Mr Keil.</w:t>
            </w:r>
          </w:p>
          <w:p w14:paraId="6E29ABD0" w14:textId="77777777" w:rsidR="00FC196C" w:rsidRPr="00260CD3" w:rsidRDefault="00FC196C" w:rsidP="00B76B6D">
            <w:pPr>
              <w:numPr>
                <w:ilvl w:val="0"/>
                <w:numId w:val="4"/>
              </w:numPr>
              <w:ind w:left="320" w:hanging="284"/>
              <w:jc w:val="both"/>
              <w:rPr>
                <w:iCs/>
                <w:sz w:val="22"/>
                <w:szCs w:val="22"/>
              </w:rPr>
            </w:pPr>
            <w:r w:rsidRPr="00260CD3">
              <w:rPr>
                <w:iCs/>
                <w:sz w:val="22"/>
                <w:szCs w:val="22"/>
              </w:rPr>
              <w:t xml:space="preserve">Mr Keil would initiate a survey among the </w:t>
            </w:r>
            <w:r w:rsidR="0024293B" w:rsidRPr="00260CD3">
              <w:rPr>
                <w:iCs/>
                <w:sz w:val="22"/>
                <w:szCs w:val="22"/>
              </w:rPr>
              <w:t>AEWA Contracting Party Focal Points</w:t>
            </w:r>
            <w:r w:rsidR="003B7336" w:rsidRPr="00260CD3">
              <w:rPr>
                <w:iCs/>
                <w:sz w:val="22"/>
                <w:szCs w:val="22"/>
              </w:rPr>
              <w:t xml:space="preserve"> on the Communication St</w:t>
            </w:r>
            <w:r w:rsidR="00B428FF" w:rsidRPr="00260CD3">
              <w:rPr>
                <w:iCs/>
                <w:sz w:val="22"/>
                <w:szCs w:val="22"/>
              </w:rPr>
              <w:t>r</w:t>
            </w:r>
            <w:r w:rsidR="003B7336" w:rsidRPr="00260CD3">
              <w:rPr>
                <w:iCs/>
                <w:sz w:val="22"/>
                <w:szCs w:val="22"/>
              </w:rPr>
              <w:t>ategy</w:t>
            </w:r>
            <w:r w:rsidR="0024293B" w:rsidRPr="00260CD3">
              <w:rPr>
                <w:iCs/>
                <w:sz w:val="22"/>
                <w:szCs w:val="22"/>
              </w:rPr>
              <w:t>.</w:t>
            </w:r>
          </w:p>
          <w:p w14:paraId="4FB14AD7" w14:textId="77777777" w:rsidR="003B7336" w:rsidRPr="00260CD3" w:rsidRDefault="003B7336" w:rsidP="003B7336">
            <w:pPr>
              <w:ind w:left="320"/>
              <w:jc w:val="both"/>
              <w:rPr>
                <w:iCs/>
                <w:sz w:val="22"/>
                <w:szCs w:val="22"/>
              </w:rPr>
            </w:pPr>
          </w:p>
        </w:tc>
      </w:tr>
      <w:tr w:rsidR="00FC196C" w:rsidRPr="00260CD3" w14:paraId="76210F7C" w14:textId="77777777" w:rsidTr="004F66A3">
        <w:tc>
          <w:tcPr>
            <w:tcW w:w="629" w:type="pct"/>
            <w:shd w:val="clear" w:color="auto" w:fill="DBE5F1"/>
          </w:tcPr>
          <w:p w14:paraId="56BD5EA7" w14:textId="77777777" w:rsidR="00FC196C" w:rsidRPr="00260CD3" w:rsidRDefault="00FC196C" w:rsidP="004F66A3">
            <w:pPr>
              <w:jc w:val="both"/>
              <w:rPr>
                <w:iCs/>
                <w:sz w:val="22"/>
                <w:szCs w:val="22"/>
              </w:rPr>
            </w:pPr>
            <w:r w:rsidRPr="00260CD3">
              <w:rPr>
                <w:iCs/>
                <w:sz w:val="22"/>
                <w:szCs w:val="22"/>
              </w:rPr>
              <w:t>Deadline</w:t>
            </w:r>
            <w:r w:rsidR="003B7336" w:rsidRPr="00260CD3">
              <w:rPr>
                <w:iCs/>
                <w:sz w:val="22"/>
                <w:szCs w:val="22"/>
              </w:rPr>
              <w:t>s</w:t>
            </w:r>
            <w:r w:rsidRPr="00260CD3">
              <w:rPr>
                <w:iCs/>
                <w:sz w:val="22"/>
                <w:szCs w:val="22"/>
              </w:rPr>
              <w:t>:</w:t>
            </w:r>
          </w:p>
        </w:tc>
        <w:tc>
          <w:tcPr>
            <w:tcW w:w="4371" w:type="pct"/>
            <w:shd w:val="clear" w:color="auto" w:fill="DBE5F1"/>
          </w:tcPr>
          <w:p w14:paraId="39E521A2" w14:textId="77777777" w:rsidR="003B7336" w:rsidRPr="00260CD3" w:rsidRDefault="00AD1633" w:rsidP="004F66A3">
            <w:pPr>
              <w:jc w:val="both"/>
              <w:rPr>
                <w:iCs/>
                <w:sz w:val="22"/>
                <w:szCs w:val="22"/>
              </w:rPr>
            </w:pPr>
            <w:r w:rsidRPr="00260CD3">
              <w:rPr>
                <w:iCs/>
                <w:sz w:val="22"/>
                <w:szCs w:val="22"/>
              </w:rPr>
              <w:t xml:space="preserve">Comments on Draft Resolution TC 12.40 </w:t>
            </w:r>
            <w:r w:rsidRPr="00260CD3">
              <w:rPr>
                <w:i/>
                <w:iCs/>
                <w:sz w:val="22"/>
                <w:szCs w:val="22"/>
              </w:rPr>
              <w:t>Draft Resolution on Communication Strategy</w:t>
            </w:r>
            <w:r w:rsidR="003B7336" w:rsidRPr="00260CD3">
              <w:rPr>
                <w:iCs/>
                <w:sz w:val="22"/>
                <w:szCs w:val="22"/>
              </w:rPr>
              <w:t xml:space="preserve">: </w:t>
            </w:r>
          </w:p>
          <w:p w14:paraId="26480C16" w14:textId="77777777" w:rsidR="00AD1633" w:rsidRPr="00260CD3" w:rsidRDefault="003B7336" w:rsidP="004F66A3">
            <w:pPr>
              <w:jc w:val="both"/>
              <w:rPr>
                <w:b/>
                <w:iCs/>
                <w:sz w:val="22"/>
                <w:szCs w:val="22"/>
              </w:rPr>
            </w:pPr>
            <w:r w:rsidRPr="00260CD3">
              <w:rPr>
                <w:b/>
                <w:iCs/>
                <w:sz w:val="22"/>
                <w:szCs w:val="22"/>
              </w:rPr>
              <w:t>13 March 2015</w:t>
            </w:r>
          </w:p>
          <w:p w14:paraId="35045F5D" w14:textId="77777777" w:rsidR="003B7336" w:rsidRPr="00260CD3" w:rsidRDefault="00FC196C" w:rsidP="003B7336">
            <w:pPr>
              <w:rPr>
                <w:iCs/>
                <w:sz w:val="22"/>
                <w:szCs w:val="22"/>
              </w:rPr>
            </w:pPr>
            <w:r w:rsidRPr="00260CD3">
              <w:rPr>
                <w:iCs/>
                <w:sz w:val="22"/>
                <w:szCs w:val="22"/>
              </w:rPr>
              <w:t>Comments</w:t>
            </w:r>
            <w:r w:rsidR="00AD1633" w:rsidRPr="00260CD3">
              <w:rPr>
                <w:iCs/>
                <w:sz w:val="22"/>
                <w:szCs w:val="22"/>
              </w:rPr>
              <w:t xml:space="preserve"> on </w:t>
            </w:r>
            <w:r w:rsidR="003B7336" w:rsidRPr="00260CD3">
              <w:rPr>
                <w:iCs/>
                <w:sz w:val="22"/>
                <w:szCs w:val="22"/>
              </w:rPr>
              <w:t xml:space="preserve">Document TC 12.39 </w:t>
            </w:r>
            <w:r w:rsidR="003B7336" w:rsidRPr="00260CD3">
              <w:rPr>
                <w:i/>
                <w:iCs/>
                <w:sz w:val="22"/>
                <w:szCs w:val="22"/>
              </w:rPr>
              <w:t>Development of the Communication Strategy</w:t>
            </w:r>
            <w:r w:rsidRPr="00260CD3">
              <w:rPr>
                <w:iCs/>
                <w:sz w:val="22"/>
                <w:szCs w:val="22"/>
              </w:rPr>
              <w:t xml:space="preserve">: </w:t>
            </w:r>
          </w:p>
          <w:p w14:paraId="03CB558B" w14:textId="77777777" w:rsidR="00FC196C" w:rsidRPr="00260CD3" w:rsidRDefault="00FC196C" w:rsidP="003B7336">
            <w:pPr>
              <w:rPr>
                <w:b/>
                <w:iCs/>
                <w:sz w:val="22"/>
                <w:szCs w:val="22"/>
              </w:rPr>
            </w:pPr>
            <w:r w:rsidRPr="00260CD3">
              <w:rPr>
                <w:b/>
                <w:iCs/>
                <w:sz w:val="22"/>
                <w:szCs w:val="22"/>
              </w:rPr>
              <w:t>27 March 2015</w:t>
            </w:r>
          </w:p>
          <w:p w14:paraId="2A9D7869" w14:textId="77777777" w:rsidR="00AD1633" w:rsidRPr="00260CD3" w:rsidRDefault="00AD1633" w:rsidP="004F66A3">
            <w:pPr>
              <w:jc w:val="both"/>
              <w:rPr>
                <w:iCs/>
                <w:sz w:val="22"/>
                <w:szCs w:val="22"/>
              </w:rPr>
            </w:pPr>
          </w:p>
        </w:tc>
      </w:tr>
    </w:tbl>
    <w:p w14:paraId="6D5C02DA" w14:textId="77777777" w:rsidR="00EA3A63" w:rsidRDefault="00EA3A63" w:rsidP="00B218BB">
      <w:pPr>
        <w:pStyle w:val="Heading1"/>
        <w:rPr>
          <w:szCs w:val="22"/>
        </w:rPr>
      </w:pPr>
    </w:p>
    <w:p w14:paraId="7DE65A4E" w14:textId="77777777" w:rsidR="00EA3A63" w:rsidRDefault="00EA3A63" w:rsidP="00B218BB">
      <w:pPr>
        <w:pStyle w:val="Heading1"/>
        <w:rPr>
          <w:szCs w:val="22"/>
        </w:rPr>
      </w:pPr>
    </w:p>
    <w:p w14:paraId="09235EF2" w14:textId="77777777" w:rsidR="00AC2C3B" w:rsidRPr="00260CD3" w:rsidRDefault="009B0196" w:rsidP="00B218BB">
      <w:pPr>
        <w:pStyle w:val="Heading1"/>
        <w:rPr>
          <w:szCs w:val="22"/>
        </w:rPr>
      </w:pPr>
      <w:bookmarkStart w:id="18" w:name="_Toc441587581"/>
      <w:r w:rsidRPr="00260CD3">
        <w:rPr>
          <w:szCs w:val="22"/>
        </w:rPr>
        <w:t xml:space="preserve">Agenda item 14. </w:t>
      </w:r>
      <w:r w:rsidR="00DC2418" w:rsidRPr="00260CD3">
        <w:rPr>
          <w:szCs w:val="22"/>
        </w:rPr>
        <w:t xml:space="preserve">TC </w:t>
      </w:r>
      <w:r w:rsidR="00AC2C3B" w:rsidRPr="00260CD3">
        <w:rPr>
          <w:szCs w:val="22"/>
        </w:rPr>
        <w:t xml:space="preserve">Working Groups </w:t>
      </w:r>
      <w:r w:rsidR="007546CC" w:rsidRPr="00260CD3">
        <w:rPr>
          <w:szCs w:val="22"/>
        </w:rPr>
        <w:t>6</w:t>
      </w:r>
      <w:r w:rsidR="00AC2C3B" w:rsidRPr="00260CD3">
        <w:rPr>
          <w:szCs w:val="22"/>
        </w:rPr>
        <w:t xml:space="preserve"> </w:t>
      </w:r>
      <w:r w:rsidR="00361E8F" w:rsidRPr="00260CD3">
        <w:rPr>
          <w:szCs w:val="22"/>
        </w:rPr>
        <w:t>(</w:t>
      </w:r>
      <w:r w:rsidR="007546CC" w:rsidRPr="00260CD3">
        <w:rPr>
          <w:szCs w:val="22"/>
        </w:rPr>
        <w:t>Conservation guidelines</w:t>
      </w:r>
      <w:r w:rsidR="00361E8F" w:rsidRPr="00260CD3">
        <w:rPr>
          <w:szCs w:val="22"/>
        </w:rPr>
        <w:t>)</w:t>
      </w:r>
      <w:r w:rsidR="00B218BB" w:rsidRPr="00260CD3">
        <w:rPr>
          <w:szCs w:val="22"/>
        </w:rPr>
        <w:t>,</w:t>
      </w:r>
      <w:r w:rsidR="00AC2C3B" w:rsidRPr="00260CD3">
        <w:rPr>
          <w:szCs w:val="22"/>
        </w:rPr>
        <w:t xml:space="preserve"> </w:t>
      </w:r>
      <w:r w:rsidR="007546CC" w:rsidRPr="00260CD3">
        <w:rPr>
          <w:szCs w:val="22"/>
        </w:rPr>
        <w:t>9</w:t>
      </w:r>
      <w:r w:rsidR="00361E8F" w:rsidRPr="00260CD3">
        <w:rPr>
          <w:szCs w:val="22"/>
        </w:rPr>
        <w:t xml:space="preserve"> (</w:t>
      </w:r>
      <w:r w:rsidR="007546CC" w:rsidRPr="00260CD3">
        <w:rPr>
          <w:szCs w:val="22"/>
        </w:rPr>
        <w:t>Disturbance</w:t>
      </w:r>
      <w:r w:rsidR="00361E8F" w:rsidRPr="00260CD3">
        <w:rPr>
          <w:szCs w:val="22"/>
        </w:rPr>
        <w:t>)</w:t>
      </w:r>
      <w:r w:rsidR="00B218BB" w:rsidRPr="00260CD3">
        <w:rPr>
          <w:szCs w:val="22"/>
        </w:rPr>
        <w:t xml:space="preserve"> and 10 (Emerging Issues)</w:t>
      </w:r>
      <w:bookmarkEnd w:id="18"/>
    </w:p>
    <w:p w14:paraId="2CFE2017" w14:textId="77777777" w:rsidR="00D47DC8" w:rsidRPr="00260CD3" w:rsidRDefault="00D47DC8" w:rsidP="00734B05">
      <w:pPr>
        <w:tabs>
          <w:tab w:val="num" w:pos="0"/>
        </w:tabs>
        <w:jc w:val="both"/>
        <w:rPr>
          <w:iCs/>
          <w:sz w:val="22"/>
          <w:szCs w:val="22"/>
        </w:rPr>
      </w:pPr>
    </w:p>
    <w:p w14:paraId="2C21D259" w14:textId="77777777" w:rsidR="00266FA6" w:rsidRPr="00FF1D41" w:rsidRDefault="000A31CF" w:rsidP="008551A2">
      <w:pPr>
        <w:pStyle w:val="Heading3"/>
      </w:pPr>
      <w:bookmarkStart w:id="19" w:name="_Toc441587582"/>
      <w:r w:rsidRPr="00FF1D41">
        <w:t>W</w:t>
      </w:r>
      <w:r w:rsidR="00DC050F" w:rsidRPr="00FF1D41">
        <w:t>orking Group 10 – Emerging Issues</w:t>
      </w:r>
      <w:bookmarkEnd w:id="19"/>
    </w:p>
    <w:p w14:paraId="288F5875" w14:textId="77777777" w:rsidR="00DC050F" w:rsidRPr="00260CD3" w:rsidRDefault="00DC050F" w:rsidP="00734B05">
      <w:pPr>
        <w:tabs>
          <w:tab w:val="num" w:pos="0"/>
        </w:tabs>
        <w:jc w:val="both"/>
        <w:rPr>
          <w:iCs/>
          <w:sz w:val="22"/>
          <w:szCs w:val="22"/>
          <w:u w:val="single"/>
        </w:rPr>
      </w:pPr>
    </w:p>
    <w:p w14:paraId="1E4135DB" w14:textId="375743DE" w:rsidR="00CB66FD" w:rsidRPr="00260CD3" w:rsidRDefault="008210BB" w:rsidP="00734B05">
      <w:pPr>
        <w:tabs>
          <w:tab w:val="num" w:pos="0"/>
        </w:tabs>
        <w:jc w:val="both"/>
        <w:rPr>
          <w:iCs/>
          <w:sz w:val="22"/>
          <w:szCs w:val="22"/>
        </w:rPr>
      </w:pPr>
      <w:r>
        <w:rPr>
          <w:iCs/>
          <w:sz w:val="22"/>
          <w:szCs w:val="22"/>
        </w:rPr>
        <w:t>17</w:t>
      </w:r>
      <w:r w:rsidR="00A3114B">
        <w:rPr>
          <w:iCs/>
          <w:sz w:val="22"/>
          <w:szCs w:val="22"/>
        </w:rPr>
        <w:t>9</w:t>
      </w:r>
      <w:r>
        <w:rPr>
          <w:iCs/>
          <w:sz w:val="22"/>
          <w:szCs w:val="22"/>
        </w:rPr>
        <w:t xml:space="preserve">. </w:t>
      </w:r>
      <w:r w:rsidR="00CB66FD" w:rsidRPr="00260CD3">
        <w:rPr>
          <w:iCs/>
          <w:sz w:val="22"/>
          <w:szCs w:val="22"/>
        </w:rPr>
        <w:t xml:space="preserve">Mr Stroud introduced document TC 12.55 </w:t>
      </w:r>
      <w:r w:rsidR="00CB66FD" w:rsidRPr="00260CD3">
        <w:rPr>
          <w:i/>
          <w:iCs/>
          <w:sz w:val="22"/>
          <w:szCs w:val="22"/>
        </w:rPr>
        <w:t>Emerging Issues for the Conservation and Management of African-Eurasian Migratory Waterbirds.</w:t>
      </w:r>
      <w:r w:rsidR="00CB66FD" w:rsidRPr="00260CD3">
        <w:rPr>
          <w:iCs/>
          <w:sz w:val="22"/>
          <w:szCs w:val="22"/>
        </w:rPr>
        <w:t xml:space="preserve"> This paper represented an up-date of issues, which may have an impact on migratory waterbird conservation, previously considered.</w:t>
      </w:r>
      <w:r w:rsidR="00BB2500" w:rsidRPr="00260CD3">
        <w:rPr>
          <w:iCs/>
          <w:sz w:val="22"/>
          <w:szCs w:val="22"/>
        </w:rPr>
        <w:t xml:space="preserve"> He went on to go through the list in</w:t>
      </w:r>
      <w:r w:rsidR="00AC1EAC" w:rsidRPr="00260CD3">
        <w:rPr>
          <w:iCs/>
          <w:sz w:val="22"/>
          <w:szCs w:val="22"/>
        </w:rPr>
        <w:t>viting</w:t>
      </w:r>
      <w:r w:rsidR="00BB2500" w:rsidRPr="00260CD3">
        <w:rPr>
          <w:iCs/>
          <w:sz w:val="22"/>
          <w:szCs w:val="22"/>
        </w:rPr>
        <w:t xml:space="preserve"> suggestions from the Meeting.</w:t>
      </w:r>
    </w:p>
    <w:p w14:paraId="46BBD29F" w14:textId="77777777" w:rsidR="00CB66FD" w:rsidRPr="00260CD3" w:rsidRDefault="00CB66FD" w:rsidP="00734B05">
      <w:pPr>
        <w:tabs>
          <w:tab w:val="num" w:pos="0"/>
        </w:tabs>
        <w:jc w:val="both"/>
        <w:rPr>
          <w:iCs/>
          <w:sz w:val="22"/>
          <w:szCs w:val="22"/>
        </w:rPr>
      </w:pPr>
    </w:p>
    <w:p w14:paraId="2E8C0337" w14:textId="77777777" w:rsidR="00A938BB" w:rsidRPr="00260CD3" w:rsidRDefault="006C0811" w:rsidP="00734B05">
      <w:pPr>
        <w:numPr>
          <w:ilvl w:val="3"/>
          <w:numId w:val="1"/>
        </w:numPr>
        <w:tabs>
          <w:tab w:val="clear" w:pos="2880"/>
          <w:tab w:val="num" w:pos="0"/>
        </w:tabs>
        <w:ind w:left="0" w:firstLine="0"/>
        <w:jc w:val="both"/>
        <w:rPr>
          <w:i/>
          <w:iCs/>
          <w:sz w:val="22"/>
          <w:szCs w:val="22"/>
        </w:rPr>
      </w:pPr>
      <w:r w:rsidRPr="00260CD3">
        <w:rPr>
          <w:i/>
          <w:iCs/>
          <w:sz w:val="22"/>
          <w:szCs w:val="22"/>
        </w:rPr>
        <w:t xml:space="preserve">Emerging diseases </w:t>
      </w:r>
    </w:p>
    <w:p w14:paraId="4C642C92" w14:textId="77777777" w:rsidR="00A938BB" w:rsidRPr="00260CD3" w:rsidRDefault="00DC050F" w:rsidP="00A938BB">
      <w:pPr>
        <w:jc w:val="both"/>
        <w:rPr>
          <w:iCs/>
          <w:sz w:val="22"/>
          <w:szCs w:val="22"/>
        </w:rPr>
      </w:pPr>
      <w:r w:rsidRPr="00260CD3">
        <w:rPr>
          <w:iCs/>
          <w:sz w:val="22"/>
          <w:szCs w:val="22"/>
        </w:rPr>
        <w:t xml:space="preserve">This task was ongoing - </w:t>
      </w:r>
      <w:r w:rsidR="00A938BB" w:rsidRPr="00260CD3">
        <w:rPr>
          <w:iCs/>
          <w:sz w:val="22"/>
          <w:szCs w:val="22"/>
        </w:rPr>
        <w:t xml:space="preserve">AEWA was participating in the CMS/FAO Scientific Task Force on Wildlife </w:t>
      </w:r>
      <w:r w:rsidRPr="00260CD3">
        <w:rPr>
          <w:iCs/>
          <w:sz w:val="22"/>
          <w:szCs w:val="22"/>
        </w:rPr>
        <w:t>D</w:t>
      </w:r>
      <w:r w:rsidR="00A938BB" w:rsidRPr="00260CD3">
        <w:rPr>
          <w:iCs/>
          <w:sz w:val="22"/>
          <w:szCs w:val="22"/>
        </w:rPr>
        <w:t>iseases</w:t>
      </w:r>
      <w:r w:rsidRPr="00260CD3">
        <w:rPr>
          <w:iCs/>
          <w:sz w:val="22"/>
          <w:szCs w:val="22"/>
        </w:rPr>
        <w:t>. It was stressed that available guidance should be centrally accessible.</w:t>
      </w:r>
    </w:p>
    <w:p w14:paraId="3A0EC3D7" w14:textId="77777777" w:rsidR="00A938BB" w:rsidRPr="00260CD3" w:rsidRDefault="00A938BB" w:rsidP="00A938BB">
      <w:pPr>
        <w:jc w:val="both"/>
        <w:rPr>
          <w:iCs/>
          <w:sz w:val="22"/>
          <w:szCs w:val="22"/>
        </w:rPr>
      </w:pPr>
    </w:p>
    <w:p w14:paraId="637BF109"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Promoting waterbird conservation through ‘non-traditional’ sectors of society</w:t>
      </w:r>
    </w:p>
    <w:p w14:paraId="24DACF9F" w14:textId="77777777" w:rsidR="00A938BB" w:rsidRPr="00260CD3" w:rsidRDefault="00AC1EAC" w:rsidP="00A938BB">
      <w:pPr>
        <w:tabs>
          <w:tab w:val="num" w:pos="0"/>
        </w:tabs>
        <w:jc w:val="both"/>
        <w:rPr>
          <w:iCs/>
          <w:sz w:val="22"/>
          <w:szCs w:val="22"/>
        </w:rPr>
      </w:pPr>
      <w:r w:rsidRPr="00260CD3">
        <w:rPr>
          <w:iCs/>
          <w:sz w:val="22"/>
          <w:szCs w:val="22"/>
        </w:rPr>
        <w:t>Sectoral groups such as women’s and other community groups, who are not normally stakeholders in a conservation process</w:t>
      </w:r>
      <w:r w:rsidR="00DC050F" w:rsidRPr="00260CD3">
        <w:rPr>
          <w:iCs/>
          <w:sz w:val="22"/>
          <w:szCs w:val="22"/>
        </w:rPr>
        <w:t xml:space="preserve"> should be addressed</w:t>
      </w:r>
      <w:r w:rsidRPr="00260CD3">
        <w:rPr>
          <w:iCs/>
          <w:sz w:val="22"/>
          <w:szCs w:val="22"/>
        </w:rPr>
        <w:t>. Contracting Parties could play a role in this context by sharing best practice examples.</w:t>
      </w:r>
    </w:p>
    <w:p w14:paraId="795BC912" w14:textId="77777777" w:rsidR="00AC1EAC" w:rsidRPr="00260CD3" w:rsidRDefault="00AC1EAC" w:rsidP="00A938BB">
      <w:pPr>
        <w:tabs>
          <w:tab w:val="num" w:pos="0"/>
        </w:tabs>
        <w:jc w:val="both"/>
        <w:rPr>
          <w:iCs/>
          <w:sz w:val="22"/>
          <w:szCs w:val="22"/>
        </w:rPr>
      </w:pPr>
    </w:p>
    <w:p w14:paraId="513DAE3A"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Invasive species (inc</w:t>
      </w:r>
      <w:r w:rsidR="00AC1EAC" w:rsidRPr="00260CD3">
        <w:rPr>
          <w:i/>
          <w:iCs/>
          <w:sz w:val="22"/>
          <w:szCs w:val="22"/>
        </w:rPr>
        <w:t>luding impacts of aquatic weeds</w:t>
      </w:r>
      <w:r w:rsidR="00AB4142" w:rsidRPr="00260CD3">
        <w:rPr>
          <w:i/>
          <w:iCs/>
          <w:sz w:val="22"/>
          <w:szCs w:val="22"/>
        </w:rPr>
        <w:t>)</w:t>
      </w:r>
    </w:p>
    <w:p w14:paraId="4651B61F" w14:textId="77777777" w:rsidR="00532F7D" w:rsidRPr="00260CD3" w:rsidRDefault="009951EC" w:rsidP="00AC1EAC">
      <w:pPr>
        <w:jc w:val="both"/>
        <w:rPr>
          <w:iCs/>
          <w:sz w:val="22"/>
          <w:szCs w:val="22"/>
        </w:rPr>
      </w:pPr>
      <w:r w:rsidRPr="00260CD3">
        <w:rPr>
          <w:iCs/>
          <w:sz w:val="22"/>
          <w:szCs w:val="22"/>
        </w:rPr>
        <w:t xml:space="preserve">Mr Dereliev reported that following the </w:t>
      </w:r>
      <w:r w:rsidR="00532F7D" w:rsidRPr="00260CD3">
        <w:rPr>
          <w:iCs/>
          <w:sz w:val="22"/>
          <w:szCs w:val="22"/>
        </w:rPr>
        <w:t>review of the status of non-native</w:t>
      </w:r>
      <w:r w:rsidR="00AB4142" w:rsidRPr="00260CD3">
        <w:rPr>
          <w:iCs/>
          <w:sz w:val="22"/>
          <w:szCs w:val="22"/>
        </w:rPr>
        <w:t xml:space="preserve"> species</w:t>
      </w:r>
      <w:r w:rsidR="00532F7D" w:rsidRPr="00260CD3">
        <w:rPr>
          <w:iCs/>
          <w:sz w:val="22"/>
          <w:szCs w:val="22"/>
        </w:rPr>
        <w:t xml:space="preserve"> to MOP4 in 2008, it had not been considered a priority to produce an updated review. National reports to MOP6 would, however, provide data, which would be summarised for presentation to MOP6 in early summer 2015. A suggested structure for this document would be made available on the TC Workspace for comments. A resolution addressing the resulting recommendations, with a strong emphasis on the Ruddy Duck </w:t>
      </w:r>
      <w:r w:rsidR="009E7AC8" w:rsidRPr="00260CD3">
        <w:rPr>
          <w:iCs/>
          <w:sz w:val="22"/>
          <w:szCs w:val="22"/>
        </w:rPr>
        <w:t>c</w:t>
      </w:r>
      <w:r w:rsidR="00532F7D" w:rsidRPr="00260CD3">
        <w:rPr>
          <w:iCs/>
          <w:sz w:val="22"/>
          <w:szCs w:val="22"/>
        </w:rPr>
        <w:t>ould subsequently be drafted.</w:t>
      </w:r>
    </w:p>
    <w:p w14:paraId="47C48EF0" w14:textId="77777777" w:rsidR="00DC050F" w:rsidRPr="00260CD3" w:rsidRDefault="00DC050F" w:rsidP="00AC1EAC">
      <w:pPr>
        <w:jc w:val="both"/>
        <w:rPr>
          <w:iCs/>
          <w:sz w:val="22"/>
          <w:szCs w:val="22"/>
        </w:rPr>
      </w:pPr>
    </w:p>
    <w:p w14:paraId="5AAC788F" w14:textId="62144E0F" w:rsidR="00DC050F" w:rsidRPr="00260CD3" w:rsidRDefault="008210BB" w:rsidP="00AC1EAC">
      <w:pPr>
        <w:jc w:val="both"/>
        <w:rPr>
          <w:iCs/>
          <w:sz w:val="22"/>
          <w:szCs w:val="22"/>
        </w:rPr>
      </w:pPr>
      <w:r>
        <w:rPr>
          <w:iCs/>
          <w:sz w:val="22"/>
          <w:szCs w:val="22"/>
        </w:rPr>
        <w:t>1</w:t>
      </w:r>
      <w:r w:rsidR="00A3114B">
        <w:rPr>
          <w:iCs/>
          <w:sz w:val="22"/>
          <w:szCs w:val="22"/>
        </w:rPr>
        <w:t>80</w:t>
      </w:r>
      <w:r>
        <w:rPr>
          <w:iCs/>
          <w:sz w:val="22"/>
          <w:szCs w:val="22"/>
        </w:rPr>
        <w:t xml:space="preserve">. </w:t>
      </w:r>
      <w:r w:rsidR="00DC050F" w:rsidRPr="00260CD3">
        <w:rPr>
          <w:iCs/>
          <w:sz w:val="22"/>
          <w:szCs w:val="22"/>
        </w:rPr>
        <w:t>Mr Nagy offered to look into how the IWC could also be used in that national coordinators could include non-natives in their reporting.</w:t>
      </w:r>
    </w:p>
    <w:p w14:paraId="2599EAF4" w14:textId="77777777" w:rsidR="009E7AC8" w:rsidRPr="00260CD3" w:rsidRDefault="009E7AC8" w:rsidP="00AC1EAC">
      <w:pPr>
        <w:jc w:val="both"/>
        <w:rPr>
          <w:iCs/>
          <w:sz w:val="22"/>
          <w:szCs w:val="22"/>
        </w:rPr>
      </w:pPr>
    </w:p>
    <w:p w14:paraId="1CD766CA"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Waterbirds in urban environments</w:t>
      </w:r>
    </w:p>
    <w:p w14:paraId="0E8F0630" w14:textId="77777777" w:rsidR="009E7AC8" w:rsidRPr="00260CD3" w:rsidRDefault="009E7AC8" w:rsidP="009E7AC8">
      <w:pPr>
        <w:jc w:val="both"/>
        <w:rPr>
          <w:iCs/>
          <w:sz w:val="22"/>
          <w:szCs w:val="22"/>
        </w:rPr>
      </w:pPr>
      <w:r w:rsidRPr="00260CD3">
        <w:rPr>
          <w:iCs/>
          <w:sz w:val="22"/>
          <w:szCs w:val="22"/>
        </w:rPr>
        <w:t>A synthesis of available guidance for urban authorities would be useful (native or non-native species).</w:t>
      </w:r>
    </w:p>
    <w:p w14:paraId="1FED18C3" w14:textId="77777777" w:rsidR="009E7AC8" w:rsidRPr="00260CD3" w:rsidRDefault="009E7AC8" w:rsidP="009E7AC8">
      <w:pPr>
        <w:jc w:val="both"/>
        <w:rPr>
          <w:iCs/>
          <w:sz w:val="22"/>
          <w:szCs w:val="22"/>
        </w:rPr>
      </w:pPr>
    </w:p>
    <w:p w14:paraId="65DBA297" w14:textId="77777777" w:rsidR="00715DF5" w:rsidRDefault="00BB2500" w:rsidP="00135B1F">
      <w:pPr>
        <w:numPr>
          <w:ilvl w:val="3"/>
          <w:numId w:val="1"/>
        </w:numPr>
        <w:tabs>
          <w:tab w:val="clear" w:pos="2880"/>
          <w:tab w:val="num" w:pos="0"/>
        </w:tabs>
        <w:ind w:left="0" w:firstLine="0"/>
        <w:jc w:val="both"/>
        <w:rPr>
          <w:i/>
          <w:iCs/>
          <w:sz w:val="22"/>
          <w:szCs w:val="22"/>
        </w:rPr>
      </w:pPr>
      <w:r w:rsidRPr="00260CD3">
        <w:rPr>
          <w:i/>
          <w:iCs/>
          <w:sz w:val="22"/>
          <w:szCs w:val="22"/>
        </w:rPr>
        <w:t>Traditional knowledge and harvest regimes</w:t>
      </w:r>
      <w:r w:rsidR="00AB4142" w:rsidRPr="00260CD3">
        <w:rPr>
          <w:i/>
          <w:iCs/>
          <w:sz w:val="22"/>
          <w:szCs w:val="22"/>
        </w:rPr>
        <w:t xml:space="preserve"> </w:t>
      </w:r>
    </w:p>
    <w:p w14:paraId="35F96C13" w14:textId="77777777" w:rsidR="00CA3CDD" w:rsidRPr="005D01BC" w:rsidRDefault="00CA3CDD" w:rsidP="00CA3CDD">
      <w:pPr>
        <w:jc w:val="both"/>
        <w:rPr>
          <w:iCs/>
          <w:sz w:val="22"/>
          <w:szCs w:val="22"/>
        </w:rPr>
      </w:pPr>
      <w:proofErr w:type="gramStart"/>
      <w:r w:rsidRPr="005D01BC">
        <w:rPr>
          <w:iCs/>
          <w:sz w:val="22"/>
          <w:szCs w:val="22"/>
        </w:rPr>
        <w:t>and</w:t>
      </w:r>
      <w:proofErr w:type="gramEnd"/>
    </w:p>
    <w:p w14:paraId="3CB3D9FD" w14:textId="77777777" w:rsidR="00BB2500" w:rsidRDefault="00BB2500" w:rsidP="00135B1F">
      <w:pPr>
        <w:numPr>
          <w:ilvl w:val="3"/>
          <w:numId w:val="1"/>
        </w:numPr>
        <w:tabs>
          <w:tab w:val="clear" w:pos="2880"/>
          <w:tab w:val="num" w:pos="0"/>
        </w:tabs>
        <w:ind w:left="0" w:firstLine="0"/>
        <w:jc w:val="both"/>
        <w:rPr>
          <w:i/>
          <w:iCs/>
          <w:sz w:val="22"/>
          <w:szCs w:val="22"/>
        </w:rPr>
      </w:pPr>
      <w:r w:rsidRPr="00260CD3">
        <w:rPr>
          <w:i/>
          <w:iCs/>
          <w:sz w:val="22"/>
          <w:szCs w:val="22"/>
        </w:rPr>
        <w:t>Ensuring consumptive harvests are sustainable</w:t>
      </w:r>
    </w:p>
    <w:p w14:paraId="5ABE8484" w14:textId="77777777" w:rsidR="00CA3CDD" w:rsidRPr="00260CD3" w:rsidRDefault="00CA3CDD" w:rsidP="00CA3CDD">
      <w:pPr>
        <w:jc w:val="both"/>
        <w:rPr>
          <w:i/>
          <w:iCs/>
          <w:sz w:val="22"/>
          <w:szCs w:val="22"/>
        </w:rPr>
      </w:pPr>
    </w:p>
    <w:p w14:paraId="59EEB257" w14:textId="62E78C7A" w:rsidR="00055C81" w:rsidRDefault="008210BB" w:rsidP="00DB23D7">
      <w:pPr>
        <w:jc w:val="both"/>
        <w:rPr>
          <w:iCs/>
          <w:sz w:val="22"/>
          <w:szCs w:val="22"/>
        </w:rPr>
      </w:pPr>
      <w:r>
        <w:rPr>
          <w:iCs/>
          <w:sz w:val="22"/>
          <w:szCs w:val="22"/>
        </w:rPr>
        <w:t>18</w:t>
      </w:r>
      <w:r w:rsidR="00A3114B">
        <w:rPr>
          <w:iCs/>
          <w:sz w:val="22"/>
          <w:szCs w:val="22"/>
        </w:rPr>
        <w:t>1</w:t>
      </w:r>
      <w:r>
        <w:rPr>
          <w:iCs/>
          <w:sz w:val="22"/>
          <w:szCs w:val="22"/>
        </w:rPr>
        <w:t xml:space="preserve">. </w:t>
      </w:r>
      <w:r w:rsidR="00055C81" w:rsidRPr="00260CD3">
        <w:rPr>
          <w:iCs/>
          <w:sz w:val="22"/>
          <w:szCs w:val="22"/>
        </w:rPr>
        <w:t xml:space="preserve">Both these issues are being addressed by the AEWA Sustainable Harvest Guidelines. The scale of local </w:t>
      </w:r>
      <w:r w:rsidR="00DB23D7" w:rsidRPr="00260CD3">
        <w:rPr>
          <w:iCs/>
          <w:sz w:val="22"/>
          <w:szCs w:val="22"/>
        </w:rPr>
        <w:t>h</w:t>
      </w:r>
      <w:r w:rsidR="00055C81" w:rsidRPr="00260CD3">
        <w:rPr>
          <w:iCs/>
          <w:sz w:val="22"/>
          <w:szCs w:val="22"/>
        </w:rPr>
        <w:t xml:space="preserve">arvest </w:t>
      </w:r>
      <w:r w:rsidR="00AB4142" w:rsidRPr="00260CD3">
        <w:rPr>
          <w:iCs/>
          <w:sz w:val="22"/>
          <w:szCs w:val="22"/>
        </w:rPr>
        <w:t>was</w:t>
      </w:r>
      <w:r w:rsidR="00055C81" w:rsidRPr="00260CD3">
        <w:rPr>
          <w:iCs/>
          <w:sz w:val="22"/>
          <w:szCs w:val="22"/>
        </w:rPr>
        <w:t xml:space="preserve"> also an issue. It was suggested to look into the CBD bushmeat discussions and the scope of this. </w:t>
      </w:r>
      <w:r w:rsidR="006648BC" w:rsidRPr="00260CD3">
        <w:rPr>
          <w:iCs/>
          <w:sz w:val="22"/>
          <w:szCs w:val="22"/>
        </w:rPr>
        <w:t xml:space="preserve">Mr Nagy confirmed that the </w:t>
      </w:r>
      <w:hyperlink r:id="rId27" w:history="1">
        <w:r w:rsidR="00055C81" w:rsidRPr="00260CD3">
          <w:rPr>
            <w:rStyle w:val="Hyperlink"/>
            <w:iCs/>
            <w:sz w:val="22"/>
            <w:szCs w:val="22"/>
          </w:rPr>
          <w:t>W</w:t>
        </w:r>
        <w:r w:rsidR="006648BC" w:rsidRPr="00260CD3">
          <w:rPr>
            <w:rStyle w:val="Hyperlink"/>
            <w:iCs/>
            <w:sz w:val="22"/>
            <w:szCs w:val="22"/>
          </w:rPr>
          <w:t xml:space="preserve">aterbird </w:t>
        </w:r>
        <w:r w:rsidR="00055C81" w:rsidRPr="00260CD3">
          <w:rPr>
            <w:rStyle w:val="Hyperlink"/>
            <w:iCs/>
            <w:sz w:val="22"/>
            <w:szCs w:val="22"/>
          </w:rPr>
          <w:t>H</w:t>
        </w:r>
        <w:r w:rsidR="006648BC" w:rsidRPr="00260CD3">
          <w:rPr>
            <w:rStyle w:val="Hyperlink"/>
            <w:iCs/>
            <w:sz w:val="22"/>
            <w:szCs w:val="22"/>
          </w:rPr>
          <w:t xml:space="preserve">arvest </w:t>
        </w:r>
        <w:r w:rsidR="00055C81" w:rsidRPr="00260CD3">
          <w:rPr>
            <w:rStyle w:val="Hyperlink"/>
            <w:iCs/>
            <w:sz w:val="22"/>
            <w:szCs w:val="22"/>
          </w:rPr>
          <w:t>S</w:t>
        </w:r>
        <w:r w:rsidR="006648BC" w:rsidRPr="00260CD3">
          <w:rPr>
            <w:rStyle w:val="Hyperlink"/>
            <w:iCs/>
            <w:sz w:val="22"/>
            <w:szCs w:val="22"/>
          </w:rPr>
          <w:t xml:space="preserve">pecialist </w:t>
        </w:r>
        <w:r w:rsidR="00055C81" w:rsidRPr="00260CD3">
          <w:rPr>
            <w:rStyle w:val="Hyperlink"/>
            <w:iCs/>
            <w:sz w:val="22"/>
            <w:szCs w:val="22"/>
          </w:rPr>
          <w:t>G</w:t>
        </w:r>
        <w:r w:rsidR="006648BC" w:rsidRPr="00260CD3">
          <w:rPr>
            <w:rStyle w:val="Hyperlink"/>
            <w:iCs/>
            <w:sz w:val="22"/>
            <w:szCs w:val="22"/>
          </w:rPr>
          <w:t>roup</w:t>
        </w:r>
      </w:hyperlink>
      <w:r w:rsidR="00055C81" w:rsidRPr="00260CD3">
        <w:rPr>
          <w:iCs/>
          <w:sz w:val="22"/>
          <w:szCs w:val="22"/>
        </w:rPr>
        <w:t xml:space="preserve"> could engage on this</w:t>
      </w:r>
      <w:r w:rsidR="006648BC" w:rsidRPr="00260CD3">
        <w:rPr>
          <w:iCs/>
          <w:sz w:val="22"/>
          <w:szCs w:val="22"/>
        </w:rPr>
        <w:t>.</w:t>
      </w:r>
      <w:r w:rsidR="00055C81" w:rsidRPr="00260CD3">
        <w:rPr>
          <w:iCs/>
          <w:sz w:val="22"/>
          <w:szCs w:val="22"/>
        </w:rPr>
        <w:t xml:space="preserve"> </w:t>
      </w:r>
    </w:p>
    <w:p w14:paraId="353C8D25" w14:textId="77777777" w:rsidR="00C03E82" w:rsidRDefault="00C03E82" w:rsidP="00DB23D7">
      <w:pPr>
        <w:jc w:val="both"/>
        <w:rPr>
          <w:iCs/>
          <w:sz w:val="22"/>
          <w:szCs w:val="22"/>
        </w:rPr>
      </w:pPr>
    </w:p>
    <w:p w14:paraId="6EFFA09A" w14:textId="27B041DB" w:rsidR="00055C81" w:rsidRPr="00260CD3" w:rsidRDefault="008210BB" w:rsidP="00055C81">
      <w:pPr>
        <w:jc w:val="both"/>
        <w:rPr>
          <w:iCs/>
          <w:sz w:val="22"/>
          <w:szCs w:val="22"/>
        </w:rPr>
      </w:pPr>
      <w:r>
        <w:rPr>
          <w:iCs/>
          <w:sz w:val="22"/>
          <w:szCs w:val="22"/>
        </w:rPr>
        <w:t>18</w:t>
      </w:r>
      <w:r w:rsidR="00A3114B">
        <w:rPr>
          <w:iCs/>
          <w:sz w:val="22"/>
          <w:szCs w:val="22"/>
        </w:rPr>
        <w:t>2</w:t>
      </w:r>
      <w:r>
        <w:rPr>
          <w:iCs/>
          <w:sz w:val="22"/>
          <w:szCs w:val="22"/>
        </w:rPr>
        <w:t xml:space="preserve">. </w:t>
      </w:r>
      <w:r w:rsidR="00055C81" w:rsidRPr="00260CD3">
        <w:rPr>
          <w:iCs/>
          <w:sz w:val="22"/>
          <w:szCs w:val="22"/>
        </w:rPr>
        <w:t>Mr Owusu pointed out that in Ghana</w:t>
      </w:r>
      <w:r w:rsidR="00AB4142" w:rsidRPr="00260CD3">
        <w:rPr>
          <w:iCs/>
          <w:sz w:val="22"/>
          <w:szCs w:val="22"/>
        </w:rPr>
        <w:t>,</w:t>
      </w:r>
      <w:r w:rsidR="00055C81" w:rsidRPr="00260CD3">
        <w:rPr>
          <w:iCs/>
          <w:sz w:val="22"/>
          <w:szCs w:val="22"/>
        </w:rPr>
        <w:t xml:space="preserve"> waterbirds </w:t>
      </w:r>
      <w:r w:rsidR="00AB4142" w:rsidRPr="00260CD3">
        <w:rPr>
          <w:iCs/>
          <w:sz w:val="22"/>
          <w:szCs w:val="22"/>
        </w:rPr>
        <w:t>were</w:t>
      </w:r>
      <w:r w:rsidR="00055C81" w:rsidRPr="00260CD3">
        <w:rPr>
          <w:iCs/>
          <w:sz w:val="22"/>
          <w:szCs w:val="22"/>
        </w:rPr>
        <w:t xml:space="preserve"> often killed for fun rather than food. Local knowledge should be included here as culture and traditional practice</w:t>
      </w:r>
      <w:r w:rsidR="006648BC" w:rsidRPr="00260CD3">
        <w:rPr>
          <w:iCs/>
          <w:sz w:val="22"/>
          <w:szCs w:val="22"/>
        </w:rPr>
        <w:t xml:space="preserve"> play an important role</w:t>
      </w:r>
      <w:r w:rsidR="00055C81" w:rsidRPr="00260CD3">
        <w:rPr>
          <w:iCs/>
          <w:sz w:val="22"/>
          <w:szCs w:val="22"/>
        </w:rPr>
        <w:t>.</w:t>
      </w:r>
    </w:p>
    <w:p w14:paraId="5FC11DD1" w14:textId="77777777" w:rsidR="00055C81" w:rsidRPr="00260CD3" w:rsidRDefault="00055C81" w:rsidP="00055C81">
      <w:pPr>
        <w:jc w:val="both"/>
        <w:rPr>
          <w:iCs/>
          <w:sz w:val="22"/>
          <w:szCs w:val="22"/>
        </w:rPr>
      </w:pPr>
    </w:p>
    <w:p w14:paraId="0EA1CE18" w14:textId="05F77676" w:rsidR="00055C81" w:rsidRPr="00260CD3" w:rsidRDefault="008210BB" w:rsidP="00055C81">
      <w:pPr>
        <w:jc w:val="both"/>
        <w:rPr>
          <w:iCs/>
          <w:sz w:val="22"/>
          <w:szCs w:val="22"/>
        </w:rPr>
      </w:pPr>
      <w:r>
        <w:rPr>
          <w:iCs/>
          <w:sz w:val="22"/>
          <w:szCs w:val="22"/>
        </w:rPr>
        <w:t>18</w:t>
      </w:r>
      <w:r w:rsidR="00A3114B">
        <w:rPr>
          <w:iCs/>
          <w:sz w:val="22"/>
          <w:szCs w:val="22"/>
        </w:rPr>
        <w:t>3</w:t>
      </w:r>
      <w:r>
        <w:rPr>
          <w:iCs/>
          <w:sz w:val="22"/>
          <w:szCs w:val="22"/>
        </w:rPr>
        <w:t xml:space="preserve">. </w:t>
      </w:r>
      <w:r w:rsidR="006648BC" w:rsidRPr="00260CD3">
        <w:rPr>
          <w:iCs/>
          <w:sz w:val="22"/>
          <w:szCs w:val="22"/>
        </w:rPr>
        <w:t xml:space="preserve">Mr Stroud concluded that this </w:t>
      </w:r>
      <w:r w:rsidR="003A3BB6" w:rsidRPr="00260CD3">
        <w:rPr>
          <w:iCs/>
          <w:sz w:val="22"/>
          <w:szCs w:val="22"/>
        </w:rPr>
        <w:t xml:space="preserve">was a priority </w:t>
      </w:r>
      <w:r w:rsidR="006648BC" w:rsidRPr="00260CD3">
        <w:rPr>
          <w:iCs/>
          <w:sz w:val="22"/>
          <w:szCs w:val="22"/>
        </w:rPr>
        <w:t xml:space="preserve">issue </w:t>
      </w:r>
      <w:r w:rsidR="003A3BB6" w:rsidRPr="00260CD3">
        <w:rPr>
          <w:iCs/>
          <w:sz w:val="22"/>
          <w:szCs w:val="22"/>
        </w:rPr>
        <w:t xml:space="preserve">(it also </w:t>
      </w:r>
      <w:r w:rsidR="00AB4142" w:rsidRPr="00260CD3">
        <w:rPr>
          <w:iCs/>
          <w:sz w:val="22"/>
          <w:szCs w:val="22"/>
        </w:rPr>
        <w:t>addressed by the</w:t>
      </w:r>
      <w:r w:rsidR="003A3BB6" w:rsidRPr="00260CD3">
        <w:rPr>
          <w:iCs/>
          <w:sz w:val="22"/>
          <w:szCs w:val="22"/>
        </w:rPr>
        <w:t xml:space="preserve"> PoAA)</w:t>
      </w:r>
      <w:r w:rsidR="006648BC" w:rsidRPr="00260CD3">
        <w:rPr>
          <w:iCs/>
          <w:sz w:val="22"/>
          <w:szCs w:val="22"/>
        </w:rPr>
        <w:t>, whereby the Sustainable Harvest Guidelines could contribute</w:t>
      </w:r>
      <w:r w:rsidR="003A3BB6" w:rsidRPr="00260CD3">
        <w:rPr>
          <w:iCs/>
          <w:sz w:val="22"/>
          <w:szCs w:val="22"/>
        </w:rPr>
        <w:t xml:space="preserve"> as to how to take the issue forward</w:t>
      </w:r>
      <w:r w:rsidR="005E204C" w:rsidRPr="00260CD3">
        <w:rPr>
          <w:iCs/>
          <w:sz w:val="22"/>
          <w:szCs w:val="22"/>
        </w:rPr>
        <w:t>.</w:t>
      </w:r>
      <w:r w:rsidR="00055C81" w:rsidRPr="00260CD3">
        <w:rPr>
          <w:iCs/>
          <w:sz w:val="22"/>
          <w:szCs w:val="22"/>
        </w:rPr>
        <w:t xml:space="preserve"> </w:t>
      </w:r>
    </w:p>
    <w:p w14:paraId="706C2929" w14:textId="77777777" w:rsidR="00C729EB" w:rsidRPr="00260CD3" w:rsidRDefault="00C729EB" w:rsidP="00055C81">
      <w:pPr>
        <w:jc w:val="both"/>
        <w:rPr>
          <w:iCs/>
          <w:sz w:val="22"/>
          <w:szCs w:val="22"/>
        </w:rPr>
      </w:pPr>
    </w:p>
    <w:p w14:paraId="0073FDD0"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lastRenderedPageBreak/>
        <w:t>Impacts of pollution</w:t>
      </w:r>
    </w:p>
    <w:p w14:paraId="7CDCC809" w14:textId="77777777" w:rsidR="005E204C" w:rsidRPr="00260CD3" w:rsidRDefault="005E204C" w:rsidP="00DB23D7">
      <w:pPr>
        <w:rPr>
          <w:iCs/>
          <w:sz w:val="22"/>
          <w:szCs w:val="22"/>
        </w:rPr>
      </w:pPr>
      <w:r w:rsidRPr="00260CD3">
        <w:rPr>
          <w:iCs/>
          <w:sz w:val="22"/>
          <w:szCs w:val="22"/>
        </w:rPr>
        <w:t>National monitoring schemes exist</w:t>
      </w:r>
      <w:r w:rsidR="00EA3A63">
        <w:rPr>
          <w:iCs/>
          <w:sz w:val="22"/>
          <w:szCs w:val="22"/>
        </w:rPr>
        <w:t>ed</w:t>
      </w:r>
      <w:r w:rsidRPr="00260CD3">
        <w:rPr>
          <w:iCs/>
          <w:sz w:val="22"/>
          <w:szCs w:val="22"/>
        </w:rPr>
        <w:t xml:space="preserve"> in some countries</w:t>
      </w:r>
      <w:r w:rsidR="00F44AD5" w:rsidRPr="00260CD3">
        <w:rPr>
          <w:iCs/>
          <w:sz w:val="22"/>
          <w:szCs w:val="22"/>
        </w:rPr>
        <w:t xml:space="preserve"> but it is not known if this information is collated.</w:t>
      </w:r>
    </w:p>
    <w:p w14:paraId="3CF2F94E" w14:textId="77777777" w:rsidR="006648BC" w:rsidRPr="00260CD3" w:rsidRDefault="006648BC" w:rsidP="006648BC">
      <w:pPr>
        <w:jc w:val="both"/>
        <w:rPr>
          <w:i/>
          <w:iCs/>
          <w:sz w:val="22"/>
          <w:szCs w:val="22"/>
        </w:rPr>
      </w:pPr>
    </w:p>
    <w:p w14:paraId="50530A44"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Seabird bycatch</w:t>
      </w:r>
    </w:p>
    <w:p w14:paraId="1CBD9FE2" w14:textId="77777777" w:rsidR="006648BC" w:rsidRPr="00260CD3" w:rsidRDefault="00F44AD5" w:rsidP="006648BC">
      <w:pPr>
        <w:jc w:val="both"/>
        <w:rPr>
          <w:iCs/>
          <w:sz w:val="22"/>
          <w:szCs w:val="22"/>
        </w:rPr>
      </w:pPr>
      <w:r w:rsidRPr="00260CD3">
        <w:rPr>
          <w:iCs/>
          <w:sz w:val="22"/>
          <w:szCs w:val="22"/>
        </w:rPr>
        <w:t xml:space="preserve">This </w:t>
      </w:r>
      <w:r w:rsidR="00EA3A63">
        <w:rPr>
          <w:iCs/>
          <w:sz w:val="22"/>
          <w:szCs w:val="22"/>
        </w:rPr>
        <w:t>was</w:t>
      </w:r>
      <w:r w:rsidR="006648BC" w:rsidRPr="00260CD3">
        <w:rPr>
          <w:iCs/>
          <w:sz w:val="22"/>
          <w:szCs w:val="22"/>
        </w:rPr>
        <w:t xml:space="preserve"> removed from th</w:t>
      </w:r>
      <w:r w:rsidRPr="00260CD3">
        <w:rPr>
          <w:iCs/>
          <w:sz w:val="22"/>
          <w:szCs w:val="22"/>
        </w:rPr>
        <w:t>is</w:t>
      </w:r>
      <w:r w:rsidR="006648BC" w:rsidRPr="00260CD3">
        <w:rPr>
          <w:iCs/>
          <w:sz w:val="22"/>
          <w:szCs w:val="22"/>
        </w:rPr>
        <w:t xml:space="preserve"> list</w:t>
      </w:r>
      <w:r w:rsidRPr="00260CD3">
        <w:rPr>
          <w:iCs/>
          <w:sz w:val="22"/>
          <w:szCs w:val="22"/>
        </w:rPr>
        <w:t xml:space="preserve"> since it is significant for the Agreement and is already being addressed.</w:t>
      </w:r>
    </w:p>
    <w:p w14:paraId="31AB5806" w14:textId="77777777" w:rsidR="00F44AD5" w:rsidRPr="00260CD3" w:rsidRDefault="00F44AD5" w:rsidP="006648BC">
      <w:pPr>
        <w:jc w:val="both"/>
        <w:rPr>
          <w:iCs/>
          <w:sz w:val="22"/>
          <w:szCs w:val="22"/>
        </w:rPr>
      </w:pPr>
    </w:p>
    <w:p w14:paraId="155CBD7E"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Impacts of agricultural chemicals in waterbirds</w:t>
      </w:r>
    </w:p>
    <w:p w14:paraId="21DE400D" w14:textId="77777777" w:rsidR="0053307F" w:rsidRDefault="00F44AD5" w:rsidP="0053307F">
      <w:pPr>
        <w:jc w:val="both"/>
        <w:rPr>
          <w:iCs/>
          <w:sz w:val="22"/>
          <w:szCs w:val="22"/>
        </w:rPr>
      </w:pPr>
      <w:r w:rsidRPr="00260CD3">
        <w:rPr>
          <w:iCs/>
          <w:sz w:val="22"/>
          <w:szCs w:val="22"/>
        </w:rPr>
        <w:t xml:space="preserve">Major work is already ongoing in the framework of the CMS-led </w:t>
      </w:r>
      <w:hyperlink r:id="rId28" w:history="1">
        <w:r w:rsidRPr="00260CD3">
          <w:rPr>
            <w:rStyle w:val="Hyperlink"/>
            <w:iCs/>
            <w:sz w:val="22"/>
            <w:szCs w:val="22"/>
          </w:rPr>
          <w:t>Working Group on Minimising the Risk of Poisoning to Migratory Birds</w:t>
        </w:r>
      </w:hyperlink>
      <w:r w:rsidRPr="00260CD3">
        <w:rPr>
          <w:iCs/>
          <w:sz w:val="22"/>
          <w:szCs w:val="22"/>
        </w:rPr>
        <w:t xml:space="preserve">. </w:t>
      </w:r>
      <w:r w:rsidR="0053307F" w:rsidRPr="00260CD3">
        <w:rPr>
          <w:iCs/>
          <w:sz w:val="22"/>
          <w:szCs w:val="22"/>
        </w:rPr>
        <w:t xml:space="preserve">The CMS COP11 also adopted the </w:t>
      </w:r>
      <w:hyperlink r:id="rId29" w:history="1">
        <w:r w:rsidR="0053307F" w:rsidRPr="00260CD3">
          <w:rPr>
            <w:rStyle w:val="Hyperlink"/>
            <w:iCs/>
            <w:sz w:val="22"/>
            <w:szCs w:val="22"/>
          </w:rPr>
          <w:t>Review and Guidelines to Prevent the Risk of Poisoning of Migratory Birds.</w:t>
        </w:r>
      </w:hyperlink>
    </w:p>
    <w:p w14:paraId="664BEBD1" w14:textId="77777777" w:rsidR="00EA3A63" w:rsidRPr="00260CD3" w:rsidRDefault="00EA3A63" w:rsidP="0053307F">
      <w:pPr>
        <w:jc w:val="both"/>
        <w:rPr>
          <w:iCs/>
          <w:sz w:val="22"/>
          <w:szCs w:val="22"/>
        </w:rPr>
      </w:pPr>
    </w:p>
    <w:p w14:paraId="09A29A81"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 xml:space="preserve">Extractive </w:t>
      </w:r>
      <w:r w:rsidR="00AC1EAC" w:rsidRPr="00260CD3">
        <w:rPr>
          <w:i/>
          <w:iCs/>
          <w:sz w:val="22"/>
          <w:szCs w:val="22"/>
        </w:rPr>
        <w:t>industries</w:t>
      </w:r>
    </w:p>
    <w:p w14:paraId="3E0DF7B8" w14:textId="77777777" w:rsidR="00D84AF8" w:rsidRPr="00260CD3" w:rsidRDefault="00D84AF8" w:rsidP="00D84AF8">
      <w:pPr>
        <w:jc w:val="both"/>
        <w:rPr>
          <w:iCs/>
          <w:sz w:val="22"/>
          <w:szCs w:val="22"/>
        </w:rPr>
      </w:pPr>
      <w:r w:rsidRPr="00260CD3">
        <w:rPr>
          <w:iCs/>
          <w:sz w:val="22"/>
          <w:szCs w:val="22"/>
        </w:rPr>
        <w:t xml:space="preserve">This issue </w:t>
      </w:r>
      <w:r w:rsidR="0075774B">
        <w:rPr>
          <w:iCs/>
          <w:sz w:val="22"/>
          <w:szCs w:val="22"/>
        </w:rPr>
        <w:t>was</w:t>
      </w:r>
      <w:r w:rsidRPr="00260CD3">
        <w:rPr>
          <w:iCs/>
          <w:sz w:val="22"/>
          <w:szCs w:val="22"/>
        </w:rPr>
        <w:t xml:space="preserve"> already being addressed </w:t>
      </w:r>
      <w:r w:rsidR="0075774B">
        <w:rPr>
          <w:iCs/>
          <w:sz w:val="22"/>
          <w:szCs w:val="22"/>
        </w:rPr>
        <w:t>under the report from Working Group 9</w:t>
      </w:r>
      <w:r w:rsidRPr="00260CD3">
        <w:rPr>
          <w:iCs/>
          <w:sz w:val="22"/>
          <w:szCs w:val="22"/>
        </w:rPr>
        <w:t xml:space="preserve"> in connection with the outcome of the review undertaken together with the Ramsar STRP</w:t>
      </w:r>
      <w:r w:rsidR="0075774B">
        <w:rPr>
          <w:iCs/>
          <w:sz w:val="22"/>
          <w:szCs w:val="22"/>
        </w:rPr>
        <w:t xml:space="preserve"> (Doc. TC 12.56)</w:t>
      </w:r>
      <w:r w:rsidRPr="00260CD3">
        <w:rPr>
          <w:iCs/>
          <w:sz w:val="22"/>
          <w:szCs w:val="22"/>
        </w:rPr>
        <w:t>.</w:t>
      </w:r>
    </w:p>
    <w:p w14:paraId="38E511CE" w14:textId="77777777" w:rsidR="00D84AF8" w:rsidRPr="00260CD3" w:rsidRDefault="00D84AF8" w:rsidP="00D84AF8">
      <w:pPr>
        <w:jc w:val="both"/>
        <w:rPr>
          <w:iCs/>
          <w:sz w:val="22"/>
          <w:szCs w:val="22"/>
        </w:rPr>
      </w:pPr>
    </w:p>
    <w:p w14:paraId="46E8DC02"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W</w:t>
      </w:r>
      <w:r w:rsidR="00AC1EAC" w:rsidRPr="00260CD3">
        <w:rPr>
          <w:i/>
          <w:iCs/>
          <w:sz w:val="22"/>
          <w:szCs w:val="22"/>
        </w:rPr>
        <w:t>a</w:t>
      </w:r>
      <w:r w:rsidRPr="00260CD3">
        <w:rPr>
          <w:i/>
          <w:iCs/>
          <w:sz w:val="22"/>
          <w:szCs w:val="22"/>
        </w:rPr>
        <w:t>terbirds and corporate industry</w:t>
      </w:r>
    </w:p>
    <w:p w14:paraId="6E4D2033" w14:textId="77777777" w:rsidR="00D84AF8" w:rsidRPr="00260CD3" w:rsidRDefault="00AB4142" w:rsidP="00D84AF8">
      <w:pPr>
        <w:jc w:val="both"/>
        <w:rPr>
          <w:iCs/>
          <w:sz w:val="22"/>
          <w:szCs w:val="22"/>
        </w:rPr>
      </w:pPr>
      <w:r w:rsidRPr="00260CD3">
        <w:rPr>
          <w:iCs/>
          <w:sz w:val="22"/>
          <w:szCs w:val="22"/>
        </w:rPr>
        <w:t>The issue of w</w:t>
      </w:r>
      <w:r w:rsidR="00C2068B" w:rsidRPr="00260CD3">
        <w:rPr>
          <w:iCs/>
          <w:sz w:val="22"/>
          <w:szCs w:val="22"/>
        </w:rPr>
        <w:t xml:space="preserve">orking with other sectors had been </w:t>
      </w:r>
      <w:r w:rsidRPr="00260CD3">
        <w:rPr>
          <w:iCs/>
          <w:sz w:val="22"/>
          <w:szCs w:val="22"/>
        </w:rPr>
        <w:t>addressed</w:t>
      </w:r>
      <w:r w:rsidR="00C2068B" w:rsidRPr="00260CD3">
        <w:rPr>
          <w:iCs/>
          <w:sz w:val="22"/>
          <w:szCs w:val="22"/>
        </w:rPr>
        <w:t xml:space="preserve"> in various contexts and could be looked into at some stage.</w:t>
      </w:r>
    </w:p>
    <w:p w14:paraId="1FD93ED0" w14:textId="77777777" w:rsidR="00C2068B" w:rsidRPr="00260CD3" w:rsidRDefault="00C2068B" w:rsidP="00D84AF8">
      <w:pPr>
        <w:jc w:val="both"/>
        <w:rPr>
          <w:iCs/>
          <w:sz w:val="22"/>
          <w:szCs w:val="22"/>
        </w:rPr>
      </w:pPr>
    </w:p>
    <w:p w14:paraId="6C4B75D2"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Reducing airstrike risk from waterbirds</w:t>
      </w:r>
    </w:p>
    <w:p w14:paraId="25F3E556" w14:textId="77777777" w:rsidR="00C2068B" w:rsidRPr="00260CD3" w:rsidRDefault="00524A97" w:rsidP="00C2068B">
      <w:pPr>
        <w:jc w:val="both"/>
        <w:rPr>
          <w:iCs/>
          <w:sz w:val="22"/>
          <w:szCs w:val="22"/>
        </w:rPr>
      </w:pPr>
      <w:r w:rsidRPr="00260CD3">
        <w:rPr>
          <w:iCs/>
          <w:sz w:val="22"/>
          <w:szCs w:val="22"/>
        </w:rPr>
        <w:t xml:space="preserve">This issue </w:t>
      </w:r>
      <w:r w:rsidR="00AB4142" w:rsidRPr="00260CD3">
        <w:rPr>
          <w:iCs/>
          <w:sz w:val="22"/>
          <w:szCs w:val="22"/>
        </w:rPr>
        <w:t xml:space="preserve">had </w:t>
      </w:r>
      <w:r w:rsidRPr="00260CD3">
        <w:rPr>
          <w:iCs/>
          <w:sz w:val="22"/>
          <w:szCs w:val="22"/>
        </w:rPr>
        <w:t xml:space="preserve">already </w:t>
      </w:r>
      <w:r w:rsidR="00AB4142" w:rsidRPr="00260CD3">
        <w:rPr>
          <w:iCs/>
          <w:sz w:val="22"/>
          <w:szCs w:val="22"/>
        </w:rPr>
        <w:t xml:space="preserve">been </w:t>
      </w:r>
      <w:r w:rsidRPr="00260CD3">
        <w:rPr>
          <w:iCs/>
          <w:sz w:val="22"/>
          <w:szCs w:val="22"/>
        </w:rPr>
        <w:t xml:space="preserve">addressed by the </w:t>
      </w:r>
      <w:hyperlink r:id="rId30" w:history="1">
        <w:r w:rsidR="00C2068B" w:rsidRPr="00260CD3">
          <w:rPr>
            <w:rStyle w:val="Hyperlink"/>
            <w:iCs/>
            <w:sz w:val="22"/>
            <w:szCs w:val="22"/>
          </w:rPr>
          <w:t>AEWA Conservation Guidelines No. 8 - Guidelines on reducing crop damage, damage to fisheries, bird strikes and other forms of conflict between waterbirds and</w:t>
        </w:r>
        <w:r w:rsidRPr="00260CD3">
          <w:rPr>
            <w:rStyle w:val="Hyperlink"/>
            <w:iCs/>
            <w:sz w:val="22"/>
            <w:szCs w:val="22"/>
          </w:rPr>
          <w:t xml:space="preserve"> </w:t>
        </w:r>
        <w:r w:rsidR="00C2068B" w:rsidRPr="00260CD3">
          <w:rPr>
            <w:rStyle w:val="Hyperlink"/>
            <w:iCs/>
            <w:sz w:val="22"/>
            <w:szCs w:val="22"/>
          </w:rPr>
          <w:t>human activities</w:t>
        </w:r>
        <w:r w:rsidRPr="00260CD3">
          <w:rPr>
            <w:rStyle w:val="Hyperlink"/>
            <w:iCs/>
            <w:sz w:val="22"/>
            <w:szCs w:val="22"/>
          </w:rPr>
          <w:t>.</w:t>
        </w:r>
      </w:hyperlink>
    </w:p>
    <w:p w14:paraId="18B1EB63" w14:textId="77777777" w:rsidR="00C2068B" w:rsidRPr="00260CD3" w:rsidRDefault="00C2068B" w:rsidP="00C2068B">
      <w:pPr>
        <w:jc w:val="both"/>
        <w:rPr>
          <w:iCs/>
          <w:sz w:val="22"/>
          <w:szCs w:val="22"/>
        </w:rPr>
      </w:pPr>
    </w:p>
    <w:p w14:paraId="7C9FF1F4"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AEWA Conservation Guidelines</w:t>
      </w:r>
    </w:p>
    <w:p w14:paraId="1F12184D" w14:textId="77777777" w:rsidR="00524A97" w:rsidRPr="00260CD3" w:rsidRDefault="00524A97" w:rsidP="00524A97">
      <w:pPr>
        <w:jc w:val="both"/>
        <w:rPr>
          <w:iCs/>
          <w:sz w:val="22"/>
          <w:szCs w:val="22"/>
        </w:rPr>
      </w:pPr>
      <w:r w:rsidRPr="00260CD3">
        <w:rPr>
          <w:iCs/>
          <w:sz w:val="22"/>
          <w:szCs w:val="22"/>
        </w:rPr>
        <w:t xml:space="preserve">A major review of style, accessibility and use of existing AEWA guidance documentation </w:t>
      </w:r>
      <w:r w:rsidR="007F04F9">
        <w:rPr>
          <w:iCs/>
          <w:sz w:val="22"/>
          <w:szCs w:val="22"/>
        </w:rPr>
        <w:t>wa</w:t>
      </w:r>
      <w:r w:rsidRPr="00260CD3">
        <w:rPr>
          <w:iCs/>
          <w:sz w:val="22"/>
          <w:szCs w:val="22"/>
        </w:rPr>
        <w:t>s planned for 2015 (see document TC 12.22).</w:t>
      </w:r>
    </w:p>
    <w:p w14:paraId="143B02CA" w14:textId="77777777" w:rsidR="00524A97" w:rsidRPr="00260CD3" w:rsidRDefault="00524A97" w:rsidP="00524A97">
      <w:pPr>
        <w:jc w:val="both"/>
        <w:rPr>
          <w:iCs/>
          <w:sz w:val="22"/>
          <w:szCs w:val="22"/>
        </w:rPr>
      </w:pPr>
    </w:p>
    <w:p w14:paraId="36E6B76E"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Conflicting renewable energy development</w:t>
      </w:r>
    </w:p>
    <w:p w14:paraId="4C17CBB4" w14:textId="77777777" w:rsidR="00524A97" w:rsidRPr="00260CD3" w:rsidRDefault="00524A97" w:rsidP="00524A97">
      <w:pPr>
        <w:jc w:val="both"/>
        <w:rPr>
          <w:iCs/>
          <w:sz w:val="22"/>
          <w:szCs w:val="22"/>
        </w:rPr>
      </w:pPr>
      <w:r w:rsidRPr="00260CD3">
        <w:rPr>
          <w:iCs/>
          <w:sz w:val="22"/>
          <w:szCs w:val="22"/>
        </w:rPr>
        <w:t xml:space="preserve">CMS COP11 adopted Resolution 11.27 and endorsed the document </w:t>
      </w:r>
      <w:hyperlink r:id="rId31" w:history="1">
        <w:r w:rsidRPr="00260CD3">
          <w:rPr>
            <w:rStyle w:val="Hyperlink"/>
            <w:iCs/>
            <w:sz w:val="22"/>
            <w:szCs w:val="22"/>
          </w:rPr>
          <w:t>Renewable Energy Technologies and Migratory Species: Guidelines for Sustainable Deployment</w:t>
        </w:r>
      </w:hyperlink>
      <w:r w:rsidR="00A83D15" w:rsidRPr="00260CD3">
        <w:rPr>
          <w:iCs/>
          <w:sz w:val="22"/>
          <w:szCs w:val="22"/>
        </w:rPr>
        <w:t>, which are the outcome of a joint CMS/AEWA/</w:t>
      </w:r>
      <w:hyperlink r:id="rId32" w:history="1">
        <w:r w:rsidR="00A83D15" w:rsidRPr="00260CD3">
          <w:rPr>
            <w:rStyle w:val="Hyperlink"/>
            <w:iCs/>
            <w:sz w:val="22"/>
            <w:szCs w:val="22"/>
          </w:rPr>
          <w:t>International Renewable Energy Agency (IRENA)</w:t>
        </w:r>
      </w:hyperlink>
      <w:r w:rsidR="00A83D15" w:rsidRPr="00260CD3">
        <w:rPr>
          <w:iCs/>
          <w:sz w:val="22"/>
          <w:szCs w:val="22"/>
        </w:rPr>
        <w:t xml:space="preserve"> project.</w:t>
      </w:r>
    </w:p>
    <w:p w14:paraId="47EEA2F0" w14:textId="77777777" w:rsidR="00A83D15" w:rsidRPr="00260CD3" w:rsidRDefault="00A83D15" w:rsidP="00524A97">
      <w:pPr>
        <w:jc w:val="both"/>
        <w:rPr>
          <w:iCs/>
          <w:sz w:val="22"/>
          <w:szCs w:val="22"/>
        </w:rPr>
      </w:pPr>
    </w:p>
    <w:p w14:paraId="28EDB644"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Power line barriers</w:t>
      </w:r>
    </w:p>
    <w:p w14:paraId="427629D1" w14:textId="77777777" w:rsidR="00A83D15" w:rsidRPr="00260CD3" w:rsidRDefault="00A83D15" w:rsidP="00A83D15">
      <w:pPr>
        <w:jc w:val="both"/>
        <w:rPr>
          <w:iCs/>
          <w:sz w:val="22"/>
          <w:szCs w:val="22"/>
        </w:rPr>
      </w:pPr>
      <w:r w:rsidRPr="00260CD3">
        <w:rPr>
          <w:iCs/>
          <w:sz w:val="22"/>
          <w:szCs w:val="22"/>
        </w:rPr>
        <w:t xml:space="preserve">MOP5 adopted the </w:t>
      </w:r>
      <w:hyperlink r:id="rId33" w:history="1">
        <w:r w:rsidRPr="00260CD3">
          <w:rPr>
            <w:rStyle w:val="Hyperlink"/>
            <w:iCs/>
            <w:sz w:val="22"/>
            <w:szCs w:val="22"/>
          </w:rPr>
          <w:t xml:space="preserve">Guidelines on how to </w:t>
        </w:r>
        <w:proofErr w:type="gramStart"/>
        <w:r w:rsidRPr="00260CD3">
          <w:rPr>
            <w:rStyle w:val="Hyperlink"/>
            <w:iCs/>
            <w:sz w:val="22"/>
            <w:szCs w:val="22"/>
          </w:rPr>
          <w:t>Avoid</w:t>
        </w:r>
        <w:proofErr w:type="gramEnd"/>
        <w:r w:rsidRPr="00260CD3">
          <w:rPr>
            <w:rStyle w:val="Hyperlink"/>
            <w:iCs/>
            <w:sz w:val="22"/>
            <w:szCs w:val="22"/>
          </w:rPr>
          <w:t xml:space="preserve"> or Mitigate the Impact of Electricity Power Grids on Migratory Waterbirds in the African-Eurasian Region</w:t>
        </w:r>
      </w:hyperlink>
      <w:r w:rsidRPr="00260CD3">
        <w:rPr>
          <w:iCs/>
          <w:sz w:val="22"/>
          <w:szCs w:val="22"/>
        </w:rPr>
        <w:t xml:space="preserve"> in May 2012.</w:t>
      </w:r>
    </w:p>
    <w:p w14:paraId="4A2F0BF8" w14:textId="77777777" w:rsidR="00A83D15" w:rsidRPr="00260CD3" w:rsidRDefault="00A83D15" w:rsidP="00A83D15">
      <w:pPr>
        <w:jc w:val="both"/>
        <w:rPr>
          <w:iCs/>
          <w:sz w:val="22"/>
          <w:szCs w:val="22"/>
        </w:rPr>
      </w:pPr>
    </w:p>
    <w:p w14:paraId="09EB0928"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New forms of recreational disturbance</w:t>
      </w:r>
    </w:p>
    <w:p w14:paraId="18CAF1C4" w14:textId="77777777" w:rsidR="00A83D15" w:rsidRPr="00260CD3" w:rsidRDefault="00A83D15" w:rsidP="00A83D15">
      <w:pPr>
        <w:jc w:val="both"/>
        <w:rPr>
          <w:iCs/>
          <w:sz w:val="22"/>
          <w:szCs w:val="22"/>
        </w:rPr>
      </w:pPr>
      <w:r w:rsidRPr="00260CD3">
        <w:rPr>
          <w:iCs/>
          <w:sz w:val="22"/>
          <w:szCs w:val="22"/>
        </w:rPr>
        <w:t xml:space="preserve">Not a high priority issue. </w:t>
      </w:r>
      <w:r w:rsidR="005413CC" w:rsidRPr="00260CD3">
        <w:rPr>
          <w:iCs/>
          <w:sz w:val="22"/>
          <w:szCs w:val="22"/>
        </w:rPr>
        <w:t xml:space="preserve">Water sports </w:t>
      </w:r>
      <w:r w:rsidR="007F04F9">
        <w:rPr>
          <w:iCs/>
          <w:sz w:val="22"/>
          <w:szCs w:val="22"/>
        </w:rPr>
        <w:t>were</w:t>
      </w:r>
      <w:r w:rsidR="00002634" w:rsidRPr="00260CD3">
        <w:rPr>
          <w:iCs/>
          <w:sz w:val="22"/>
          <w:szCs w:val="22"/>
        </w:rPr>
        <w:t xml:space="preserve"> one of </w:t>
      </w:r>
      <w:r w:rsidR="00C729EB" w:rsidRPr="00260CD3">
        <w:rPr>
          <w:iCs/>
          <w:sz w:val="22"/>
          <w:szCs w:val="22"/>
        </w:rPr>
        <w:t xml:space="preserve">the wide range of </w:t>
      </w:r>
      <w:r w:rsidR="00002634" w:rsidRPr="00260CD3">
        <w:rPr>
          <w:iCs/>
          <w:sz w:val="22"/>
          <w:szCs w:val="22"/>
        </w:rPr>
        <w:t xml:space="preserve">issues to be </w:t>
      </w:r>
      <w:r w:rsidR="005413CC" w:rsidRPr="00260CD3">
        <w:rPr>
          <w:iCs/>
          <w:sz w:val="22"/>
          <w:szCs w:val="22"/>
        </w:rPr>
        <w:t>considered</w:t>
      </w:r>
      <w:r w:rsidR="00002634" w:rsidRPr="00260CD3">
        <w:rPr>
          <w:iCs/>
          <w:sz w:val="22"/>
          <w:szCs w:val="22"/>
        </w:rPr>
        <w:t xml:space="preserve"> here.</w:t>
      </w:r>
    </w:p>
    <w:p w14:paraId="3CA9A274" w14:textId="77777777" w:rsidR="00A83D15" w:rsidRPr="00260CD3" w:rsidRDefault="00A83D15" w:rsidP="00A83D15">
      <w:pPr>
        <w:jc w:val="both"/>
        <w:rPr>
          <w:iCs/>
          <w:sz w:val="22"/>
          <w:szCs w:val="22"/>
        </w:rPr>
      </w:pPr>
    </w:p>
    <w:p w14:paraId="52CA0319"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Impacts of new tracking technologies</w:t>
      </w:r>
    </w:p>
    <w:p w14:paraId="2AE5B072" w14:textId="77777777" w:rsidR="00002634" w:rsidRPr="00260CD3" w:rsidRDefault="00002634" w:rsidP="00002634">
      <w:pPr>
        <w:jc w:val="both"/>
        <w:rPr>
          <w:iCs/>
          <w:sz w:val="22"/>
          <w:szCs w:val="22"/>
        </w:rPr>
      </w:pPr>
      <w:r w:rsidRPr="00260CD3">
        <w:rPr>
          <w:iCs/>
          <w:sz w:val="22"/>
          <w:szCs w:val="22"/>
        </w:rPr>
        <w:t>Mr Nagy pointed out that this would present an excellent opportunity to communicate what AEWA is about. Links to birds being tracked could possibly be provided to illustrate the vital knowledge gained through tracking birds as well as a wide range of issues.</w:t>
      </w:r>
    </w:p>
    <w:p w14:paraId="48AEE180" w14:textId="77777777" w:rsidR="00A83D15" w:rsidRPr="00260CD3" w:rsidRDefault="00A83D15" w:rsidP="00A83D15">
      <w:pPr>
        <w:jc w:val="both"/>
        <w:rPr>
          <w:iCs/>
          <w:sz w:val="22"/>
          <w:szCs w:val="22"/>
        </w:rPr>
      </w:pPr>
    </w:p>
    <w:p w14:paraId="780DCE67" w14:textId="77777777" w:rsidR="00BB2500" w:rsidRPr="00260CD3" w:rsidRDefault="00BB2500" w:rsidP="00734B05">
      <w:pPr>
        <w:numPr>
          <w:ilvl w:val="3"/>
          <w:numId w:val="1"/>
        </w:numPr>
        <w:tabs>
          <w:tab w:val="clear" w:pos="2880"/>
          <w:tab w:val="num" w:pos="0"/>
        </w:tabs>
        <w:ind w:left="0" w:firstLine="0"/>
        <w:jc w:val="both"/>
        <w:rPr>
          <w:i/>
          <w:iCs/>
          <w:sz w:val="22"/>
          <w:szCs w:val="22"/>
        </w:rPr>
      </w:pPr>
      <w:r w:rsidRPr="00260CD3">
        <w:rPr>
          <w:i/>
          <w:iCs/>
          <w:sz w:val="22"/>
          <w:szCs w:val="22"/>
        </w:rPr>
        <w:t>Conservation conflict zones</w:t>
      </w:r>
    </w:p>
    <w:p w14:paraId="44B43CA1" w14:textId="77777777" w:rsidR="00C729EB" w:rsidRPr="00260CD3" w:rsidRDefault="00C729EB" w:rsidP="00002634">
      <w:pPr>
        <w:jc w:val="both"/>
        <w:rPr>
          <w:iCs/>
          <w:sz w:val="22"/>
          <w:szCs w:val="22"/>
        </w:rPr>
      </w:pPr>
      <w:r w:rsidRPr="00260CD3">
        <w:rPr>
          <w:iCs/>
          <w:sz w:val="22"/>
          <w:szCs w:val="22"/>
        </w:rPr>
        <w:t>This could be taken up with IUCN, which was active in the area of conservation in conflict zones.</w:t>
      </w:r>
    </w:p>
    <w:p w14:paraId="5186C607" w14:textId="77777777" w:rsidR="00C729EB" w:rsidRPr="00260CD3" w:rsidRDefault="00C729EB" w:rsidP="00002634">
      <w:pPr>
        <w:jc w:val="both"/>
        <w:rPr>
          <w:iCs/>
          <w:sz w:val="22"/>
          <w:szCs w:val="22"/>
          <w:highlight w:val="green"/>
        </w:rPr>
      </w:pPr>
    </w:p>
    <w:p w14:paraId="3A67D6B5" w14:textId="77777777" w:rsidR="00BB2500" w:rsidRPr="00260CD3" w:rsidRDefault="00BB2500" w:rsidP="00575459">
      <w:pPr>
        <w:numPr>
          <w:ilvl w:val="3"/>
          <w:numId w:val="1"/>
        </w:numPr>
        <w:tabs>
          <w:tab w:val="clear" w:pos="2880"/>
          <w:tab w:val="num" w:pos="0"/>
        </w:tabs>
        <w:ind w:left="0" w:firstLine="0"/>
        <w:jc w:val="both"/>
        <w:rPr>
          <w:i/>
          <w:iCs/>
          <w:sz w:val="22"/>
          <w:szCs w:val="22"/>
        </w:rPr>
      </w:pPr>
      <w:r w:rsidRPr="00260CD3">
        <w:rPr>
          <w:i/>
          <w:iCs/>
          <w:sz w:val="22"/>
          <w:szCs w:val="22"/>
        </w:rPr>
        <w:t>Global horizon scanning exercises and implications for AEWA</w:t>
      </w:r>
    </w:p>
    <w:p w14:paraId="3CA4A144" w14:textId="77777777" w:rsidR="00906DFA" w:rsidRDefault="00715DF5" w:rsidP="005778A9">
      <w:pPr>
        <w:jc w:val="both"/>
        <w:rPr>
          <w:iCs/>
          <w:sz w:val="22"/>
          <w:szCs w:val="22"/>
        </w:rPr>
      </w:pPr>
      <w:r w:rsidRPr="00260CD3">
        <w:rPr>
          <w:iCs/>
          <w:sz w:val="22"/>
          <w:szCs w:val="22"/>
        </w:rPr>
        <w:t>Global scanning exercises had been assessed for issues of potential significance to AEWA</w:t>
      </w:r>
      <w:r w:rsidR="00906DFA" w:rsidRPr="00260CD3">
        <w:rPr>
          <w:iCs/>
          <w:sz w:val="22"/>
          <w:szCs w:val="22"/>
        </w:rPr>
        <w:t xml:space="preserve"> and listed according to the nature of potential threats.</w:t>
      </w:r>
    </w:p>
    <w:p w14:paraId="12CB7A6F" w14:textId="77777777" w:rsidR="002629E5" w:rsidRDefault="002629E5" w:rsidP="005778A9">
      <w:pPr>
        <w:jc w:val="both"/>
        <w:rPr>
          <w:iCs/>
          <w:sz w:val="22"/>
          <w:szCs w:val="22"/>
        </w:rPr>
      </w:pPr>
    </w:p>
    <w:p w14:paraId="01883EB3" w14:textId="77777777" w:rsidR="00A3114B" w:rsidRDefault="00A3114B" w:rsidP="005778A9">
      <w:pPr>
        <w:jc w:val="both"/>
        <w:rPr>
          <w:iCs/>
          <w:sz w:val="22"/>
          <w:szCs w:val="22"/>
        </w:rPr>
      </w:pPr>
    </w:p>
    <w:p w14:paraId="5D77497A" w14:textId="77777777" w:rsidR="0008499B" w:rsidRDefault="0008499B" w:rsidP="005778A9">
      <w:pPr>
        <w:jc w:val="both"/>
        <w:rPr>
          <w:iCs/>
          <w:sz w:val="22"/>
          <w:szCs w:val="22"/>
        </w:rPr>
      </w:pPr>
    </w:p>
    <w:p w14:paraId="444AC548" w14:textId="77777777" w:rsidR="0008499B" w:rsidRDefault="0008499B" w:rsidP="005778A9">
      <w:pPr>
        <w:jc w:val="both"/>
        <w:rPr>
          <w:iCs/>
          <w:sz w:val="22"/>
          <w:szCs w:val="22"/>
        </w:rPr>
      </w:pPr>
    </w:p>
    <w:p w14:paraId="037F2D95" w14:textId="77777777" w:rsidR="0008499B" w:rsidRDefault="0008499B" w:rsidP="005778A9">
      <w:pPr>
        <w:jc w:val="both"/>
        <w:rPr>
          <w:iCs/>
          <w:sz w:val="22"/>
          <w:szCs w:val="22"/>
        </w:rPr>
      </w:pPr>
    </w:p>
    <w:p w14:paraId="62DA047C" w14:textId="77777777" w:rsidR="00A3114B" w:rsidRPr="00260CD3" w:rsidRDefault="00A3114B" w:rsidP="005778A9">
      <w:pPr>
        <w:jc w:val="both"/>
        <w:rPr>
          <w:iCs/>
          <w:sz w:val="22"/>
          <w:szCs w:val="22"/>
        </w:rPr>
      </w:pPr>
    </w:p>
    <w:p w14:paraId="2324A7CD" w14:textId="77777777" w:rsidR="005778A9" w:rsidRPr="00035198" w:rsidRDefault="005778A9" w:rsidP="00035198">
      <w:pPr>
        <w:rPr>
          <w:sz w:val="22"/>
          <w:szCs w:val="22"/>
          <w:u w:val="single"/>
        </w:rPr>
      </w:pPr>
      <w:r w:rsidRPr="00035198">
        <w:rPr>
          <w:sz w:val="22"/>
          <w:szCs w:val="22"/>
          <w:u w:val="single"/>
        </w:rPr>
        <w:lastRenderedPageBreak/>
        <w:t>Other emerging issues:</w:t>
      </w:r>
    </w:p>
    <w:p w14:paraId="50463525" w14:textId="77777777" w:rsidR="00FF1D41" w:rsidRPr="00260CD3" w:rsidRDefault="00FF1D41" w:rsidP="00096868">
      <w:pPr>
        <w:jc w:val="both"/>
        <w:rPr>
          <w:iCs/>
          <w:sz w:val="22"/>
          <w:szCs w:val="22"/>
          <w:u w:val="single"/>
        </w:rPr>
      </w:pPr>
    </w:p>
    <w:p w14:paraId="3071A5D5" w14:textId="30146453" w:rsidR="0051213F" w:rsidRPr="00260CD3" w:rsidRDefault="008210BB" w:rsidP="000B4F17">
      <w:pPr>
        <w:jc w:val="both"/>
        <w:rPr>
          <w:iCs/>
          <w:sz w:val="22"/>
          <w:szCs w:val="22"/>
        </w:rPr>
      </w:pPr>
      <w:r>
        <w:rPr>
          <w:iCs/>
          <w:sz w:val="22"/>
          <w:szCs w:val="22"/>
        </w:rPr>
        <w:t>18</w:t>
      </w:r>
      <w:r w:rsidR="00A3114B">
        <w:rPr>
          <w:iCs/>
          <w:sz w:val="22"/>
          <w:szCs w:val="22"/>
        </w:rPr>
        <w:t>4</w:t>
      </w:r>
      <w:r>
        <w:rPr>
          <w:iCs/>
          <w:sz w:val="22"/>
          <w:szCs w:val="22"/>
        </w:rPr>
        <w:t xml:space="preserve">. </w:t>
      </w:r>
      <w:r w:rsidR="005778A9" w:rsidRPr="00260CD3">
        <w:rPr>
          <w:iCs/>
          <w:sz w:val="22"/>
          <w:szCs w:val="22"/>
        </w:rPr>
        <w:t xml:space="preserve">Ms Crockford reported on a decision by the CBD COP to launch the </w:t>
      </w:r>
      <w:hyperlink r:id="rId34" w:history="1">
        <w:r w:rsidR="005778A9" w:rsidRPr="00260CD3">
          <w:rPr>
            <w:rStyle w:val="Hyperlink"/>
            <w:i/>
            <w:iCs/>
            <w:sz w:val="22"/>
            <w:szCs w:val="22"/>
          </w:rPr>
          <w:t>Caring for Coasts Initiative</w:t>
        </w:r>
      </w:hyperlink>
      <w:r w:rsidR="005778A9" w:rsidRPr="00260CD3">
        <w:rPr>
          <w:iCs/>
          <w:sz w:val="22"/>
          <w:szCs w:val="22"/>
        </w:rPr>
        <w:t>, which w</w:t>
      </w:r>
      <w:r w:rsidR="007F04F9">
        <w:rPr>
          <w:iCs/>
          <w:sz w:val="22"/>
          <w:szCs w:val="22"/>
        </w:rPr>
        <w:t>ould</w:t>
      </w:r>
      <w:r w:rsidR="005778A9" w:rsidRPr="00260CD3">
        <w:rPr>
          <w:iCs/>
          <w:sz w:val="22"/>
          <w:szCs w:val="22"/>
        </w:rPr>
        <w:t xml:space="preserve"> focus on gathering global best practice on coastal restoration. This could be a useful tool and should be drawn to the attention of the AEWA Focal Points. It could be flagged in the regular AEWA Newsletter.</w:t>
      </w:r>
    </w:p>
    <w:p w14:paraId="12F3AA9B" w14:textId="77777777" w:rsidR="00FF1D41" w:rsidRPr="00260CD3" w:rsidRDefault="00FF1D41" w:rsidP="000B4F17">
      <w:pPr>
        <w:jc w:val="both"/>
        <w:rPr>
          <w:iCs/>
          <w:sz w:val="22"/>
          <w:szCs w:val="22"/>
        </w:rPr>
      </w:pPr>
    </w:p>
    <w:p w14:paraId="28E4C810" w14:textId="77777777" w:rsidR="000323E3" w:rsidRPr="00FF1D41" w:rsidRDefault="000323E3" w:rsidP="008551A2">
      <w:pPr>
        <w:pStyle w:val="Heading3"/>
      </w:pPr>
      <w:bookmarkStart w:id="20" w:name="_Toc441587583"/>
      <w:r w:rsidRPr="00FF1D41">
        <w:t>Working Group 6 – Conservation Guidelines</w:t>
      </w:r>
      <w:bookmarkEnd w:id="20"/>
    </w:p>
    <w:p w14:paraId="6BDBD9CA" w14:textId="77777777" w:rsidR="000323E3" w:rsidRPr="00260CD3" w:rsidRDefault="000323E3" w:rsidP="000323E3">
      <w:pPr>
        <w:jc w:val="both"/>
        <w:rPr>
          <w:b/>
          <w:iCs/>
          <w:sz w:val="22"/>
          <w:szCs w:val="22"/>
        </w:rPr>
      </w:pPr>
    </w:p>
    <w:p w14:paraId="6C3EFB43" w14:textId="1ADBAFCE" w:rsidR="000323E3" w:rsidRPr="00260CD3" w:rsidRDefault="008210BB" w:rsidP="000323E3">
      <w:pPr>
        <w:jc w:val="both"/>
        <w:rPr>
          <w:iCs/>
          <w:sz w:val="22"/>
          <w:szCs w:val="22"/>
        </w:rPr>
      </w:pPr>
      <w:r>
        <w:rPr>
          <w:iCs/>
          <w:sz w:val="22"/>
          <w:szCs w:val="22"/>
        </w:rPr>
        <w:t>18</w:t>
      </w:r>
      <w:r w:rsidR="00A3114B">
        <w:rPr>
          <w:iCs/>
          <w:sz w:val="22"/>
          <w:szCs w:val="22"/>
        </w:rPr>
        <w:t>5</w:t>
      </w:r>
      <w:r>
        <w:rPr>
          <w:iCs/>
          <w:sz w:val="22"/>
          <w:szCs w:val="22"/>
        </w:rPr>
        <w:t xml:space="preserve">. </w:t>
      </w:r>
      <w:r w:rsidR="000323E3" w:rsidRPr="00260CD3">
        <w:rPr>
          <w:iCs/>
          <w:sz w:val="22"/>
          <w:szCs w:val="22"/>
        </w:rPr>
        <w:t xml:space="preserve">Mr Stroud introduced </w:t>
      </w:r>
      <w:r w:rsidR="00833DEE" w:rsidRPr="00260CD3">
        <w:rPr>
          <w:iCs/>
          <w:sz w:val="22"/>
          <w:szCs w:val="22"/>
        </w:rPr>
        <w:t>D</w:t>
      </w:r>
      <w:r w:rsidR="000323E3" w:rsidRPr="00260CD3">
        <w:rPr>
          <w:iCs/>
          <w:sz w:val="22"/>
          <w:szCs w:val="22"/>
        </w:rPr>
        <w:t>ocument TC 12.21, which dealt with the background and development of the existing AEWA Conservation Guidelines and how and when they should be up-dated. The recommendations were to update at any time if an adopted Conservation Guideline clearly no longer reflect</w:t>
      </w:r>
      <w:r w:rsidR="00833DEE" w:rsidRPr="00260CD3">
        <w:rPr>
          <w:iCs/>
          <w:sz w:val="22"/>
          <w:szCs w:val="22"/>
        </w:rPr>
        <w:t>ed</w:t>
      </w:r>
      <w:r w:rsidR="000323E3" w:rsidRPr="00260CD3">
        <w:rPr>
          <w:iCs/>
          <w:sz w:val="22"/>
          <w:szCs w:val="22"/>
        </w:rPr>
        <w:t xml:space="preserve"> international ‘best practice’ and definitely to review all guidance every three cycles (nine years) with a view to update if deemed necessary.</w:t>
      </w:r>
    </w:p>
    <w:p w14:paraId="473A344C" w14:textId="77777777" w:rsidR="008210BB" w:rsidRDefault="008210BB" w:rsidP="000323E3">
      <w:pPr>
        <w:jc w:val="both"/>
        <w:rPr>
          <w:iCs/>
          <w:sz w:val="22"/>
          <w:szCs w:val="22"/>
        </w:rPr>
      </w:pPr>
    </w:p>
    <w:p w14:paraId="1EF5244C" w14:textId="4CC077C6" w:rsidR="000323E3" w:rsidRPr="00260CD3" w:rsidRDefault="008210BB" w:rsidP="000323E3">
      <w:pPr>
        <w:jc w:val="both"/>
        <w:rPr>
          <w:iCs/>
          <w:sz w:val="22"/>
          <w:szCs w:val="22"/>
        </w:rPr>
      </w:pPr>
      <w:r>
        <w:rPr>
          <w:iCs/>
          <w:sz w:val="22"/>
          <w:szCs w:val="22"/>
        </w:rPr>
        <w:t>18</w:t>
      </w:r>
      <w:r w:rsidR="00A3114B">
        <w:rPr>
          <w:iCs/>
          <w:sz w:val="22"/>
          <w:szCs w:val="22"/>
        </w:rPr>
        <w:t>6</w:t>
      </w:r>
      <w:r>
        <w:rPr>
          <w:iCs/>
          <w:sz w:val="22"/>
          <w:szCs w:val="22"/>
        </w:rPr>
        <w:t xml:space="preserve">. </w:t>
      </w:r>
      <w:r w:rsidR="000323E3" w:rsidRPr="00260CD3">
        <w:rPr>
          <w:iCs/>
          <w:sz w:val="22"/>
          <w:szCs w:val="22"/>
        </w:rPr>
        <w:t xml:space="preserve">The second issue </w:t>
      </w:r>
      <w:r w:rsidR="00C463C9" w:rsidRPr="00260CD3">
        <w:rPr>
          <w:iCs/>
          <w:sz w:val="22"/>
          <w:szCs w:val="22"/>
        </w:rPr>
        <w:t>referred</w:t>
      </w:r>
      <w:r w:rsidR="000323E3" w:rsidRPr="00260CD3">
        <w:rPr>
          <w:iCs/>
          <w:sz w:val="22"/>
          <w:szCs w:val="22"/>
        </w:rPr>
        <w:t xml:space="preserve"> to the format in which guidelines are presented, i.e. looking at shorter information notes (which would be easier to translate), style and format, different styles and types of guidance and regionally specific guidance. </w:t>
      </w:r>
    </w:p>
    <w:p w14:paraId="3D7E4589" w14:textId="77777777" w:rsidR="000323E3" w:rsidRPr="00260CD3" w:rsidRDefault="000323E3" w:rsidP="000323E3">
      <w:pPr>
        <w:jc w:val="both"/>
        <w:rPr>
          <w:iCs/>
          <w:sz w:val="22"/>
          <w:szCs w:val="22"/>
        </w:rPr>
      </w:pPr>
    </w:p>
    <w:p w14:paraId="303E6F03" w14:textId="6C2824B0" w:rsidR="000323E3" w:rsidRPr="00260CD3" w:rsidRDefault="008210BB" w:rsidP="000323E3">
      <w:pPr>
        <w:jc w:val="both"/>
        <w:rPr>
          <w:iCs/>
          <w:sz w:val="22"/>
          <w:szCs w:val="22"/>
        </w:rPr>
      </w:pPr>
      <w:r>
        <w:rPr>
          <w:iCs/>
          <w:sz w:val="22"/>
          <w:szCs w:val="22"/>
        </w:rPr>
        <w:t>18</w:t>
      </w:r>
      <w:r w:rsidR="00A3114B">
        <w:rPr>
          <w:iCs/>
          <w:sz w:val="22"/>
          <w:szCs w:val="22"/>
        </w:rPr>
        <w:t>7</w:t>
      </w:r>
      <w:r>
        <w:rPr>
          <w:iCs/>
          <w:sz w:val="22"/>
          <w:szCs w:val="22"/>
        </w:rPr>
        <w:t xml:space="preserve">. </w:t>
      </w:r>
      <w:r w:rsidR="000323E3" w:rsidRPr="00260CD3">
        <w:rPr>
          <w:iCs/>
          <w:sz w:val="22"/>
          <w:szCs w:val="22"/>
        </w:rPr>
        <w:t>A structure for a web-based questionnaire survey of use of AEWA’s Conservation Guidelines and future options had been drafted, with the aim of getting response from as wide a range of individuals and countries as possible to inform recommendations for the presentation and dissemination of guidelines for MOP7. The TC could dis</w:t>
      </w:r>
      <w:r w:rsidR="00833DEE" w:rsidRPr="00260CD3">
        <w:rPr>
          <w:iCs/>
          <w:sz w:val="22"/>
          <w:szCs w:val="22"/>
        </w:rPr>
        <w:t>tribute</w:t>
      </w:r>
      <w:r w:rsidR="000323E3" w:rsidRPr="00260CD3">
        <w:rPr>
          <w:iCs/>
          <w:sz w:val="22"/>
          <w:szCs w:val="22"/>
        </w:rPr>
        <w:t xml:space="preserve"> the questionnaire, which w</w:t>
      </w:r>
      <w:r w:rsidR="007F04F9">
        <w:rPr>
          <w:iCs/>
          <w:sz w:val="22"/>
          <w:szCs w:val="22"/>
        </w:rPr>
        <w:t>ould</w:t>
      </w:r>
      <w:r w:rsidR="000323E3" w:rsidRPr="00260CD3">
        <w:rPr>
          <w:iCs/>
          <w:sz w:val="22"/>
          <w:szCs w:val="22"/>
        </w:rPr>
        <w:t xml:space="preserve"> be made available in English and French to all its networks.</w:t>
      </w:r>
    </w:p>
    <w:p w14:paraId="6635A28D" w14:textId="77777777" w:rsidR="000323E3" w:rsidRPr="00260CD3" w:rsidRDefault="000323E3" w:rsidP="000323E3">
      <w:pPr>
        <w:jc w:val="both"/>
        <w:rPr>
          <w:iCs/>
          <w:sz w:val="22"/>
          <w:szCs w:val="22"/>
        </w:rPr>
      </w:pPr>
    </w:p>
    <w:p w14:paraId="32A9DA9C" w14:textId="35E45270" w:rsidR="000323E3" w:rsidRPr="00260CD3" w:rsidRDefault="008210BB" w:rsidP="000323E3">
      <w:pPr>
        <w:jc w:val="both"/>
        <w:rPr>
          <w:iCs/>
          <w:sz w:val="22"/>
          <w:szCs w:val="22"/>
        </w:rPr>
      </w:pPr>
      <w:r>
        <w:rPr>
          <w:iCs/>
          <w:sz w:val="22"/>
          <w:szCs w:val="22"/>
        </w:rPr>
        <w:t>18</w:t>
      </w:r>
      <w:r w:rsidR="00A3114B">
        <w:rPr>
          <w:iCs/>
          <w:sz w:val="22"/>
          <w:szCs w:val="22"/>
        </w:rPr>
        <w:t>8</w:t>
      </w:r>
      <w:r>
        <w:rPr>
          <w:iCs/>
          <w:sz w:val="22"/>
          <w:szCs w:val="22"/>
        </w:rPr>
        <w:t xml:space="preserve">. </w:t>
      </w:r>
      <w:r w:rsidR="000323E3" w:rsidRPr="00260CD3">
        <w:rPr>
          <w:iCs/>
          <w:sz w:val="22"/>
          <w:szCs w:val="22"/>
        </w:rPr>
        <w:t xml:space="preserve">Mr Harradine suggested also using this questionnaire to get feedback on other issues. He suggested using </w:t>
      </w:r>
      <w:r w:rsidR="007F04F9">
        <w:rPr>
          <w:iCs/>
          <w:sz w:val="22"/>
          <w:szCs w:val="22"/>
        </w:rPr>
        <w:t>a</w:t>
      </w:r>
      <w:r w:rsidR="00833DEE" w:rsidRPr="00260CD3">
        <w:rPr>
          <w:iCs/>
          <w:sz w:val="22"/>
          <w:szCs w:val="22"/>
        </w:rPr>
        <w:t xml:space="preserve"> </w:t>
      </w:r>
      <w:r w:rsidR="00C463C9">
        <w:rPr>
          <w:iCs/>
          <w:sz w:val="22"/>
          <w:szCs w:val="22"/>
        </w:rPr>
        <w:t xml:space="preserve">free-of-charge online </w:t>
      </w:r>
      <w:r w:rsidR="007F04F9">
        <w:rPr>
          <w:iCs/>
          <w:sz w:val="22"/>
          <w:szCs w:val="22"/>
        </w:rPr>
        <w:t>survey</w:t>
      </w:r>
      <w:r w:rsidR="00833DEE" w:rsidRPr="00260CD3">
        <w:rPr>
          <w:iCs/>
          <w:sz w:val="22"/>
          <w:szCs w:val="22"/>
        </w:rPr>
        <w:t xml:space="preserve"> tool</w:t>
      </w:r>
      <w:r w:rsidR="000323E3" w:rsidRPr="00260CD3">
        <w:rPr>
          <w:iCs/>
          <w:sz w:val="22"/>
          <w:szCs w:val="22"/>
        </w:rPr>
        <w:t>. A working group was formed to work on the design of the questionnaire.</w:t>
      </w:r>
    </w:p>
    <w:p w14:paraId="39344EEA" w14:textId="77777777" w:rsidR="00833DEE" w:rsidRPr="00260CD3" w:rsidRDefault="00833DEE" w:rsidP="000323E3">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0323E3" w:rsidRPr="00260CD3" w14:paraId="20D5623D" w14:textId="77777777" w:rsidTr="002258E8">
        <w:tc>
          <w:tcPr>
            <w:tcW w:w="774" w:type="pct"/>
            <w:shd w:val="clear" w:color="auto" w:fill="DBE5F1"/>
          </w:tcPr>
          <w:p w14:paraId="26C44259" w14:textId="77777777" w:rsidR="000323E3" w:rsidRPr="00260CD3" w:rsidRDefault="000323E3" w:rsidP="002258E8">
            <w:pPr>
              <w:jc w:val="both"/>
              <w:rPr>
                <w:iCs/>
                <w:sz w:val="22"/>
                <w:szCs w:val="22"/>
              </w:rPr>
            </w:pPr>
            <w:r w:rsidRPr="00260CD3">
              <w:rPr>
                <w:iCs/>
                <w:sz w:val="22"/>
                <w:szCs w:val="22"/>
              </w:rPr>
              <w:t xml:space="preserve">Decision /Actions: </w:t>
            </w:r>
          </w:p>
        </w:tc>
        <w:tc>
          <w:tcPr>
            <w:tcW w:w="4226" w:type="pct"/>
            <w:shd w:val="clear" w:color="auto" w:fill="DBE5F1"/>
          </w:tcPr>
          <w:p w14:paraId="523213EB" w14:textId="77777777" w:rsidR="000323E3" w:rsidRPr="00260CD3" w:rsidRDefault="000323E3" w:rsidP="002258E8">
            <w:pPr>
              <w:jc w:val="both"/>
              <w:rPr>
                <w:iCs/>
                <w:sz w:val="22"/>
                <w:szCs w:val="22"/>
              </w:rPr>
            </w:pPr>
            <w:r w:rsidRPr="00260CD3">
              <w:rPr>
                <w:iCs/>
                <w:sz w:val="22"/>
                <w:szCs w:val="22"/>
              </w:rPr>
              <w:t>1)  The format of the questionnaire will be reviewed and finalised by the working group and any comments from the TC via the Workspace included.</w:t>
            </w:r>
          </w:p>
          <w:p w14:paraId="6632F210" w14:textId="77777777" w:rsidR="000323E3" w:rsidRPr="00260CD3" w:rsidRDefault="000323E3" w:rsidP="002258E8">
            <w:pPr>
              <w:jc w:val="both"/>
              <w:rPr>
                <w:iCs/>
                <w:sz w:val="22"/>
                <w:szCs w:val="22"/>
              </w:rPr>
            </w:pPr>
            <w:r w:rsidRPr="00260CD3">
              <w:rPr>
                <w:iCs/>
                <w:sz w:val="22"/>
                <w:szCs w:val="22"/>
              </w:rPr>
              <w:t xml:space="preserve">2) The final questionnaire will be uploaded in English and French. </w:t>
            </w:r>
          </w:p>
          <w:p w14:paraId="4B7D4BE5" w14:textId="77777777" w:rsidR="000323E3" w:rsidRPr="00260CD3" w:rsidRDefault="000323E3" w:rsidP="002258E8">
            <w:pPr>
              <w:jc w:val="both"/>
              <w:rPr>
                <w:iCs/>
                <w:sz w:val="22"/>
                <w:szCs w:val="22"/>
              </w:rPr>
            </w:pPr>
          </w:p>
        </w:tc>
      </w:tr>
      <w:tr w:rsidR="000323E3" w:rsidRPr="00260CD3" w14:paraId="1FE198DB" w14:textId="77777777" w:rsidTr="002258E8">
        <w:tc>
          <w:tcPr>
            <w:tcW w:w="774" w:type="pct"/>
            <w:shd w:val="clear" w:color="auto" w:fill="DBE5F1"/>
          </w:tcPr>
          <w:p w14:paraId="35269407" w14:textId="77777777" w:rsidR="000323E3" w:rsidRPr="00260CD3" w:rsidRDefault="000323E3" w:rsidP="002258E8">
            <w:pPr>
              <w:jc w:val="both"/>
              <w:rPr>
                <w:iCs/>
                <w:sz w:val="22"/>
                <w:szCs w:val="22"/>
              </w:rPr>
            </w:pPr>
            <w:r w:rsidRPr="00260CD3">
              <w:rPr>
                <w:iCs/>
                <w:sz w:val="22"/>
                <w:szCs w:val="22"/>
              </w:rPr>
              <w:t>Deadlines:</w:t>
            </w:r>
          </w:p>
        </w:tc>
        <w:tc>
          <w:tcPr>
            <w:tcW w:w="4226" w:type="pct"/>
            <w:shd w:val="clear" w:color="auto" w:fill="DBE5F1"/>
          </w:tcPr>
          <w:p w14:paraId="2409B087" w14:textId="77777777" w:rsidR="000323E3" w:rsidRPr="00260CD3" w:rsidRDefault="000323E3" w:rsidP="002258E8">
            <w:pPr>
              <w:jc w:val="both"/>
              <w:rPr>
                <w:iCs/>
                <w:sz w:val="22"/>
                <w:szCs w:val="22"/>
              </w:rPr>
            </w:pPr>
            <w:r w:rsidRPr="00260CD3">
              <w:rPr>
                <w:iCs/>
                <w:sz w:val="22"/>
                <w:szCs w:val="22"/>
              </w:rPr>
              <w:t>1) comments: 31 March 2015</w:t>
            </w:r>
          </w:p>
          <w:p w14:paraId="22C5F8AC" w14:textId="77777777" w:rsidR="000323E3" w:rsidRPr="00260CD3" w:rsidRDefault="000323E3" w:rsidP="002258E8">
            <w:pPr>
              <w:jc w:val="both"/>
              <w:rPr>
                <w:iCs/>
                <w:sz w:val="22"/>
                <w:szCs w:val="22"/>
              </w:rPr>
            </w:pPr>
            <w:r w:rsidRPr="00260CD3">
              <w:rPr>
                <w:iCs/>
                <w:sz w:val="22"/>
                <w:szCs w:val="22"/>
              </w:rPr>
              <w:t>2) Questionnaire online: 30 April 2015</w:t>
            </w:r>
          </w:p>
        </w:tc>
      </w:tr>
    </w:tbl>
    <w:p w14:paraId="2CB1D024" w14:textId="77777777" w:rsidR="000323E3" w:rsidRPr="00260CD3" w:rsidRDefault="000323E3" w:rsidP="000323E3">
      <w:pPr>
        <w:jc w:val="both"/>
        <w:rPr>
          <w:iCs/>
          <w:sz w:val="22"/>
          <w:szCs w:val="22"/>
        </w:rPr>
      </w:pPr>
    </w:p>
    <w:p w14:paraId="3C8AD2F7" w14:textId="66135301" w:rsidR="000323E3" w:rsidRPr="00260CD3" w:rsidRDefault="008210BB" w:rsidP="000323E3">
      <w:pPr>
        <w:jc w:val="both"/>
        <w:rPr>
          <w:iCs/>
          <w:sz w:val="22"/>
          <w:szCs w:val="22"/>
        </w:rPr>
      </w:pPr>
      <w:r>
        <w:rPr>
          <w:iCs/>
          <w:sz w:val="22"/>
          <w:szCs w:val="22"/>
        </w:rPr>
        <w:t>18</w:t>
      </w:r>
      <w:r w:rsidR="00A3114B">
        <w:rPr>
          <w:iCs/>
          <w:sz w:val="22"/>
          <w:szCs w:val="22"/>
        </w:rPr>
        <w:t>9</w:t>
      </w:r>
      <w:r>
        <w:rPr>
          <w:iCs/>
          <w:sz w:val="22"/>
          <w:szCs w:val="22"/>
        </w:rPr>
        <w:t xml:space="preserve">. </w:t>
      </w:r>
      <w:r w:rsidR="000323E3" w:rsidRPr="00260CD3">
        <w:rPr>
          <w:iCs/>
          <w:sz w:val="22"/>
          <w:szCs w:val="22"/>
        </w:rPr>
        <w:t xml:space="preserve">Mr Stroud introduced draft resolution TC 12.23 on the </w:t>
      </w:r>
      <w:r w:rsidR="000323E3" w:rsidRPr="00260CD3">
        <w:rPr>
          <w:i/>
          <w:iCs/>
          <w:sz w:val="22"/>
          <w:szCs w:val="22"/>
        </w:rPr>
        <w:t>Revision and Adoption of Conservation Guideline</w:t>
      </w:r>
      <w:r w:rsidR="000323E3" w:rsidRPr="00260CD3">
        <w:rPr>
          <w:iCs/>
          <w:sz w:val="22"/>
          <w:szCs w:val="22"/>
        </w:rPr>
        <w:t xml:space="preserve">, which </w:t>
      </w:r>
      <w:r w:rsidR="00F1468A" w:rsidRPr="00260CD3">
        <w:rPr>
          <w:iCs/>
          <w:sz w:val="22"/>
          <w:szCs w:val="22"/>
        </w:rPr>
        <w:t>refer</w:t>
      </w:r>
      <w:r w:rsidR="00F1468A">
        <w:rPr>
          <w:iCs/>
          <w:sz w:val="22"/>
          <w:szCs w:val="22"/>
        </w:rPr>
        <w:t>red</w:t>
      </w:r>
      <w:r w:rsidR="000323E3" w:rsidRPr="00260CD3">
        <w:rPr>
          <w:iCs/>
          <w:sz w:val="22"/>
          <w:szCs w:val="22"/>
        </w:rPr>
        <w:t xml:space="preserve"> to the adoption of the three newly developed/revised guidelines and w</w:t>
      </w:r>
      <w:r w:rsidR="00F1468A">
        <w:rPr>
          <w:iCs/>
          <w:sz w:val="22"/>
          <w:szCs w:val="22"/>
        </w:rPr>
        <w:t>ould</w:t>
      </w:r>
      <w:r w:rsidR="000323E3" w:rsidRPr="00260CD3">
        <w:rPr>
          <w:iCs/>
          <w:sz w:val="22"/>
          <w:szCs w:val="22"/>
        </w:rPr>
        <w:t xml:space="preserve"> include the outcomes of the work being undertaken on the style of Conservation Guidelines. </w:t>
      </w:r>
    </w:p>
    <w:p w14:paraId="34CC180F" w14:textId="77777777" w:rsidR="000323E3" w:rsidRPr="00260CD3" w:rsidRDefault="000323E3" w:rsidP="000323E3">
      <w:pPr>
        <w:jc w:val="both"/>
        <w:rPr>
          <w:iCs/>
          <w:sz w:val="22"/>
          <w:szCs w:val="22"/>
        </w:rPr>
      </w:pPr>
    </w:p>
    <w:p w14:paraId="14C3D87C" w14:textId="416F2040" w:rsidR="000323E3" w:rsidRPr="00260CD3" w:rsidRDefault="008210BB" w:rsidP="000323E3">
      <w:pPr>
        <w:jc w:val="both"/>
        <w:rPr>
          <w:iCs/>
          <w:sz w:val="22"/>
          <w:szCs w:val="22"/>
        </w:rPr>
      </w:pPr>
      <w:r>
        <w:rPr>
          <w:iCs/>
          <w:sz w:val="22"/>
          <w:szCs w:val="22"/>
        </w:rPr>
        <w:t>1</w:t>
      </w:r>
      <w:r w:rsidR="00A3114B">
        <w:rPr>
          <w:iCs/>
          <w:sz w:val="22"/>
          <w:szCs w:val="22"/>
        </w:rPr>
        <w:t>90</w:t>
      </w:r>
      <w:r>
        <w:rPr>
          <w:iCs/>
          <w:sz w:val="22"/>
          <w:szCs w:val="22"/>
        </w:rPr>
        <w:t xml:space="preserve">. </w:t>
      </w:r>
      <w:r w:rsidR="000323E3" w:rsidRPr="00260CD3">
        <w:rPr>
          <w:iCs/>
          <w:sz w:val="22"/>
          <w:szCs w:val="22"/>
        </w:rPr>
        <w:t xml:space="preserve">The aspect of monitoring </w:t>
      </w:r>
      <w:r w:rsidR="00F1468A">
        <w:rPr>
          <w:iCs/>
          <w:sz w:val="22"/>
          <w:szCs w:val="22"/>
        </w:rPr>
        <w:t xml:space="preserve">the </w:t>
      </w:r>
      <w:r w:rsidR="000323E3" w:rsidRPr="00260CD3">
        <w:rPr>
          <w:iCs/>
          <w:sz w:val="22"/>
          <w:szCs w:val="22"/>
        </w:rPr>
        <w:t>use of guidelines was brought up and the fact that national reports d</w:t>
      </w:r>
      <w:r w:rsidR="00F1468A">
        <w:rPr>
          <w:iCs/>
          <w:sz w:val="22"/>
          <w:szCs w:val="22"/>
        </w:rPr>
        <w:t>id</w:t>
      </w:r>
      <w:r w:rsidR="000323E3" w:rsidRPr="00260CD3">
        <w:rPr>
          <w:iCs/>
          <w:sz w:val="22"/>
          <w:szCs w:val="22"/>
        </w:rPr>
        <w:t xml:space="preserve"> shed some light on this but not a comprehensive picture. Mr Nagy suggested </w:t>
      </w:r>
      <w:r w:rsidR="000631AA">
        <w:rPr>
          <w:iCs/>
          <w:sz w:val="22"/>
          <w:szCs w:val="22"/>
        </w:rPr>
        <w:t>taking advantage of a web analysis tool</w:t>
      </w:r>
      <w:r w:rsidR="000323E3" w:rsidRPr="00260CD3">
        <w:rPr>
          <w:iCs/>
          <w:sz w:val="22"/>
          <w:szCs w:val="22"/>
        </w:rPr>
        <w:t xml:space="preserve">, </w:t>
      </w:r>
      <w:r w:rsidR="000631AA">
        <w:rPr>
          <w:iCs/>
          <w:sz w:val="22"/>
          <w:szCs w:val="22"/>
        </w:rPr>
        <w:t xml:space="preserve">which is, for example, </w:t>
      </w:r>
      <w:r w:rsidR="000323E3" w:rsidRPr="00260CD3">
        <w:rPr>
          <w:iCs/>
          <w:sz w:val="22"/>
          <w:szCs w:val="22"/>
        </w:rPr>
        <w:t xml:space="preserve">used </w:t>
      </w:r>
      <w:r w:rsidR="00833DEE" w:rsidRPr="00260CD3">
        <w:rPr>
          <w:iCs/>
          <w:sz w:val="22"/>
          <w:szCs w:val="22"/>
        </w:rPr>
        <w:t>to monitor the use of online guidance by the IWC counters.</w:t>
      </w:r>
      <w:r w:rsidR="000323E3" w:rsidRPr="00260CD3">
        <w:rPr>
          <w:iCs/>
          <w:sz w:val="22"/>
          <w:szCs w:val="22"/>
        </w:rPr>
        <w:t xml:space="preserve"> </w:t>
      </w:r>
    </w:p>
    <w:p w14:paraId="3854C924" w14:textId="77777777" w:rsidR="000323E3" w:rsidRPr="00260CD3" w:rsidRDefault="000323E3" w:rsidP="000323E3">
      <w:pPr>
        <w:jc w:val="both"/>
        <w:rPr>
          <w:iCs/>
          <w:sz w:val="22"/>
          <w:szCs w:val="22"/>
        </w:rPr>
      </w:pPr>
    </w:p>
    <w:p w14:paraId="27B5377B" w14:textId="136FDEED" w:rsidR="000323E3" w:rsidRDefault="008210BB" w:rsidP="000323E3">
      <w:pPr>
        <w:jc w:val="both"/>
        <w:rPr>
          <w:iCs/>
          <w:sz w:val="22"/>
          <w:szCs w:val="22"/>
        </w:rPr>
      </w:pPr>
      <w:r>
        <w:rPr>
          <w:iCs/>
          <w:sz w:val="22"/>
          <w:szCs w:val="22"/>
        </w:rPr>
        <w:t>19</w:t>
      </w:r>
      <w:r w:rsidR="00A3114B">
        <w:rPr>
          <w:iCs/>
          <w:sz w:val="22"/>
          <w:szCs w:val="22"/>
        </w:rPr>
        <w:t>1</w:t>
      </w:r>
      <w:r>
        <w:rPr>
          <w:iCs/>
          <w:sz w:val="22"/>
          <w:szCs w:val="22"/>
        </w:rPr>
        <w:t xml:space="preserve">. </w:t>
      </w:r>
      <w:r w:rsidR="000323E3" w:rsidRPr="00260CD3">
        <w:rPr>
          <w:iCs/>
          <w:sz w:val="22"/>
          <w:szCs w:val="22"/>
        </w:rPr>
        <w:t xml:space="preserve">Mr Keil agreed that </w:t>
      </w:r>
      <w:r w:rsidR="000631AA">
        <w:rPr>
          <w:iCs/>
          <w:sz w:val="22"/>
          <w:szCs w:val="22"/>
        </w:rPr>
        <w:t>such a tool</w:t>
      </w:r>
      <w:r w:rsidR="000323E3" w:rsidRPr="00260CD3">
        <w:rPr>
          <w:iCs/>
          <w:sz w:val="22"/>
          <w:szCs w:val="22"/>
        </w:rPr>
        <w:t xml:space="preserve"> could be used to track how often individual files are downloaded from the AEWA website.</w:t>
      </w:r>
    </w:p>
    <w:p w14:paraId="6E1E3582" w14:textId="77777777" w:rsidR="00CA3CDD" w:rsidRPr="00260CD3" w:rsidRDefault="00CA3CDD" w:rsidP="000323E3">
      <w:pPr>
        <w:jc w:val="both"/>
        <w:rPr>
          <w:iCs/>
          <w:sz w:val="22"/>
          <w:szCs w:val="22"/>
        </w:rPr>
      </w:pPr>
    </w:p>
    <w:p w14:paraId="17F7B58A" w14:textId="1F416570" w:rsidR="000323E3" w:rsidRPr="00260CD3" w:rsidRDefault="008210BB" w:rsidP="000323E3">
      <w:pPr>
        <w:jc w:val="both"/>
        <w:rPr>
          <w:iCs/>
          <w:sz w:val="22"/>
          <w:szCs w:val="22"/>
        </w:rPr>
      </w:pPr>
      <w:r>
        <w:rPr>
          <w:iCs/>
          <w:sz w:val="22"/>
          <w:szCs w:val="22"/>
        </w:rPr>
        <w:t>19</w:t>
      </w:r>
      <w:r w:rsidR="00A3114B">
        <w:rPr>
          <w:iCs/>
          <w:sz w:val="22"/>
          <w:szCs w:val="22"/>
        </w:rPr>
        <w:t>2</w:t>
      </w:r>
      <w:r>
        <w:rPr>
          <w:iCs/>
          <w:sz w:val="22"/>
          <w:szCs w:val="22"/>
        </w:rPr>
        <w:t xml:space="preserve">. </w:t>
      </w:r>
      <w:r w:rsidR="000323E3" w:rsidRPr="00260CD3">
        <w:rPr>
          <w:iCs/>
          <w:sz w:val="22"/>
          <w:szCs w:val="22"/>
        </w:rPr>
        <w:t xml:space="preserve">The question of translation was raised because most of the AEWA Conservation Guidelines were available in English only, due to the limited resources available for translation. More guidelines could be translated if they were presented in a more easily digestible and compact format. </w:t>
      </w:r>
    </w:p>
    <w:p w14:paraId="14FC259C" w14:textId="77777777" w:rsidR="000323E3" w:rsidRPr="00260CD3" w:rsidRDefault="000323E3" w:rsidP="000323E3">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0323E3" w:rsidRPr="00260CD3" w14:paraId="7EBAFAD0" w14:textId="77777777" w:rsidTr="002258E8">
        <w:tc>
          <w:tcPr>
            <w:tcW w:w="774" w:type="pct"/>
            <w:shd w:val="clear" w:color="auto" w:fill="DBE5F1"/>
          </w:tcPr>
          <w:p w14:paraId="283B872C" w14:textId="77777777" w:rsidR="000323E3" w:rsidRPr="00260CD3" w:rsidRDefault="000323E3" w:rsidP="002258E8">
            <w:pPr>
              <w:jc w:val="both"/>
              <w:rPr>
                <w:iCs/>
                <w:sz w:val="22"/>
                <w:szCs w:val="22"/>
              </w:rPr>
            </w:pPr>
            <w:r w:rsidRPr="00260CD3">
              <w:rPr>
                <w:iCs/>
                <w:sz w:val="22"/>
                <w:szCs w:val="22"/>
              </w:rPr>
              <w:t xml:space="preserve">Decision /Actions: </w:t>
            </w:r>
          </w:p>
        </w:tc>
        <w:tc>
          <w:tcPr>
            <w:tcW w:w="4226" w:type="pct"/>
            <w:shd w:val="clear" w:color="auto" w:fill="DBE5F1"/>
          </w:tcPr>
          <w:p w14:paraId="0EBD70FD" w14:textId="77777777" w:rsidR="000323E3" w:rsidRPr="00260CD3" w:rsidRDefault="000323E3" w:rsidP="002258E8">
            <w:pPr>
              <w:jc w:val="both"/>
              <w:rPr>
                <w:iCs/>
                <w:sz w:val="22"/>
                <w:szCs w:val="22"/>
              </w:rPr>
            </w:pPr>
            <w:r w:rsidRPr="00260CD3">
              <w:rPr>
                <w:iCs/>
                <w:sz w:val="22"/>
                <w:szCs w:val="22"/>
              </w:rPr>
              <w:t>1) The TC will be requested to comment on the draft resolution on the Revision and Adoption of Conservation Guidelines.</w:t>
            </w:r>
          </w:p>
          <w:p w14:paraId="14A450C3" w14:textId="77777777" w:rsidR="000323E3" w:rsidRPr="00260CD3" w:rsidRDefault="000323E3" w:rsidP="000631AA">
            <w:pPr>
              <w:jc w:val="both"/>
              <w:rPr>
                <w:iCs/>
                <w:sz w:val="22"/>
                <w:szCs w:val="22"/>
              </w:rPr>
            </w:pPr>
            <w:r w:rsidRPr="00260CD3">
              <w:rPr>
                <w:iCs/>
                <w:sz w:val="22"/>
                <w:szCs w:val="22"/>
              </w:rPr>
              <w:t xml:space="preserve">2) Mr Keil will look into the use of </w:t>
            </w:r>
            <w:r w:rsidR="000631AA">
              <w:rPr>
                <w:iCs/>
                <w:sz w:val="22"/>
                <w:szCs w:val="22"/>
              </w:rPr>
              <w:t>a web-based analytics tool</w:t>
            </w:r>
            <w:r w:rsidRPr="00260CD3">
              <w:rPr>
                <w:iCs/>
                <w:sz w:val="22"/>
                <w:szCs w:val="22"/>
              </w:rPr>
              <w:t xml:space="preserve"> to monitor the use of AEWA Conservation Guidelines available for download on the AEWA website.</w:t>
            </w:r>
          </w:p>
        </w:tc>
      </w:tr>
      <w:tr w:rsidR="000323E3" w:rsidRPr="00260CD3" w14:paraId="65C5ECDE" w14:textId="77777777" w:rsidTr="002258E8">
        <w:tc>
          <w:tcPr>
            <w:tcW w:w="774" w:type="pct"/>
            <w:shd w:val="clear" w:color="auto" w:fill="DBE5F1"/>
          </w:tcPr>
          <w:p w14:paraId="663503AF" w14:textId="77777777" w:rsidR="000323E3" w:rsidRPr="00260CD3" w:rsidRDefault="000323E3" w:rsidP="002258E8">
            <w:pPr>
              <w:jc w:val="both"/>
              <w:rPr>
                <w:iCs/>
                <w:sz w:val="22"/>
                <w:szCs w:val="22"/>
              </w:rPr>
            </w:pPr>
            <w:r w:rsidRPr="00260CD3">
              <w:rPr>
                <w:iCs/>
                <w:sz w:val="22"/>
                <w:szCs w:val="22"/>
              </w:rPr>
              <w:t>Deadlines:</w:t>
            </w:r>
          </w:p>
        </w:tc>
        <w:tc>
          <w:tcPr>
            <w:tcW w:w="4226" w:type="pct"/>
            <w:shd w:val="clear" w:color="auto" w:fill="DBE5F1"/>
          </w:tcPr>
          <w:p w14:paraId="1ADB2FD0" w14:textId="77777777" w:rsidR="000323E3" w:rsidRPr="00260CD3" w:rsidRDefault="000323E3" w:rsidP="008551A2">
            <w:pPr>
              <w:jc w:val="both"/>
              <w:rPr>
                <w:iCs/>
                <w:sz w:val="22"/>
                <w:szCs w:val="22"/>
              </w:rPr>
            </w:pPr>
            <w:r w:rsidRPr="00260CD3">
              <w:rPr>
                <w:iCs/>
                <w:sz w:val="22"/>
                <w:szCs w:val="22"/>
              </w:rPr>
              <w:t>Comments: 13 March 2015</w:t>
            </w:r>
          </w:p>
        </w:tc>
      </w:tr>
    </w:tbl>
    <w:p w14:paraId="751CE43A" w14:textId="77777777" w:rsidR="006257D4" w:rsidRDefault="006257D4" w:rsidP="008551A2">
      <w:pPr>
        <w:pStyle w:val="Heading3"/>
      </w:pPr>
    </w:p>
    <w:p w14:paraId="706C6E44" w14:textId="77777777" w:rsidR="006257D4" w:rsidRDefault="006257D4" w:rsidP="006257D4"/>
    <w:p w14:paraId="1A30791E" w14:textId="77777777" w:rsidR="00A3114B" w:rsidRDefault="00A3114B" w:rsidP="006257D4"/>
    <w:p w14:paraId="0ACF27CF" w14:textId="06984234" w:rsidR="000323E3" w:rsidRPr="00260CD3" w:rsidRDefault="008210BB" w:rsidP="000323E3">
      <w:pPr>
        <w:tabs>
          <w:tab w:val="num" w:pos="0"/>
        </w:tabs>
        <w:jc w:val="both"/>
        <w:rPr>
          <w:iCs/>
          <w:sz w:val="22"/>
          <w:szCs w:val="22"/>
        </w:rPr>
      </w:pPr>
      <w:r>
        <w:rPr>
          <w:iCs/>
          <w:sz w:val="22"/>
          <w:szCs w:val="22"/>
        </w:rPr>
        <w:lastRenderedPageBreak/>
        <w:t>19</w:t>
      </w:r>
      <w:r w:rsidR="00A3114B">
        <w:rPr>
          <w:iCs/>
          <w:sz w:val="22"/>
          <w:szCs w:val="22"/>
        </w:rPr>
        <w:t>3</w:t>
      </w:r>
      <w:r>
        <w:rPr>
          <w:iCs/>
          <w:sz w:val="22"/>
          <w:szCs w:val="22"/>
        </w:rPr>
        <w:t xml:space="preserve">. </w:t>
      </w:r>
      <w:r w:rsidR="000323E3" w:rsidRPr="00260CD3">
        <w:rPr>
          <w:iCs/>
          <w:sz w:val="22"/>
          <w:szCs w:val="22"/>
        </w:rPr>
        <w:t xml:space="preserve">Mr Stroud began by introducing document TC 12.56 </w:t>
      </w:r>
      <w:r w:rsidR="000323E3" w:rsidRPr="00260CD3">
        <w:rPr>
          <w:i/>
          <w:iCs/>
          <w:sz w:val="22"/>
          <w:szCs w:val="22"/>
        </w:rPr>
        <w:t>Guide to Guidance on Extractive</w:t>
      </w:r>
      <w:r w:rsidR="000323E3" w:rsidRPr="00260CD3">
        <w:rPr>
          <w:iCs/>
          <w:sz w:val="22"/>
          <w:szCs w:val="22"/>
        </w:rPr>
        <w:t xml:space="preserve"> </w:t>
      </w:r>
      <w:r w:rsidR="000323E3" w:rsidRPr="00260CD3">
        <w:rPr>
          <w:i/>
          <w:iCs/>
          <w:sz w:val="22"/>
          <w:szCs w:val="22"/>
        </w:rPr>
        <w:t xml:space="preserve">Industries. </w:t>
      </w:r>
      <w:r w:rsidR="000323E3" w:rsidRPr="00260CD3">
        <w:rPr>
          <w:iCs/>
          <w:sz w:val="22"/>
          <w:szCs w:val="22"/>
        </w:rPr>
        <w:t xml:space="preserve">In 2012, the MOP had identified the need for government officials and other stakeholders responsible for the conservation and management of important wetlands for waterbirds to understand and have access to best practice guidance related to extractive industry processes to aid decision-making. Through Resolution 5.10, MOP5 requested the TC to finalise this guide in close collaboration with the Ramsar Scientific and Technical Review Panel (STRP) for this purpose.  </w:t>
      </w:r>
    </w:p>
    <w:p w14:paraId="4836E27A" w14:textId="77777777" w:rsidR="000323E3" w:rsidRPr="00260CD3" w:rsidRDefault="000323E3" w:rsidP="000323E3">
      <w:pPr>
        <w:tabs>
          <w:tab w:val="num" w:pos="0"/>
        </w:tabs>
        <w:jc w:val="both"/>
        <w:rPr>
          <w:iCs/>
          <w:sz w:val="22"/>
          <w:szCs w:val="22"/>
        </w:rPr>
      </w:pPr>
    </w:p>
    <w:p w14:paraId="7C9B3796" w14:textId="21A29796" w:rsidR="000323E3" w:rsidRPr="00260CD3" w:rsidRDefault="008210BB" w:rsidP="000323E3">
      <w:pPr>
        <w:tabs>
          <w:tab w:val="num" w:pos="0"/>
        </w:tabs>
        <w:jc w:val="both"/>
        <w:rPr>
          <w:iCs/>
          <w:sz w:val="22"/>
          <w:szCs w:val="22"/>
        </w:rPr>
      </w:pPr>
      <w:r>
        <w:rPr>
          <w:iCs/>
          <w:sz w:val="22"/>
          <w:szCs w:val="22"/>
        </w:rPr>
        <w:t>19</w:t>
      </w:r>
      <w:r w:rsidR="00A3114B">
        <w:rPr>
          <w:iCs/>
          <w:sz w:val="22"/>
          <w:szCs w:val="22"/>
        </w:rPr>
        <w:t>4</w:t>
      </w:r>
      <w:r>
        <w:rPr>
          <w:iCs/>
          <w:sz w:val="22"/>
          <w:szCs w:val="22"/>
        </w:rPr>
        <w:t xml:space="preserve">. </w:t>
      </w:r>
      <w:r w:rsidR="000323E3" w:rsidRPr="00260CD3">
        <w:rPr>
          <w:iCs/>
          <w:sz w:val="22"/>
          <w:szCs w:val="22"/>
        </w:rPr>
        <w:t>The Ramsar STRP had, in the meantime, compiled a comprehensive global reference list of 169 guidance documents relevant to various aspects of extractive ind</w:t>
      </w:r>
      <w:r w:rsidR="00C242DE" w:rsidRPr="00260CD3">
        <w:rPr>
          <w:iCs/>
          <w:sz w:val="22"/>
          <w:szCs w:val="22"/>
        </w:rPr>
        <w:t>ustry regulation and management,</w:t>
      </w:r>
      <w:r w:rsidR="000323E3" w:rsidRPr="00260CD3">
        <w:rPr>
          <w:iCs/>
          <w:sz w:val="22"/>
          <w:szCs w:val="22"/>
        </w:rPr>
        <w:t xml:space="preserve"> using a range of searchable fields, which c</w:t>
      </w:r>
      <w:r w:rsidR="00C242DE" w:rsidRPr="00260CD3">
        <w:rPr>
          <w:iCs/>
          <w:sz w:val="22"/>
          <w:szCs w:val="22"/>
        </w:rPr>
        <w:t>ould</w:t>
      </w:r>
      <w:r w:rsidR="000323E3" w:rsidRPr="00260CD3">
        <w:rPr>
          <w:iCs/>
          <w:sz w:val="22"/>
          <w:szCs w:val="22"/>
        </w:rPr>
        <w:t xml:space="preserve"> be filtered according to e.g. regions, types of mining and climatic regions. It was pointed out that Article 6 of the European Commission’s Habitats Directive relating to the management and protection of Natura 2000 sites should be included in this overview.</w:t>
      </w:r>
    </w:p>
    <w:p w14:paraId="69B06A74" w14:textId="77777777" w:rsidR="000323E3" w:rsidRPr="00260CD3" w:rsidRDefault="000323E3" w:rsidP="000323E3">
      <w:pPr>
        <w:tabs>
          <w:tab w:val="num" w:pos="0"/>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0323E3" w:rsidRPr="00260CD3" w14:paraId="1BD8038E" w14:textId="77777777" w:rsidTr="002258E8">
        <w:tc>
          <w:tcPr>
            <w:tcW w:w="774" w:type="pct"/>
            <w:shd w:val="clear" w:color="auto" w:fill="DBE5F1"/>
          </w:tcPr>
          <w:p w14:paraId="2FF0D2D0" w14:textId="77777777" w:rsidR="000323E3" w:rsidRPr="00260CD3" w:rsidRDefault="000323E3" w:rsidP="002258E8">
            <w:pPr>
              <w:jc w:val="both"/>
              <w:rPr>
                <w:iCs/>
                <w:sz w:val="22"/>
                <w:szCs w:val="22"/>
              </w:rPr>
            </w:pPr>
            <w:r w:rsidRPr="00260CD3">
              <w:rPr>
                <w:iCs/>
                <w:sz w:val="22"/>
                <w:szCs w:val="22"/>
              </w:rPr>
              <w:t xml:space="preserve">Decision /Action: </w:t>
            </w:r>
          </w:p>
        </w:tc>
        <w:tc>
          <w:tcPr>
            <w:tcW w:w="4226" w:type="pct"/>
            <w:shd w:val="clear" w:color="auto" w:fill="DBE5F1"/>
          </w:tcPr>
          <w:p w14:paraId="44D433E7" w14:textId="77777777" w:rsidR="000323E3" w:rsidRPr="00260CD3" w:rsidRDefault="000323E3" w:rsidP="002258E8">
            <w:pPr>
              <w:jc w:val="both"/>
              <w:rPr>
                <w:iCs/>
                <w:sz w:val="22"/>
                <w:szCs w:val="22"/>
              </w:rPr>
            </w:pPr>
            <w:r w:rsidRPr="00260CD3">
              <w:rPr>
                <w:iCs/>
                <w:sz w:val="22"/>
                <w:szCs w:val="22"/>
              </w:rPr>
              <w:t xml:space="preserve">Mr Stroud will draft a cover note for the list of guidance documents on extractive industries for presentation to StC10 and MOP6. </w:t>
            </w:r>
          </w:p>
        </w:tc>
      </w:tr>
    </w:tbl>
    <w:p w14:paraId="490D21DF" w14:textId="77777777" w:rsidR="007A4F42" w:rsidRDefault="007A4F42" w:rsidP="000323E3">
      <w:pPr>
        <w:tabs>
          <w:tab w:val="num" w:pos="0"/>
        </w:tabs>
        <w:jc w:val="both"/>
        <w:rPr>
          <w:iCs/>
          <w:sz w:val="22"/>
          <w:szCs w:val="22"/>
        </w:rPr>
      </w:pPr>
    </w:p>
    <w:p w14:paraId="17D94633" w14:textId="4F5CCF21" w:rsidR="000323E3" w:rsidRPr="00260CD3" w:rsidRDefault="008210BB" w:rsidP="000323E3">
      <w:pPr>
        <w:tabs>
          <w:tab w:val="num" w:pos="0"/>
        </w:tabs>
        <w:jc w:val="both"/>
        <w:rPr>
          <w:iCs/>
          <w:sz w:val="22"/>
          <w:szCs w:val="22"/>
        </w:rPr>
      </w:pPr>
      <w:r>
        <w:rPr>
          <w:iCs/>
          <w:sz w:val="22"/>
          <w:szCs w:val="22"/>
        </w:rPr>
        <w:t>19</w:t>
      </w:r>
      <w:r w:rsidR="00A3114B">
        <w:rPr>
          <w:iCs/>
          <w:sz w:val="22"/>
          <w:szCs w:val="22"/>
        </w:rPr>
        <w:t>5</w:t>
      </w:r>
      <w:r>
        <w:rPr>
          <w:iCs/>
          <w:sz w:val="22"/>
          <w:szCs w:val="22"/>
        </w:rPr>
        <w:t xml:space="preserve">. </w:t>
      </w:r>
      <w:r w:rsidR="000323E3" w:rsidRPr="00260CD3">
        <w:rPr>
          <w:iCs/>
          <w:sz w:val="22"/>
          <w:szCs w:val="22"/>
        </w:rPr>
        <w:t xml:space="preserve">He went on to introduce document TC 12.50 </w:t>
      </w:r>
      <w:r w:rsidR="000323E3" w:rsidRPr="00260CD3">
        <w:rPr>
          <w:i/>
          <w:iCs/>
          <w:sz w:val="22"/>
          <w:szCs w:val="22"/>
        </w:rPr>
        <w:t>Developing International Guidance on Cumulative Impact Assessment – A suggested Way Forward</w:t>
      </w:r>
      <w:r w:rsidR="000323E3" w:rsidRPr="00260CD3">
        <w:rPr>
          <w:iCs/>
          <w:sz w:val="22"/>
          <w:szCs w:val="22"/>
        </w:rPr>
        <w:t>.</w:t>
      </w:r>
      <w:r w:rsidR="00C242DE" w:rsidRPr="00260CD3">
        <w:rPr>
          <w:iCs/>
          <w:sz w:val="22"/>
          <w:szCs w:val="22"/>
        </w:rPr>
        <w:t xml:space="preserve"> </w:t>
      </w:r>
      <w:r w:rsidR="000323E3" w:rsidRPr="00260CD3">
        <w:rPr>
          <w:iCs/>
          <w:sz w:val="22"/>
          <w:szCs w:val="22"/>
        </w:rPr>
        <w:t>Through Resolution 5.16, the MOP requested the TC to work with Ramsar’s STRP and other interested parties to develop guidance for assessing the significance of cumulative impacts of multiple wetland losses along species’ flyways and the implications for Environmental Impact Assessments (EIA) Strategic Environmental Assessment (SEA) and other assessment processes. It had not been possible to take this issue forward during the past triennium, thus it w</w:t>
      </w:r>
      <w:r w:rsidR="00F1468A">
        <w:rPr>
          <w:iCs/>
          <w:sz w:val="22"/>
          <w:szCs w:val="22"/>
        </w:rPr>
        <w:t>ould</w:t>
      </w:r>
      <w:r w:rsidR="000323E3" w:rsidRPr="00260CD3">
        <w:rPr>
          <w:iCs/>
          <w:sz w:val="22"/>
          <w:szCs w:val="22"/>
        </w:rPr>
        <w:t xml:space="preserve"> be included in the TC work plan for the next triennium.</w:t>
      </w:r>
    </w:p>
    <w:p w14:paraId="0566D25F" w14:textId="77777777" w:rsidR="000323E3" w:rsidRPr="00260CD3" w:rsidRDefault="000323E3" w:rsidP="000323E3">
      <w:pPr>
        <w:tabs>
          <w:tab w:val="num" w:pos="0"/>
        </w:tabs>
        <w:jc w:val="both"/>
        <w:rPr>
          <w:iCs/>
          <w:sz w:val="22"/>
          <w:szCs w:val="22"/>
        </w:rPr>
      </w:pPr>
    </w:p>
    <w:p w14:paraId="54A130B2" w14:textId="3683092B" w:rsidR="000323E3" w:rsidRPr="00260CD3" w:rsidRDefault="008210BB" w:rsidP="000323E3">
      <w:pPr>
        <w:tabs>
          <w:tab w:val="num" w:pos="0"/>
        </w:tabs>
        <w:jc w:val="both"/>
        <w:rPr>
          <w:iCs/>
          <w:sz w:val="22"/>
          <w:szCs w:val="22"/>
        </w:rPr>
      </w:pPr>
      <w:r>
        <w:rPr>
          <w:iCs/>
          <w:sz w:val="22"/>
          <w:szCs w:val="22"/>
        </w:rPr>
        <w:t>19</w:t>
      </w:r>
      <w:r w:rsidR="00A3114B">
        <w:rPr>
          <w:iCs/>
          <w:sz w:val="22"/>
          <w:szCs w:val="22"/>
        </w:rPr>
        <w:t>6</w:t>
      </w:r>
      <w:r>
        <w:rPr>
          <w:iCs/>
          <w:sz w:val="22"/>
          <w:szCs w:val="22"/>
        </w:rPr>
        <w:t xml:space="preserve">5. </w:t>
      </w:r>
      <w:r w:rsidR="000323E3" w:rsidRPr="00260CD3">
        <w:rPr>
          <w:iCs/>
          <w:sz w:val="22"/>
          <w:szCs w:val="22"/>
        </w:rPr>
        <w:t xml:space="preserve">The issue for AEWA was to closely define how and which work should be undertaken on this topic and which partnerships could be used for this purpose. </w:t>
      </w:r>
    </w:p>
    <w:p w14:paraId="46D6009E" w14:textId="77777777" w:rsidR="000323E3" w:rsidRPr="00260CD3" w:rsidRDefault="000323E3" w:rsidP="000323E3">
      <w:pPr>
        <w:tabs>
          <w:tab w:val="num" w:pos="0"/>
        </w:tabs>
        <w:jc w:val="both"/>
        <w:rPr>
          <w:iCs/>
          <w:sz w:val="22"/>
          <w:szCs w:val="22"/>
        </w:rPr>
      </w:pPr>
    </w:p>
    <w:p w14:paraId="1AE29314" w14:textId="0EF23A3E" w:rsidR="000323E3" w:rsidRPr="00260CD3" w:rsidRDefault="008210BB" w:rsidP="000323E3">
      <w:pPr>
        <w:tabs>
          <w:tab w:val="num" w:pos="0"/>
        </w:tabs>
        <w:jc w:val="both"/>
        <w:rPr>
          <w:iCs/>
          <w:sz w:val="22"/>
          <w:szCs w:val="22"/>
        </w:rPr>
      </w:pPr>
      <w:r>
        <w:rPr>
          <w:iCs/>
          <w:sz w:val="22"/>
          <w:szCs w:val="22"/>
        </w:rPr>
        <w:t>19</w:t>
      </w:r>
      <w:r w:rsidR="00A3114B">
        <w:rPr>
          <w:iCs/>
          <w:sz w:val="22"/>
          <w:szCs w:val="22"/>
        </w:rPr>
        <w:t>7</w:t>
      </w:r>
      <w:r>
        <w:rPr>
          <w:iCs/>
          <w:sz w:val="22"/>
          <w:szCs w:val="22"/>
        </w:rPr>
        <w:t xml:space="preserve">. </w:t>
      </w:r>
      <w:r w:rsidR="000323E3" w:rsidRPr="00260CD3">
        <w:rPr>
          <w:iCs/>
          <w:sz w:val="22"/>
          <w:szCs w:val="22"/>
        </w:rPr>
        <w:t>It was agreed that while scoping the work it would be useful to collaborate with the CMS Scientific Council due to the cross-cutting applicability of the issue.</w:t>
      </w:r>
    </w:p>
    <w:p w14:paraId="01312C67" w14:textId="77777777" w:rsidR="000323E3" w:rsidRPr="00260CD3" w:rsidRDefault="000323E3" w:rsidP="000323E3">
      <w:pPr>
        <w:tabs>
          <w:tab w:val="num" w:pos="0"/>
        </w:tabs>
        <w:jc w:val="both"/>
        <w:rPr>
          <w:iCs/>
          <w:sz w:val="22"/>
          <w:szCs w:val="22"/>
        </w:rPr>
      </w:pPr>
    </w:p>
    <w:p w14:paraId="56811F7E" w14:textId="0D01BEB3" w:rsidR="000323E3" w:rsidRPr="00260CD3" w:rsidRDefault="008210BB" w:rsidP="000323E3">
      <w:pPr>
        <w:tabs>
          <w:tab w:val="num" w:pos="0"/>
        </w:tabs>
        <w:jc w:val="both"/>
        <w:rPr>
          <w:iCs/>
          <w:sz w:val="22"/>
          <w:szCs w:val="22"/>
        </w:rPr>
      </w:pPr>
      <w:r>
        <w:rPr>
          <w:iCs/>
          <w:sz w:val="22"/>
          <w:szCs w:val="22"/>
        </w:rPr>
        <w:t>19</w:t>
      </w:r>
      <w:r w:rsidR="00A3114B">
        <w:rPr>
          <w:iCs/>
          <w:sz w:val="22"/>
          <w:szCs w:val="22"/>
        </w:rPr>
        <w:t>8</w:t>
      </w:r>
      <w:r>
        <w:rPr>
          <w:iCs/>
          <w:sz w:val="22"/>
          <w:szCs w:val="22"/>
        </w:rPr>
        <w:t xml:space="preserve">. </w:t>
      </w:r>
      <w:r w:rsidR="000323E3" w:rsidRPr="00260CD3">
        <w:rPr>
          <w:iCs/>
          <w:sz w:val="22"/>
          <w:szCs w:val="22"/>
        </w:rPr>
        <w:t xml:space="preserve">Also mentioned in this context was the </w:t>
      </w:r>
      <w:r w:rsidR="000323E3" w:rsidRPr="00260CD3">
        <w:rPr>
          <w:i/>
          <w:iCs/>
          <w:sz w:val="22"/>
          <w:szCs w:val="22"/>
        </w:rPr>
        <w:t xml:space="preserve">Integrated Biodiversity Assessment Tool </w:t>
      </w:r>
      <w:r w:rsidR="000323E3" w:rsidRPr="00956E98">
        <w:rPr>
          <w:iCs/>
          <w:sz w:val="22"/>
          <w:szCs w:val="22"/>
        </w:rPr>
        <w:t>(</w:t>
      </w:r>
      <w:hyperlink r:id="rId35" w:history="1">
        <w:r w:rsidR="000323E3" w:rsidRPr="00956E98">
          <w:rPr>
            <w:rStyle w:val="Hyperlink"/>
            <w:iCs/>
            <w:sz w:val="22"/>
            <w:szCs w:val="22"/>
          </w:rPr>
          <w:t>IBAT</w:t>
        </w:r>
      </w:hyperlink>
      <w:r w:rsidR="000323E3" w:rsidRPr="00956E98">
        <w:rPr>
          <w:iCs/>
          <w:sz w:val="22"/>
          <w:szCs w:val="22"/>
        </w:rPr>
        <w:t>),</w:t>
      </w:r>
      <w:r w:rsidR="000323E3" w:rsidRPr="00260CD3">
        <w:rPr>
          <w:iCs/>
          <w:sz w:val="22"/>
          <w:szCs w:val="22"/>
        </w:rPr>
        <w:t xml:space="preserve"> an innovative tool designed to facilitate access to accurate and up-to-date biodiversity information to support critical business decisions. The tool </w:t>
      </w:r>
      <w:r w:rsidR="00C242DE" w:rsidRPr="00260CD3">
        <w:rPr>
          <w:iCs/>
          <w:sz w:val="22"/>
          <w:szCs w:val="22"/>
        </w:rPr>
        <w:t>was</w:t>
      </w:r>
      <w:r w:rsidR="000323E3" w:rsidRPr="00260CD3">
        <w:rPr>
          <w:iCs/>
          <w:sz w:val="22"/>
          <w:szCs w:val="22"/>
        </w:rPr>
        <w:t xml:space="preserve"> the result of a conservation partnership </w:t>
      </w:r>
      <w:r w:rsidR="0075774B">
        <w:rPr>
          <w:iCs/>
          <w:sz w:val="22"/>
          <w:szCs w:val="22"/>
        </w:rPr>
        <w:t>between</w:t>
      </w:r>
      <w:r w:rsidR="000323E3" w:rsidRPr="00260CD3">
        <w:rPr>
          <w:iCs/>
          <w:sz w:val="22"/>
          <w:szCs w:val="22"/>
        </w:rPr>
        <w:t xml:space="preserve"> </w:t>
      </w:r>
      <w:hyperlink r:id="rId36" w:history="1">
        <w:r w:rsidR="000323E3" w:rsidRPr="00064481">
          <w:rPr>
            <w:rStyle w:val="Hyperlink"/>
            <w:iCs/>
            <w:sz w:val="22"/>
            <w:szCs w:val="22"/>
          </w:rPr>
          <w:t>BirdLife International</w:t>
        </w:r>
      </w:hyperlink>
      <w:r w:rsidR="000323E3" w:rsidRPr="00260CD3">
        <w:rPr>
          <w:iCs/>
          <w:sz w:val="22"/>
          <w:szCs w:val="22"/>
        </w:rPr>
        <w:t xml:space="preserve">, </w:t>
      </w:r>
      <w:hyperlink r:id="rId37" w:history="1">
        <w:r w:rsidR="000323E3" w:rsidRPr="002E10E8">
          <w:rPr>
            <w:rStyle w:val="Hyperlink"/>
            <w:iCs/>
            <w:sz w:val="22"/>
            <w:szCs w:val="22"/>
          </w:rPr>
          <w:t>Conservation International</w:t>
        </w:r>
      </w:hyperlink>
      <w:r w:rsidR="000323E3" w:rsidRPr="00260CD3">
        <w:rPr>
          <w:iCs/>
          <w:sz w:val="22"/>
          <w:szCs w:val="22"/>
        </w:rPr>
        <w:t xml:space="preserve">, </w:t>
      </w:r>
      <w:r w:rsidR="0075774B">
        <w:rPr>
          <w:iCs/>
          <w:sz w:val="22"/>
          <w:szCs w:val="22"/>
        </w:rPr>
        <w:t xml:space="preserve">the </w:t>
      </w:r>
      <w:hyperlink r:id="rId38" w:history="1">
        <w:r w:rsidR="000323E3" w:rsidRPr="002C31AB">
          <w:rPr>
            <w:rStyle w:val="Hyperlink"/>
            <w:iCs/>
            <w:sz w:val="22"/>
            <w:szCs w:val="22"/>
          </w:rPr>
          <w:t>International Union for Conservation of Nature</w:t>
        </w:r>
      </w:hyperlink>
      <w:r w:rsidR="002E10E8">
        <w:rPr>
          <w:iCs/>
          <w:sz w:val="22"/>
          <w:szCs w:val="22"/>
        </w:rPr>
        <w:t>,</w:t>
      </w:r>
      <w:r w:rsidR="000323E3" w:rsidRPr="00260CD3">
        <w:rPr>
          <w:iCs/>
          <w:sz w:val="22"/>
          <w:szCs w:val="22"/>
        </w:rPr>
        <w:t xml:space="preserve"> and</w:t>
      </w:r>
      <w:r w:rsidR="002E10E8">
        <w:rPr>
          <w:iCs/>
          <w:sz w:val="22"/>
          <w:szCs w:val="22"/>
        </w:rPr>
        <w:t xml:space="preserve"> the</w:t>
      </w:r>
      <w:r w:rsidR="000323E3" w:rsidRPr="00260CD3">
        <w:rPr>
          <w:iCs/>
          <w:sz w:val="22"/>
          <w:szCs w:val="22"/>
        </w:rPr>
        <w:t xml:space="preserve"> </w:t>
      </w:r>
      <w:hyperlink r:id="rId39" w:history="1">
        <w:r w:rsidR="000323E3" w:rsidRPr="002C31AB">
          <w:rPr>
            <w:rStyle w:val="Hyperlink"/>
            <w:iCs/>
            <w:sz w:val="22"/>
            <w:szCs w:val="22"/>
          </w:rPr>
          <w:t>UNEP World Conservation Monitoring Centre.</w:t>
        </w:r>
      </w:hyperlink>
    </w:p>
    <w:p w14:paraId="32A207D5" w14:textId="77777777" w:rsidR="000323E3" w:rsidRPr="00260CD3" w:rsidRDefault="000323E3" w:rsidP="000323E3">
      <w:pPr>
        <w:tabs>
          <w:tab w:val="num" w:pos="0"/>
        </w:tabs>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0323E3" w:rsidRPr="00260CD3" w14:paraId="1768AEE2" w14:textId="77777777" w:rsidTr="002258E8">
        <w:tc>
          <w:tcPr>
            <w:tcW w:w="774" w:type="pct"/>
            <w:shd w:val="clear" w:color="auto" w:fill="DBE5F1"/>
          </w:tcPr>
          <w:p w14:paraId="0D133A44" w14:textId="77777777" w:rsidR="000323E3" w:rsidRPr="00260CD3" w:rsidRDefault="000323E3" w:rsidP="002258E8">
            <w:pPr>
              <w:jc w:val="both"/>
              <w:rPr>
                <w:iCs/>
                <w:sz w:val="22"/>
                <w:szCs w:val="22"/>
              </w:rPr>
            </w:pPr>
            <w:r w:rsidRPr="00260CD3">
              <w:rPr>
                <w:iCs/>
                <w:sz w:val="22"/>
                <w:szCs w:val="22"/>
              </w:rPr>
              <w:t xml:space="preserve">Decision /Action: </w:t>
            </w:r>
          </w:p>
        </w:tc>
        <w:tc>
          <w:tcPr>
            <w:tcW w:w="4226" w:type="pct"/>
            <w:shd w:val="clear" w:color="auto" w:fill="DBE5F1"/>
          </w:tcPr>
          <w:p w14:paraId="35AF0BE9" w14:textId="77777777" w:rsidR="000323E3" w:rsidRPr="00260CD3" w:rsidRDefault="000323E3" w:rsidP="002258E8">
            <w:pPr>
              <w:jc w:val="both"/>
              <w:rPr>
                <w:iCs/>
                <w:sz w:val="22"/>
                <w:szCs w:val="22"/>
              </w:rPr>
            </w:pPr>
            <w:r w:rsidRPr="00260CD3">
              <w:rPr>
                <w:iCs/>
                <w:sz w:val="22"/>
                <w:szCs w:val="22"/>
              </w:rPr>
              <w:t xml:space="preserve">The Guidance on Cumulative Impact Assessment will be put onto the TC Work Plan 2016-2018 and the scope discussed further via the TC Workspace. </w:t>
            </w:r>
          </w:p>
        </w:tc>
      </w:tr>
    </w:tbl>
    <w:p w14:paraId="2609C149" w14:textId="77777777" w:rsidR="008226C7" w:rsidRPr="00260CD3" w:rsidRDefault="008226C7" w:rsidP="000323E3">
      <w:pPr>
        <w:jc w:val="both"/>
        <w:rPr>
          <w:b/>
          <w:iCs/>
          <w:sz w:val="22"/>
          <w:szCs w:val="22"/>
          <w:u w:val="single"/>
        </w:rPr>
      </w:pPr>
    </w:p>
    <w:p w14:paraId="5F48D54D" w14:textId="77777777" w:rsidR="008226C7" w:rsidRDefault="008226C7" w:rsidP="008226C7">
      <w:pPr>
        <w:pStyle w:val="Heading3"/>
      </w:pPr>
      <w:bookmarkStart w:id="21" w:name="_Toc441587584"/>
      <w:r w:rsidRPr="008226C7">
        <w:t>Working Group 9 – Disturbance</w:t>
      </w:r>
      <w:bookmarkEnd w:id="21"/>
    </w:p>
    <w:p w14:paraId="082BC544" w14:textId="77777777" w:rsidR="008226C7" w:rsidRPr="008226C7" w:rsidRDefault="008226C7" w:rsidP="008226C7"/>
    <w:p w14:paraId="123B7076" w14:textId="1B00A023" w:rsidR="000323E3" w:rsidRPr="00260CD3" w:rsidRDefault="008210BB" w:rsidP="000323E3">
      <w:pPr>
        <w:jc w:val="both"/>
        <w:rPr>
          <w:iCs/>
          <w:sz w:val="22"/>
          <w:szCs w:val="22"/>
        </w:rPr>
      </w:pPr>
      <w:r>
        <w:rPr>
          <w:iCs/>
          <w:sz w:val="22"/>
          <w:szCs w:val="22"/>
        </w:rPr>
        <w:t>19</w:t>
      </w:r>
      <w:r w:rsidR="00A3114B">
        <w:rPr>
          <w:iCs/>
          <w:sz w:val="22"/>
          <w:szCs w:val="22"/>
        </w:rPr>
        <w:t>9</w:t>
      </w:r>
      <w:r>
        <w:rPr>
          <w:iCs/>
          <w:sz w:val="22"/>
          <w:szCs w:val="22"/>
        </w:rPr>
        <w:t xml:space="preserve">. </w:t>
      </w:r>
      <w:r w:rsidR="000323E3" w:rsidRPr="00260CD3">
        <w:rPr>
          <w:iCs/>
          <w:sz w:val="22"/>
          <w:szCs w:val="22"/>
        </w:rPr>
        <w:t xml:space="preserve">Through Resolution 5.24, MOP5 had requested the TC to </w:t>
      </w:r>
      <w:r w:rsidR="008226C7">
        <w:rPr>
          <w:iCs/>
          <w:sz w:val="22"/>
          <w:szCs w:val="22"/>
        </w:rPr>
        <w:t xml:space="preserve">develop and </w:t>
      </w:r>
      <w:r w:rsidR="000323E3" w:rsidRPr="00260CD3">
        <w:rPr>
          <w:iCs/>
          <w:sz w:val="22"/>
          <w:szCs w:val="22"/>
        </w:rPr>
        <w:t xml:space="preserve">propose definitions of the terms ‘”disturbance” and “significant” in the context of the AEWA Action Plan. Mr Stroud introduced document TC 12.46 </w:t>
      </w:r>
      <w:r w:rsidR="000323E3" w:rsidRPr="00260CD3">
        <w:rPr>
          <w:i/>
          <w:iCs/>
          <w:sz w:val="22"/>
          <w:szCs w:val="22"/>
        </w:rPr>
        <w:t>Proposed Definitions of “Disturbance</w:t>
      </w:r>
      <w:r w:rsidR="000323E3" w:rsidRPr="00260CD3">
        <w:rPr>
          <w:iCs/>
          <w:sz w:val="22"/>
          <w:szCs w:val="22"/>
        </w:rPr>
        <w:t>”, which was the result of significant input by the TC</w:t>
      </w:r>
      <w:r w:rsidR="008226C7">
        <w:rPr>
          <w:iCs/>
          <w:sz w:val="22"/>
          <w:szCs w:val="22"/>
        </w:rPr>
        <w:t xml:space="preserve"> and, as such, considered as being final.</w:t>
      </w:r>
      <w:r w:rsidR="000323E3" w:rsidRPr="00260CD3">
        <w:rPr>
          <w:iCs/>
          <w:sz w:val="22"/>
          <w:szCs w:val="22"/>
        </w:rPr>
        <w:t xml:space="preserve"> </w:t>
      </w:r>
    </w:p>
    <w:p w14:paraId="0D561F89" w14:textId="77777777" w:rsidR="000323E3" w:rsidRPr="00260CD3" w:rsidRDefault="000323E3" w:rsidP="000323E3">
      <w:pPr>
        <w:jc w:val="both"/>
        <w:rPr>
          <w:iCs/>
          <w:sz w:val="22"/>
          <w:szCs w:val="22"/>
        </w:rPr>
      </w:pPr>
    </w:p>
    <w:p w14:paraId="3C0474E1" w14:textId="5435608C" w:rsidR="00956E98" w:rsidRDefault="00A3114B" w:rsidP="000323E3">
      <w:pPr>
        <w:jc w:val="both"/>
        <w:rPr>
          <w:iCs/>
          <w:sz w:val="22"/>
          <w:szCs w:val="22"/>
        </w:rPr>
      </w:pPr>
      <w:r>
        <w:rPr>
          <w:iCs/>
          <w:sz w:val="22"/>
          <w:szCs w:val="22"/>
        </w:rPr>
        <w:t>200</w:t>
      </w:r>
      <w:r w:rsidR="008210BB">
        <w:rPr>
          <w:iCs/>
          <w:sz w:val="22"/>
          <w:szCs w:val="22"/>
        </w:rPr>
        <w:t xml:space="preserve">. </w:t>
      </w:r>
      <w:r w:rsidR="008226C7">
        <w:rPr>
          <w:iCs/>
          <w:sz w:val="22"/>
          <w:szCs w:val="22"/>
        </w:rPr>
        <w:t xml:space="preserve">In that context, </w:t>
      </w:r>
      <w:r w:rsidR="000323E3" w:rsidRPr="00260CD3">
        <w:rPr>
          <w:iCs/>
          <w:sz w:val="22"/>
          <w:szCs w:val="22"/>
        </w:rPr>
        <w:t>Mr Harradine reported of a PhD study and up-coming workshop</w:t>
      </w:r>
      <w:r w:rsidR="008226C7">
        <w:rPr>
          <w:iCs/>
          <w:sz w:val="22"/>
          <w:szCs w:val="22"/>
        </w:rPr>
        <w:t xml:space="preserve"> (June 2015)</w:t>
      </w:r>
      <w:r w:rsidR="000323E3" w:rsidRPr="00260CD3">
        <w:rPr>
          <w:iCs/>
          <w:sz w:val="22"/>
          <w:szCs w:val="22"/>
        </w:rPr>
        <w:t xml:space="preserve"> on the subject of “disturbance”</w:t>
      </w:r>
      <w:r w:rsidR="008226C7">
        <w:rPr>
          <w:iCs/>
          <w:sz w:val="22"/>
          <w:szCs w:val="22"/>
        </w:rPr>
        <w:t xml:space="preserve"> (not just hunting disturbance)</w:t>
      </w:r>
      <w:r w:rsidR="000323E3" w:rsidRPr="00260CD3">
        <w:rPr>
          <w:iCs/>
          <w:sz w:val="22"/>
          <w:szCs w:val="22"/>
        </w:rPr>
        <w:t xml:space="preserve">. </w:t>
      </w:r>
      <w:r w:rsidR="00956E98">
        <w:rPr>
          <w:iCs/>
          <w:sz w:val="22"/>
          <w:szCs w:val="22"/>
        </w:rPr>
        <w:t>Because of the timing, o</w:t>
      </w:r>
      <w:r w:rsidR="000323E3" w:rsidRPr="00260CD3">
        <w:rPr>
          <w:iCs/>
          <w:sz w:val="22"/>
          <w:szCs w:val="22"/>
        </w:rPr>
        <w:t>utpu</w:t>
      </w:r>
      <w:r w:rsidR="00956E98">
        <w:rPr>
          <w:iCs/>
          <w:sz w:val="22"/>
          <w:szCs w:val="22"/>
        </w:rPr>
        <w:t>ts from that meeting could not be considered with regard to the proposed definitions, however, they could be brought to the attention of the Parties through a side-event or poster at MOP6. Mr Harradine would follow up on this possibility.</w:t>
      </w:r>
    </w:p>
    <w:p w14:paraId="1204B8BA" w14:textId="77777777" w:rsidR="000323E3" w:rsidRPr="00260CD3" w:rsidRDefault="000323E3" w:rsidP="000323E3">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0323E3" w:rsidRPr="00260CD3" w14:paraId="01A19003" w14:textId="77777777" w:rsidTr="002258E8">
        <w:tc>
          <w:tcPr>
            <w:tcW w:w="774" w:type="pct"/>
            <w:shd w:val="clear" w:color="auto" w:fill="DBE5F1"/>
          </w:tcPr>
          <w:p w14:paraId="5A2F7B01" w14:textId="77777777" w:rsidR="000323E3" w:rsidRPr="00260CD3" w:rsidRDefault="000323E3" w:rsidP="002258E8">
            <w:pPr>
              <w:jc w:val="both"/>
              <w:rPr>
                <w:iCs/>
                <w:sz w:val="22"/>
                <w:szCs w:val="22"/>
              </w:rPr>
            </w:pPr>
            <w:r w:rsidRPr="00260CD3">
              <w:rPr>
                <w:iCs/>
                <w:sz w:val="22"/>
                <w:szCs w:val="22"/>
              </w:rPr>
              <w:t xml:space="preserve">Decision: </w:t>
            </w:r>
          </w:p>
        </w:tc>
        <w:tc>
          <w:tcPr>
            <w:tcW w:w="4226" w:type="pct"/>
            <w:shd w:val="clear" w:color="auto" w:fill="DBE5F1"/>
          </w:tcPr>
          <w:p w14:paraId="6A8EC17C" w14:textId="77777777" w:rsidR="000323E3" w:rsidRPr="00260CD3" w:rsidRDefault="000323E3" w:rsidP="004C1211">
            <w:pPr>
              <w:jc w:val="both"/>
              <w:rPr>
                <w:iCs/>
                <w:sz w:val="22"/>
                <w:szCs w:val="22"/>
              </w:rPr>
            </w:pPr>
            <w:r w:rsidRPr="00260CD3">
              <w:rPr>
                <w:iCs/>
                <w:sz w:val="22"/>
                <w:szCs w:val="22"/>
              </w:rPr>
              <w:t>The Meeting approved the definitions as presented in this paper for presentation to StC10 and MOP6</w:t>
            </w:r>
            <w:r w:rsidR="004C1211">
              <w:rPr>
                <w:iCs/>
                <w:sz w:val="22"/>
                <w:szCs w:val="22"/>
              </w:rPr>
              <w:t xml:space="preserve"> in conjunction with a relevant draft resolution.</w:t>
            </w:r>
          </w:p>
        </w:tc>
      </w:tr>
      <w:tr w:rsidR="004C1211" w:rsidRPr="00260CD3" w14:paraId="391C95B0" w14:textId="77777777" w:rsidTr="002258E8">
        <w:tc>
          <w:tcPr>
            <w:tcW w:w="774" w:type="pct"/>
            <w:shd w:val="clear" w:color="auto" w:fill="DBE5F1"/>
          </w:tcPr>
          <w:p w14:paraId="2E1E6E06" w14:textId="77777777" w:rsidR="004C1211" w:rsidRPr="00260CD3" w:rsidRDefault="004C1211" w:rsidP="002258E8">
            <w:pPr>
              <w:jc w:val="both"/>
              <w:rPr>
                <w:iCs/>
                <w:sz w:val="22"/>
                <w:szCs w:val="22"/>
              </w:rPr>
            </w:pPr>
            <w:r>
              <w:rPr>
                <w:iCs/>
                <w:sz w:val="22"/>
                <w:szCs w:val="22"/>
              </w:rPr>
              <w:t>Action:</w:t>
            </w:r>
          </w:p>
        </w:tc>
        <w:tc>
          <w:tcPr>
            <w:tcW w:w="4226" w:type="pct"/>
            <w:shd w:val="clear" w:color="auto" w:fill="DBE5F1"/>
          </w:tcPr>
          <w:p w14:paraId="606FB917" w14:textId="77777777" w:rsidR="004C1211" w:rsidRPr="00260CD3" w:rsidRDefault="004C1211" w:rsidP="004C1211">
            <w:pPr>
              <w:jc w:val="both"/>
              <w:rPr>
                <w:iCs/>
                <w:sz w:val="22"/>
                <w:szCs w:val="22"/>
              </w:rPr>
            </w:pPr>
            <w:r>
              <w:rPr>
                <w:iCs/>
                <w:sz w:val="22"/>
                <w:szCs w:val="22"/>
              </w:rPr>
              <w:t>Mr Dereliev will draft the resolution.</w:t>
            </w:r>
          </w:p>
        </w:tc>
      </w:tr>
    </w:tbl>
    <w:p w14:paraId="18A75981" w14:textId="77777777" w:rsidR="000323E3" w:rsidRPr="00260CD3" w:rsidRDefault="000323E3" w:rsidP="000323E3">
      <w:pPr>
        <w:jc w:val="both"/>
        <w:rPr>
          <w:iCs/>
          <w:sz w:val="22"/>
          <w:szCs w:val="22"/>
        </w:rPr>
      </w:pPr>
    </w:p>
    <w:p w14:paraId="67217829" w14:textId="21532CF8" w:rsidR="000323E3" w:rsidRPr="00260CD3" w:rsidRDefault="008210BB" w:rsidP="000323E3">
      <w:pPr>
        <w:jc w:val="both"/>
        <w:rPr>
          <w:iCs/>
          <w:sz w:val="22"/>
          <w:szCs w:val="22"/>
        </w:rPr>
      </w:pPr>
      <w:r>
        <w:rPr>
          <w:iCs/>
          <w:sz w:val="22"/>
          <w:szCs w:val="22"/>
        </w:rPr>
        <w:t>20</w:t>
      </w:r>
      <w:r w:rsidR="00A3114B">
        <w:rPr>
          <w:iCs/>
          <w:sz w:val="22"/>
          <w:szCs w:val="22"/>
        </w:rPr>
        <w:t>1</w:t>
      </w:r>
      <w:r>
        <w:rPr>
          <w:iCs/>
          <w:sz w:val="22"/>
          <w:szCs w:val="22"/>
        </w:rPr>
        <w:t xml:space="preserve">. </w:t>
      </w:r>
      <w:r w:rsidR="000323E3" w:rsidRPr="00260CD3">
        <w:rPr>
          <w:iCs/>
          <w:sz w:val="22"/>
          <w:szCs w:val="22"/>
        </w:rPr>
        <w:t xml:space="preserve">Mr Stroud went on to present document TC 12.47 </w:t>
      </w:r>
      <w:r w:rsidR="000323E3" w:rsidRPr="00260CD3">
        <w:rPr>
          <w:i/>
          <w:iCs/>
          <w:sz w:val="22"/>
          <w:szCs w:val="22"/>
        </w:rPr>
        <w:t>Disturbance Issues – Summary of Actions since MOP5</w:t>
      </w:r>
      <w:r w:rsidR="000323E3" w:rsidRPr="00260CD3">
        <w:rPr>
          <w:iCs/>
          <w:sz w:val="22"/>
          <w:szCs w:val="22"/>
        </w:rPr>
        <w:t>.</w:t>
      </w:r>
      <w:r w:rsidR="002629E5">
        <w:rPr>
          <w:iCs/>
          <w:sz w:val="22"/>
          <w:szCs w:val="22"/>
        </w:rPr>
        <w:t xml:space="preserve">  </w:t>
      </w:r>
      <w:r w:rsidR="000323E3" w:rsidRPr="00260CD3">
        <w:rPr>
          <w:iCs/>
          <w:sz w:val="22"/>
          <w:szCs w:val="22"/>
        </w:rPr>
        <w:t xml:space="preserve">Resolution 5.24 had also requested the TC to commission a synthesis of scientific knowledge of disturbance. </w:t>
      </w:r>
      <w:r w:rsidR="000323E3" w:rsidRPr="00260CD3">
        <w:rPr>
          <w:iCs/>
          <w:sz w:val="22"/>
          <w:szCs w:val="22"/>
        </w:rPr>
        <w:lastRenderedPageBreak/>
        <w:t xml:space="preserve">A specification </w:t>
      </w:r>
      <w:r w:rsidR="007A4F42">
        <w:rPr>
          <w:iCs/>
          <w:sz w:val="22"/>
          <w:szCs w:val="22"/>
        </w:rPr>
        <w:t>had been drafted</w:t>
      </w:r>
      <w:r w:rsidR="000323E3" w:rsidRPr="00260CD3">
        <w:rPr>
          <w:iCs/>
          <w:sz w:val="22"/>
          <w:szCs w:val="22"/>
        </w:rPr>
        <w:t xml:space="preserve"> (Annex 1), however it had not been possible to find funding for this review. The same applie</w:t>
      </w:r>
      <w:r w:rsidR="002F2590">
        <w:rPr>
          <w:iCs/>
          <w:sz w:val="22"/>
          <w:szCs w:val="22"/>
        </w:rPr>
        <w:t>d</w:t>
      </w:r>
      <w:r w:rsidR="000323E3" w:rsidRPr="00260CD3">
        <w:rPr>
          <w:iCs/>
          <w:sz w:val="22"/>
          <w:szCs w:val="22"/>
        </w:rPr>
        <w:t xml:space="preserve"> for the request for a guide for site managers, for which a possible outline structure was also drafted.</w:t>
      </w:r>
    </w:p>
    <w:p w14:paraId="0A0BB5FB" w14:textId="77777777" w:rsidR="000323E3" w:rsidRPr="00260CD3" w:rsidRDefault="000323E3" w:rsidP="000323E3">
      <w:pPr>
        <w:jc w:val="both"/>
        <w:rPr>
          <w:iCs/>
          <w:sz w:val="22"/>
          <w:szCs w:val="22"/>
        </w:rPr>
      </w:pPr>
    </w:p>
    <w:p w14:paraId="7E512609" w14:textId="4BE84468" w:rsidR="000323E3" w:rsidRDefault="008210BB" w:rsidP="000323E3">
      <w:pPr>
        <w:jc w:val="both"/>
        <w:rPr>
          <w:iCs/>
          <w:sz w:val="22"/>
          <w:szCs w:val="22"/>
        </w:rPr>
      </w:pPr>
      <w:r>
        <w:rPr>
          <w:iCs/>
          <w:sz w:val="22"/>
          <w:szCs w:val="22"/>
        </w:rPr>
        <w:t>20</w:t>
      </w:r>
      <w:r w:rsidR="00A3114B">
        <w:rPr>
          <w:iCs/>
          <w:sz w:val="22"/>
          <w:szCs w:val="22"/>
        </w:rPr>
        <w:t>2</w:t>
      </w:r>
      <w:r>
        <w:rPr>
          <w:iCs/>
          <w:sz w:val="22"/>
          <w:szCs w:val="22"/>
        </w:rPr>
        <w:t xml:space="preserve">. </w:t>
      </w:r>
      <w:r w:rsidR="000323E3" w:rsidRPr="00260CD3">
        <w:rPr>
          <w:iCs/>
          <w:sz w:val="22"/>
          <w:szCs w:val="22"/>
        </w:rPr>
        <w:t>Mr Harradine referred to the literature review of the afore-mentioned PhD, which w</w:t>
      </w:r>
      <w:r w:rsidR="00C242DE" w:rsidRPr="00260CD3">
        <w:rPr>
          <w:iCs/>
          <w:sz w:val="22"/>
          <w:szCs w:val="22"/>
        </w:rPr>
        <w:t>ould</w:t>
      </w:r>
      <w:r w:rsidR="000323E3" w:rsidRPr="00260CD3">
        <w:rPr>
          <w:iCs/>
          <w:sz w:val="22"/>
          <w:szCs w:val="22"/>
        </w:rPr>
        <w:t xml:space="preserve"> focus on guidance for managers and be available for feeding into this task, which will remain in the TC work plan for 2016-2018.</w:t>
      </w:r>
    </w:p>
    <w:p w14:paraId="0A2D2EE5" w14:textId="77777777" w:rsidR="002629E5" w:rsidRDefault="002629E5" w:rsidP="000323E3">
      <w:pPr>
        <w:jc w:val="both"/>
        <w:rPr>
          <w:iCs/>
          <w:sz w:val="22"/>
          <w:szCs w:val="22"/>
        </w:rPr>
      </w:pPr>
    </w:p>
    <w:p w14:paraId="026CB1FB" w14:textId="77777777" w:rsidR="002629E5" w:rsidRPr="00260CD3" w:rsidRDefault="002629E5" w:rsidP="000323E3">
      <w:pPr>
        <w:jc w:val="both"/>
        <w:rPr>
          <w:iCs/>
          <w:sz w:val="22"/>
          <w:szCs w:val="22"/>
        </w:rPr>
      </w:pPr>
    </w:p>
    <w:p w14:paraId="1EF492CC" w14:textId="77777777" w:rsidR="000323E3" w:rsidRPr="00EB7348" w:rsidRDefault="000323E3" w:rsidP="00EB7348">
      <w:pPr>
        <w:pStyle w:val="Heading1"/>
      </w:pPr>
      <w:bookmarkStart w:id="22" w:name="_Toc441587585"/>
      <w:r w:rsidRPr="00EB7348">
        <w:t>Agenda item 15. Recapitulation of Workshops of TC Working Groups 1 and 5</w:t>
      </w:r>
      <w:r w:rsidR="00064481" w:rsidRPr="00EB7348">
        <w:t xml:space="preserve"> (cancelled)</w:t>
      </w:r>
      <w:bookmarkEnd w:id="22"/>
    </w:p>
    <w:p w14:paraId="27B060D3" w14:textId="77777777" w:rsidR="000323E3" w:rsidRPr="00260CD3" w:rsidRDefault="000323E3" w:rsidP="000323E3">
      <w:pPr>
        <w:jc w:val="both"/>
        <w:rPr>
          <w:iCs/>
          <w:sz w:val="22"/>
          <w:szCs w:val="22"/>
          <w:u w:val="single"/>
        </w:rPr>
      </w:pPr>
    </w:p>
    <w:p w14:paraId="347F386C" w14:textId="77777777" w:rsidR="000323E3" w:rsidRPr="00260CD3" w:rsidRDefault="000323E3" w:rsidP="000323E3">
      <w:pPr>
        <w:jc w:val="both"/>
        <w:rPr>
          <w:i/>
          <w:iCs/>
          <w:sz w:val="22"/>
          <w:szCs w:val="22"/>
        </w:rPr>
      </w:pPr>
      <w:r w:rsidRPr="00260CD3">
        <w:rPr>
          <w:i/>
          <w:iCs/>
          <w:sz w:val="22"/>
          <w:szCs w:val="22"/>
        </w:rPr>
        <w:t>This agenda item was dealt with in plenary under Agenda item 13.</w:t>
      </w:r>
    </w:p>
    <w:p w14:paraId="0FA462CD" w14:textId="77777777" w:rsidR="000323E3" w:rsidRPr="00260CD3" w:rsidRDefault="000323E3" w:rsidP="000B4F17">
      <w:pPr>
        <w:jc w:val="both"/>
        <w:rPr>
          <w:b/>
          <w:iCs/>
          <w:sz w:val="22"/>
          <w:szCs w:val="22"/>
        </w:rPr>
      </w:pPr>
    </w:p>
    <w:p w14:paraId="306F049A" w14:textId="77777777" w:rsidR="0084019A" w:rsidRPr="00260CD3" w:rsidRDefault="0084019A" w:rsidP="008334D6">
      <w:pPr>
        <w:jc w:val="both"/>
        <w:rPr>
          <w:iCs/>
          <w:sz w:val="22"/>
          <w:szCs w:val="22"/>
        </w:rPr>
      </w:pPr>
    </w:p>
    <w:p w14:paraId="2E104F47" w14:textId="77777777" w:rsidR="008334D6" w:rsidRPr="00260CD3" w:rsidRDefault="008334D6" w:rsidP="00B218BB">
      <w:pPr>
        <w:pStyle w:val="Heading1"/>
        <w:rPr>
          <w:szCs w:val="22"/>
        </w:rPr>
      </w:pPr>
      <w:bookmarkStart w:id="23" w:name="_Toc441587586"/>
      <w:r w:rsidRPr="00260CD3">
        <w:rPr>
          <w:szCs w:val="22"/>
        </w:rPr>
        <w:t xml:space="preserve">Agenda item 16. Other </w:t>
      </w:r>
      <w:r w:rsidR="003D5DEE">
        <w:rPr>
          <w:szCs w:val="22"/>
        </w:rPr>
        <w:t>D</w:t>
      </w:r>
      <w:r w:rsidRPr="00260CD3">
        <w:rPr>
          <w:szCs w:val="22"/>
        </w:rPr>
        <w:t xml:space="preserve">raft </w:t>
      </w:r>
      <w:r w:rsidR="003D5DEE">
        <w:rPr>
          <w:szCs w:val="22"/>
        </w:rPr>
        <w:t>R</w:t>
      </w:r>
      <w:r w:rsidRPr="00260CD3">
        <w:rPr>
          <w:szCs w:val="22"/>
        </w:rPr>
        <w:t xml:space="preserve">esolutions </w:t>
      </w:r>
      <w:r w:rsidR="00005226" w:rsidRPr="00260CD3">
        <w:rPr>
          <w:szCs w:val="22"/>
        </w:rPr>
        <w:t>for MOP6</w:t>
      </w:r>
      <w:bookmarkEnd w:id="23"/>
    </w:p>
    <w:p w14:paraId="42BE2DA3" w14:textId="77777777" w:rsidR="00063536" w:rsidRPr="00260CD3" w:rsidRDefault="00063536" w:rsidP="00A42794">
      <w:pPr>
        <w:ind w:left="720"/>
        <w:jc w:val="both"/>
        <w:rPr>
          <w:b/>
          <w:bCs/>
          <w:sz w:val="22"/>
          <w:szCs w:val="22"/>
        </w:rPr>
      </w:pPr>
    </w:p>
    <w:p w14:paraId="14E98DB3" w14:textId="7A9312CE" w:rsidR="00F60A7C" w:rsidRPr="00260CD3" w:rsidRDefault="008210BB" w:rsidP="00200132">
      <w:pPr>
        <w:jc w:val="both"/>
        <w:rPr>
          <w:iCs/>
          <w:sz w:val="22"/>
          <w:szCs w:val="22"/>
        </w:rPr>
      </w:pPr>
      <w:r>
        <w:rPr>
          <w:iCs/>
          <w:sz w:val="22"/>
          <w:szCs w:val="22"/>
        </w:rPr>
        <w:t>20</w:t>
      </w:r>
      <w:r w:rsidR="00A3114B">
        <w:rPr>
          <w:iCs/>
          <w:sz w:val="22"/>
          <w:szCs w:val="22"/>
        </w:rPr>
        <w:t>3</w:t>
      </w:r>
      <w:r>
        <w:rPr>
          <w:iCs/>
          <w:sz w:val="22"/>
          <w:szCs w:val="22"/>
        </w:rPr>
        <w:t xml:space="preserve">. </w:t>
      </w:r>
      <w:r w:rsidR="00893DEF" w:rsidRPr="00260CD3">
        <w:rPr>
          <w:iCs/>
          <w:sz w:val="22"/>
          <w:szCs w:val="22"/>
        </w:rPr>
        <w:t xml:space="preserve">Mr Dereliev </w:t>
      </w:r>
      <w:r w:rsidR="001A02D9" w:rsidRPr="00260CD3">
        <w:rPr>
          <w:iCs/>
          <w:sz w:val="22"/>
          <w:szCs w:val="22"/>
        </w:rPr>
        <w:t>provided an up-date on poisoning issues, by referring</w:t>
      </w:r>
      <w:r w:rsidR="00893DEF" w:rsidRPr="00260CD3">
        <w:rPr>
          <w:iCs/>
          <w:sz w:val="22"/>
          <w:szCs w:val="22"/>
        </w:rPr>
        <w:t xml:space="preserve"> to the relevant Resolutions adopted at COP11 on preventing poisoning of migratory birds</w:t>
      </w:r>
      <w:r w:rsidR="001A02D9" w:rsidRPr="00260CD3">
        <w:rPr>
          <w:iCs/>
          <w:sz w:val="22"/>
          <w:szCs w:val="22"/>
        </w:rPr>
        <w:t xml:space="preserve"> (TC Inf. 12.8 - COP Res.11.15)</w:t>
      </w:r>
      <w:r w:rsidR="00893DEF" w:rsidRPr="00260CD3">
        <w:rPr>
          <w:iCs/>
          <w:sz w:val="22"/>
          <w:szCs w:val="22"/>
        </w:rPr>
        <w:t>, preventing illegal killing</w:t>
      </w:r>
      <w:r w:rsidR="001A02D9" w:rsidRPr="00260CD3">
        <w:rPr>
          <w:iCs/>
          <w:sz w:val="22"/>
          <w:szCs w:val="22"/>
        </w:rPr>
        <w:t xml:space="preserve"> and </w:t>
      </w:r>
      <w:r w:rsidR="00893DEF" w:rsidRPr="00260CD3">
        <w:rPr>
          <w:iCs/>
          <w:sz w:val="22"/>
          <w:szCs w:val="22"/>
        </w:rPr>
        <w:t>taking and trade of migratory birds</w:t>
      </w:r>
      <w:r w:rsidR="001A02D9" w:rsidRPr="00260CD3">
        <w:rPr>
          <w:iCs/>
          <w:sz w:val="22"/>
          <w:szCs w:val="22"/>
        </w:rPr>
        <w:t xml:space="preserve"> (TC Inf. 12.9 - COP Res.11.16), </w:t>
      </w:r>
      <w:r w:rsidR="00893DEF" w:rsidRPr="00260CD3">
        <w:rPr>
          <w:iCs/>
          <w:sz w:val="22"/>
          <w:szCs w:val="22"/>
        </w:rPr>
        <w:t>and renewab</w:t>
      </w:r>
      <w:r w:rsidR="00993204" w:rsidRPr="00260CD3">
        <w:rPr>
          <w:iCs/>
          <w:sz w:val="22"/>
          <w:szCs w:val="22"/>
        </w:rPr>
        <w:t>le energy and migratory species</w:t>
      </w:r>
      <w:r w:rsidR="001A02D9" w:rsidRPr="00260CD3">
        <w:rPr>
          <w:iCs/>
          <w:sz w:val="22"/>
          <w:szCs w:val="22"/>
        </w:rPr>
        <w:t xml:space="preserve"> (TC Inf. 12.13 - COP Res.11.27), </w:t>
      </w:r>
      <w:r w:rsidR="00993204" w:rsidRPr="00260CD3">
        <w:rPr>
          <w:iCs/>
          <w:sz w:val="22"/>
          <w:szCs w:val="22"/>
        </w:rPr>
        <w:t xml:space="preserve">and that one of the major achievements </w:t>
      </w:r>
      <w:r w:rsidR="00B05212" w:rsidRPr="00260CD3">
        <w:rPr>
          <w:iCs/>
          <w:sz w:val="22"/>
          <w:szCs w:val="22"/>
        </w:rPr>
        <w:t xml:space="preserve">of the COP was the adoption of the </w:t>
      </w:r>
      <w:r w:rsidR="00CB4DA7" w:rsidRPr="00260CD3">
        <w:rPr>
          <w:i/>
          <w:iCs/>
          <w:sz w:val="22"/>
          <w:szCs w:val="22"/>
        </w:rPr>
        <w:t>Guidelines to Prevent the</w:t>
      </w:r>
      <w:r w:rsidR="00CB4DA7" w:rsidRPr="00260CD3">
        <w:rPr>
          <w:iCs/>
          <w:sz w:val="22"/>
          <w:szCs w:val="22"/>
        </w:rPr>
        <w:t xml:space="preserve"> </w:t>
      </w:r>
      <w:r w:rsidR="00CB4DA7" w:rsidRPr="00260CD3">
        <w:rPr>
          <w:i/>
          <w:iCs/>
          <w:sz w:val="22"/>
          <w:szCs w:val="22"/>
        </w:rPr>
        <w:t>Risk of Poisoning to Migratory</w:t>
      </w:r>
      <w:r w:rsidR="00C242DE" w:rsidRPr="00260CD3">
        <w:rPr>
          <w:i/>
          <w:iCs/>
          <w:sz w:val="22"/>
          <w:szCs w:val="22"/>
        </w:rPr>
        <w:t xml:space="preserve"> Birds</w:t>
      </w:r>
      <w:r w:rsidR="00CB4DA7" w:rsidRPr="00260CD3">
        <w:rPr>
          <w:iCs/>
          <w:sz w:val="22"/>
          <w:szCs w:val="22"/>
        </w:rPr>
        <w:t xml:space="preserve">. </w:t>
      </w:r>
      <w:r w:rsidR="00FC376D" w:rsidRPr="00260CD3">
        <w:rPr>
          <w:iCs/>
          <w:sz w:val="22"/>
          <w:szCs w:val="22"/>
        </w:rPr>
        <w:t>Under th</w:t>
      </w:r>
      <w:r w:rsidR="00DD5424">
        <w:rPr>
          <w:iCs/>
          <w:sz w:val="22"/>
          <w:szCs w:val="22"/>
        </w:rPr>
        <w:t>e related</w:t>
      </w:r>
      <w:r w:rsidR="00FC376D" w:rsidRPr="00260CD3">
        <w:rPr>
          <w:iCs/>
          <w:sz w:val="22"/>
          <w:szCs w:val="22"/>
        </w:rPr>
        <w:t xml:space="preserve"> Resolution, Parties </w:t>
      </w:r>
      <w:r w:rsidR="00C242DE" w:rsidRPr="00260CD3">
        <w:rPr>
          <w:iCs/>
          <w:sz w:val="22"/>
          <w:szCs w:val="22"/>
        </w:rPr>
        <w:t>were</w:t>
      </w:r>
      <w:r w:rsidR="00FC376D" w:rsidRPr="00260CD3">
        <w:rPr>
          <w:iCs/>
          <w:sz w:val="22"/>
          <w:szCs w:val="22"/>
        </w:rPr>
        <w:t xml:space="preserve"> called upon to report progress in implementing actions taken under this Resolution,</w:t>
      </w:r>
      <w:r w:rsidR="00F60A7C" w:rsidRPr="00260CD3">
        <w:rPr>
          <w:iCs/>
          <w:sz w:val="22"/>
          <w:szCs w:val="22"/>
        </w:rPr>
        <w:t xml:space="preserve"> through their National Reports, so that a </w:t>
      </w:r>
      <w:r w:rsidR="00C242DE" w:rsidRPr="00260CD3">
        <w:rPr>
          <w:iCs/>
          <w:sz w:val="22"/>
          <w:szCs w:val="22"/>
        </w:rPr>
        <w:t xml:space="preserve">new </w:t>
      </w:r>
      <w:r w:rsidR="00F60A7C" w:rsidRPr="00260CD3">
        <w:rPr>
          <w:iCs/>
          <w:sz w:val="22"/>
          <w:szCs w:val="22"/>
        </w:rPr>
        <w:t>module w</w:t>
      </w:r>
      <w:r w:rsidR="00C242DE" w:rsidRPr="00260CD3">
        <w:rPr>
          <w:iCs/>
          <w:sz w:val="22"/>
          <w:szCs w:val="22"/>
        </w:rPr>
        <w:t>ould</w:t>
      </w:r>
      <w:r w:rsidR="00F60A7C" w:rsidRPr="00260CD3">
        <w:rPr>
          <w:iCs/>
          <w:sz w:val="22"/>
          <w:szCs w:val="22"/>
        </w:rPr>
        <w:t xml:space="preserve"> have to be designed for the CMS online reporting format</w:t>
      </w:r>
      <w:r w:rsidR="001A02D9" w:rsidRPr="00260CD3">
        <w:rPr>
          <w:iCs/>
          <w:sz w:val="22"/>
          <w:szCs w:val="22"/>
        </w:rPr>
        <w:t xml:space="preserve"> for this purpose</w:t>
      </w:r>
      <w:r w:rsidR="00F60A7C" w:rsidRPr="00260CD3">
        <w:rPr>
          <w:iCs/>
          <w:sz w:val="22"/>
          <w:szCs w:val="22"/>
        </w:rPr>
        <w:t>.</w:t>
      </w:r>
    </w:p>
    <w:p w14:paraId="5EEDCA71" w14:textId="77777777" w:rsidR="00F60A7C" w:rsidRPr="00260CD3" w:rsidRDefault="00F60A7C" w:rsidP="00200132">
      <w:pPr>
        <w:jc w:val="both"/>
        <w:rPr>
          <w:iCs/>
          <w:sz w:val="22"/>
          <w:szCs w:val="22"/>
        </w:rPr>
      </w:pPr>
    </w:p>
    <w:p w14:paraId="637C36A7" w14:textId="3A65F2A1" w:rsidR="00B05212" w:rsidRPr="00260CD3" w:rsidRDefault="008210BB" w:rsidP="00200132">
      <w:pPr>
        <w:jc w:val="both"/>
        <w:rPr>
          <w:iCs/>
          <w:sz w:val="22"/>
          <w:szCs w:val="22"/>
        </w:rPr>
      </w:pPr>
      <w:r>
        <w:rPr>
          <w:iCs/>
          <w:sz w:val="22"/>
          <w:szCs w:val="22"/>
        </w:rPr>
        <w:t>20</w:t>
      </w:r>
      <w:r w:rsidR="00A3114B">
        <w:rPr>
          <w:iCs/>
          <w:sz w:val="22"/>
          <w:szCs w:val="22"/>
        </w:rPr>
        <w:t>4</w:t>
      </w:r>
      <w:r>
        <w:rPr>
          <w:iCs/>
          <w:sz w:val="22"/>
          <w:szCs w:val="22"/>
        </w:rPr>
        <w:t xml:space="preserve">. </w:t>
      </w:r>
      <w:r w:rsidR="00F60A7C" w:rsidRPr="00260CD3">
        <w:rPr>
          <w:iCs/>
          <w:sz w:val="22"/>
          <w:szCs w:val="22"/>
        </w:rPr>
        <w:t xml:space="preserve">The implementation of the guidelines was also discussed at COP11, because they </w:t>
      </w:r>
      <w:r w:rsidR="004C4E33" w:rsidRPr="00260CD3">
        <w:rPr>
          <w:iCs/>
          <w:sz w:val="22"/>
          <w:szCs w:val="22"/>
        </w:rPr>
        <w:t>were</w:t>
      </w:r>
      <w:r w:rsidR="00F60A7C" w:rsidRPr="00260CD3">
        <w:rPr>
          <w:iCs/>
          <w:sz w:val="22"/>
          <w:szCs w:val="22"/>
        </w:rPr>
        <w:t xml:space="preserve"> broad in terms of different types of poisoning, it was considered that </w:t>
      </w:r>
      <w:r w:rsidR="00DD5424">
        <w:rPr>
          <w:iCs/>
          <w:sz w:val="22"/>
          <w:szCs w:val="22"/>
        </w:rPr>
        <w:t xml:space="preserve">establishing </w:t>
      </w:r>
      <w:r w:rsidR="00F60A7C" w:rsidRPr="00260CD3">
        <w:rPr>
          <w:iCs/>
          <w:sz w:val="22"/>
          <w:szCs w:val="22"/>
        </w:rPr>
        <w:t>regional thematic groups may be a good way forward.</w:t>
      </w:r>
    </w:p>
    <w:p w14:paraId="2F498A32" w14:textId="77777777" w:rsidR="00893DEF" w:rsidRPr="00260CD3" w:rsidRDefault="00893DEF" w:rsidP="00200132">
      <w:pPr>
        <w:jc w:val="both"/>
        <w:rPr>
          <w:iCs/>
          <w:sz w:val="22"/>
          <w:szCs w:val="22"/>
        </w:rPr>
      </w:pPr>
    </w:p>
    <w:p w14:paraId="33477EBA" w14:textId="1D905C43" w:rsidR="00F60A7C" w:rsidRPr="00260CD3" w:rsidRDefault="008210BB" w:rsidP="00F60A7C">
      <w:pPr>
        <w:jc w:val="both"/>
        <w:rPr>
          <w:iCs/>
          <w:sz w:val="22"/>
          <w:szCs w:val="22"/>
        </w:rPr>
      </w:pPr>
      <w:r>
        <w:rPr>
          <w:iCs/>
          <w:sz w:val="22"/>
          <w:szCs w:val="22"/>
        </w:rPr>
        <w:t>20</w:t>
      </w:r>
      <w:r w:rsidR="00A3114B">
        <w:rPr>
          <w:iCs/>
          <w:sz w:val="22"/>
          <w:szCs w:val="22"/>
        </w:rPr>
        <w:t>5</w:t>
      </w:r>
      <w:r>
        <w:rPr>
          <w:iCs/>
          <w:sz w:val="22"/>
          <w:szCs w:val="22"/>
        </w:rPr>
        <w:t xml:space="preserve">. </w:t>
      </w:r>
      <w:r w:rsidR="00F60A7C" w:rsidRPr="00260CD3">
        <w:rPr>
          <w:iCs/>
          <w:sz w:val="22"/>
          <w:szCs w:val="22"/>
        </w:rPr>
        <w:t xml:space="preserve">This </w:t>
      </w:r>
      <w:r w:rsidR="004C4E33" w:rsidRPr="00260CD3">
        <w:rPr>
          <w:iCs/>
          <w:sz w:val="22"/>
          <w:szCs w:val="22"/>
        </w:rPr>
        <w:t>was</w:t>
      </w:r>
      <w:r w:rsidR="00F60A7C" w:rsidRPr="00260CD3">
        <w:rPr>
          <w:iCs/>
          <w:sz w:val="22"/>
          <w:szCs w:val="22"/>
        </w:rPr>
        <w:t xml:space="preserve"> a difficult and complex area, both politically and technically to make progress in</w:t>
      </w:r>
      <w:r w:rsidR="00DD5424">
        <w:rPr>
          <w:iCs/>
          <w:sz w:val="22"/>
          <w:szCs w:val="22"/>
        </w:rPr>
        <w:t>. The</w:t>
      </w:r>
      <w:r w:rsidR="00F60A7C" w:rsidRPr="00260CD3">
        <w:rPr>
          <w:iCs/>
          <w:sz w:val="22"/>
          <w:szCs w:val="22"/>
        </w:rPr>
        <w:t xml:space="preserve"> Secretariat </w:t>
      </w:r>
      <w:r w:rsidR="00DD5424">
        <w:rPr>
          <w:iCs/>
          <w:sz w:val="22"/>
          <w:szCs w:val="22"/>
        </w:rPr>
        <w:t>was actively involved in</w:t>
      </w:r>
      <w:r w:rsidR="00F60A7C" w:rsidRPr="00260CD3">
        <w:rPr>
          <w:iCs/>
          <w:sz w:val="22"/>
          <w:szCs w:val="22"/>
        </w:rPr>
        <w:t xml:space="preserve"> the ongoing CMS-led </w:t>
      </w:r>
      <w:r w:rsidR="00F60A7C" w:rsidRPr="00260CD3">
        <w:rPr>
          <w:i/>
          <w:iCs/>
          <w:sz w:val="22"/>
          <w:szCs w:val="22"/>
        </w:rPr>
        <w:t>Working Group on Minimizing the Risk of Poisoning to Migratory Birds</w:t>
      </w:r>
      <w:r w:rsidR="00F60A7C" w:rsidRPr="00260CD3">
        <w:rPr>
          <w:iCs/>
          <w:sz w:val="22"/>
          <w:szCs w:val="22"/>
        </w:rPr>
        <w:t xml:space="preserve">. </w:t>
      </w:r>
    </w:p>
    <w:p w14:paraId="58D561E3" w14:textId="77777777" w:rsidR="00F60A7C" w:rsidRPr="00260CD3" w:rsidRDefault="00F60A7C" w:rsidP="00200132">
      <w:pPr>
        <w:jc w:val="both"/>
        <w:rPr>
          <w:iCs/>
          <w:sz w:val="22"/>
          <w:szCs w:val="22"/>
        </w:rPr>
      </w:pPr>
    </w:p>
    <w:p w14:paraId="0D1923C6" w14:textId="44645EB2" w:rsidR="00200132" w:rsidRPr="00260CD3" w:rsidRDefault="008210BB" w:rsidP="00200132">
      <w:pPr>
        <w:jc w:val="both"/>
        <w:rPr>
          <w:iCs/>
          <w:sz w:val="22"/>
          <w:szCs w:val="22"/>
        </w:rPr>
      </w:pPr>
      <w:r>
        <w:rPr>
          <w:iCs/>
          <w:sz w:val="22"/>
          <w:szCs w:val="22"/>
        </w:rPr>
        <w:t>20</w:t>
      </w:r>
      <w:r w:rsidR="00A3114B">
        <w:rPr>
          <w:iCs/>
          <w:sz w:val="22"/>
          <w:szCs w:val="22"/>
        </w:rPr>
        <w:t>6</w:t>
      </w:r>
      <w:r>
        <w:rPr>
          <w:iCs/>
          <w:sz w:val="22"/>
          <w:szCs w:val="22"/>
        </w:rPr>
        <w:t xml:space="preserve">. </w:t>
      </w:r>
      <w:r w:rsidR="00F60A7C" w:rsidRPr="00260CD3">
        <w:rPr>
          <w:iCs/>
          <w:sz w:val="22"/>
          <w:szCs w:val="22"/>
        </w:rPr>
        <w:t xml:space="preserve">Mr Stroud reiterated </w:t>
      </w:r>
      <w:r w:rsidR="00A567E6">
        <w:rPr>
          <w:iCs/>
          <w:sz w:val="22"/>
          <w:szCs w:val="22"/>
        </w:rPr>
        <w:t xml:space="preserve">that </w:t>
      </w:r>
      <w:r w:rsidR="00F60A7C" w:rsidRPr="00260CD3">
        <w:rPr>
          <w:iCs/>
          <w:sz w:val="22"/>
          <w:szCs w:val="22"/>
        </w:rPr>
        <w:t xml:space="preserve">this </w:t>
      </w:r>
      <w:r w:rsidR="00F82BCB" w:rsidRPr="00260CD3">
        <w:rPr>
          <w:iCs/>
          <w:sz w:val="22"/>
          <w:szCs w:val="22"/>
        </w:rPr>
        <w:t xml:space="preserve">was a major step forward </w:t>
      </w:r>
      <w:r w:rsidR="00F60A7C" w:rsidRPr="00260CD3">
        <w:rPr>
          <w:iCs/>
          <w:sz w:val="22"/>
          <w:szCs w:val="22"/>
        </w:rPr>
        <w:t xml:space="preserve">giving </w:t>
      </w:r>
      <w:r w:rsidR="001A02D9" w:rsidRPr="00260CD3">
        <w:rPr>
          <w:iCs/>
          <w:sz w:val="22"/>
          <w:szCs w:val="22"/>
        </w:rPr>
        <w:t>credit to</w:t>
      </w:r>
      <w:r w:rsidR="00F60A7C" w:rsidRPr="00260CD3">
        <w:rPr>
          <w:iCs/>
          <w:sz w:val="22"/>
          <w:szCs w:val="22"/>
        </w:rPr>
        <w:t xml:space="preserve"> the Parties engaged in this issue at COP11. </w:t>
      </w:r>
    </w:p>
    <w:p w14:paraId="187E2266" w14:textId="77777777" w:rsidR="00F60A7C" w:rsidRPr="00260CD3" w:rsidRDefault="00F60A7C" w:rsidP="00200132">
      <w:pPr>
        <w:jc w:val="both"/>
        <w:rPr>
          <w:iCs/>
          <w:sz w:val="22"/>
          <w:szCs w:val="22"/>
        </w:rPr>
      </w:pPr>
    </w:p>
    <w:p w14:paraId="39FA50C3" w14:textId="45A1D661" w:rsidR="00F60A7C" w:rsidRPr="00260CD3" w:rsidRDefault="008210BB" w:rsidP="00A567E6">
      <w:pPr>
        <w:jc w:val="both"/>
        <w:rPr>
          <w:iCs/>
          <w:sz w:val="22"/>
          <w:szCs w:val="22"/>
        </w:rPr>
      </w:pPr>
      <w:r>
        <w:rPr>
          <w:iCs/>
          <w:sz w:val="22"/>
          <w:szCs w:val="22"/>
        </w:rPr>
        <w:t>20</w:t>
      </w:r>
      <w:r w:rsidR="00A3114B">
        <w:rPr>
          <w:iCs/>
          <w:sz w:val="22"/>
          <w:szCs w:val="22"/>
        </w:rPr>
        <w:t>7</w:t>
      </w:r>
      <w:r>
        <w:rPr>
          <w:iCs/>
          <w:sz w:val="22"/>
          <w:szCs w:val="22"/>
        </w:rPr>
        <w:t xml:space="preserve">. </w:t>
      </w:r>
      <w:r w:rsidR="00F60A7C" w:rsidRPr="00260CD3">
        <w:rPr>
          <w:iCs/>
          <w:sz w:val="22"/>
          <w:szCs w:val="22"/>
        </w:rPr>
        <w:t>Mr Griffin pointed out that there were some discrepancies in the terminology used within the guidelines</w:t>
      </w:r>
      <w:r w:rsidR="001A02D9" w:rsidRPr="00260CD3">
        <w:rPr>
          <w:iCs/>
          <w:sz w:val="22"/>
          <w:szCs w:val="22"/>
        </w:rPr>
        <w:t>, i.e.</w:t>
      </w:r>
      <w:r w:rsidR="00F60A7C" w:rsidRPr="00260CD3">
        <w:rPr>
          <w:iCs/>
          <w:sz w:val="22"/>
          <w:szCs w:val="22"/>
        </w:rPr>
        <w:t xml:space="preserve"> ‘lead bullets’</w:t>
      </w:r>
      <w:r w:rsidR="00F82BCB" w:rsidRPr="00260CD3">
        <w:rPr>
          <w:iCs/>
          <w:sz w:val="22"/>
          <w:szCs w:val="22"/>
        </w:rPr>
        <w:t>, ‘lead gunshot’</w:t>
      </w:r>
      <w:r w:rsidR="00F60A7C" w:rsidRPr="00260CD3">
        <w:rPr>
          <w:iCs/>
          <w:sz w:val="22"/>
          <w:szCs w:val="22"/>
        </w:rPr>
        <w:t xml:space="preserve"> and ‘lead shot’</w:t>
      </w:r>
      <w:r w:rsidR="00F82BCB" w:rsidRPr="00260CD3">
        <w:rPr>
          <w:iCs/>
          <w:sz w:val="22"/>
          <w:szCs w:val="22"/>
        </w:rPr>
        <w:t>; ‘</w:t>
      </w:r>
      <w:r w:rsidR="00F82BCB" w:rsidRPr="00260CD3">
        <w:rPr>
          <w:iCs/>
          <w:sz w:val="22"/>
          <w:szCs w:val="22"/>
          <w:u w:val="single"/>
        </w:rPr>
        <w:t>lead shot</w:t>
      </w:r>
      <w:r w:rsidR="00F82BCB" w:rsidRPr="00260CD3">
        <w:rPr>
          <w:iCs/>
          <w:sz w:val="22"/>
          <w:szCs w:val="22"/>
        </w:rPr>
        <w:t xml:space="preserve">’ should be used throughout </w:t>
      </w:r>
      <w:r w:rsidR="001A02D9" w:rsidRPr="00260CD3">
        <w:rPr>
          <w:iCs/>
          <w:sz w:val="22"/>
          <w:szCs w:val="22"/>
        </w:rPr>
        <w:t>to avoid confusion</w:t>
      </w:r>
      <w:r w:rsidR="002629E5">
        <w:rPr>
          <w:iCs/>
          <w:sz w:val="22"/>
          <w:szCs w:val="22"/>
        </w:rPr>
        <w:t xml:space="preserve"> with target audiences</w:t>
      </w:r>
      <w:r w:rsidR="00F82BCB" w:rsidRPr="00260CD3">
        <w:rPr>
          <w:iCs/>
          <w:sz w:val="22"/>
          <w:szCs w:val="22"/>
        </w:rPr>
        <w:t>.</w:t>
      </w:r>
    </w:p>
    <w:p w14:paraId="52F91B09" w14:textId="77777777" w:rsidR="00F82BCB" w:rsidRPr="00260CD3" w:rsidRDefault="00F82BCB" w:rsidP="00A567E6">
      <w:pPr>
        <w:jc w:val="both"/>
        <w:rPr>
          <w:iCs/>
          <w:sz w:val="22"/>
          <w:szCs w:val="22"/>
        </w:rPr>
      </w:pPr>
    </w:p>
    <w:p w14:paraId="398F0C13" w14:textId="5522D52E" w:rsidR="00F82BCB" w:rsidRPr="00260CD3" w:rsidRDefault="008210BB" w:rsidP="00A567E6">
      <w:pPr>
        <w:jc w:val="both"/>
        <w:rPr>
          <w:iCs/>
          <w:sz w:val="22"/>
          <w:szCs w:val="22"/>
        </w:rPr>
      </w:pPr>
      <w:r>
        <w:rPr>
          <w:iCs/>
          <w:sz w:val="22"/>
          <w:szCs w:val="22"/>
        </w:rPr>
        <w:t>20</w:t>
      </w:r>
      <w:r w:rsidR="00A3114B">
        <w:rPr>
          <w:iCs/>
          <w:sz w:val="22"/>
          <w:szCs w:val="22"/>
        </w:rPr>
        <w:t>8</w:t>
      </w:r>
      <w:r>
        <w:rPr>
          <w:iCs/>
          <w:sz w:val="22"/>
          <w:szCs w:val="22"/>
        </w:rPr>
        <w:t xml:space="preserve">. </w:t>
      </w:r>
      <w:r w:rsidR="00F82BCB" w:rsidRPr="00260CD3">
        <w:rPr>
          <w:iCs/>
          <w:sz w:val="22"/>
          <w:szCs w:val="22"/>
        </w:rPr>
        <w:t>Mr Stroud suggested that the Working Group ensure consistency in the terminology used</w:t>
      </w:r>
      <w:r w:rsidR="002629E5">
        <w:rPr>
          <w:iCs/>
          <w:sz w:val="22"/>
          <w:szCs w:val="22"/>
        </w:rPr>
        <w:t>, and noted this was a more general consistency issue</w:t>
      </w:r>
      <w:r w:rsidR="00F82BCB" w:rsidRPr="00260CD3">
        <w:rPr>
          <w:iCs/>
          <w:sz w:val="22"/>
          <w:szCs w:val="22"/>
        </w:rPr>
        <w:t>.</w:t>
      </w:r>
    </w:p>
    <w:p w14:paraId="3FCF0CA5" w14:textId="77777777" w:rsidR="00F60A7C" w:rsidRPr="00260CD3" w:rsidRDefault="00F60A7C" w:rsidP="00A567E6">
      <w:pPr>
        <w:jc w:val="both"/>
        <w:rPr>
          <w:iCs/>
          <w:sz w:val="22"/>
          <w:szCs w:val="22"/>
        </w:rPr>
      </w:pPr>
    </w:p>
    <w:p w14:paraId="0524E452" w14:textId="5A27B560" w:rsidR="00A924D4" w:rsidRPr="00260CD3" w:rsidRDefault="008210BB" w:rsidP="00A567E6">
      <w:pPr>
        <w:jc w:val="both"/>
        <w:rPr>
          <w:iCs/>
          <w:sz w:val="22"/>
          <w:szCs w:val="22"/>
        </w:rPr>
      </w:pPr>
      <w:r>
        <w:rPr>
          <w:iCs/>
          <w:sz w:val="22"/>
          <w:szCs w:val="22"/>
        </w:rPr>
        <w:t>20</w:t>
      </w:r>
      <w:r w:rsidR="00A3114B">
        <w:rPr>
          <w:iCs/>
          <w:sz w:val="22"/>
          <w:szCs w:val="22"/>
        </w:rPr>
        <w:t>9</w:t>
      </w:r>
      <w:r>
        <w:rPr>
          <w:iCs/>
          <w:sz w:val="22"/>
          <w:szCs w:val="22"/>
        </w:rPr>
        <w:t xml:space="preserve">. </w:t>
      </w:r>
      <w:r w:rsidR="00F82BCB" w:rsidRPr="00260CD3">
        <w:rPr>
          <w:iCs/>
          <w:sz w:val="22"/>
          <w:szCs w:val="22"/>
        </w:rPr>
        <w:t xml:space="preserve">Responding to a question by Mr </w:t>
      </w:r>
      <w:r w:rsidR="00A924D4" w:rsidRPr="00260CD3">
        <w:rPr>
          <w:iCs/>
          <w:sz w:val="22"/>
          <w:szCs w:val="22"/>
        </w:rPr>
        <w:t xml:space="preserve">Hughes regarding the convening of the planned Task Force on Lead Shot, Mr Borja Heredia (Head of the CMS Avian Species Team), explained that the CMS Secretariat did not have the necessary resources </w:t>
      </w:r>
      <w:r w:rsidR="001A02D9" w:rsidRPr="00260CD3">
        <w:rPr>
          <w:iCs/>
          <w:sz w:val="22"/>
          <w:szCs w:val="22"/>
        </w:rPr>
        <w:t xml:space="preserve">to take this forward </w:t>
      </w:r>
      <w:r w:rsidR="00A924D4" w:rsidRPr="00260CD3">
        <w:rPr>
          <w:iCs/>
          <w:sz w:val="22"/>
          <w:szCs w:val="22"/>
        </w:rPr>
        <w:t>and was currently approaching potential donors.</w:t>
      </w:r>
    </w:p>
    <w:p w14:paraId="7357D11D" w14:textId="77777777" w:rsidR="00A924D4" w:rsidRPr="00260CD3" w:rsidRDefault="00A924D4" w:rsidP="00A567E6">
      <w:pPr>
        <w:jc w:val="both"/>
        <w:rPr>
          <w:iCs/>
          <w:sz w:val="22"/>
          <w:szCs w:val="22"/>
        </w:rPr>
      </w:pPr>
    </w:p>
    <w:p w14:paraId="0AFE2FA3" w14:textId="436C294A" w:rsidR="006B420B" w:rsidRPr="00260CD3" w:rsidRDefault="008210BB" w:rsidP="00A567E6">
      <w:pPr>
        <w:jc w:val="both"/>
        <w:rPr>
          <w:iCs/>
          <w:sz w:val="22"/>
          <w:szCs w:val="22"/>
        </w:rPr>
      </w:pPr>
      <w:r>
        <w:rPr>
          <w:iCs/>
          <w:sz w:val="22"/>
          <w:szCs w:val="22"/>
        </w:rPr>
        <w:t>2</w:t>
      </w:r>
      <w:r w:rsidR="00A3114B">
        <w:rPr>
          <w:iCs/>
          <w:sz w:val="22"/>
          <w:szCs w:val="22"/>
        </w:rPr>
        <w:t>10</w:t>
      </w:r>
      <w:r>
        <w:rPr>
          <w:iCs/>
          <w:sz w:val="22"/>
          <w:szCs w:val="22"/>
        </w:rPr>
        <w:t xml:space="preserve">. </w:t>
      </w:r>
      <w:r w:rsidR="006B420B" w:rsidRPr="00260CD3">
        <w:rPr>
          <w:iCs/>
          <w:sz w:val="22"/>
          <w:szCs w:val="22"/>
        </w:rPr>
        <w:t>Mr Stroud offered the support of the Technical Committee in that context, as this was a priority issue</w:t>
      </w:r>
      <w:r w:rsidR="002629E5">
        <w:rPr>
          <w:iCs/>
          <w:sz w:val="22"/>
          <w:szCs w:val="22"/>
        </w:rPr>
        <w:t xml:space="preserve"> for the Agreement</w:t>
      </w:r>
      <w:r w:rsidR="006B420B" w:rsidRPr="00260CD3">
        <w:rPr>
          <w:iCs/>
          <w:sz w:val="22"/>
          <w:szCs w:val="22"/>
        </w:rPr>
        <w:t>.</w:t>
      </w:r>
    </w:p>
    <w:p w14:paraId="54763B7B" w14:textId="77777777" w:rsidR="006B420B" w:rsidRPr="00260CD3" w:rsidRDefault="006B420B" w:rsidP="00A567E6">
      <w:pPr>
        <w:jc w:val="both"/>
        <w:rPr>
          <w:iCs/>
          <w:sz w:val="22"/>
          <w:szCs w:val="22"/>
        </w:rPr>
      </w:pPr>
    </w:p>
    <w:p w14:paraId="56D4D186" w14:textId="5EBDADA2" w:rsidR="006B420B" w:rsidRPr="00260CD3" w:rsidRDefault="008210BB" w:rsidP="00A567E6">
      <w:pPr>
        <w:jc w:val="both"/>
        <w:rPr>
          <w:iCs/>
          <w:sz w:val="22"/>
          <w:szCs w:val="22"/>
        </w:rPr>
      </w:pPr>
      <w:r>
        <w:rPr>
          <w:iCs/>
          <w:sz w:val="22"/>
          <w:szCs w:val="22"/>
        </w:rPr>
        <w:t>21</w:t>
      </w:r>
      <w:r w:rsidR="00A3114B">
        <w:rPr>
          <w:iCs/>
          <w:sz w:val="22"/>
          <w:szCs w:val="22"/>
        </w:rPr>
        <w:t>1</w:t>
      </w:r>
      <w:r>
        <w:rPr>
          <w:iCs/>
          <w:sz w:val="22"/>
          <w:szCs w:val="22"/>
        </w:rPr>
        <w:t xml:space="preserve">. </w:t>
      </w:r>
      <w:r w:rsidR="006B420B" w:rsidRPr="00260CD3">
        <w:rPr>
          <w:iCs/>
          <w:sz w:val="22"/>
          <w:szCs w:val="22"/>
        </w:rPr>
        <w:t>Mr Biber added that the lead shot issue had always been a priority for AEWA and that this should be brought up at MOP6 to help raise resources, so that the Task Force could be put into place</w:t>
      </w:r>
      <w:r w:rsidR="002629E5">
        <w:rPr>
          <w:iCs/>
          <w:sz w:val="22"/>
          <w:szCs w:val="22"/>
        </w:rPr>
        <w:t xml:space="preserve"> as soon as possible</w:t>
      </w:r>
      <w:r w:rsidR="006B420B" w:rsidRPr="00260CD3">
        <w:rPr>
          <w:iCs/>
          <w:sz w:val="22"/>
          <w:szCs w:val="22"/>
        </w:rPr>
        <w:t>.</w:t>
      </w:r>
    </w:p>
    <w:p w14:paraId="3D76D47A" w14:textId="77777777" w:rsidR="006B420B" w:rsidRPr="00260CD3" w:rsidRDefault="006B420B" w:rsidP="00200132">
      <w:pPr>
        <w:jc w:val="both"/>
        <w:rPr>
          <w:iCs/>
          <w:sz w:val="22"/>
          <w:szCs w:val="22"/>
        </w:rPr>
      </w:pPr>
    </w:p>
    <w:p w14:paraId="12C21B26" w14:textId="792F2B4A" w:rsidR="006B420B" w:rsidRPr="00260CD3" w:rsidRDefault="008210BB" w:rsidP="00200132">
      <w:pPr>
        <w:jc w:val="both"/>
        <w:rPr>
          <w:iCs/>
          <w:sz w:val="22"/>
          <w:szCs w:val="22"/>
        </w:rPr>
      </w:pPr>
      <w:r>
        <w:rPr>
          <w:iCs/>
          <w:sz w:val="22"/>
          <w:szCs w:val="22"/>
        </w:rPr>
        <w:t>21</w:t>
      </w:r>
      <w:r w:rsidR="00A3114B">
        <w:rPr>
          <w:iCs/>
          <w:sz w:val="22"/>
          <w:szCs w:val="22"/>
        </w:rPr>
        <w:t>2</w:t>
      </w:r>
      <w:r>
        <w:rPr>
          <w:iCs/>
          <w:sz w:val="22"/>
          <w:szCs w:val="22"/>
        </w:rPr>
        <w:t xml:space="preserve">. </w:t>
      </w:r>
      <w:r w:rsidR="006B420B" w:rsidRPr="00260CD3">
        <w:rPr>
          <w:iCs/>
          <w:sz w:val="22"/>
          <w:szCs w:val="22"/>
        </w:rPr>
        <w:t>Mr Dereliev added that the Parties had decided to amend the AEWA Action Plan and ‘</w:t>
      </w:r>
      <w:r w:rsidR="006B420B" w:rsidRPr="00260CD3">
        <w:rPr>
          <w:i/>
          <w:iCs/>
          <w:sz w:val="22"/>
          <w:szCs w:val="22"/>
        </w:rPr>
        <w:t>endeavour to phase out the use of lead shot for hunting in wetlands as soon as possible in accordance with self-imposed and</w:t>
      </w:r>
      <w:r w:rsidR="006B420B" w:rsidRPr="00260CD3">
        <w:rPr>
          <w:iCs/>
          <w:sz w:val="22"/>
          <w:szCs w:val="22"/>
        </w:rPr>
        <w:t xml:space="preserve"> </w:t>
      </w:r>
      <w:r w:rsidR="006B420B" w:rsidRPr="00260CD3">
        <w:rPr>
          <w:i/>
          <w:iCs/>
          <w:sz w:val="22"/>
          <w:szCs w:val="22"/>
        </w:rPr>
        <w:t>published timetables</w:t>
      </w:r>
      <w:r w:rsidR="004C4E33" w:rsidRPr="00260CD3">
        <w:rPr>
          <w:i/>
          <w:iCs/>
          <w:sz w:val="22"/>
          <w:szCs w:val="22"/>
        </w:rPr>
        <w:t>’</w:t>
      </w:r>
      <w:r w:rsidR="00C87547" w:rsidRPr="00260CD3">
        <w:rPr>
          <w:i/>
          <w:iCs/>
          <w:sz w:val="22"/>
          <w:szCs w:val="22"/>
        </w:rPr>
        <w:t xml:space="preserve">, </w:t>
      </w:r>
      <w:r w:rsidR="00C87547" w:rsidRPr="00260CD3">
        <w:rPr>
          <w:iCs/>
          <w:sz w:val="22"/>
          <w:szCs w:val="22"/>
        </w:rPr>
        <w:t xml:space="preserve">however </w:t>
      </w:r>
      <w:r w:rsidR="004C4E33" w:rsidRPr="00260CD3">
        <w:rPr>
          <w:iCs/>
          <w:sz w:val="22"/>
          <w:szCs w:val="22"/>
        </w:rPr>
        <w:t>it was obvious from the analysis of the national reports that Parties had failed to do this</w:t>
      </w:r>
      <w:r w:rsidR="00C87547" w:rsidRPr="00260CD3">
        <w:rPr>
          <w:iCs/>
          <w:sz w:val="22"/>
          <w:szCs w:val="22"/>
        </w:rPr>
        <w:t>. The majority of Parties had neither phased out lead shot, nor considered doing this, so that the message would need to be strengthened to encourage them to take the necessary legislative steps</w:t>
      </w:r>
      <w:r w:rsidR="0032401F">
        <w:rPr>
          <w:iCs/>
          <w:sz w:val="22"/>
          <w:szCs w:val="22"/>
        </w:rPr>
        <w:t>.</w:t>
      </w:r>
    </w:p>
    <w:p w14:paraId="5998FA23" w14:textId="11A976D9" w:rsidR="00200132" w:rsidRDefault="008210BB" w:rsidP="00200132">
      <w:pPr>
        <w:jc w:val="both"/>
        <w:rPr>
          <w:iCs/>
          <w:sz w:val="22"/>
          <w:szCs w:val="22"/>
        </w:rPr>
      </w:pPr>
      <w:r>
        <w:rPr>
          <w:iCs/>
          <w:sz w:val="22"/>
          <w:szCs w:val="22"/>
        </w:rPr>
        <w:lastRenderedPageBreak/>
        <w:t>21</w:t>
      </w:r>
      <w:r w:rsidR="00A3114B">
        <w:rPr>
          <w:iCs/>
          <w:sz w:val="22"/>
          <w:szCs w:val="22"/>
        </w:rPr>
        <w:t>3</w:t>
      </w:r>
      <w:r>
        <w:rPr>
          <w:iCs/>
          <w:sz w:val="22"/>
          <w:szCs w:val="22"/>
        </w:rPr>
        <w:t xml:space="preserve">. </w:t>
      </w:r>
      <w:r w:rsidR="00C87547" w:rsidRPr="00260CD3">
        <w:rPr>
          <w:iCs/>
          <w:sz w:val="22"/>
          <w:szCs w:val="22"/>
        </w:rPr>
        <w:t>Further suggestions included exploring sources of funding from the chemical industry and also the possibility of waiving VAT for non-toxic shot production.</w:t>
      </w:r>
    </w:p>
    <w:p w14:paraId="5CC0F498" w14:textId="77777777" w:rsidR="00A567E6" w:rsidRDefault="00A567E6" w:rsidP="0091184D">
      <w:pPr>
        <w:pStyle w:val="Heading3"/>
      </w:pPr>
    </w:p>
    <w:p w14:paraId="717449ED" w14:textId="77777777" w:rsidR="004D32AF" w:rsidRPr="00FF1D41" w:rsidRDefault="004D32AF" w:rsidP="0091184D">
      <w:pPr>
        <w:pStyle w:val="Heading3"/>
      </w:pPr>
      <w:bookmarkStart w:id="24" w:name="_Toc441587587"/>
      <w:r w:rsidRPr="00FF1D41">
        <w:t xml:space="preserve">Draft Resolution on </w:t>
      </w:r>
      <w:r w:rsidR="00D17AB3" w:rsidRPr="00FF1D41">
        <w:t>A</w:t>
      </w:r>
      <w:r w:rsidRPr="00FF1D41">
        <w:t xml:space="preserve">voiding </w:t>
      </w:r>
      <w:r w:rsidR="00D17AB3" w:rsidRPr="00FF1D41">
        <w:t>U</w:t>
      </w:r>
      <w:r w:rsidRPr="00FF1D41">
        <w:t>nnecessary Additional Mortality for Migratory Waterbirds (Doc</w:t>
      </w:r>
      <w:r w:rsidR="00CA3CDD">
        <w:t xml:space="preserve">. </w:t>
      </w:r>
      <w:r w:rsidRPr="00FF1D41">
        <w:t>TC 12.49)</w:t>
      </w:r>
      <w:bookmarkEnd w:id="24"/>
    </w:p>
    <w:p w14:paraId="1544F9B8" w14:textId="77777777" w:rsidR="00C87547" w:rsidRPr="00260CD3" w:rsidRDefault="00C87547" w:rsidP="00200132">
      <w:pPr>
        <w:jc w:val="both"/>
        <w:rPr>
          <w:iCs/>
          <w:sz w:val="22"/>
          <w:szCs w:val="22"/>
        </w:rPr>
      </w:pPr>
    </w:p>
    <w:p w14:paraId="122CBB9F" w14:textId="33DF536F" w:rsidR="00D17AB3" w:rsidRPr="00260CD3" w:rsidRDefault="008210BB" w:rsidP="00200132">
      <w:pPr>
        <w:jc w:val="both"/>
        <w:rPr>
          <w:iCs/>
          <w:sz w:val="22"/>
          <w:szCs w:val="22"/>
        </w:rPr>
      </w:pPr>
      <w:r>
        <w:rPr>
          <w:iCs/>
          <w:sz w:val="22"/>
          <w:szCs w:val="22"/>
        </w:rPr>
        <w:t>21</w:t>
      </w:r>
      <w:r w:rsidR="00A3114B">
        <w:rPr>
          <w:iCs/>
          <w:sz w:val="22"/>
          <w:szCs w:val="22"/>
        </w:rPr>
        <w:t>4</w:t>
      </w:r>
      <w:r>
        <w:rPr>
          <w:iCs/>
          <w:sz w:val="22"/>
          <w:szCs w:val="22"/>
        </w:rPr>
        <w:t xml:space="preserve">. </w:t>
      </w:r>
      <w:r w:rsidR="00D17AB3" w:rsidRPr="00260CD3">
        <w:rPr>
          <w:iCs/>
          <w:sz w:val="22"/>
          <w:szCs w:val="22"/>
        </w:rPr>
        <w:t>Mr Stroud introduced this draft resolution, which list</w:t>
      </w:r>
      <w:r w:rsidR="004C4E33" w:rsidRPr="00260CD3">
        <w:rPr>
          <w:iCs/>
          <w:sz w:val="22"/>
          <w:szCs w:val="22"/>
        </w:rPr>
        <w:t>ed</w:t>
      </w:r>
      <w:r w:rsidR="00D17AB3" w:rsidRPr="00260CD3">
        <w:rPr>
          <w:iCs/>
          <w:sz w:val="22"/>
          <w:szCs w:val="22"/>
        </w:rPr>
        <w:t xml:space="preserve"> the various sources of mortality for migratory waterbirds, with the aim of encouraging</w:t>
      </w:r>
      <w:r w:rsidR="00CD5A5F" w:rsidRPr="00260CD3">
        <w:rPr>
          <w:iCs/>
          <w:sz w:val="22"/>
          <w:szCs w:val="22"/>
        </w:rPr>
        <w:t xml:space="preserve"> Parties to</w:t>
      </w:r>
      <w:r w:rsidR="00D17AB3" w:rsidRPr="00260CD3">
        <w:rPr>
          <w:iCs/>
          <w:sz w:val="22"/>
          <w:szCs w:val="22"/>
        </w:rPr>
        <w:t xml:space="preserve"> implement the significant range of guidance available for these sources. </w:t>
      </w:r>
      <w:r w:rsidR="00CD5A5F" w:rsidRPr="00260CD3">
        <w:rPr>
          <w:iCs/>
          <w:sz w:val="22"/>
          <w:szCs w:val="22"/>
        </w:rPr>
        <w:t>One outcome of this analysis was the fact that t</w:t>
      </w:r>
      <w:r w:rsidR="00D17AB3" w:rsidRPr="00260CD3">
        <w:rPr>
          <w:iCs/>
          <w:sz w:val="22"/>
          <w:szCs w:val="22"/>
        </w:rPr>
        <w:t>here is still a gap in guidance relating to by-catch</w:t>
      </w:r>
      <w:r w:rsidR="002629E5">
        <w:rPr>
          <w:iCs/>
          <w:sz w:val="22"/>
          <w:szCs w:val="22"/>
        </w:rPr>
        <w:t xml:space="preserve"> from fisheries</w:t>
      </w:r>
      <w:r w:rsidR="00D17AB3" w:rsidRPr="00260CD3">
        <w:rPr>
          <w:iCs/>
          <w:sz w:val="22"/>
          <w:szCs w:val="22"/>
        </w:rPr>
        <w:t>.</w:t>
      </w:r>
      <w:r w:rsidR="00CD5A5F" w:rsidRPr="00260CD3">
        <w:rPr>
          <w:iCs/>
          <w:sz w:val="22"/>
          <w:szCs w:val="22"/>
        </w:rPr>
        <w:t xml:space="preserve"> </w:t>
      </w:r>
    </w:p>
    <w:p w14:paraId="592689F1" w14:textId="77777777" w:rsidR="00200132" w:rsidRPr="00260CD3" w:rsidRDefault="00200132" w:rsidP="00200132">
      <w:pPr>
        <w:jc w:val="both"/>
        <w:rPr>
          <w:iCs/>
          <w:sz w:val="22"/>
          <w:szCs w:val="22"/>
        </w:rPr>
      </w:pPr>
    </w:p>
    <w:p w14:paraId="3686D1D2" w14:textId="5BE1BEAA" w:rsidR="00CD5A5F" w:rsidRPr="00260CD3" w:rsidRDefault="008210BB" w:rsidP="00200132">
      <w:pPr>
        <w:jc w:val="both"/>
        <w:rPr>
          <w:iCs/>
          <w:sz w:val="22"/>
          <w:szCs w:val="22"/>
        </w:rPr>
      </w:pPr>
      <w:r>
        <w:rPr>
          <w:iCs/>
          <w:sz w:val="22"/>
          <w:szCs w:val="22"/>
        </w:rPr>
        <w:t>21</w:t>
      </w:r>
      <w:r w:rsidR="00A3114B">
        <w:rPr>
          <w:iCs/>
          <w:sz w:val="22"/>
          <w:szCs w:val="22"/>
        </w:rPr>
        <w:t>5</w:t>
      </w:r>
      <w:r>
        <w:rPr>
          <w:iCs/>
          <w:sz w:val="22"/>
          <w:szCs w:val="22"/>
        </w:rPr>
        <w:t xml:space="preserve">. </w:t>
      </w:r>
      <w:r w:rsidR="00CD5A5F" w:rsidRPr="00260CD3">
        <w:rPr>
          <w:iCs/>
          <w:sz w:val="22"/>
          <w:szCs w:val="22"/>
        </w:rPr>
        <w:t xml:space="preserve">Mr Griffin stressed the importance of referring to the guidelines adopted by </w:t>
      </w:r>
      <w:r w:rsidR="0032401F">
        <w:rPr>
          <w:iCs/>
          <w:sz w:val="22"/>
          <w:szCs w:val="22"/>
        </w:rPr>
        <w:t xml:space="preserve">the CMS </w:t>
      </w:r>
      <w:r w:rsidR="00CD5A5F" w:rsidRPr="00260CD3">
        <w:rPr>
          <w:iCs/>
          <w:sz w:val="22"/>
          <w:szCs w:val="22"/>
        </w:rPr>
        <w:t>COP11 throughout the resolution. He added that a reference should also be made to collisions.</w:t>
      </w:r>
    </w:p>
    <w:p w14:paraId="6D2C3503" w14:textId="77777777" w:rsidR="00CD5A5F" w:rsidRPr="00260CD3" w:rsidRDefault="00CD5A5F" w:rsidP="00200132">
      <w:pPr>
        <w:jc w:val="both"/>
        <w:rPr>
          <w:iCs/>
          <w:sz w:val="22"/>
          <w:szCs w:val="22"/>
        </w:rPr>
      </w:pPr>
    </w:p>
    <w:p w14:paraId="53FA981E" w14:textId="37593A97" w:rsidR="00E003F3" w:rsidRPr="00260CD3" w:rsidRDefault="00F71E76" w:rsidP="00200132">
      <w:pPr>
        <w:jc w:val="both"/>
        <w:rPr>
          <w:iCs/>
          <w:sz w:val="22"/>
          <w:szCs w:val="22"/>
        </w:rPr>
      </w:pPr>
      <w:r>
        <w:rPr>
          <w:iCs/>
          <w:sz w:val="22"/>
          <w:szCs w:val="22"/>
        </w:rPr>
        <w:t>21</w:t>
      </w:r>
      <w:r w:rsidR="00A3114B">
        <w:rPr>
          <w:iCs/>
          <w:sz w:val="22"/>
          <w:szCs w:val="22"/>
        </w:rPr>
        <w:t>6</w:t>
      </w:r>
      <w:r>
        <w:rPr>
          <w:iCs/>
          <w:sz w:val="22"/>
          <w:szCs w:val="22"/>
        </w:rPr>
        <w:t xml:space="preserve">. </w:t>
      </w:r>
      <w:r w:rsidR="00CD5A5F" w:rsidRPr="00260CD3">
        <w:rPr>
          <w:iCs/>
          <w:sz w:val="22"/>
          <w:szCs w:val="22"/>
        </w:rPr>
        <w:t xml:space="preserve">Ms Crockford </w:t>
      </w:r>
      <w:r w:rsidR="00E003F3" w:rsidRPr="00260CD3">
        <w:rPr>
          <w:iCs/>
          <w:sz w:val="22"/>
          <w:szCs w:val="22"/>
        </w:rPr>
        <w:t>reminded t</w:t>
      </w:r>
      <w:r w:rsidR="004C4E33" w:rsidRPr="00260CD3">
        <w:rPr>
          <w:iCs/>
          <w:sz w:val="22"/>
          <w:szCs w:val="22"/>
        </w:rPr>
        <w:t>hat a</w:t>
      </w:r>
      <w:r w:rsidR="00E003F3" w:rsidRPr="00260CD3">
        <w:rPr>
          <w:iCs/>
          <w:sz w:val="22"/>
          <w:szCs w:val="22"/>
        </w:rPr>
        <w:t xml:space="preserve"> reference to the</w:t>
      </w:r>
      <w:r w:rsidR="00CD5A5F" w:rsidRPr="00260CD3">
        <w:rPr>
          <w:iCs/>
          <w:sz w:val="22"/>
          <w:szCs w:val="22"/>
        </w:rPr>
        <w:t xml:space="preserve"> </w:t>
      </w:r>
      <w:r w:rsidR="00E003F3" w:rsidRPr="00260CD3">
        <w:rPr>
          <w:iCs/>
          <w:sz w:val="22"/>
          <w:szCs w:val="22"/>
        </w:rPr>
        <w:t xml:space="preserve">Renewable Energy Task Force </w:t>
      </w:r>
      <w:r w:rsidR="004C4E33" w:rsidRPr="00260CD3">
        <w:rPr>
          <w:iCs/>
          <w:sz w:val="22"/>
          <w:szCs w:val="22"/>
        </w:rPr>
        <w:t>should be added to</w:t>
      </w:r>
      <w:r w:rsidR="00E003F3" w:rsidRPr="00260CD3">
        <w:rPr>
          <w:iCs/>
          <w:sz w:val="22"/>
          <w:szCs w:val="22"/>
        </w:rPr>
        <w:t xml:space="preserve"> the relevant preambular paragraph.</w:t>
      </w:r>
    </w:p>
    <w:p w14:paraId="4FAAA39E" w14:textId="77777777" w:rsidR="00CD5A5F" w:rsidRPr="00260CD3" w:rsidRDefault="00CD5A5F" w:rsidP="00200132">
      <w:pPr>
        <w:jc w:val="both"/>
        <w:rPr>
          <w:iCs/>
          <w:sz w:val="22"/>
          <w:szCs w:val="22"/>
          <w:highlight w:val="green"/>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4F199F" w:rsidRPr="00260CD3" w14:paraId="0C7BAA64" w14:textId="77777777" w:rsidTr="00046067">
        <w:tc>
          <w:tcPr>
            <w:tcW w:w="774" w:type="pct"/>
            <w:shd w:val="clear" w:color="auto" w:fill="DBE5F1"/>
          </w:tcPr>
          <w:p w14:paraId="6053D3BD" w14:textId="77777777" w:rsidR="004F199F" w:rsidRPr="00260CD3" w:rsidRDefault="004F199F" w:rsidP="00046067">
            <w:pPr>
              <w:jc w:val="both"/>
              <w:rPr>
                <w:iCs/>
                <w:sz w:val="22"/>
                <w:szCs w:val="22"/>
              </w:rPr>
            </w:pPr>
            <w:r w:rsidRPr="00260CD3">
              <w:rPr>
                <w:iCs/>
                <w:sz w:val="22"/>
                <w:szCs w:val="22"/>
              </w:rPr>
              <w:t xml:space="preserve">Action: </w:t>
            </w:r>
          </w:p>
        </w:tc>
        <w:tc>
          <w:tcPr>
            <w:tcW w:w="4226" w:type="pct"/>
            <w:shd w:val="clear" w:color="auto" w:fill="DBE5F1"/>
          </w:tcPr>
          <w:p w14:paraId="0AEEF6B8" w14:textId="77777777" w:rsidR="004F199F" w:rsidRPr="00260CD3" w:rsidRDefault="00E003F3" w:rsidP="00E003F3">
            <w:pPr>
              <w:jc w:val="both"/>
              <w:rPr>
                <w:iCs/>
                <w:sz w:val="22"/>
                <w:szCs w:val="22"/>
              </w:rPr>
            </w:pPr>
            <w:r w:rsidRPr="00260CD3">
              <w:rPr>
                <w:iCs/>
                <w:sz w:val="22"/>
                <w:szCs w:val="22"/>
              </w:rPr>
              <w:t>Further c</w:t>
            </w:r>
            <w:r w:rsidR="004F199F" w:rsidRPr="00260CD3">
              <w:rPr>
                <w:iCs/>
                <w:sz w:val="22"/>
                <w:szCs w:val="22"/>
              </w:rPr>
              <w:t xml:space="preserve">omments should be forwarded to Mr Stroud via the TC Workspace. </w:t>
            </w:r>
          </w:p>
        </w:tc>
      </w:tr>
      <w:tr w:rsidR="004F199F" w:rsidRPr="00260CD3" w14:paraId="7FB2E1C6" w14:textId="77777777" w:rsidTr="00046067">
        <w:tc>
          <w:tcPr>
            <w:tcW w:w="774" w:type="pct"/>
            <w:shd w:val="clear" w:color="auto" w:fill="DBE5F1"/>
          </w:tcPr>
          <w:p w14:paraId="7F4484FB" w14:textId="77777777" w:rsidR="004F199F" w:rsidRPr="00260CD3" w:rsidRDefault="004F199F" w:rsidP="00046067">
            <w:pPr>
              <w:jc w:val="both"/>
              <w:rPr>
                <w:iCs/>
                <w:sz w:val="22"/>
                <w:szCs w:val="22"/>
              </w:rPr>
            </w:pPr>
            <w:r w:rsidRPr="00260CD3">
              <w:rPr>
                <w:iCs/>
                <w:sz w:val="22"/>
                <w:szCs w:val="22"/>
              </w:rPr>
              <w:t>Deadline:</w:t>
            </w:r>
          </w:p>
        </w:tc>
        <w:tc>
          <w:tcPr>
            <w:tcW w:w="4226" w:type="pct"/>
            <w:shd w:val="clear" w:color="auto" w:fill="DBE5F1"/>
          </w:tcPr>
          <w:p w14:paraId="02AE9C68" w14:textId="77777777" w:rsidR="004F199F" w:rsidRPr="00260CD3" w:rsidRDefault="004F199F" w:rsidP="004F199F">
            <w:pPr>
              <w:jc w:val="both"/>
              <w:rPr>
                <w:iCs/>
                <w:sz w:val="22"/>
                <w:szCs w:val="22"/>
              </w:rPr>
            </w:pPr>
            <w:r w:rsidRPr="00260CD3">
              <w:rPr>
                <w:iCs/>
                <w:sz w:val="22"/>
                <w:szCs w:val="22"/>
              </w:rPr>
              <w:t>13 March 2015</w:t>
            </w:r>
          </w:p>
        </w:tc>
      </w:tr>
    </w:tbl>
    <w:p w14:paraId="0C8C5847" w14:textId="77777777" w:rsidR="00200132" w:rsidRPr="00260CD3" w:rsidRDefault="00200132" w:rsidP="00200132">
      <w:pPr>
        <w:jc w:val="both"/>
        <w:rPr>
          <w:iCs/>
          <w:sz w:val="22"/>
          <w:szCs w:val="22"/>
        </w:rPr>
      </w:pPr>
    </w:p>
    <w:p w14:paraId="7F236332" w14:textId="77777777" w:rsidR="00200132" w:rsidRPr="0091184D" w:rsidRDefault="004F199F" w:rsidP="0091184D">
      <w:pPr>
        <w:pStyle w:val="Heading3"/>
      </w:pPr>
      <w:bookmarkStart w:id="25" w:name="_Toc441587588"/>
      <w:r w:rsidRPr="0091184D">
        <w:t xml:space="preserve">Draft Resolution on the Extension and Revision of the AEWA Strategic Plan </w:t>
      </w:r>
      <w:r w:rsidR="00E003F3" w:rsidRPr="0091184D">
        <w:t xml:space="preserve">(SP) </w:t>
      </w:r>
      <w:r w:rsidRPr="0091184D">
        <w:t xml:space="preserve">2009/2017 and the Plan of Action for Africa </w:t>
      </w:r>
      <w:r w:rsidR="002E1D22" w:rsidRPr="0091184D">
        <w:t xml:space="preserve">(PoAA) </w:t>
      </w:r>
      <w:r w:rsidRPr="0091184D">
        <w:t>2012-2017 until 2018 and their revisions</w:t>
      </w:r>
      <w:r w:rsidR="00E003F3" w:rsidRPr="0091184D">
        <w:t xml:space="preserve"> (TC 12.53)</w:t>
      </w:r>
      <w:bookmarkEnd w:id="25"/>
    </w:p>
    <w:p w14:paraId="0BA17957" w14:textId="77777777" w:rsidR="004F199F" w:rsidRPr="00260CD3" w:rsidRDefault="004F199F" w:rsidP="00200132">
      <w:pPr>
        <w:jc w:val="both"/>
        <w:rPr>
          <w:iCs/>
          <w:sz w:val="22"/>
          <w:szCs w:val="22"/>
        </w:rPr>
      </w:pPr>
    </w:p>
    <w:p w14:paraId="4CB8C1F7" w14:textId="577D0986" w:rsidR="00F63B0E" w:rsidRPr="00260CD3" w:rsidRDefault="00F71E76" w:rsidP="00200132">
      <w:pPr>
        <w:jc w:val="both"/>
        <w:rPr>
          <w:iCs/>
          <w:sz w:val="22"/>
          <w:szCs w:val="22"/>
        </w:rPr>
      </w:pPr>
      <w:r>
        <w:rPr>
          <w:iCs/>
          <w:sz w:val="22"/>
          <w:szCs w:val="22"/>
        </w:rPr>
        <w:t>21</w:t>
      </w:r>
      <w:r w:rsidR="00A3114B">
        <w:rPr>
          <w:iCs/>
          <w:sz w:val="22"/>
          <w:szCs w:val="22"/>
        </w:rPr>
        <w:t>7</w:t>
      </w:r>
      <w:r>
        <w:rPr>
          <w:iCs/>
          <w:sz w:val="22"/>
          <w:szCs w:val="22"/>
        </w:rPr>
        <w:t xml:space="preserve">. </w:t>
      </w:r>
      <w:r w:rsidR="002E1D22" w:rsidRPr="00260CD3">
        <w:rPr>
          <w:iCs/>
          <w:sz w:val="22"/>
          <w:szCs w:val="22"/>
        </w:rPr>
        <w:t>Mr Dereliev introduced this draft resolution, the aim of which was to adjust the timelines of these two documents, which were currently mismatched. Both documents expire</w:t>
      </w:r>
      <w:r w:rsidR="004C4E33" w:rsidRPr="00260CD3">
        <w:rPr>
          <w:iCs/>
          <w:sz w:val="22"/>
          <w:szCs w:val="22"/>
        </w:rPr>
        <w:t>d</w:t>
      </w:r>
      <w:r w:rsidR="002E1D22" w:rsidRPr="00260CD3">
        <w:rPr>
          <w:iCs/>
          <w:sz w:val="22"/>
          <w:szCs w:val="22"/>
        </w:rPr>
        <w:t xml:space="preserve"> in 2017 and require</w:t>
      </w:r>
      <w:r w:rsidR="004C4E33" w:rsidRPr="00260CD3">
        <w:rPr>
          <w:iCs/>
          <w:sz w:val="22"/>
          <w:szCs w:val="22"/>
        </w:rPr>
        <w:t>d</w:t>
      </w:r>
      <w:r w:rsidR="002E1D22" w:rsidRPr="00260CD3">
        <w:rPr>
          <w:iCs/>
          <w:sz w:val="22"/>
          <w:szCs w:val="22"/>
        </w:rPr>
        <w:t xml:space="preserve"> extension since MOP7 w</w:t>
      </w:r>
      <w:r w:rsidR="004C4E33" w:rsidRPr="00260CD3">
        <w:rPr>
          <w:iCs/>
          <w:sz w:val="22"/>
          <w:szCs w:val="22"/>
        </w:rPr>
        <w:t>ould</w:t>
      </w:r>
      <w:r w:rsidR="002E1D22" w:rsidRPr="00260CD3">
        <w:rPr>
          <w:iCs/>
          <w:sz w:val="22"/>
          <w:szCs w:val="22"/>
        </w:rPr>
        <w:t xml:space="preserve"> take place in 2018. </w:t>
      </w:r>
      <w:r w:rsidR="00E003F3" w:rsidRPr="00260CD3">
        <w:rPr>
          <w:iCs/>
          <w:sz w:val="22"/>
          <w:szCs w:val="22"/>
        </w:rPr>
        <w:t xml:space="preserve">The preambular part of the resolution </w:t>
      </w:r>
      <w:r w:rsidR="00C463C9" w:rsidRPr="00260CD3">
        <w:rPr>
          <w:iCs/>
          <w:sz w:val="22"/>
          <w:szCs w:val="22"/>
        </w:rPr>
        <w:t>referred</w:t>
      </w:r>
      <w:r w:rsidR="00E003F3" w:rsidRPr="00260CD3">
        <w:rPr>
          <w:iCs/>
          <w:sz w:val="22"/>
          <w:szCs w:val="22"/>
        </w:rPr>
        <w:t xml:space="preserve"> to the limited progress made in the implementation of the SP</w:t>
      </w:r>
      <w:r w:rsidR="00F63B0E" w:rsidRPr="00260CD3">
        <w:rPr>
          <w:iCs/>
          <w:sz w:val="22"/>
          <w:szCs w:val="22"/>
        </w:rPr>
        <w:t xml:space="preserve"> and the positive results from the implementation of the PoAA and the substantial support received. Donors </w:t>
      </w:r>
      <w:r w:rsidR="004C4E33" w:rsidRPr="00260CD3">
        <w:rPr>
          <w:iCs/>
          <w:sz w:val="22"/>
          <w:szCs w:val="22"/>
        </w:rPr>
        <w:t>were</w:t>
      </w:r>
      <w:r w:rsidR="00F63B0E" w:rsidRPr="00260CD3">
        <w:rPr>
          <w:iCs/>
          <w:sz w:val="22"/>
          <w:szCs w:val="22"/>
        </w:rPr>
        <w:t xml:space="preserve"> also invited to provide extra funding </w:t>
      </w:r>
      <w:r w:rsidR="00A800D5">
        <w:rPr>
          <w:iCs/>
          <w:sz w:val="22"/>
          <w:szCs w:val="22"/>
        </w:rPr>
        <w:t xml:space="preserve">towards </w:t>
      </w:r>
      <w:r w:rsidR="00F63B0E" w:rsidRPr="00260CD3">
        <w:rPr>
          <w:iCs/>
          <w:sz w:val="22"/>
          <w:szCs w:val="22"/>
        </w:rPr>
        <w:t>the implementation of both these plans.</w:t>
      </w:r>
    </w:p>
    <w:p w14:paraId="66F605E2" w14:textId="77777777" w:rsidR="00F63B0E" w:rsidRPr="00260CD3" w:rsidRDefault="00F63B0E" w:rsidP="00200132">
      <w:pPr>
        <w:jc w:val="both"/>
        <w:rPr>
          <w:iCs/>
          <w:sz w:val="22"/>
          <w:szCs w:val="22"/>
        </w:rPr>
      </w:pPr>
    </w:p>
    <w:p w14:paraId="074C9130" w14:textId="115EC571" w:rsidR="00F63B0E" w:rsidRPr="00260CD3" w:rsidRDefault="00F71E76" w:rsidP="00200132">
      <w:pPr>
        <w:jc w:val="both"/>
        <w:rPr>
          <w:iCs/>
          <w:sz w:val="22"/>
          <w:szCs w:val="22"/>
        </w:rPr>
      </w:pPr>
      <w:r>
        <w:rPr>
          <w:iCs/>
          <w:sz w:val="22"/>
          <w:szCs w:val="22"/>
        </w:rPr>
        <w:t>21</w:t>
      </w:r>
      <w:r w:rsidR="00A3114B">
        <w:rPr>
          <w:iCs/>
          <w:sz w:val="22"/>
          <w:szCs w:val="22"/>
        </w:rPr>
        <w:t>8</w:t>
      </w:r>
      <w:r>
        <w:rPr>
          <w:iCs/>
          <w:sz w:val="22"/>
          <w:szCs w:val="22"/>
        </w:rPr>
        <w:t xml:space="preserve">. </w:t>
      </w:r>
      <w:r w:rsidR="00F63B0E" w:rsidRPr="00260CD3">
        <w:rPr>
          <w:iCs/>
          <w:sz w:val="22"/>
          <w:szCs w:val="22"/>
        </w:rPr>
        <w:t>He stressed the importance of the Strategic Plan for Migratory Species 2015-2023</w:t>
      </w:r>
      <w:r w:rsidR="007D3F66" w:rsidRPr="00260CD3">
        <w:rPr>
          <w:iCs/>
          <w:sz w:val="22"/>
          <w:szCs w:val="22"/>
        </w:rPr>
        <w:t xml:space="preserve"> </w:t>
      </w:r>
      <w:r w:rsidR="00F63B0E" w:rsidRPr="00260CD3">
        <w:rPr>
          <w:iCs/>
          <w:sz w:val="22"/>
          <w:szCs w:val="22"/>
        </w:rPr>
        <w:t>adopted by the CMS COP11 through Resolution 11.2, which should be taken into account during the revision of the AEWA Strategic Plan for the period 2019-2027 for consideration and adoption by MOP7.</w:t>
      </w:r>
    </w:p>
    <w:p w14:paraId="1F6A8900" w14:textId="77777777" w:rsidR="00F63B0E" w:rsidRPr="00260CD3" w:rsidRDefault="00F63B0E" w:rsidP="00200132">
      <w:pPr>
        <w:jc w:val="both"/>
        <w:rPr>
          <w:iCs/>
          <w:sz w:val="22"/>
          <w:szCs w:val="22"/>
        </w:rPr>
      </w:pPr>
    </w:p>
    <w:p w14:paraId="55167F12" w14:textId="6F15A75F" w:rsidR="002E1D22" w:rsidRPr="00260CD3" w:rsidRDefault="00F71E76" w:rsidP="00200132">
      <w:pPr>
        <w:jc w:val="both"/>
        <w:rPr>
          <w:iCs/>
          <w:sz w:val="22"/>
          <w:szCs w:val="22"/>
        </w:rPr>
      </w:pPr>
      <w:r>
        <w:rPr>
          <w:iCs/>
          <w:sz w:val="22"/>
          <w:szCs w:val="22"/>
        </w:rPr>
        <w:t>21</w:t>
      </w:r>
      <w:r w:rsidR="00A3114B">
        <w:rPr>
          <w:iCs/>
          <w:sz w:val="22"/>
          <w:szCs w:val="22"/>
        </w:rPr>
        <w:t>9</w:t>
      </w:r>
      <w:r>
        <w:rPr>
          <w:iCs/>
          <w:sz w:val="22"/>
          <w:szCs w:val="22"/>
        </w:rPr>
        <w:t xml:space="preserve">. </w:t>
      </w:r>
      <w:r w:rsidR="002E1D22" w:rsidRPr="00260CD3">
        <w:rPr>
          <w:iCs/>
          <w:sz w:val="22"/>
          <w:szCs w:val="22"/>
        </w:rPr>
        <w:t>The exten</w:t>
      </w:r>
      <w:r w:rsidR="00C66CA7" w:rsidRPr="00260CD3">
        <w:rPr>
          <w:iCs/>
          <w:sz w:val="22"/>
          <w:szCs w:val="22"/>
        </w:rPr>
        <w:t>s</w:t>
      </w:r>
      <w:r w:rsidR="002E1D22" w:rsidRPr="00260CD3">
        <w:rPr>
          <w:iCs/>
          <w:sz w:val="22"/>
          <w:szCs w:val="22"/>
        </w:rPr>
        <w:t>ion of the</w:t>
      </w:r>
      <w:r w:rsidR="00C66CA7" w:rsidRPr="00260CD3">
        <w:rPr>
          <w:iCs/>
          <w:sz w:val="22"/>
          <w:szCs w:val="22"/>
        </w:rPr>
        <w:t xml:space="preserve"> deadline for submission of national reports from 120 </w:t>
      </w:r>
      <w:r w:rsidR="00F63B0E" w:rsidRPr="00260CD3">
        <w:rPr>
          <w:iCs/>
          <w:sz w:val="22"/>
          <w:szCs w:val="22"/>
        </w:rPr>
        <w:t xml:space="preserve">(according to the Agreement text) </w:t>
      </w:r>
      <w:r w:rsidR="00C66CA7" w:rsidRPr="00260CD3">
        <w:rPr>
          <w:iCs/>
          <w:sz w:val="22"/>
          <w:szCs w:val="22"/>
        </w:rPr>
        <w:t>to 180 days in advance of the MOP had been introduced for the first time for the MOP6 reporting cycle to allow sufficient time for the analysis and would be kept as a standard paragraph for approval by each session of the MOP.</w:t>
      </w:r>
    </w:p>
    <w:p w14:paraId="5B15A69C" w14:textId="77777777" w:rsidR="00C66CA7" w:rsidRPr="00260CD3" w:rsidRDefault="00C66CA7" w:rsidP="00200132">
      <w:pPr>
        <w:jc w:val="both"/>
        <w:rPr>
          <w:iCs/>
          <w:sz w:val="22"/>
          <w:szCs w:val="22"/>
        </w:rPr>
      </w:pPr>
    </w:p>
    <w:p w14:paraId="68A59D0A" w14:textId="6CC2847A" w:rsidR="00C66CA7" w:rsidRPr="00A3114B" w:rsidRDefault="00F71E76" w:rsidP="00A3114B">
      <w:pPr>
        <w:pStyle w:val="Heading1"/>
        <w:jc w:val="both"/>
        <w:rPr>
          <w:b w:val="0"/>
        </w:rPr>
      </w:pPr>
      <w:r w:rsidRPr="00A3114B">
        <w:rPr>
          <w:b w:val="0"/>
        </w:rPr>
        <w:t>2</w:t>
      </w:r>
      <w:r w:rsidR="00A3114B">
        <w:rPr>
          <w:b w:val="0"/>
        </w:rPr>
        <w:t>20</w:t>
      </w:r>
      <w:r w:rsidRPr="00A3114B">
        <w:rPr>
          <w:b w:val="0"/>
        </w:rPr>
        <w:t xml:space="preserve">. </w:t>
      </w:r>
      <w:r w:rsidR="00C66CA7" w:rsidRPr="00A3114B">
        <w:rPr>
          <w:b w:val="0"/>
        </w:rPr>
        <w:t>Mr Barbieri commented that the process within CMS</w:t>
      </w:r>
      <w:r w:rsidR="006434C3" w:rsidRPr="00A3114B">
        <w:rPr>
          <w:b w:val="0"/>
        </w:rPr>
        <w:t xml:space="preserve"> </w:t>
      </w:r>
      <w:r w:rsidR="007D3F66" w:rsidRPr="00A3114B">
        <w:rPr>
          <w:b w:val="0"/>
        </w:rPr>
        <w:t>to develop</w:t>
      </w:r>
      <w:r w:rsidR="006434C3" w:rsidRPr="00A3114B">
        <w:rPr>
          <w:b w:val="0"/>
        </w:rPr>
        <w:t xml:space="preserve"> indicators </w:t>
      </w:r>
      <w:r w:rsidR="007D3F66" w:rsidRPr="00A3114B">
        <w:rPr>
          <w:b w:val="0"/>
        </w:rPr>
        <w:t xml:space="preserve">to </w:t>
      </w:r>
      <w:r w:rsidR="009C0167" w:rsidRPr="00A3114B">
        <w:rPr>
          <w:b w:val="0"/>
        </w:rPr>
        <w:t>assess the achievement of</w:t>
      </w:r>
      <w:r w:rsidR="007D3F66" w:rsidRPr="00A3114B">
        <w:rPr>
          <w:b w:val="0"/>
        </w:rPr>
        <w:t xml:space="preserve"> the targets under the SP for Migratory Species </w:t>
      </w:r>
      <w:r w:rsidR="006434C3" w:rsidRPr="00A3114B">
        <w:rPr>
          <w:b w:val="0"/>
        </w:rPr>
        <w:t xml:space="preserve">and </w:t>
      </w:r>
      <w:r w:rsidR="007D3F66" w:rsidRPr="00A3114B">
        <w:rPr>
          <w:b w:val="0"/>
        </w:rPr>
        <w:t xml:space="preserve">the development of </w:t>
      </w:r>
      <w:r w:rsidR="009C0167" w:rsidRPr="00A3114B">
        <w:rPr>
          <w:b w:val="0"/>
        </w:rPr>
        <w:t>a C</w:t>
      </w:r>
      <w:r w:rsidR="006434C3" w:rsidRPr="00A3114B">
        <w:rPr>
          <w:b w:val="0"/>
        </w:rPr>
        <w:t xml:space="preserve">ompanion </w:t>
      </w:r>
      <w:r w:rsidR="009C0167" w:rsidRPr="00A3114B">
        <w:rPr>
          <w:b w:val="0"/>
        </w:rPr>
        <w:t>V</w:t>
      </w:r>
      <w:r w:rsidR="006434C3" w:rsidRPr="00A3114B">
        <w:rPr>
          <w:b w:val="0"/>
        </w:rPr>
        <w:t>olume</w:t>
      </w:r>
      <w:r w:rsidR="007D3F66" w:rsidRPr="00A3114B">
        <w:rPr>
          <w:b w:val="0"/>
        </w:rPr>
        <w:t xml:space="preserve"> </w:t>
      </w:r>
      <w:r w:rsidR="009C0167" w:rsidRPr="00A3114B">
        <w:rPr>
          <w:b w:val="0"/>
        </w:rPr>
        <w:t>on</w:t>
      </w:r>
      <w:r w:rsidR="007D3F66" w:rsidRPr="00A3114B">
        <w:rPr>
          <w:b w:val="0"/>
        </w:rPr>
        <w:t xml:space="preserve"> implementation of the SP for various stakeholders</w:t>
      </w:r>
      <w:r w:rsidR="004C4E33" w:rsidRPr="00A3114B">
        <w:rPr>
          <w:b w:val="0"/>
        </w:rPr>
        <w:t xml:space="preserve"> was ongoing</w:t>
      </w:r>
      <w:r w:rsidR="006434C3" w:rsidRPr="00A3114B">
        <w:rPr>
          <w:b w:val="0"/>
        </w:rPr>
        <w:t>. Input would be sought from AEWA and the other Agreements under CMS</w:t>
      </w:r>
      <w:r w:rsidR="007D3F66" w:rsidRPr="00A3114B">
        <w:rPr>
          <w:b w:val="0"/>
        </w:rPr>
        <w:t xml:space="preserve"> towards these strategic issues</w:t>
      </w:r>
      <w:r w:rsidR="006434C3" w:rsidRPr="00A3114B">
        <w:rPr>
          <w:b w:val="0"/>
        </w:rPr>
        <w:t>.</w:t>
      </w:r>
    </w:p>
    <w:p w14:paraId="348677D4" w14:textId="77777777" w:rsidR="00200132" w:rsidRPr="00260CD3" w:rsidRDefault="00200132" w:rsidP="00200132">
      <w:pPr>
        <w:jc w:val="both"/>
        <w:rPr>
          <w:iCs/>
          <w:sz w:val="22"/>
          <w:szCs w:val="22"/>
        </w:rPr>
      </w:pPr>
    </w:p>
    <w:p w14:paraId="25AFC8C6" w14:textId="11B5A7F8" w:rsidR="00C66CA7" w:rsidRPr="00260CD3" w:rsidRDefault="00F71E76" w:rsidP="00200132">
      <w:pPr>
        <w:jc w:val="both"/>
        <w:rPr>
          <w:iCs/>
          <w:sz w:val="22"/>
          <w:szCs w:val="22"/>
        </w:rPr>
      </w:pPr>
      <w:r>
        <w:rPr>
          <w:iCs/>
          <w:sz w:val="22"/>
          <w:szCs w:val="22"/>
        </w:rPr>
        <w:t>22</w:t>
      </w:r>
      <w:r w:rsidR="00A3114B">
        <w:rPr>
          <w:iCs/>
          <w:sz w:val="22"/>
          <w:szCs w:val="22"/>
        </w:rPr>
        <w:t>1</w:t>
      </w:r>
      <w:r>
        <w:rPr>
          <w:iCs/>
          <w:sz w:val="22"/>
          <w:szCs w:val="22"/>
        </w:rPr>
        <w:t xml:space="preserve">. </w:t>
      </w:r>
      <w:r w:rsidR="00C66CA7" w:rsidRPr="00260CD3">
        <w:rPr>
          <w:iCs/>
          <w:sz w:val="22"/>
          <w:szCs w:val="22"/>
        </w:rPr>
        <w:t xml:space="preserve">Mr Stroud added that any strategic planning process was demanding and the revised AEWA Strategic Plan would determine the operations of the Agreement for the next decade; the TC would provide support </w:t>
      </w:r>
      <w:r w:rsidR="004C4E33" w:rsidRPr="00260CD3">
        <w:rPr>
          <w:iCs/>
          <w:sz w:val="22"/>
          <w:szCs w:val="22"/>
        </w:rPr>
        <w:t xml:space="preserve">towards </w:t>
      </w:r>
      <w:r w:rsidR="00C66CA7" w:rsidRPr="00260CD3">
        <w:rPr>
          <w:iCs/>
          <w:sz w:val="22"/>
          <w:szCs w:val="22"/>
        </w:rPr>
        <w:t xml:space="preserve">this </w:t>
      </w:r>
      <w:r w:rsidR="007D3F66" w:rsidRPr="00260CD3">
        <w:rPr>
          <w:iCs/>
          <w:sz w:val="22"/>
          <w:szCs w:val="22"/>
        </w:rPr>
        <w:t xml:space="preserve">important </w:t>
      </w:r>
      <w:r w:rsidR="00C66CA7" w:rsidRPr="00260CD3">
        <w:rPr>
          <w:iCs/>
          <w:sz w:val="22"/>
          <w:szCs w:val="22"/>
        </w:rPr>
        <w:t>process in the next triennium</w:t>
      </w:r>
      <w:r w:rsidR="007D3F66" w:rsidRPr="00260CD3">
        <w:rPr>
          <w:iCs/>
          <w:sz w:val="22"/>
          <w:szCs w:val="22"/>
        </w:rPr>
        <w:t>, with the aim of producing a very much improved and more focussed AEWA Strategic Plan and Plan of Action for Africa.</w:t>
      </w:r>
    </w:p>
    <w:p w14:paraId="63B615B7" w14:textId="77777777" w:rsidR="00C66CA7" w:rsidRPr="00260CD3" w:rsidRDefault="00C66CA7" w:rsidP="00200132">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C66CA7" w:rsidRPr="00260CD3" w14:paraId="4F4D1B91" w14:textId="77777777" w:rsidTr="00046067">
        <w:tc>
          <w:tcPr>
            <w:tcW w:w="774" w:type="pct"/>
            <w:shd w:val="clear" w:color="auto" w:fill="DBE5F1"/>
          </w:tcPr>
          <w:p w14:paraId="5B6BF9C0" w14:textId="77777777" w:rsidR="00C66CA7" w:rsidRPr="00260CD3" w:rsidRDefault="00C66CA7" w:rsidP="00046067">
            <w:pPr>
              <w:jc w:val="both"/>
              <w:rPr>
                <w:iCs/>
                <w:sz w:val="22"/>
                <w:szCs w:val="22"/>
              </w:rPr>
            </w:pPr>
            <w:r w:rsidRPr="00260CD3">
              <w:rPr>
                <w:iCs/>
                <w:sz w:val="22"/>
                <w:szCs w:val="22"/>
              </w:rPr>
              <w:t xml:space="preserve">Action: </w:t>
            </w:r>
          </w:p>
        </w:tc>
        <w:tc>
          <w:tcPr>
            <w:tcW w:w="4226" w:type="pct"/>
            <w:shd w:val="clear" w:color="auto" w:fill="DBE5F1"/>
          </w:tcPr>
          <w:p w14:paraId="585926A5" w14:textId="77777777" w:rsidR="00C66CA7" w:rsidRPr="00260CD3" w:rsidRDefault="00C66CA7" w:rsidP="00B76B6D">
            <w:pPr>
              <w:numPr>
                <w:ilvl w:val="0"/>
                <w:numId w:val="13"/>
              </w:numPr>
              <w:ind w:left="318" w:hanging="283"/>
              <w:jc w:val="both"/>
              <w:rPr>
                <w:iCs/>
                <w:sz w:val="22"/>
                <w:szCs w:val="22"/>
              </w:rPr>
            </w:pPr>
            <w:r w:rsidRPr="00260CD3">
              <w:rPr>
                <w:iCs/>
                <w:sz w:val="22"/>
                <w:szCs w:val="22"/>
              </w:rPr>
              <w:t xml:space="preserve">Comments should be provided to Ms Evelyn </w:t>
            </w:r>
            <w:r w:rsidR="003565F8">
              <w:rPr>
                <w:iCs/>
                <w:sz w:val="22"/>
                <w:szCs w:val="22"/>
              </w:rPr>
              <w:t xml:space="preserve">Parh </w:t>
            </w:r>
            <w:r w:rsidRPr="00260CD3">
              <w:rPr>
                <w:iCs/>
                <w:sz w:val="22"/>
                <w:szCs w:val="22"/>
              </w:rPr>
              <w:t>Moloko</w:t>
            </w:r>
          </w:p>
          <w:p w14:paraId="6F2C775B" w14:textId="77777777" w:rsidR="006434C3" w:rsidRPr="00260CD3" w:rsidRDefault="006434C3" w:rsidP="00B76B6D">
            <w:pPr>
              <w:numPr>
                <w:ilvl w:val="0"/>
                <w:numId w:val="13"/>
              </w:numPr>
              <w:ind w:left="318" w:hanging="283"/>
              <w:jc w:val="both"/>
              <w:rPr>
                <w:iCs/>
                <w:sz w:val="22"/>
                <w:szCs w:val="22"/>
              </w:rPr>
            </w:pPr>
            <w:r w:rsidRPr="00260CD3">
              <w:rPr>
                <w:iCs/>
                <w:sz w:val="22"/>
                <w:szCs w:val="22"/>
              </w:rPr>
              <w:t>Mr Stroud would include this in the TC work plan 2016-2018</w:t>
            </w:r>
          </w:p>
          <w:p w14:paraId="17EBE216" w14:textId="77777777" w:rsidR="00C66CA7" w:rsidRPr="00260CD3" w:rsidRDefault="00C66CA7" w:rsidP="00046067">
            <w:pPr>
              <w:jc w:val="both"/>
              <w:rPr>
                <w:iCs/>
                <w:sz w:val="22"/>
                <w:szCs w:val="22"/>
              </w:rPr>
            </w:pPr>
          </w:p>
        </w:tc>
      </w:tr>
      <w:tr w:rsidR="00C66CA7" w:rsidRPr="00260CD3" w14:paraId="18D540A0" w14:textId="77777777" w:rsidTr="00046067">
        <w:tc>
          <w:tcPr>
            <w:tcW w:w="774" w:type="pct"/>
            <w:shd w:val="clear" w:color="auto" w:fill="DBE5F1"/>
          </w:tcPr>
          <w:p w14:paraId="5C275EA5" w14:textId="77777777" w:rsidR="00C66CA7" w:rsidRPr="00260CD3" w:rsidRDefault="00C66CA7" w:rsidP="00046067">
            <w:pPr>
              <w:jc w:val="both"/>
              <w:rPr>
                <w:iCs/>
                <w:sz w:val="22"/>
                <w:szCs w:val="22"/>
              </w:rPr>
            </w:pPr>
            <w:r w:rsidRPr="00260CD3">
              <w:rPr>
                <w:iCs/>
                <w:sz w:val="22"/>
                <w:szCs w:val="22"/>
              </w:rPr>
              <w:t>Deadline:</w:t>
            </w:r>
          </w:p>
        </w:tc>
        <w:tc>
          <w:tcPr>
            <w:tcW w:w="4226" w:type="pct"/>
            <w:shd w:val="clear" w:color="auto" w:fill="DBE5F1"/>
          </w:tcPr>
          <w:p w14:paraId="6D66B907" w14:textId="77777777" w:rsidR="00C66CA7" w:rsidRPr="00260CD3" w:rsidRDefault="006434C3" w:rsidP="00046067">
            <w:pPr>
              <w:jc w:val="both"/>
              <w:rPr>
                <w:iCs/>
                <w:sz w:val="22"/>
                <w:szCs w:val="22"/>
              </w:rPr>
            </w:pPr>
            <w:r w:rsidRPr="00260CD3">
              <w:rPr>
                <w:iCs/>
                <w:sz w:val="22"/>
                <w:szCs w:val="22"/>
              </w:rPr>
              <w:t xml:space="preserve">Comments: </w:t>
            </w:r>
            <w:r w:rsidR="00C66CA7" w:rsidRPr="00260CD3">
              <w:rPr>
                <w:iCs/>
                <w:sz w:val="22"/>
                <w:szCs w:val="22"/>
              </w:rPr>
              <w:t>13 March 2015</w:t>
            </w:r>
          </w:p>
        </w:tc>
      </w:tr>
    </w:tbl>
    <w:p w14:paraId="481CF000" w14:textId="77777777" w:rsidR="00C66CA7" w:rsidRDefault="00C66CA7" w:rsidP="00200132">
      <w:pPr>
        <w:jc w:val="both"/>
        <w:rPr>
          <w:iCs/>
          <w:sz w:val="22"/>
          <w:szCs w:val="22"/>
        </w:rPr>
      </w:pPr>
    </w:p>
    <w:p w14:paraId="00F9A14D" w14:textId="77777777" w:rsidR="00A3114B" w:rsidRDefault="00A3114B" w:rsidP="0091184D">
      <w:pPr>
        <w:pStyle w:val="Heading3"/>
      </w:pPr>
      <w:bookmarkStart w:id="26" w:name="_Toc441587589"/>
    </w:p>
    <w:p w14:paraId="03ADB00A" w14:textId="77777777" w:rsidR="00A3114B" w:rsidRDefault="00A3114B" w:rsidP="0091184D">
      <w:pPr>
        <w:pStyle w:val="Heading3"/>
      </w:pPr>
    </w:p>
    <w:p w14:paraId="4104591D" w14:textId="77777777" w:rsidR="0008499B" w:rsidRPr="0008499B" w:rsidRDefault="0008499B" w:rsidP="0008499B"/>
    <w:p w14:paraId="192FFA7B" w14:textId="77777777" w:rsidR="00200132" w:rsidRPr="0091184D" w:rsidRDefault="00200132" w:rsidP="0091184D">
      <w:pPr>
        <w:pStyle w:val="Heading3"/>
      </w:pPr>
      <w:r w:rsidRPr="0091184D">
        <w:lastRenderedPageBreak/>
        <w:t>Draft Resolution: Update on AEWA’s contribution to the A</w:t>
      </w:r>
      <w:r w:rsidR="005B7E95">
        <w:t>ichi</w:t>
      </w:r>
      <w:r w:rsidRPr="0091184D">
        <w:t xml:space="preserve"> Targets</w:t>
      </w:r>
      <w:r w:rsidR="006434C3" w:rsidRPr="0091184D">
        <w:t xml:space="preserve"> (TC 12.54)</w:t>
      </w:r>
      <w:bookmarkEnd w:id="26"/>
    </w:p>
    <w:p w14:paraId="60A9094A" w14:textId="77777777" w:rsidR="00200132" w:rsidRPr="00260CD3" w:rsidRDefault="00200132" w:rsidP="00200132">
      <w:pPr>
        <w:jc w:val="both"/>
        <w:rPr>
          <w:iCs/>
          <w:sz w:val="22"/>
          <w:szCs w:val="22"/>
        </w:rPr>
      </w:pPr>
    </w:p>
    <w:p w14:paraId="4FD63619" w14:textId="767464DC" w:rsidR="00200132" w:rsidRDefault="00F71E76" w:rsidP="00200132">
      <w:pPr>
        <w:jc w:val="both"/>
        <w:rPr>
          <w:iCs/>
          <w:sz w:val="22"/>
          <w:szCs w:val="22"/>
        </w:rPr>
      </w:pPr>
      <w:r>
        <w:rPr>
          <w:iCs/>
          <w:sz w:val="22"/>
          <w:szCs w:val="22"/>
        </w:rPr>
        <w:t>22</w:t>
      </w:r>
      <w:r w:rsidR="00A3114B">
        <w:rPr>
          <w:iCs/>
          <w:sz w:val="22"/>
          <w:szCs w:val="22"/>
        </w:rPr>
        <w:t>2</w:t>
      </w:r>
      <w:r>
        <w:rPr>
          <w:iCs/>
          <w:sz w:val="22"/>
          <w:szCs w:val="22"/>
        </w:rPr>
        <w:t xml:space="preserve">. </w:t>
      </w:r>
      <w:r w:rsidR="006434C3" w:rsidRPr="00260CD3">
        <w:rPr>
          <w:iCs/>
          <w:sz w:val="22"/>
          <w:szCs w:val="22"/>
        </w:rPr>
        <w:t>Mr Stroud reported that the</w:t>
      </w:r>
      <w:r w:rsidR="00200132" w:rsidRPr="00260CD3">
        <w:rPr>
          <w:iCs/>
          <w:sz w:val="22"/>
          <w:szCs w:val="22"/>
        </w:rPr>
        <w:t xml:space="preserve"> </w:t>
      </w:r>
      <w:hyperlink r:id="rId40" w:history="1">
        <w:r w:rsidR="00200132" w:rsidRPr="00260CD3">
          <w:rPr>
            <w:rStyle w:val="Hyperlink"/>
            <w:iCs/>
            <w:sz w:val="22"/>
            <w:szCs w:val="22"/>
          </w:rPr>
          <w:t>CBD AICHI targets for Biodiversity</w:t>
        </w:r>
      </w:hyperlink>
      <w:r w:rsidR="00200132" w:rsidRPr="00260CD3">
        <w:rPr>
          <w:iCs/>
          <w:sz w:val="22"/>
          <w:szCs w:val="22"/>
        </w:rPr>
        <w:t xml:space="preserve"> </w:t>
      </w:r>
      <w:r w:rsidR="006434C3" w:rsidRPr="00260CD3">
        <w:rPr>
          <w:iCs/>
          <w:sz w:val="22"/>
          <w:szCs w:val="22"/>
        </w:rPr>
        <w:t>had been</w:t>
      </w:r>
      <w:r w:rsidR="00200132" w:rsidRPr="00260CD3">
        <w:rPr>
          <w:iCs/>
          <w:sz w:val="22"/>
          <w:szCs w:val="22"/>
        </w:rPr>
        <w:t xml:space="preserve"> adopted in 2010</w:t>
      </w:r>
      <w:r w:rsidR="006434C3" w:rsidRPr="00260CD3">
        <w:rPr>
          <w:iCs/>
          <w:sz w:val="22"/>
          <w:szCs w:val="22"/>
        </w:rPr>
        <w:t xml:space="preserve"> and represented a</w:t>
      </w:r>
      <w:r w:rsidR="00200132" w:rsidRPr="00260CD3">
        <w:rPr>
          <w:iCs/>
          <w:sz w:val="22"/>
          <w:szCs w:val="22"/>
        </w:rPr>
        <w:t xml:space="preserve"> cross-cutting plan for biodiversity across all biodiversity MEAs. </w:t>
      </w:r>
      <w:r w:rsidR="006434C3" w:rsidRPr="00260CD3">
        <w:rPr>
          <w:iCs/>
          <w:sz w:val="22"/>
          <w:szCs w:val="22"/>
        </w:rPr>
        <w:t xml:space="preserve">MOP5 </w:t>
      </w:r>
      <w:r w:rsidR="00200132" w:rsidRPr="00260CD3">
        <w:rPr>
          <w:iCs/>
          <w:sz w:val="22"/>
          <w:szCs w:val="22"/>
        </w:rPr>
        <w:t xml:space="preserve">outlined what AEWA’s past contribution had been </w:t>
      </w:r>
      <w:r w:rsidR="004C4E33" w:rsidRPr="00260CD3">
        <w:rPr>
          <w:iCs/>
          <w:sz w:val="22"/>
          <w:szCs w:val="22"/>
        </w:rPr>
        <w:t xml:space="preserve">and </w:t>
      </w:r>
      <w:r w:rsidR="00200132" w:rsidRPr="00260CD3">
        <w:rPr>
          <w:iCs/>
          <w:sz w:val="22"/>
          <w:szCs w:val="22"/>
        </w:rPr>
        <w:t>looked forward to AEWA</w:t>
      </w:r>
      <w:r w:rsidR="002629E5">
        <w:rPr>
          <w:iCs/>
          <w:sz w:val="22"/>
          <w:szCs w:val="22"/>
        </w:rPr>
        <w:t>’</w:t>
      </w:r>
      <w:r w:rsidR="00200132" w:rsidRPr="00260CD3">
        <w:rPr>
          <w:iCs/>
          <w:sz w:val="22"/>
          <w:szCs w:val="22"/>
        </w:rPr>
        <w:t xml:space="preserve">s contribution </w:t>
      </w:r>
      <w:r w:rsidR="006434C3" w:rsidRPr="00260CD3">
        <w:rPr>
          <w:iCs/>
          <w:sz w:val="22"/>
          <w:szCs w:val="22"/>
        </w:rPr>
        <w:t>until 2020, requesting the Technical and Standing Committees</w:t>
      </w:r>
      <w:r w:rsidR="00200132" w:rsidRPr="00260CD3">
        <w:rPr>
          <w:iCs/>
          <w:sz w:val="22"/>
          <w:szCs w:val="22"/>
        </w:rPr>
        <w:t xml:space="preserve"> to access progress towards those targets and provide an triennial assessment. </w:t>
      </w:r>
    </w:p>
    <w:p w14:paraId="67E62B3B" w14:textId="77777777" w:rsidR="00315201" w:rsidRDefault="00315201" w:rsidP="00200132">
      <w:pPr>
        <w:jc w:val="both"/>
        <w:rPr>
          <w:iCs/>
          <w:sz w:val="22"/>
          <w:szCs w:val="22"/>
        </w:rPr>
      </w:pPr>
    </w:p>
    <w:p w14:paraId="04156196" w14:textId="560DD8ED" w:rsidR="00200132" w:rsidRPr="00260CD3" w:rsidRDefault="00F71E76" w:rsidP="00200132">
      <w:pPr>
        <w:jc w:val="both"/>
        <w:rPr>
          <w:iCs/>
          <w:sz w:val="22"/>
          <w:szCs w:val="22"/>
        </w:rPr>
      </w:pPr>
      <w:r>
        <w:rPr>
          <w:iCs/>
          <w:sz w:val="22"/>
          <w:szCs w:val="22"/>
        </w:rPr>
        <w:t>22</w:t>
      </w:r>
      <w:r w:rsidR="00A3114B">
        <w:rPr>
          <w:iCs/>
          <w:sz w:val="22"/>
          <w:szCs w:val="22"/>
        </w:rPr>
        <w:t>3</w:t>
      </w:r>
      <w:r>
        <w:rPr>
          <w:iCs/>
          <w:sz w:val="22"/>
          <w:szCs w:val="22"/>
        </w:rPr>
        <w:t xml:space="preserve">. </w:t>
      </w:r>
      <w:r w:rsidR="006E327E" w:rsidRPr="00260CD3">
        <w:rPr>
          <w:iCs/>
          <w:sz w:val="22"/>
          <w:szCs w:val="22"/>
        </w:rPr>
        <w:t>As requested by MOP5, t</w:t>
      </w:r>
      <w:r w:rsidR="00200132" w:rsidRPr="00260CD3">
        <w:rPr>
          <w:iCs/>
          <w:sz w:val="22"/>
          <w:szCs w:val="22"/>
        </w:rPr>
        <w:t xml:space="preserve">his </w:t>
      </w:r>
      <w:r w:rsidR="006434C3" w:rsidRPr="00260CD3">
        <w:rPr>
          <w:iCs/>
          <w:sz w:val="22"/>
          <w:szCs w:val="22"/>
        </w:rPr>
        <w:t>would remain</w:t>
      </w:r>
      <w:r w:rsidR="00200132" w:rsidRPr="00260CD3">
        <w:rPr>
          <w:iCs/>
          <w:sz w:val="22"/>
          <w:szCs w:val="22"/>
        </w:rPr>
        <w:t xml:space="preserve"> an Agenda item for each MOP through to 2020. </w:t>
      </w:r>
      <w:r w:rsidR="006434C3" w:rsidRPr="00260CD3">
        <w:rPr>
          <w:iCs/>
          <w:sz w:val="22"/>
          <w:szCs w:val="22"/>
        </w:rPr>
        <w:t>The current document consisted of two annexes;</w:t>
      </w:r>
      <w:r w:rsidR="00200132" w:rsidRPr="00260CD3">
        <w:rPr>
          <w:iCs/>
          <w:sz w:val="22"/>
          <w:szCs w:val="22"/>
        </w:rPr>
        <w:t xml:space="preserve"> </w:t>
      </w:r>
      <w:r w:rsidR="00264A2C" w:rsidRPr="00260CD3">
        <w:rPr>
          <w:iCs/>
          <w:sz w:val="22"/>
          <w:szCs w:val="22"/>
        </w:rPr>
        <w:t>Annex 1</w:t>
      </w:r>
      <w:r w:rsidR="00200132" w:rsidRPr="00260CD3">
        <w:rPr>
          <w:iCs/>
          <w:sz w:val="22"/>
          <w:szCs w:val="22"/>
        </w:rPr>
        <w:t xml:space="preserve"> reflecting </w:t>
      </w:r>
      <w:r w:rsidR="00264A2C" w:rsidRPr="00260CD3">
        <w:rPr>
          <w:iCs/>
          <w:sz w:val="22"/>
          <w:szCs w:val="22"/>
        </w:rPr>
        <w:t>the TC</w:t>
      </w:r>
      <w:r w:rsidR="002629E5">
        <w:rPr>
          <w:iCs/>
          <w:sz w:val="22"/>
          <w:szCs w:val="22"/>
        </w:rPr>
        <w:t>’</w:t>
      </w:r>
      <w:r w:rsidR="00264A2C" w:rsidRPr="00260CD3">
        <w:rPr>
          <w:iCs/>
          <w:sz w:val="22"/>
          <w:szCs w:val="22"/>
        </w:rPr>
        <w:t xml:space="preserve">s assessment of </w:t>
      </w:r>
      <w:r w:rsidR="00264A2C" w:rsidRPr="005B7E95">
        <w:rPr>
          <w:iCs/>
          <w:sz w:val="22"/>
          <w:szCs w:val="22"/>
          <w:u w:val="single"/>
        </w:rPr>
        <w:t>priority needs</w:t>
      </w:r>
      <w:r w:rsidR="00264A2C" w:rsidRPr="00260CD3">
        <w:rPr>
          <w:iCs/>
          <w:sz w:val="22"/>
          <w:szCs w:val="22"/>
        </w:rPr>
        <w:t xml:space="preserve"> in respect of delivery of Aichi Targets (with regard to migratory waterbirds) and Annex 2 </w:t>
      </w:r>
      <w:r w:rsidR="006E327E" w:rsidRPr="00260CD3">
        <w:rPr>
          <w:iCs/>
          <w:sz w:val="22"/>
          <w:szCs w:val="22"/>
        </w:rPr>
        <w:t xml:space="preserve">is an up-date from the table presented to MOP5 and </w:t>
      </w:r>
      <w:r w:rsidR="00264A2C" w:rsidRPr="00260CD3">
        <w:rPr>
          <w:iCs/>
          <w:sz w:val="22"/>
          <w:szCs w:val="22"/>
        </w:rPr>
        <w:t>reflec</w:t>
      </w:r>
      <w:r w:rsidR="006E327E" w:rsidRPr="00260CD3">
        <w:rPr>
          <w:iCs/>
          <w:sz w:val="22"/>
          <w:szCs w:val="22"/>
        </w:rPr>
        <w:t>ted</w:t>
      </w:r>
      <w:r w:rsidR="00264A2C" w:rsidRPr="00260CD3">
        <w:rPr>
          <w:iCs/>
          <w:sz w:val="22"/>
          <w:szCs w:val="22"/>
        </w:rPr>
        <w:t xml:space="preserve"> </w:t>
      </w:r>
      <w:r w:rsidR="00200132" w:rsidRPr="00260CD3">
        <w:rPr>
          <w:iCs/>
          <w:sz w:val="22"/>
          <w:szCs w:val="22"/>
        </w:rPr>
        <w:t>AEWA’s past, present and future contribution</w:t>
      </w:r>
      <w:r w:rsidR="00264A2C" w:rsidRPr="00260CD3">
        <w:rPr>
          <w:iCs/>
          <w:sz w:val="22"/>
          <w:szCs w:val="22"/>
        </w:rPr>
        <w:t xml:space="preserve">s to the </w:t>
      </w:r>
      <w:r w:rsidR="006E327E" w:rsidRPr="00260CD3">
        <w:rPr>
          <w:iCs/>
          <w:sz w:val="22"/>
          <w:szCs w:val="22"/>
        </w:rPr>
        <w:t xml:space="preserve">Strategic Goals and </w:t>
      </w:r>
      <w:r w:rsidR="00264A2C" w:rsidRPr="00260CD3">
        <w:rPr>
          <w:iCs/>
          <w:sz w:val="22"/>
          <w:szCs w:val="22"/>
        </w:rPr>
        <w:t>Aichi Targets</w:t>
      </w:r>
      <w:r w:rsidR="00200132" w:rsidRPr="00260CD3">
        <w:rPr>
          <w:iCs/>
          <w:sz w:val="22"/>
          <w:szCs w:val="22"/>
        </w:rPr>
        <w:t>.</w:t>
      </w:r>
      <w:r w:rsidR="006E327E" w:rsidRPr="00260CD3">
        <w:rPr>
          <w:iCs/>
          <w:sz w:val="22"/>
          <w:szCs w:val="22"/>
        </w:rPr>
        <w:t xml:space="preserve"> </w:t>
      </w:r>
    </w:p>
    <w:p w14:paraId="434D613A" w14:textId="77777777" w:rsidR="007D3F66" w:rsidRPr="00260CD3" w:rsidRDefault="007D3F66" w:rsidP="00200132">
      <w:pPr>
        <w:jc w:val="both"/>
        <w:rPr>
          <w:iCs/>
          <w:sz w:val="22"/>
          <w:szCs w:val="22"/>
        </w:rPr>
      </w:pPr>
    </w:p>
    <w:p w14:paraId="0A97CE95" w14:textId="1D17B0A5" w:rsidR="007D3F66" w:rsidRDefault="00F71E76" w:rsidP="00200132">
      <w:pPr>
        <w:jc w:val="both"/>
        <w:rPr>
          <w:iCs/>
          <w:sz w:val="22"/>
          <w:szCs w:val="22"/>
        </w:rPr>
      </w:pPr>
      <w:r>
        <w:rPr>
          <w:iCs/>
          <w:sz w:val="22"/>
          <w:szCs w:val="22"/>
        </w:rPr>
        <w:t>22</w:t>
      </w:r>
      <w:r w:rsidR="00A3114B">
        <w:rPr>
          <w:iCs/>
          <w:sz w:val="22"/>
          <w:szCs w:val="22"/>
        </w:rPr>
        <w:t>4</w:t>
      </w:r>
      <w:r>
        <w:rPr>
          <w:iCs/>
          <w:sz w:val="22"/>
          <w:szCs w:val="22"/>
        </w:rPr>
        <w:t xml:space="preserve">. </w:t>
      </w:r>
      <w:r w:rsidR="007D3F66" w:rsidRPr="00260CD3">
        <w:rPr>
          <w:iCs/>
          <w:sz w:val="22"/>
          <w:szCs w:val="22"/>
        </w:rPr>
        <w:t xml:space="preserve">Mr Stroud continued by going through </w:t>
      </w:r>
      <w:r w:rsidR="006E327E" w:rsidRPr="00260CD3">
        <w:rPr>
          <w:iCs/>
          <w:sz w:val="22"/>
          <w:szCs w:val="22"/>
        </w:rPr>
        <w:t xml:space="preserve">Annex 1 and collecting feedback on the relevance of the strategic plan targets for AEWA and the TC assessment of </w:t>
      </w:r>
      <w:r w:rsidR="005B7E95">
        <w:rPr>
          <w:iCs/>
          <w:sz w:val="22"/>
          <w:szCs w:val="22"/>
        </w:rPr>
        <w:t xml:space="preserve">future </w:t>
      </w:r>
      <w:r w:rsidR="006E327E" w:rsidRPr="00260CD3">
        <w:rPr>
          <w:iCs/>
          <w:sz w:val="22"/>
          <w:szCs w:val="22"/>
        </w:rPr>
        <w:t>needs, thus providing input on how the AEWA process c</w:t>
      </w:r>
      <w:r w:rsidR="004C4E33" w:rsidRPr="00260CD3">
        <w:rPr>
          <w:iCs/>
          <w:sz w:val="22"/>
          <w:szCs w:val="22"/>
        </w:rPr>
        <w:t>ould</w:t>
      </w:r>
      <w:r w:rsidR="006E327E" w:rsidRPr="00260CD3">
        <w:rPr>
          <w:iCs/>
          <w:sz w:val="22"/>
          <w:szCs w:val="22"/>
        </w:rPr>
        <w:t xml:space="preserve"> contribute to the delivery of those targets.</w:t>
      </w:r>
      <w:r w:rsidR="00C47AB7" w:rsidRPr="00260CD3">
        <w:rPr>
          <w:iCs/>
          <w:sz w:val="22"/>
          <w:szCs w:val="22"/>
        </w:rPr>
        <w:t xml:space="preserve"> </w:t>
      </w:r>
    </w:p>
    <w:p w14:paraId="7CDCDBCE" w14:textId="77777777" w:rsidR="005B7E95" w:rsidRDefault="005B7E95" w:rsidP="00200132">
      <w:pPr>
        <w:jc w:val="both"/>
        <w:rPr>
          <w:iCs/>
          <w:sz w:val="22"/>
          <w:szCs w:val="22"/>
        </w:rPr>
      </w:pPr>
    </w:p>
    <w:p w14:paraId="3FE95816" w14:textId="2AABE0B3" w:rsidR="005B7E95" w:rsidRDefault="00F71E76" w:rsidP="00200132">
      <w:pPr>
        <w:jc w:val="both"/>
        <w:rPr>
          <w:iCs/>
          <w:sz w:val="22"/>
          <w:szCs w:val="22"/>
        </w:rPr>
      </w:pPr>
      <w:r>
        <w:rPr>
          <w:iCs/>
          <w:sz w:val="22"/>
          <w:szCs w:val="22"/>
        </w:rPr>
        <w:t>22</w:t>
      </w:r>
      <w:r w:rsidR="00A3114B">
        <w:rPr>
          <w:iCs/>
          <w:sz w:val="22"/>
          <w:szCs w:val="22"/>
        </w:rPr>
        <w:t>5</w:t>
      </w:r>
      <w:r>
        <w:rPr>
          <w:iCs/>
          <w:sz w:val="22"/>
          <w:szCs w:val="22"/>
        </w:rPr>
        <w:t xml:space="preserve">. </w:t>
      </w:r>
      <w:r w:rsidR="005B7E95">
        <w:rPr>
          <w:iCs/>
          <w:sz w:val="22"/>
          <w:szCs w:val="22"/>
        </w:rPr>
        <w:t xml:space="preserve">Relating to Target 1, whereby people should be aware of the values of biodiversity by 2020, Mr Stroud noted that this was a difficult target to measure. One method of assessment could be through the national reports. </w:t>
      </w:r>
    </w:p>
    <w:p w14:paraId="75E50D58" w14:textId="77777777" w:rsidR="00A800D5" w:rsidRDefault="00A800D5" w:rsidP="00200132">
      <w:pPr>
        <w:jc w:val="both"/>
        <w:rPr>
          <w:iCs/>
          <w:sz w:val="22"/>
          <w:szCs w:val="22"/>
        </w:rPr>
      </w:pPr>
    </w:p>
    <w:p w14:paraId="6F3DE280" w14:textId="5F4A8B26" w:rsidR="003862B6" w:rsidRDefault="00F71E76" w:rsidP="00200132">
      <w:pPr>
        <w:jc w:val="both"/>
        <w:rPr>
          <w:iCs/>
          <w:sz w:val="22"/>
          <w:szCs w:val="22"/>
        </w:rPr>
      </w:pPr>
      <w:r>
        <w:rPr>
          <w:iCs/>
          <w:sz w:val="22"/>
          <w:szCs w:val="22"/>
        </w:rPr>
        <w:t>22</w:t>
      </w:r>
      <w:r w:rsidR="00A3114B">
        <w:rPr>
          <w:iCs/>
          <w:sz w:val="22"/>
          <w:szCs w:val="22"/>
        </w:rPr>
        <w:t>6</w:t>
      </w:r>
      <w:r>
        <w:rPr>
          <w:iCs/>
          <w:sz w:val="22"/>
          <w:szCs w:val="22"/>
        </w:rPr>
        <w:t xml:space="preserve">. </w:t>
      </w:r>
      <w:r w:rsidR="003862B6">
        <w:rPr>
          <w:iCs/>
          <w:sz w:val="22"/>
          <w:szCs w:val="22"/>
        </w:rPr>
        <w:t xml:space="preserve">Miss Cremona reiterated the possibility of measuring the usage of guidance through </w:t>
      </w:r>
      <w:r w:rsidR="000631AA">
        <w:rPr>
          <w:iCs/>
          <w:sz w:val="22"/>
          <w:szCs w:val="22"/>
        </w:rPr>
        <w:t>a web-based analytics tool</w:t>
      </w:r>
      <w:r w:rsidR="003862B6">
        <w:rPr>
          <w:iCs/>
          <w:sz w:val="22"/>
          <w:szCs w:val="22"/>
        </w:rPr>
        <w:t>. She would provide some text which could be added on this.</w:t>
      </w:r>
    </w:p>
    <w:p w14:paraId="34273A51" w14:textId="77777777" w:rsidR="000631AA" w:rsidRDefault="000631AA" w:rsidP="00200132">
      <w:pPr>
        <w:jc w:val="both"/>
        <w:rPr>
          <w:iCs/>
          <w:sz w:val="22"/>
          <w:szCs w:val="22"/>
        </w:rPr>
      </w:pPr>
    </w:p>
    <w:p w14:paraId="5FF50BF7" w14:textId="4430C501" w:rsidR="000631AA" w:rsidRDefault="00F71E76" w:rsidP="00200132">
      <w:pPr>
        <w:jc w:val="both"/>
        <w:rPr>
          <w:iCs/>
          <w:sz w:val="22"/>
          <w:szCs w:val="22"/>
        </w:rPr>
      </w:pPr>
      <w:r>
        <w:rPr>
          <w:iCs/>
          <w:sz w:val="22"/>
          <w:szCs w:val="22"/>
        </w:rPr>
        <w:t>22</w:t>
      </w:r>
      <w:r w:rsidR="00A3114B">
        <w:rPr>
          <w:iCs/>
          <w:sz w:val="22"/>
          <w:szCs w:val="22"/>
        </w:rPr>
        <w:t>7</w:t>
      </w:r>
      <w:r>
        <w:rPr>
          <w:iCs/>
          <w:sz w:val="22"/>
          <w:szCs w:val="22"/>
        </w:rPr>
        <w:t xml:space="preserve">. </w:t>
      </w:r>
      <w:r w:rsidR="000631AA">
        <w:rPr>
          <w:iCs/>
          <w:sz w:val="22"/>
          <w:szCs w:val="22"/>
        </w:rPr>
        <w:t xml:space="preserve">Relating to Target 4, referring to sustainable production and consumption, </w:t>
      </w:r>
      <w:r w:rsidR="00B90550">
        <w:rPr>
          <w:iCs/>
          <w:sz w:val="22"/>
          <w:szCs w:val="22"/>
        </w:rPr>
        <w:t xml:space="preserve">Mr Griffin reiterated the importance of aligning terminology and referring to </w:t>
      </w:r>
      <w:r w:rsidR="00B90550" w:rsidRPr="00B90550">
        <w:rPr>
          <w:i/>
          <w:iCs/>
          <w:sz w:val="22"/>
          <w:szCs w:val="22"/>
        </w:rPr>
        <w:t>lead shot</w:t>
      </w:r>
      <w:r w:rsidR="00B90550">
        <w:rPr>
          <w:iCs/>
          <w:sz w:val="22"/>
          <w:szCs w:val="22"/>
        </w:rPr>
        <w:t xml:space="preserve"> throughout.</w:t>
      </w:r>
    </w:p>
    <w:p w14:paraId="56D8FB10" w14:textId="77777777" w:rsidR="00B90550" w:rsidRDefault="00B90550" w:rsidP="00200132">
      <w:pPr>
        <w:jc w:val="both"/>
        <w:rPr>
          <w:iCs/>
          <w:sz w:val="22"/>
          <w:szCs w:val="22"/>
        </w:rPr>
      </w:pPr>
    </w:p>
    <w:p w14:paraId="5D248A13" w14:textId="6504B87D" w:rsidR="001452C3" w:rsidRPr="00260CD3" w:rsidRDefault="00F71E76" w:rsidP="00200132">
      <w:pPr>
        <w:jc w:val="both"/>
        <w:rPr>
          <w:iCs/>
          <w:sz w:val="22"/>
          <w:szCs w:val="22"/>
        </w:rPr>
      </w:pPr>
      <w:r>
        <w:rPr>
          <w:iCs/>
          <w:sz w:val="22"/>
          <w:szCs w:val="22"/>
        </w:rPr>
        <w:t>22</w:t>
      </w:r>
      <w:r w:rsidR="00A3114B">
        <w:rPr>
          <w:iCs/>
          <w:sz w:val="22"/>
          <w:szCs w:val="22"/>
        </w:rPr>
        <w:t>8</w:t>
      </w:r>
      <w:r>
        <w:rPr>
          <w:iCs/>
          <w:sz w:val="22"/>
          <w:szCs w:val="22"/>
        </w:rPr>
        <w:t xml:space="preserve">. </w:t>
      </w:r>
      <w:r w:rsidR="001452C3" w:rsidRPr="00260CD3">
        <w:rPr>
          <w:iCs/>
          <w:sz w:val="22"/>
          <w:szCs w:val="22"/>
        </w:rPr>
        <w:t xml:space="preserve">Responding to a suggestion by Mr Barbieri to include </w:t>
      </w:r>
      <w:r w:rsidR="004C4E33" w:rsidRPr="00260CD3">
        <w:rPr>
          <w:iCs/>
          <w:sz w:val="22"/>
          <w:szCs w:val="22"/>
        </w:rPr>
        <w:t xml:space="preserve">a </w:t>
      </w:r>
      <w:r w:rsidR="001452C3" w:rsidRPr="00260CD3">
        <w:rPr>
          <w:iCs/>
          <w:sz w:val="22"/>
          <w:szCs w:val="22"/>
        </w:rPr>
        <w:t>reference to the Strategic Plan for Migratory Species, Mr Stroud agreed that this should be acknowledged in this context, since it already incorporate</w:t>
      </w:r>
      <w:r w:rsidR="00A800D5">
        <w:rPr>
          <w:iCs/>
          <w:sz w:val="22"/>
          <w:szCs w:val="22"/>
        </w:rPr>
        <w:t>d</w:t>
      </w:r>
      <w:r w:rsidR="001452C3" w:rsidRPr="00260CD3">
        <w:rPr>
          <w:iCs/>
          <w:sz w:val="22"/>
          <w:szCs w:val="22"/>
        </w:rPr>
        <w:t xml:space="preserve"> the Aichi targets.</w:t>
      </w:r>
    </w:p>
    <w:p w14:paraId="5DD1DF01" w14:textId="77777777" w:rsidR="001452C3" w:rsidRPr="00260CD3" w:rsidRDefault="001452C3" w:rsidP="00200132">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490"/>
        <w:gridCol w:w="8138"/>
      </w:tblGrid>
      <w:tr w:rsidR="00C47AB7" w:rsidRPr="00260CD3" w14:paraId="780EB15D" w14:textId="77777777" w:rsidTr="00194D60">
        <w:tc>
          <w:tcPr>
            <w:tcW w:w="774" w:type="pct"/>
            <w:shd w:val="clear" w:color="auto" w:fill="DBE5F1"/>
          </w:tcPr>
          <w:p w14:paraId="57651CFA" w14:textId="77777777" w:rsidR="00C47AB7" w:rsidRPr="00260CD3" w:rsidRDefault="00C47AB7" w:rsidP="00194D60">
            <w:pPr>
              <w:jc w:val="both"/>
              <w:rPr>
                <w:iCs/>
                <w:sz w:val="22"/>
                <w:szCs w:val="22"/>
              </w:rPr>
            </w:pPr>
            <w:r w:rsidRPr="00260CD3">
              <w:rPr>
                <w:iCs/>
                <w:sz w:val="22"/>
                <w:szCs w:val="22"/>
              </w:rPr>
              <w:t xml:space="preserve">Action: </w:t>
            </w:r>
          </w:p>
        </w:tc>
        <w:tc>
          <w:tcPr>
            <w:tcW w:w="4226" w:type="pct"/>
            <w:shd w:val="clear" w:color="auto" w:fill="DBE5F1"/>
          </w:tcPr>
          <w:p w14:paraId="5D158713" w14:textId="77777777" w:rsidR="00C47AB7" w:rsidRDefault="00C47AB7" w:rsidP="006257D4">
            <w:pPr>
              <w:jc w:val="both"/>
              <w:rPr>
                <w:iCs/>
                <w:sz w:val="22"/>
                <w:szCs w:val="22"/>
              </w:rPr>
            </w:pPr>
            <w:r w:rsidRPr="00260CD3">
              <w:rPr>
                <w:iCs/>
                <w:sz w:val="22"/>
                <w:szCs w:val="22"/>
              </w:rPr>
              <w:t>Further comments and suggested text should be provided to Mr Stroud via the TC Workspace.</w:t>
            </w:r>
            <w:r w:rsidR="00B90550">
              <w:rPr>
                <w:iCs/>
                <w:sz w:val="22"/>
                <w:szCs w:val="22"/>
              </w:rPr>
              <w:t xml:space="preserve"> He would carry out a language check to align terminology throughout all the documents</w:t>
            </w:r>
          </w:p>
          <w:p w14:paraId="1DEBBF18" w14:textId="77777777" w:rsidR="006257D4" w:rsidRPr="00260CD3" w:rsidRDefault="006257D4" w:rsidP="006257D4">
            <w:pPr>
              <w:jc w:val="both"/>
              <w:rPr>
                <w:iCs/>
                <w:sz w:val="22"/>
                <w:szCs w:val="22"/>
              </w:rPr>
            </w:pPr>
          </w:p>
        </w:tc>
      </w:tr>
      <w:tr w:rsidR="00C47AB7" w:rsidRPr="00260CD3" w14:paraId="4533AD54" w14:textId="77777777" w:rsidTr="00194D60">
        <w:tc>
          <w:tcPr>
            <w:tcW w:w="774" w:type="pct"/>
            <w:shd w:val="clear" w:color="auto" w:fill="DBE5F1"/>
          </w:tcPr>
          <w:p w14:paraId="66B73F15" w14:textId="77777777" w:rsidR="00C47AB7" w:rsidRPr="00260CD3" w:rsidRDefault="00C47AB7" w:rsidP="00194D60">
            <w:pPr>
              <w:jc w:val="both"/>
              <w:rPr>
                <w:iCs/>
                <w:sz w:val="22"/>
                <w:szCs w:val="22"/>
              </w:rPr>
            </w:pPr>
            <w:r w:rsidRPr="00260CD3">
              <w:rPr>
                <w:iCs/>
                <w:sz w:val="22"/>
                <w:szCs w:val="22"/>
              </w:rPr>
              <w:t>Deadline:</w:t>
            </w:r>
          </w:p>
        </w:tc>
        <w:tc>
          <w:tcPr>
            <w:tcW w:w="4226" w:type="pct"/>
            <w:shd w:val="clear" w:color="auto" w:fill="DBE5F1"/>
          </w:tcPr>
          <w:p w14:paraId="1EFC040A" w14:textId="77777777" w:rsidR="00C47AB7" w:rsidRPr="00260CD3" w:rsidRDefault="00C47AB7" w:rsidP="00194D60">
            <w:pPr>
              <w:jc w:val="both"/>
              <w:rPr>
                <w:iCs/>
                <w:sz w:val="22"/>
                <w:szCs w:val="22"/>
              </w:rPr>
            </w:pPr>
            <w:r w:rsidRPr="00260CD3">
              <w:rPr>
                <w:iCs/>
                <w:sz w:val="22"/>
                <w:szCs w:val="22"/>
              </w:rPr>
              <w:t>13 March 2015</w:t>
            </w:r>
          </w:p>
        </w:tc>
      </w:tr>
    </w:tbl>
    <w:p w14:paraId="6A8D441B" w14:textId="77777777" w:rsidR="00200132" w:rsidRPr="00260CD3" w:rsidRDefault="00200132" w:rsidP="00200132">
      <w:pPr>
        <w:ind w:left="60"/>
        <w:jc w:val="both"/>
        <w:rPr>
          <w:iCs/>
          <w:sz w:val="22"/>
          <w:szCs w:val="22"/>
        </w:rPr>
      </w:pPr>
    </w:p>
    <w:p w14:paraId="487AC2C8" w14:textId="77777777" w:rsidR="00200132" w:rsidRPr="00260CD3" w:rsidRDefault="00200132" w:rsidP="00200132">
      <w:pPr>
        <w:ind w:left="60"/>
        <w:jc w:val="both"/>
        <w:rPr>
          <w:iCs/>
          <w:sz w:val="22"/>
          <w:szCs w:val="22"/>
        </w:rPr>
      </w:pPr>
    </w:p>
    <w:p w14:paraId="288F5FFA" w14:textId="77777777" w:rsidR="00D72563" w:rsidRPr="00260CD3" w:rsidRDefault="00D72563" w:rsidP="00B218BB">
      <w:pPr>
        <w:pStyle w:val="Heading1"/>
        <w:rPr>
          <w:szCs w:val="22"/>
        </w:rPr>
      </w:pPr>
      <w:bookmarkStart w:id="27" w:name="_Toc441587590"/>
      <w:r w:rsidRPr="00260CD3">
        <w:rPr>
          <w:szCs w:val="22"/>
        </w:rPr>
        <w:t>Agenda item 17. International Implementation Tasks (IITs)</w:t>
      </w:r>
      <w:bookmarkEnd w:id="27"/>
    </w:p>
    <w:p w14:paraId="1F61D430" w14:textId="77777777" w:rsidR="00200132" w:rsidRPr="00260CD3" w:rsidRDefault="00200132" w:rsidP="00200132">
      <w:pPr>
        <w:ind w:left="60"/>
        <w:jc w:val="both"/>
        <w:rPr>
          <w:iCs/>
          <w:sz w:val="22"/>
          <w:szCs w:val="22"/>
        </w:rPr>
      </w:pPr>
    </w:p>
    <w:p w14:paraId="0715EB2A" w14:textId="3EE00C62" w:rsidR="00200132" w:rsidRPr="00260CD3" w:rsidRDefault="00F71E76" w:rsidP="00D72563">
      <w:pPr>
        <w:jc w:val="both"/>
        <w:rPr>
          <w:iCs/>
          <w:sz w:val="22"/>
          <w:szCs w:val="22"/>
        </w:rPr>
      </w:pPr>
      <w:r>
        <w:rPr>
          <w:iCs/>
          <w:sz w:val="22"/>
          <w:szCs w:val="22"/>
        </w:rPr>
        <w:t>22</w:t>
      </w:r>
      <w:r w:rsidR="00A3114B">
        <w:rPr>
          <w:iCs/>
          <w:sz w:val="22"/>
          <w:szCs w:val="22"/>
        </w:rPr>
        <w:t>9</w:t>
      </w:r>
      <w:r>
        <w:rPr>
          <w:iCs/>
          <w:sz w:val="22"/>
          <w:szCs w:val="22"/>
        </w:rPr>
        <w:t xml:space="preserve">. </w:t>
      </w:r>
      <w:r w:rsidR="00D72563" w:rsidRPr="00260CD3">
        <w:rPr>
          <w:iCs/>
          <w:sz w:val="22"/>
          <w:szCs w:val="22"/>
        </w:rPr>
        <w:t>Mr Dereliev introduced this agenda item</w:t>
      </w:r>
      <w:r w:rsidR="0001198D" w:rsidRPr="00260CD3">
        <w:rPr>
          <w:iCs/>
          <w:sz w:val="22"/>
          <w:szCs w:val="22"/>
        </w:rPr>
        <w:t xml:space="preserve"> (TC 12.51)</w:t>
      </w:r>
      <w:r w:rsidR="00D72563" w:rsidRPr="00260CD3">
        <w:rPr>
          <w:iCs/>
          <w:sz w:val="22"/>
          <w:szCs w:val="22"/>
        </w:rPr>
        <w:t xml:space="preserve"> regretting the </w:t>
      </w:r>
      <w:r w:rsidR="0001198D" w:rsidRPr="00260CD3">
        <w:rPr>
          <w:iCs/>
          <w:sz w:val="22"/>
          <w:szCs w:val="22"/>
        </w:rPr>
        <w:t xml:space="preserve">low level of implementation of these tasks due </w:t>
      </w:r>
      <w:r w:rsidR="00D72563" w:rsidRPr="00260CD3">
        <w:rPr>
          <w:iCs/>
          <w:sz w:val="22"/>
          <w:szCs w:val="22"/>
        </w:rPr>
        <w:t>lack of funding; he hoped that the situation would improve in the next triennium.</w:t>
      </w:r>
      <w:r w:rsidR="0001198D" w:rsidRPr="00260CD3">
        <w:rPr>
          <w:iCs/>
          <w:sz w:val="22"/>
          <w:szCs w:val="22"/>
        </w:rPr>
        <w:t xml:space="preserve"> </w:t>
      </w:r>
    </w:p>
    <w:p w14:paraId="6EEB66CC" w14:textId="77777777" w:rsidR="00FD39A4" w:rsidRPr="00260CD3" w:rsidRDefault="00FD39A4" w:rsidP="00D72563">
      <w:pPr>
        <w:jc w:val="both"/>
        <w:rPr>
          <w:iCs/>
          <w:sz w:val="22"/>
          <w:szCs w:val="22"/>
        </w:rPr>
      </w:pPr>
    </w:p>
    <w:p w14:paraId="57D39752" w14:textId="087C56EE" w:rsidR="00C25C4A" w:rsidRPr="00260CD3" w:rsidRDefault="00F71E76" w:rsidP="00D72563">
      <w:pPr>
        <w:jc w:val="both"/>
        <w:rPr>
          <w:iCs/>
          <w:sz w:val="22"/>
          <w:szCs w:val="22"/>
        </w:rPr>
      </w:pPr>
      <w:r>
        <w:rPr>
          <w:iCs/>
          <w:sz w:val="22"/>
          <w:szCs w:val="22"/>
        </w:rPr>
        <w:t>2</w:t>
      </w:r>
      <w:r w:rsidR="00A3114B">
        <w:rPr>
          <w:iCs/>
          <w:sz w:val="22"/>
          <w:szCs w:val="22"/>
        </w:rPr>
        <w:t>30</w:t>
      </w:r>
      <w:r>
        <w:rPr>
          <w:iCs/>
          <w:sz w:val="22"/>
          <w:szCs w:val="22"/>
        </w:rPr>
        <w:t xml:space="preserve">. </w:t>
      </w:r>
      <w:r w:rsidR="00FD39A4" w:rsidRPr="00260CD3">
        <w:rPr>
          <w:iCs/>
          <w:sz w:val="22"/>
          <w:szCs w:val="22"/>
        </w:rPr>
        <w:t>Progress had been made with regard to Species Conservation larg</w:t>
      </w:r>
      <w:r w:rsidR="00C25C4A" w:rsidRPr="00260CD3">
        <w:rPr>
          <w:iCs/>
          <w:sz w:val="22"/>
          <w:szCs w:val="22"/>
        </w:rPr>
        <w:t>ely due to in-kind contributions. The exception being the coordination of the implementation of the Lesser White-fronted Goose ISSAP, for which Norway and Finland had provided continuous support.</w:t>
      </w:r>
    </w:p>
    <w:p w14:paraId="6B60FE53" w14:textId="77777777" w:rsidR="00C25C4A" w:rsidRPr="00260CD3" w:rsidRDefault="00C25C4A" w:rsidP="00D72563">
      <w:pPr>
        <w:jc w:val="both"/>
        <w:rPr>
          <w:iCs/>
          <w:sz w:val="22"/>
          <w:szCs w:val="22"/>
        </w:rPr>
      </w:pPr>
    </w:p>
    <w:p w14:paraId="0309B8AE" w14:textId="47C26277" w:rsidR="00200132" w:rsidRPr="00260CD3" w:rsidRDefault="00F71E76" w:rsidP="00D0551A">
      <w:pPr>
        <w:jc w:val="both"/>
        <w:rPr>
          <w:iCs/>
          <w:sz w:val="22"/>
          <w:szCs w:val="22"/>
        </w:rPr>
      </w:pPr>
      <w:r>
        <w:rPr>
          <w:iCs/>
          <w:sz w:val="22"/>
          <w:szCs w:val="22"/>
        </w:rPr>
        <w:t>23</w:t>
      </w:r>
      <w:r w:rsidR="00A3114B">
        <w:rPr>
          <w:iCs/>
          <w:sz w:val="22"/>
          <w:szCs w:val="22"/>
        </w:rPr>
        <w:t>1</w:t>
      </w:r>
      <w:r>
        <w:rPr>
          <w:iCs/>
          <w:sz w:val="22"/>
          <w:szCs w:val="22"/>
        </w:rPr>
        <w:t xml:space="preserve">. </w:t>
      </w:r>
      <w:r w:rsidR="00C25C4A" w:rsidRPr="00260CD3">
        <w:rPr>
          <w:iCs/>
          <w:sz w:val="22"/>
          <w:szCs w:val="22"/>
        </w:rPr>
        <w:t>Projects relating to the development of renewable energy and sustainable harvest guidelines had received support, however there was still a financial gap regarding the latter.</w:t>
      </w:r>
    </w:p>
    <w:p w14:paraId="26FEAEDF" w14:textId="77777777" w:rsidR="00C25C4A" w:rsidRPr="00260CD3" w:rsidRDefault="00C25C4A" w:rsidP="00D0551A">
      <w:pPr>
        <w:jc w:val="both"/>
        <w:rPr>
          <w:iCs/>
          <w:sz w:val="22"/>
          <w:szCs w:val="22"/>
        </w:rPr>
      </w:pPr>
    </w:p>
    <w:p w14:paraId="13877BAE" w14:textId="79FD16A8" w:rsidR="008B70BF" w:rsidRPr="00260CD3" w:rsidRDefault="00F71E76" w:rsidP="00D0551A">
      <w:pPr>
        <w:jc w:val="both"/>
        <w:rPr>
          <w:iCs/>
          <w:sz w:val="22"/>
          <w:szCs w:val="22"/>
        </w:rPr>
      </w:pPr>
      <w:r>
        <w:rPr>
          <w:iCs/>
          <w:sz w:val="22"/>
          <w:szCs w:val="22"/>
        </w:rPr>
        <w:t>23</w:t>
      </w:r>
      <w:r w:rsidR="00A3114B">
        <w:rPr>
          <w:iCs/>
          <w:sz w:val="22"/>
          <w:szCs w:val="22"/>
        </w:rPr>
        <w:t>2</w:t>
      </w:r>
      <w:r>
        <w:rPr>
          <w:iCs/>
          <w:sz w:val="22"/>
          <w:szCs w:val="22"/>
        </w:rPr>
        <w:t xml:space="preserve">. </w:t>
      </w:r>
      <w:r w:rsidR="00D72563" w:rsidRPr="00260CD3">
        <w:rPr>
          <w:iCs/>
          <w:sz w:val="22"/>
          <w:szCs w:val="22"/>
        </w:rPr>
        <w:t xml:space="preserve">The tasks which had been implemented </w:t>
      </w:r>
      <w:r w:rsidR="00C25C4A" w:rsidRPr="00260CD3">
        <w:rPr>
          <w:iCs/>
          <w:sz w:val="22"/>
          <w:szCs w:val="22"/>
        </w:rPr>
        <w:t>had been taken out</w:t>
      </w:r>
      <w:r w:rsidR="00D72563" w:rsidRPr="00260CD3">
        <w:rPr>
          <w:iCs/>
          <w:sz w:val="22"/>
          <w:szCs w:val="22"/>
        </w:rPr>
        <w:t xml:space="preserve">. The list would also need some optimisation since some of the projects were not considered to be high priority, whereas others </w:t>
      </w:r>
      <w:r w:rsidR="008B70BF" w:rsidRPr="00260CD3">
        <w:rPr>
          <w:iCs/>
          <w:sz w:val="22"/>
          <w:szCs w:val="22"/>
        </w:rPr>
        <w:t>deserved</w:t>
      </w:r>
      <w:r w:rsidR="00D72563" w:rsidRPr="00260CD3">
        <w:rPr>
          <w:iCs/>
          <w:sz w:val="22"/>
          <w:szCs w:val="22"/>
        </w:rPr>
        <w:t xml:space="preserve"> support.</w:t>
      </w:r>
      <w:r w:rsidR="008B70BF" w:rsidRPr="00260CD3">
        <w:rPr>
          <w:iCs/>
          <w:sz w:val="22"/>
          <w:szCs w:val="22"/>
        </w:rPr>
        <w:t xml:space="preserve"> The history of this list went back to the first days of the Agreement, since then the Strategic Plan had been adopted and the role of AEWA in the Aichi process also had to be considered.</w:t>
      </w:r>
    </w:p>
    <w:p w14:paraId="4FA08472" w14:textId="77777777" w:rsidR="008B70BF" w:rsidRPr="00260CD3" w:rsidRDefault="008B70BF" w:rsidP="00D0551A">
      <w:pPr>
        <w:jc w:val="both"/>
        <w:rPr>
          <w:iCs/>
          <w:sz w:val="22"/>
          <w:szCs w:val="22"/>
        </w:rPr>
      </w:pPr>
    </w:p>
    <w:p w14:paraId="5C05F921" w14:textId="2E8223F1" w:rsidR="008B70BF" w:rsidRPr="00260CD3" w:rsidRDefault="00F71E76" w:rsidP="00D0551A">
      <w:pPr>
        <w:jc w:val="both"/>
        <w:rPr>
          <w:iCs/>
          <w:sz w:val="22"/>
          <w:szCs w:val="22"/>
        </w:rPr>
      </w:pPr>
      <w:r>
        <w:rPr>
          <w:iCs/>
          <w:sz w:val="22"/>
          <w:szCs w:val="22"/>
        </w:rPr>
        <w:t>23</w:t>
      </w:r>
      <w:r w:rsidR="00A3114B">
        <w:rPr>
          <w:iCs/>
          <w:sz w:val="22"/>
          <w:szCs w:val="22"/>
        </w:rPr>
        <w:t>3</w:t>
      </w:r>
      <w:r>
        <w:rPr>
          <w:iCs/>
          <w:sz w:val="22"/>
          <w:szCs w:val="22"/>
        </w:rPr>
        <w:t xml:space="preserve">. </w:t>
      </w:r>
      <w:r w:rsidR="008B70BF" w:rsidRPr="00260CD3">
        <w:rPr>
          <w:iCs/>
          <w:sz w:val="22"/>
          <w:szCs w:val="22"/>
        </w:rPr>
        <w:t>Mr Trouvilliez noted that countries often had their own priorities for funding and were thus not flexible in their choice of issues for funding.</w:t>
      </w:r>
    </w:p>
    <w:p w14:paraId="6C336085" w14:textId="77777777" w:rsidR="00200132" w:rsidRPr="00260CD3" w:rsidRDefault="00200132" w:rsidP="00D0551A">
      <w:pPr>
        <w:jc w:val="both"/>
        <w:rPr>
          <w:iCs/>
          <w:sz w:val="22"/>
          <w:szCs w:val="22"/>
        </w:rPr>
      </w:pPr>
    </w:p>
    <w:p w14:paraId="0A0ABFFC" w14:textId="71EAEE28" w:rsidR="008B70BF" w:rsidRDefault="00F71E76" w:rsidP="00D0551A">
      <w:pPr>
        <w:jc w:val="both"/>
        <w:rPr>
          <w:iCs/>
          <w:sz w:val="22"/>
          <w:szCs w:val="22"/>
        </w:rPr>
      </w:pPr>
      <w:r>
        <w:rPr>
          <w:iCs/>
          <w:sz w:val="22"/>
          <w:szCs w:val="22"/>
        </w:rPr>
        <w:t>23</w:t>
      </w:r>
      <w:r w:rsidR="00A3114B">
        <w:rPr>
          <w:iCs/>
          <w:sz w:val="22"/>
          <w:szCs w:val="22"/>
        </w:rPr>
        <w:t>4</w:t>
      </w:r>
      <w:r>
        <w:rPr>
          <w:iCs/>
          <w:sz w:val="22"/>
          <w:szCs w:val="22"/>
        </w:rPr>
        <w:t xml:space="preserve">. </w:t>
      </w:r>
      <w:r w:rsidR="008B70BF" w:rsidRPr="00260CD3">
        <w:rPr>
          <w:iCs/>
          <w:sz w:val="22"/>
          <w:szCs w:val="22"/>
        </w:rPr>
        <w:t>Other suggestions included limiting this long list - which could be daunting for potential donors - to ten projects and that activities relating to information and knowledge could be taken out.</w:t>
      </w:r>
    </w:p>
    <w:p w14:paraId="5973EF27" w14:textId="77777777" w:rsidR="00A800D5" w:rsidRPr="00260CD3" w:rsidRDefault="00A800D5" w:rsidP="00D0551A">
      <w:pPr>
        <w:jc w:val="both"/>
        <w:rPr>
          <w:iCs/>
          <w:sz w:val="22"/>
          <w:szCs w:val="22"/>
        </w:rPr>
      </w:pPr>
    </w:p>
    <w:p w14:paraId="4FAA8562" w14:textId="37F9A187" w:rsidR="008B70BF" w:rsidRDefault="00F71E76" w:rsidP="00D0551A">
      <w:pPr>
        <w:jc w:val="both"/>
        <w:rPr>
          <w:iCs/>
          <w:sz w:val="22"/>
          <w:szCs w:val="22"/>
        </w:rPr>
      </w:pPr>
      <w:r>
        <w:rPr>
          <w:iCs/>
          <w:sz w:val="22"/>
          <w:szCs w:val="22"/>
        </w:rPr>
        <w:t>23</w:t>
      </w:r>
      <w:r w:rsidR="00A3114B">
        <w:rPr>
          <w:iCs/>
          <w:sz w:val="22"/>
          <w:szCs w:val="22"/>
        </w:rPr>
        <w:t>5</w:t>
      </w:r>
      <w:r>
        <w:rPr>
          <w:iCs/>
          <w:sz w:val="22"/>
          <w:szCs w:val="22"/>
        </w:rPr>
        <w:t xml:space="preserve">. </w:t>
      </w:r>
      <w:r w:rsidR="008B70BF" w:rsidRPr="00260CD3">
        <w:rPr>
          <w:iCs/>
          <w:sz w:val="22"/>
          <w:szCs w:val="22"/>
        </w:rPr>
        <w:t xml:space="preserve">Referring to the discussion on possibly linking the IITs to the </w:t>
      </w:r>
      <w:r w:rsidR="00466BFA">
        <w:rPr>
          <w:iCs/>
          <w:sz w:val="22"/>
          <w:szCs w:val="22"/>
        </w:rPr>
        <w:t xml:space="preserve">Aichi </w:t>
      </w:r>
      <w:r w:rsidR="008B70BF" w:rsidRPr="00260CD3">
        <w:rPr>
          <w:iCs/>
          <w:sz w:val="22"/>
          <w:szCs w:val="22"/>
        </w:rPr>
        <w:t>targets, Mr Trouvilliez agreed that</w:t>
      </w:r>
      <w:r w:rsidR="002C0BCF" w:rsidRPr="00260CD3">
        <w:rPr>
          <w:iCs/>
          <w:sz w:val="22"/>
          <w:szCs w:val="22"/>
        </w:rPr>
        <w:t xml:space="preserve"> as an MEA, AEWA could contribute to the </w:t>
      </w:r>
      <w:r w:rsidR="00466BFA">
        <w:rPr>
          <w:iCs/>
          <w:sz w:val="22"/>
          <w:szCs w:val="22"/>
        </w:rPr>
        <w:t>Aichi</w:t>
      </w:r>
      <w:r w:rsidR="00466BFA" w:rsidRPr="00260CD3">
        <w:rPr>
          <w:iCs/>
          <w:sz w:val="22"/>
          <w:szCs w:val="22"/>
        </w:rPr>
        <w:t xml:space="preserve"> </w:t>
      </w:r>
      <w:r w:rsidR="002C0BCF" w:rsidRPr="00260CD3">
        <w:rPr>
          <w:iCs/>
          <w:sz w:val="22"/>
          <w:szCs w:val="22"/>
        </w:rPr>
        <w:t xml:space="preserve">targets but agreed with many of those present, that there was a need to define AEWA’s niche and where the added value of the Agreement lay. </w:t>
      </w:r>
    </w:p>
    <w:p w14:paraId="5BCBCEC0" w14:textId="77777777" w:rsidR="00466BFA" w:rsidRPr="00260CD3" w:rsidRDefault="00466BFA" w:rsidP="00D0551A">
      <w:pPr>
        <w:jc w:val="both"/>
        <w:rPr>
          <w:iCs/>
          <w:sz w:val="22"/>
          <w:szCs w:val="22"/>
        </w:rPr>
      </w:pPr>
    </w:p>
    <w:p w14:paraId="34C786E6" w14:textId="3B890DF9" w:rsidR="00CF5EE7" w:rsidRPr="00260CD3" w:rsidRDefault="00F71E76" w:rsidP="00B218BB">
      <w:pPr>
        <w:jc w:val="both"/>
        <w:rPr>
          <w:iCs/>
          <w:sz w:val="22"/>
          <w:szCs w:val="22"/>
        </w:rPr>
      </w:pPr>
      <w:bookmarkStart w:id="28" w:name="_Toc416431828"/>
      <w:r>
        <w:rPr>
          <w:iCs/>
          <w:sz w:val="22"/>
          <w:szCs w:val="22"/>
        </w:rPr>
        <w:t>23</w:t>
      </w:r>
      <w:r w:rsidR="00A3114B">
        <w:rPr>
          <w:iCs/>
          <w:sz w:val="22"/>
          <w:szCs w:val="22"/>
        </w:rPr>
        <w:t>6</w:t>
      </w:r>
      <w:r>
        <w:rPr>
          <w:iCs/>
          <w:sz w:val="22"/>
          <w:szCs w:val="22"/>
        </w:rPr>
        <w:t xml:space="preserve">. </w:t>
      </w:r>
      <w:r w:rsidR="00EC33E5" w:rsidRPr="00260CD3">
        <w:rPr>
          <w:iCs/>
          <w:sz w:val="22"/>
          <w:szCs w:val="22"/>
        </w:rPr>
        <w:t xml:space="preserve">Mr Stroud </w:t>
      </w:r>
      <w:r w:rsidR="00F07BEE" w:rsidRPr="00260CD3">
        <w:rPr>
          <w:iCs/>
          <w:sz w:val="22"/>
          <w:szCs w:val="22"/>
        </w:rPr>
        <w:t xml:space="preserve">proceeded to go through the current IITs listed and the Meeting decided which of these could be deleted and which should remain. </w:t>
      </w:r>
      <w:r w:rsidR="00C25C4A" w:rsidRPr="00260CD3">
        <w:rPr>
          <w:iCs/>
          <w:sz w:val="22"/>
          <w:szCs w:val="22"/>
        </w:rPr>
        <w:t>The Meeting decided to delete IITs 4, 5, 6, 8,</w:t>
      </w:r>
      <w:r w:rsidR="00B218BB" w:rsidRPr="00260CD3">
        <w:rPr>
          <w:iCs/>
          <w:sz w:val="22"/>
          <w:szCs w:val="22"/>
        </w:rPr>
        <w:t xml:space="preserve"> </w:t>
      </w:r>
      <w:r w:rsidR="00C25C4A" w:rsidRPr="00260CD3">
        <w:rPr>
          <w:iCs/>
          <w:sz w:val="22"/>
          <w:szCs w:val="22"/>
        </w:rPr>
        <w:t>10,11,17,18,</w:t>
      </w:r>
      <w:r w:rsidR="002E218D" w:rsidRPr="00260CD3">
        <w:rPr>
          <w:iCs/>
          <w:sz w:val="22"/>
          <w:szCs w:val="22"/>
        </w:rPr>
        <w:t xml:space="preserve"> </w:t>
      </w:r>
      <w:r w:rsidR="00C25C4A" w:rsidRPr="00260CD3">
        <w:rPr>
          <w:iCs/>
          <w:sz w:val="22"/>
          <w:szCs w:val="22"/>
        </w:rPr>
        <w:t>24,</w:t>
      </w:r>
      <w:r w:rsidR="002E218D" w:rsidRPr="00260CD3">
        <w:rPr>
          <w:iCs/>
          <w:sz w:val="22"/>
          <w:szCs w:val="22"/>
        </w:rPr>
        <w:t xml:space="preserve"> </w:t>
      </w:r>
      <w:r w:rsidR="00C25C4A" w:rsidRPr="00260CD3">
        <w:rPr>
          <w:iCs/>
          <w:sz w:val="22"/>
          <w:szCs w:val="22"/>
        </w:rPr>
        <w:t>25 and 26. Others could be merged and the rest were considered to remain priorities for implementation.</w:t>
      </w:r>
      <w:r w:rsidR="002E218D" w:rsidRPr="00260CD3">
        <w:rPr>
          <w:iCs/>
          <w:sz w:val="22"/>
          <w:szCs w:val="22"/>
        </w:rPr>
        <w:t xml:space="preserve"> </w:t>
      </w:r>
      <w:r w:rsidR="00F07BEE" w:rsidRPr="00260CD3">
        <w:rPr>
          <w:iCs/>
          <w:sz w:val="22"/>
          <w:szCs w:val="22"/>
        </w:rPr>
        <w:t>A Working Group was established to discuss the issue further and decide on how to present this to the StC and MOP.</w:t>
      </w:r>
      <w:bookmarkEnd w:id="28"/>
      <w:r w:rsidR="0047633C" w:rsidRPr="00260CD3">
        <w:rPr>
          <w:iCs/>
          <w:sz w:val="22"/>
          <w:szCs w:val="22"/>
        </w:rPr>
        <w:t xml:space="preserve"> </w:t>
      </w:r>
    </w:p>
    <w:p w14:paraId="658EF5A7" w14:textId="77777777" w:rsidR="00200132" w:rsidRPr="00260CD3" w:rsidRDefault="00200132" w:rsidP="00B218BB">
      <w:pPr>
        <w:jc w:val="both"/>
        <w:rPr>
          <w:iCs/>
          <w:sz w:val="22"/>
          <w:szCs w:val="22"/>
        </w:rPr>
      </w:pPr>
    </w:p>
    <w:p w14:paraId="3872E82D" w14:textId="1059D9EC" w:rsidR="00F07BEE" w:rsidRDefault="00F71E76" w:rsidP="00200132">
      <w:pPr>
        <w:jc w:val="both"/>
        <w:rPr>
          <w:iCs/>
          <w:sz w:val="22"/>
          <w:szCs w:val="22"/>
        </w:rPr>
      </w:pPr>
      <w:r>
        <w:rPr>
          <w:iCs/>
          <w:sz w:val="22"/>
          <w:szCs w:val="22"/>
        </w:rPr>
        <w:t>23</w:t>
      </w:r>
      <w:r w:rsidR="00A3114B">
        <w:rPr>
          <w:iCs/>
          <w:sz w:val="22"/>
          <w:szCs w:val="22"/>
        </w:rPr>
        <w:t>7</w:t>
      </w:r>
      <w:r>
        <w:rPr>
          <w:iCs/>
          <w:sz w:val="22"/>
          <w:szCs w:val="22"/>
        </w:rPr>
        <w:t xml:space="preserve">. </w:t>
      </w:r>
      <w:r w:rsidR="00F07BEE" w:rsidRPr="00260CD3">
        <w:rPr>
          <w:iCs/>
          <w:sz w:val="22"/>
          <w:szCs w:val="22"/>
        </w:rPr>
        <w:t xml:space="preserve">In connection with fundraising in this context, Mr Dereliev briefly informed the Meeting about the new fundraising mechanism developed in conjunction with CMS – the </w:t>
      </w:r>
      <w:hyperlink r:id="rId41" w:history="1">
        <w:r w:rsidR="002E218D" w:rsidRPr="00260CD3">
          <w:rPr>
            <w:rStyle w:val="Hyperlink"/>
            <w:i/>
            <w:iCs/>
            <w:sz w:val="22"/>
            <w:szCs w:val="22"/>
          </w:rPr>
          <w:t xml:space="preserve">Migratory Species </w:t>
        </w:r>
        <w:r w:rsidR="00F07BEE" w:rsidRPr="00260CD3">
          <w:rPr>
            <w:rStyle w:val="Hyperlink"/>
            <w:i/>
            <w:iCs/>
            <w:sz w:val="22"/>
            <w:szCs w:val="22"/>
          </w:rPr>
          <w:t>Champions</w:t>
        </w:r>
        <w:r w:rsidR="00F07BEE" w:rsidRPr="00260CD3">
          <w:rPr>
            <w:rStyle w:val="Hyperlink"/>
            <w:iCs/>
            <w:sz w:val="22"/>
            <w:szCs w:val="22"/>
          </w:rPr>
          <w:t xml:space="preserve"> </w:t>
        </w:r>
        <w:r w:rsidR="00F07BEE" w:rsidRPr="00260CD3">
          <w:rPr>
            <w:rStyle w:val="Hyperlink"/>
            <w:i/>
            <w:iCs/>
            <w:sz w:val="22"/>
            <w:szCs w:val="22"/>
          </w:rPr>
          <w:t>Programme</w:t>
        </w:r>
      </w:hyperlink>
      <w:r w:rsidR="00F07BEE" w:rsidRPr="00260CD3">
        <w:rPr>
          <w:iCs/>
          <w:sz w:val="22"/>
          <w:szCs w:val="22"/>
        </w:rPr>
        <w:t xml:space="preserve">, with the aim of securing long-term and sustainable funding for the work of the Agreement. He explained that Champions were those donors who provided a minimum of 20,000 EUR p.a. for a minimum of three years towards </w:t>
      </w:r>
      <w:r w:rsidR="00466BFA">
        <w:rPr>
          <w:iCs/>
          <w:sz w:val="22"/>
          <w:szCs w:val="22"/>
        </w:rPr>
        <w:t>an area of work</w:t>
      </w:r>
      <w:r w:rsidR="00F07BEE" w:rsidRPr="00260CD3">
        <w:rPr>
          <w:iCs/>
          <w:sz w:val="22"/>
          <w:szCs w:val="22"/>
        </w:rPr>
        <w:t>. An evening event for donors was being planned for MOP6. The IWC may qualify to be featured here and perhaps also the IITs.</w:t>
      </w:r>
    </w:p>
    <w:p w14:paraId="2B41DE64" w14:textId="77777777" w:rsidR="008E4DBA" w:rsidRPr="00260CD3" w:rsidRDefault="008E4DBA" w:rsidP="00200132">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720"/>
        <w:gridCol w:w="7908"/>
      </w:tblGrid>
      <w:tr w:rsidR="00EC33E5" w:rsidRPr="00260CD3" w14:paraId="5E0497AB" w14:textId="77777777" w:rsidTr="00F07BEE">
        <w:tc>
          <w:tcPr>
            <w:tcW w:w="873" w:type="pct"/>
            <w:shd w:val="clear" w:color="auto" w:fill="DBE5F1"/>
          </w:tcPr>
          <w:p w14:paraId="18FD6637" w14:textId="77777777" w:rsidR="00EC33E5" w:rsidRPr="00260CD3" w:rsidRDefault="00EC33E5" w:rsidP="00046067">
            <w:pPr>
              <w:jc w:val="both"/>
              <w:rPr>
                <w:iCs/>
                <w:sz w:val="22"/>
                <w:szCs w:val="22"/>
              </w:rPr>
            </w:pPr>
            <w:r w:rsidRPr="00260CD3">
              <w:rPr>
                <w:iCs/>
                <w:sz w:val="22"/>
                <w:szCs w:val="22"/>
              </w:rPr>
              <w:t xml:space="preserve">Decision/Action: </w:t>
            </w:r>
          </w:p>
        </w:tc>
        <w:tc>
          <w:tcPr>
            <w:tcW w:w="4127" w:type="pct"/>
            <w:shd w:val="clear" w:color="auto" w:fill="DBE5F1"/>
          </w:tcPr>
          <w:p w14:paraId="4C47152F" w14:textId="77777777" w:rsidR="00EC33E5" w:rsidRPr="00260CD3" w:rsidRDefault="00EC33E5" w:rsidP="00A800D5">
            <w:pPr>
              <w:ind w:hanging="19"/>
              <w:jc w:val="both"/>
              <w:rPr>
                <w:iCs/>
                <w:sz w:val="22"/>
                <w:szCs w:val="22"/>
              </w:rPr>
            </w:pPr>
            <w:r w:rsidRPr="00260CD3">
              <w:rPr>
                <w:iCs/>
                <w:sz w:val="22"/>
                <w:szCs w:val="22"/>
              </w:rPr>
              <w:t>Mr Dereliev would provide a new version of the document on the TC Workspace for comments</w:t>
            </w:r>
            <w:r w:rsidR="00A800D5" w:rsidRPr="00260CD3">
              <w:rPr>
                <w:iCs/>
                <w:sz w:val="22"/>
                <w:szCs w:val="22"/>
              </w:rPr>
              <w:t xml:space="preserve"> by 20 March 2015</w:t>
            </w:r>
            <w:r w:rsidRPr="00260CD3">
              <w:rPr>
                <w:iCs/>
                <w:sz w:val="22"/>
                <w:szCs w:val="22"/>
              </w:rPr>
              <w:t>.</w:t>
            </w:r>
          </w:p>
        </w:tc>
      </w:tr>
      <w:tr w:rsidR="00EC33E5" w:rsidRPr="00260CD3" w14:paraId="1A66E961" w14:textId="77777777" w:rsidTr="00F07BEE">
        <w:tc>
          <w:tcPr>
            <w:tcW w:w="873" w:type="pct"/>
            <w:shd w:val="clear" w:color="auto" w:fill="DBE5F1"/>
          </w:tcPr>
          <w:p w14:paraId="713B7507" w14:textId="77777777" w:rsidR="00EC33E5" w:rsidRPr="00260CD3" w:rsidRDefault="00EC33E5" w:rsidP="00046067">
            <w:pPr>
              <w:jc w:val="both"/>
              <w:rPr>
                <w:iCs/>
                <w:sz w:val="22"/>
                <w:szCs w:val="22"/>
              </w:rPr>
            </w:pPr>
            <w:r w:rsidRPr="00260CD3">
              <w:rPr>
                <w:iCs/>
                <w:sz w:val="22"/>
                <w:szCs w:val="22"/>
              </w:rPr>
              <w:t>Deadline:</w:t>
            </w:r>
          </w:p>
        </w:tc>
        <w:tc>
          <w:tcPr>
            <w:tcW w:w="4127" w:type="pct"/>
            <w:shd w:val="clear" w:color="auto" w:fill="DBE5F1"/>
          </w:tcPr>
          <w:p w14:paraId="11057BB1" w14:textId="77777777" w:rsidR="00EC33E5" w:rsidRPr="00260CD3" w:rsidRDefault="00EC33E5" w:rsidP="00046067">
            <w:pPr>
              <w:jc w:val="both"/>
              <w:rPr>
                <w:iCs/>
                <w:sz w:val="22"/>
                <w:szCs w:val="22"/>
              </w:rPr>
            </w:pPr>
            <w:r w:rsidRPr="00260CD3">
              <w:rPr>
                <w:iCs/>
                <w:sz w:val="22"/>
                <w:szCs w:val="22"/>
              </w:rPr>
              <w:t>Comments: 10 April 2015</w:t>
            </w:r>
          </w:p>
        </w:tc>
      </w:tr>
    </w:tbl>
    <w:p w14:paraId="7913EAED" w14:textId="77777777" w:rsidR="00156301" w:rsidRDefault="00156301" w:rsidP="00B218BB">
      <w:pPr>
        <w:pStyle w:val="Heading1"/>
        <w:rPr>
          <w:szCs w:val="22"/>
        </w:rPr>
      </w:pPr>
    </w:p>
    <w:p w14:paraId="0C288B40" w14:textId="77777777" w:rsidR="00466C56" w:rsidRPr="00466C56" w:rsidRDefault="00466C56" w:rsidP="00466C56"/>
    <w:p w14:paraId="0A72C130" w14:textId="77777777" w:rsidR="00C839F6" w:rsidRPr="00260CD3" w:rsidRDefault="00C839F6" w:rsidP="00B218BB">
      <w:pPr>
        <w:pStyle w:val="Heading1"/>
        <w:rPr>
          <w:szCs w:val="22"/>
        </w:rPr>
      </w:pPr>
      <w:bookmarkStart w:id="29" w:name="_Toc441587591"/>
      <w:r w:rsidRPr="00260CD3">
        <w:rPr>
          <w:szCs w:val="22"/>
        </w:rPr>
        <w:t>Agenda item 18.  TC Work Plan 2016 - 2018</w:t>
      </w:r>
      <w:bookmarkEnd w:id="29"/>
    </w:p>
    <w:p w14:paraId="6F6A04FC" w14:textId="77777777" w:rsidR="00C839F6" w:rsidRPr="00260CD3" w:rsidRDefault="00C839F6" w:rsidP="00D16F2C">
      <w:pPr>
        <w:ind w:left="720"/>
        <w:jc w:val="both"/>
        <w:rPr>
          <w:iCs/>
          <w:sz w:val="22"/>
          <w:szCs w:val="22"/>
        </w:rPr>
      </w:pPr>
    </w:p>
    <w:p w14:paraId="514E1A60" w14:textId="2F4A88E1" w:rsidR="00C236F8" w:rsidRPr="00260CD3" w:rsidRDefault="00F71E76" w:rsidP="00471BA2">
      <w:pPr>
        <w:jc w:val="both"/>
        <w:rPr>
          <w:iCs/>
          <w:sz w:val="22"/>
          <w:szCs w:val="22"/>
        </w:rPr>
      </w:pPr>
      <w:r>
        <w:rPr>
          <w:iCs/>
          <w:sz w:val="22"/>
          <w:szCs w:val="22"/>
        </w:rPr>
        <w:t>23</w:t>
      </w:r>
      <w:r w:rsidR="00A3114B">
        <w:rPr>
          <w:iCs/>
          <w:sz w:val="22"/>
          <w:szCs w:val="22"/>
        </w:rPr>
        <w:t>8</w:t>
      </w:r>
      <w:r>
        <w:rPr>
          <w:iCs/>
          <w:sz w:val="22"/>
          <w:szCs w:val="22"/>
        </w:rPr>
        <w:t xml:space="preserve">. </w:t>
      </w:r>
      <w:r w:rsidR="00BB532A" w:rsidRPr="00260CD3">
        <w:rPr>
          <w:iCs/>
          <w:sz w:val="22"/>
          <w:szCs w:val="22"/>
        </w:rPr>
        <w:t xml:space="preserve">Mr Stroud introduced document TC 12.52 </w:t>
      </w:r>
      <w:r w:rsidR="00BB532A" w:rsidRPr="00260CD3">
        <w:rPr>
          <w:i/>
          <w:iCs/>
          <w:sz w:val="22"/>
          <w:szCs w:val="22"/>
        </w:rPr>
        <w:t>Technical Committee Work Plan (2016-2018) and Modus</w:t>
      </w:r>
      <w:r w:rsidR="00BB532A" w:rsidRPr="00260CD3">
        <w:rPr>
          <w:iCs/>
          <w:sz w:val="22"/>
          <w:szCs w:val="22"/>
        </w:rPr>
        <w:t xml:space="preserve"> </w:t>
      </w:r>
      <w:r w:rsidR="00BB532A" w:rsidRPr="00260CD3">
        <w:rPr>
          <w:i/>
          <w:iCs/>
          <w:sz w:val="22"/>
          <w:szCs w:val="22"/>
        </w:rPr>
        <w:t>Operandus</w:t>
      </w:r>
      <w:r w:rsidR="00BB532A" w:rsidRPr="00260CD3">
        <w:rPr>
          <w:iCs/>
          <w:sz w:val="22"/>
          <w:szCs w:val="22"/>
        </w:rPr>
        <w:t xml:space="preserve">, </w:t>
      </w:r>
      <w:r w:rsidR="001C38EA">
        <w:rPr>
          <w:iCs/>
          <w:sz w:val="22"/>
          <w:szCs w:val="22"/>
        </w:rPr>
        <w:t>not</w:t>
      </w:r>
      <w:r w:rsidR="00BB532A" w:rsidRPr="00260CD3">
        <w:rPr>
          <w:iCs/>
          <w:sz w:val="22"/>
          <w:szCs w:val="22"/>
        </w:rPr>
        <w:t>ing that</w:t>
      </w:r>
      <w:r w:rsidR="00AD1633" w:rsidRPr="00260CD3">
        <w:rPr>
          <w:iCs/>
          <w:sz w:val="22"/>
          <w:szCs w:val="22"/>
        </w:rPr>
        <w:t xml:space="preserve"> the MOP had never seen a consolidated list of the body of work they request of the TC. This </w:t>
      </w:r>
      <w:r w:rsidR="00C236F8" w:rsidRPr="00260CD3">
        <w:rPr>
          <w:iCs/>
          <w:sz w:val="22"/>
          <w:szCs w:val="22"/>
        </w:rPr>
        <w:t>document</w:t>
      </w:r>
      <w:r w:rsidR="00AD1633" w:rsidRPr="00260CD3">
        <w:rPr>
          <w:iCs/>
          <w:sz w:val="22"/>
          <w:szCs w:val="22"/>
        </w:rPr>
        <w:t xml:space="preserve"> represented a first draft of the technical agenda for MOP7. Much of the work </w:t>
      </w:r>
      <w:r w:rsidR="00C236F8" w:rsidRPr="00260CD3">
        <w:rPr>
          <w:iCs/>
          <w:sz w:val="22"/>
          <w:szCs w:val="22"/>
        </w:rPr>
        <w:t>was being</w:t>
      </w:r>
      <w:r w:rsidR="00AD1633" w:rsidRPr="00260CD3">
        <w:rPr>
          <w:iCs/>
          <w:sz w:val="22"/>
          <w:szCs w:val="22"/>
        </w:rPr>
        <w:t xml:space="preserve"> provided by the TC </w:t>
      </w:r>
      <w:r w:rsidR="00AD1633" w:rsidRPr="00260CD3">
        <w:rPr>
          <w:i/>
          <w:iCs/>
          <w:sz w:val="22"/>
          <w:szCs w:val="22"/>
        </w:rPr>
        <w:t>pro bono</w:t>
      </w:r>
      <w:r w:rsidR="00AD1633" w:rsidRPr="00260CD3">
        <w:rPr>
          <w:iCs/>
          <w:sz w:val="22"/>
          <w:szCs w:val="22"/>
        </w:rPr>
        <w:t xml:space="preserve">, </w:t>
      </w:r>
      <w:r w:rsidR="005A653A" w:rsidRPr="00260CD3">
        <w:rPr>
          <w:iCs/>
          <w:sz w:val="22"/>
          <w:szCs w:val="22"/>
        </w:rPr>
        <w:t xml:space="preserve">which was becoming </w:t>
      </w:r>
      <w:r w:rsidR="00C236F8" w:rsidRPr="00260CD3">
        <w:rPr>
          <w:iCs/>
          <w:sz w:val="22"/>
          <w:szCs w:val="22"/>
        </w:rPr>
        <w:t xml:space="preserve">increasingly difficult, as shown by the many tasks given to the Committee by MOP5 which could not be completed (in comparison with former cycles). The </w:t>
      </w:r>
      <w:r w:rsidR="001849E4" w:rsidRPr="00260CD3">
        <w:rPr>
          <w:iCs/>
          <w:sz w:val="22"/>
          <w:szCs w:val="22"/>
        </w:rPr>
        <w:t>volume</w:t>
      </w:r>
      <w:r w:rsidR="00C236F8" w:rsidRPr="00260CD3">
        <w:rPr>
          <w:iCs/>
          <w:sz w:val="22"/>
          <w:szCs w:val="22"/>
        </w:rPr>
        <w:t xml:space="preserve"> of tasks given to the TC had steadily increased over the years and</w:t>
      </w:r>
      <w:r w:rsidR="00AD1633" w:rsidRPr="00260CD3">
        <w:rPr>
          <w:iCs/>
          <w:sz w:val="22"/>
          <w:szCs w:val="22"/>
        </w:rPr>
        <w:t xml:space="preserve"> Parties should be aware that funding was needed to be able to </w:t>
      </w:r>
      <w:r w:rsidR="001C38EA">
        <w:rPr>
          <w:iCs/>
          <w:sz w:val="22"/>
          <w:szCs w:val="22"/>
        </w:rPr>
        <w:t>deliver much</w:t>
      </w:r>
      <w:r w:rsidR="00AD1633" w:rsidRPr="00260CD3">
        <w:rPr>
          <w:iCs/>
          <w:sz w:val="22"/>
          <w:szCs w:val="22"/>
        </w:rPr>
        <w:t xml:space="preserve"> of the work</w:t>
      </w:r>
      <w:r w:rsidR="00C236F8" w:rsidRPr="00260CD3">
        <w:rPr>
          <w:iCs/>
          <w:sz w:val="22"/>
          <w:szCs w:val="22"/>
        </w:rPr>
        <w:t>.</w:t>
      </w:r>
    </w:p>
    <w:p w14:paraId="3C56C531" w14:textId="77777777" w:rsidR="00C236F8" w:rsidRPr="00260CD3" w:rsidRDefault="00C236F8" w:rsidP="00471BA2">
      <w:pPr>
        <w:jc w:val="both"/>
        <w:rPr>
          <w:iCs/>
          <w:sz w:val="22"/>
          <w:szCs w:val="22"/>
        </w:rPr>
      </w:pPr>
    </w:p>
    <w:p w14:paraId="67D7CD5A" w14:textId="02304F15" w:rsidR="001849E4" w:rsidRPr="00260CD3" w:rsidRDefault="00F71E76" w:rsidP="00471BA2">
      <w:pPr>
        <w:jc w:val="both"/>
        <w:rPr>
          <w:iCs/>
          <w:sz w:val="22"/>
          <w:szCs w:val="22"/>
        </w:rPr>
      </w:pPr>
      <w:r>
        <w:rPr>
          <w:iCs/>
          <w:sz w:val="22"/>
          <w:szCs w:val="22"/>
        </w:rPr>
        <w:t>23</w:t>
      </w:r>
      <w:r w:rsidR="00A3114B">
        <w:rPr>
          <w:iCs/>
          <w:sz w:val="22"/>
          <w:szCs w:val="22"/>
        </w:rPr>
        <w:t>9</w:t>
      </w:r>
      <w:r>
        <w:rPr>
          <w:iCs/>
          <w:sz w:val="22"/>
          <w:szCs w:val="22"/>
        </w:rPr>
        <w:t xml:space="preserve">. </w:t>
      </w:r>
      <w:r w:rsidR="001849E4" w:rsidRPr="00260CD3">
        <w:rPr>
          <w:iCs/>
          <w:sz w:val="22"/>
          <w:szCs w:val="22"/>
        </w:rPr>
        <w:t xml:space="preserve">The document itself would be finalised during MOP. The work was previously structured according to the Working Groups; however, for the purpose of this list of tasks it </w:t>
      </w:r>
      <w:r w:rsidR="00A800D5">
        <w:rPr>
          <w:iCs/>
          <w:sz w:val="22"/>
          <w:szCs w:val="22"/>
        </w:rPr>
        <w:t xml:space="preserve">was </w:t>
      </w:r>
      <w:r w:rsidR="001849E4" w:rsidRPr="00260CD3">
        <w:rPr>
          <w:iCs/>
          <w:sz w:val="22"/>
          <w:szCs w:val="22"/>
        </w:rPr>
        <w:t>structured under the main headings of the AEWA Action Plan. Mr Stroud went through the list of issues on the list enabling the Meeting to provide initial feedback; he would post a further elaborated version on the TC Workspace for further comments after the meeting.</w:t>
      </w:r>
    </w:p>
    <w:p w14:paraId="5CEDECC1" w14:textId="77777777" w:rsidR="00D338A4" w:rsidRPr="00260CD3" w:rsidRDefault="00D338A4" w:rsidP="00471BA2">
      <w:pPr>
        <w:jc w:val="both"/>
        <w:rPr>
          <w:iCs/>
          <w:sz w:val="22"/>
          <w:szCs w:val="22"/>
        </w:rPr>
      </w:pPr>
    </w:p>
    <w:p w14:paraId="2EA09A01" w14:textId="08DE6585" w:rsidR="007C2062" w:rsidRPr="00260CD3" w:rsidRDefault="00F71E76" w:rsidP="00471BA2">
      <w:pPr>
        <w:jc w:val="both"/>
        <w:rPr>
          <w:iCs/>
          <w:sz w:val="22"/>
          <w:szCs w:val="22"/>
        </w:rPr>
      </w:pPr>
      <w:r>
        <w:rPr>
          <w:iCs/>
          <w:sz w:val="22"/>
          <w:szCs w:val="22"/>
        </w:rPr>
        <w:t>2</w:t>
      </w:r>
      <w:r w:rsidR="00A3114B">
        <w:rPr>
          <w:iCs/>
          <w:sz w:val="22"/>
          <w:szCs w:val="22"/>
        </w:rPr>
        <w:t>40</w:t>
      </w:r>
      <w:r>
        <w:rPr>
          <w:iCs/>
          <w:sz w:val="22"/>
          <w:szCs w:val="22"/>
        </w:rPr>
        <w:t xml:space="preserve">. </w:t>
      </w:r>
      <w:r w:rsidR="007C2062" w:rsidRPr="00260CD3">
        <w:rPr>
          <w:iCs/>
          <w:sz w:val="22"/>
          <w:szCs w:val="22"/>
        </w:rPr>
        <w:t xml:space="preserve">In connection with quality control in this context, Mr Harradine pointed out that the main principles </w:t>
      </w:r>
      <w:r w:rsidR="00501EFF" w:rsidRPr="00260CD3">
        <w:rPr>
          <w:iCs/>
          <w:sz w:val="22"/>
          <w:szCs w:val="22"/>
        </w:rPr>
        <w:t xml:space="preserve">(using already established guidelines) </w:t>
      </w:r>
      <w:r w:rsidR="007C2062" w:rsidRPr="00260CD3">
        <w:rPr>
          <w:iCs/>
          <w:sz w:val="22"/>
          <w:szCs w:val="22"/>
        </w:rPr>
        <w:t>for preparing a report or review could be adopted by the TC in order to ensure as thorough a result as possible.</w:t>
      </w:r>
    </w:p>
    <w:p w14:paraId="6240F5CC" w14:textId="77777777" w:rsidR="007C2062" w:rsidRPr="00260CD3" w:rsidRDefault="007C2062" w:rsidP="00471BA2">
      <w:pPr>
        <w:jc w:val="both"/>
        <w:rPr>
          <w:iCs/>
          <w:sz w:val="22"/>
          <w:szCs w:val="22"/>
        </w:rPr>
      </w:pPr>
    </w:p>
    <w:p w14:paraId="7122805A" w14:textId="505F0450" w:rsidR="007C2062" w:rsidRPr="00260CD3" w:rsidRDefault="00F71E76" w:rsidP="00471BA2">
      <w:pPr>
        <w:jc w:val="both"/>
        <w:rPr>
          <w:iCs/>
          <w:sz w:val="22"/>
          <w:szCs w:val="22"/>
        </w:rPr>
      </w:pPr>
      <w:r>
        <w:rPr>
          <w:iCs/>
          <w:sz w:val="22"/>
          <w:szCs w:val="22"/>
        </w:rPr>
        <w:t>24</w:t>
      </w:r>
      <w:r w:rsidR="00A3114B">
        <w:rPr>
          <w:iCs/>
          <w:sz w:val="22"/>
          <w:szCs w:val="22"/>
        </w:rPr>
        <w:t>1</w:t>
      </w:r>
      <w:r>
        <w:rPr>
          <w:iCs/>
          <w:sz w:val="22"/>
          <w:szCs w:val="22"/>
        </w:rPr>
        <w:t xml:space="preserve">. </w:t>
      </w:r>
      <w:r w:rsidR="007C2062" w:rsidRPr="00260CD3">
        <w:rPr>
          <w:iCs/>
          <w:sz w:val="22"/>
          <w:szCs w:val="22"/>
        </w:rPr>
        <w:t>Mr Hughes added that a meta-analysis component in the systematic review procedure would be beneficial although this would require further resources.</w:t>
      </w:r>
      <w:r w:rsidR="00501EFF" w:rsidRPr="00260CD3">
        <w:rPr>
          <w:iCs/>
          <w:sz w:val="22"/>
          <w:szCs w:val="22"/>
        </w:rPr>
        <w:t xml:space="preserve"> Particular care was needed if review results would potentially lead to policy change.</w:t>
      </w:r>
    </w:p>
    <w:p w14:paraId="53A2F674" w14:textId="77777777" w:rsidR="007C2062" w:rsidRPr="00260CD3" w:rsidRDefault="007C2062" w:rsidP="00471BA2">
      <w:pPr>
        <w:jc w:val="both"/>
        <w:rPr>
          <w:iCs/>
          <w:sz w:val="22"/>
          <w:szCs w:val="22"/>
        </w:rPr>
      </w:pPr>
    </w:p>
    <w:p w14:paraId="2DD5A06D" w14:textId="61E2F66E" w:rsidR="00501EFF" w:rsidRPr="00260CD3" w:rsidRDefault="00F71E76" w:rsidP="00471BA2">
      <w:pPr>
        <w:jc w:val="both"/>
        <w:rPr>
          <w:iCs/>
          <w:sz w:val="22"/>
          <w:szCs w:val="22"/>
        </w:rPr>
      </w:pPr>
      <w:r>
        <w:rPr>
          <w:iCs/>
          <w:sz w:val="22"/>
          <w:szCs w:val="22"/>
        </w:rPr>
        <w:t>24</w:t>
      </w:r>
      <w:r w:rsidR="00A3114B">
        <w:rPr>
          <w:iCs/>
          <w:sz w:val="22"/>
          <w:szCs w:val="22"/>
        </w:rPr>
        <w:t>2</w:t>
      </w:r>
      <w:r>
        <w:rPr>
          <w:iCs/>
          <w:sz w:val="22"/>
          <w:szCs w:val="22"/>
        </w:rPr>
        <w:t xml:space="preserve">. </w:t>
      </w:r>
      <w:r w:rsidR="00501EFF" w:rsidRPr="00260CD3">
        <w:rPr>
          <w:iCs/>
          <w:sz w:val="22"/>
          <w:szCs w:val="22"/>
        </w:rPr>
        <w:t xml:space="preserve">Mr Stroud reiterated that quality control was indeed an important issue and this could be </w:t>
      </w:r>
      <w:r w:rsidR="00156301" w:rsidRPr="00260CD3">
        <w:rPr>
          <w:iCs/>
          <w:sz w:val="22"/>
          <w:szCs w:val="22"/>
        </w:rPr>
        <w:t>further addressed</w:t>
      </w:r>
      <w:r w:rsidR="00501EFF" w:rsidRPr="00260CD3">
        <w:rPr>
          <w:iCs/>
          <w:sz w:val="22"/>
          <w:szCs w:val="22"/>
        </w:rPr>
        <w:t xml:space="preserve"> via the TC Workspace, however he considered that the committee could be seen as providing a peer review of its products.</w:t>
      </w:r>
    </w:p>
    <w:p w14:paraId="777838BB" w14:textId="77777777" w:rsidR="00D338A4" w:rsidRPr="00260CD3" w:rsidRDefault="00D338A4" w:rsidP="00501EFF">
      <w:pPr>
        <w:jc w:val="both"/>
        <w:rPr>
          <w:iCs/>
          <w:sz w:val="22"/>
          <w:szCs w:val="22"/>
        </w:rPr>
      </w:pPr>
    </w:p>
    <w:p w14:paraId="5A25548B" w14:textId="77777777" w:rsidR="001849E4" w:rsidRPr="00260CD3" w:rsidRDefault="001849E4" w:rsidP="00471BA2">
      <w:pPr>
        <w:jc w:val="both"/>
        <w:rPr>
          <w:iCs/>
          <w:sz w:val="22"/>
          <w:szCs w:val="22"/>
        </w:rPr>
      </w:pPr>
    </w:p>
    <w:tbl>
      <w:tblPr>
        <w:tblW w:w="5000" w:type="pct"/>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shd w:val="clear" w:color="auto" w:fill="DBE5F1"/>
        <w:tblLook w:val="04A0" w:firstRow="1" w:lastRow="0" w:firstColumn="1" w:lastColumn="0" w:noHBand="0" w:noVBand="1"/>
      </w:tblPr>
      <w:tblGrid>
        <w:gridCol w:w="1720"/>
        <w:gridCol w:w="7908"/>
      </w:tblGrid>
      <w:tr w:rsidR="00D338A4" w:rsidRPr="00260CD3" w14:paraId="4D6ABA38" w14:textId="77777777" w:rsidTr="00194D60">
        <w:tc>
          <w:tcPr>
            <w:tcW w:w="873" w:type="pct"/>
            <w:shd w:val="clear" w:color="auto" w:fill="DBE5F1"/>
          </w:tcPr>
          <w:p w14:paraId="65294703" w14:textId="77777777" w:rsidR="00D338A4" w:rsidRPr="00260CD3" w:rsidRDefault="00D338A4" w:rsidP="00194D60">
            <w:pPr>
              <w:jc w:val="both"/>
              <w:rPr>
                <w:iCs/>
                <w:sz w:val="22"/>
                <w:szCs w:val="22"/>
              </w:rPr>
            </w:pPr>
            <w:r w:rsidRPr="00260CD3">
              <w:rPr>
                <w:iCs/>
                <w:sz w:val="22"/>
                <w:szCs w:val="22"/>
              </w:rPr>
              <w:t xml:space="preserve">Decision/Action: </w:t>
            </w:r>
          </w:p>
        </w:tc>
        <w:tc>
          <w:tcPr>
            <w:tcW w:w="4127" w:type="pct"/>
            <w:shd w:val="clear" w:color="auto" w:fill="DBE5F1"/>
          </w:tcPr>
          <w:p w14:paraId="7B963B37" w14:textId="77777777" w:rsidR="00D338A4" w:rsidRPr="00260CD3" w:rsidRDefault="00D338A4" w:rsidP="00E77C1C">
            <w:pPr>
              <w:ind w:hanging="19"/>
              <w:jc w:val="both"/>
              <w:rPr>
                <w:iCs/>
                <w:sz w:val="22"/>
                <w:szCs w:val="22"/>
              </w:rPr>
            </w:pPr>
            <w:r w:rsidRPr="00260CD3">
              <w:rPr>
                <w:iCs/>
                <w:sz w:val="22"/>
                <w:szCs w:val="22"/>
              </w:rPr>
              <w:t xml:space="preserve">Mr </w:t>
            </w:r>
            <w:r w:rsidR="00E77C1C" w:rsidRPr="00260CD3">
              <w:rPr>
                <w:iCs/>
                <w:sz w:val="22"/>
                <w:szCs w:val="22"/>
              </w:rPr>
              <w:t>Stroud</w:t>
            </w:r>
            <w:r w:rsidRPr="00260CD3">
              <w:rPr>
                <w:iCs/>
                <w:sz w:val="22"/>
                <w:szCs w:val="22"/>
              </w:rPr>
              <w:t xml:space="preserve"> would provide a </w:t>
            </w:r>
            <w:r w:rsidR="00E77C1C" w:rsidRPr="00260CD3">
              <w:rPr>
                <w:iCs/>
                <w:sz w:val="22"/>
                <w:szCs w:val="22"/>
              </w:rPr>
              <w:t>revised</w:t>
            </w:r>
            <w:r w:rsidRPr="00260CD3">
              <w:rPr>
                <w:iCs/>
                <w:sz w:val="22"/>
                <w:szCs w:val="22"/>
              </w:rPr>
              <w:t xml:space="preserve"> version of the document by </w:t>
            </w:r>
            <w:r w:rsidR="00E77C1C" w:rsidRPr="00260CD3">
              <w:rPr>
                <w:iCs/>
                <w:sz w:val="22"/>
                <w:szCs w:val="22"/>
              </w:rPr>
              <w:t>31</w:t>
            </w:r>
            <w:r w:rsidRPr="00260CD3">
              <w:rPr>
                <w:iCs/>
                <w:sz w:val="22"/>
                <w:szCs w:val="22"/>
              </w:rPr>
              <w:t xml:space="preserve"> March 2015 on the TC Workspace for </w:t>
            </w:r>
            <w:r w:rsidR="00E77C1C" w:rsidRPr="00260CD3">
              <w:rPr>
                <w:iCs/>
                <w:sz w:val="22"/>
                <w:szCs w:val="22"/>
              </w:rPr>
              <w:t xml:space="preserve">further </w:t>
            </w:r>
            <w:r w:rsidRPr="00260CD3">
              <w:rPr>
                <w:iCs/>
                <w:sz w:val="22"/>
                <w:szCs w:val="22"/>
              </w:rPr>
              <w:t>comments.</w:t>
            </w:r>
          </w:p>
        </w:tc>
      </w:tr>
      <w:tr w:rsidR="00D338A4" w:rsidRPr="00260CD3" w14:paraId="4E7142B1" w14:textId="77777777" w:rsidTr="00194D60">
        <w:tc>
          <w:tcPr>
            <w:tcW w:w="873" w:type="pct"/>
            <w:shd w:val="clear" w:color="auto" w:fill="DBE5F1"/>
          </w:tcPr>
          <w:p w14:paraId="1276DF52" w14:textId="77777777" w:rsidR="00D338A4" w:rsidRPr="00260CD3" w:rsidRDefault="00D338A4" w:rsidP="00194D60">
            <w:pPr>
              <w:jc w:val="both"/>
              <w:rPr>
                <w:iCs/>
                <w:sz w:val="22"/>
                <w:szCs w:val="22"/>
              </w:rPr>
            </w:pPr>
            <w:r w:rsidRPr="00260CD3">
              <w:rPr>
                <w:iCs/>
                <w:sz w:val="22"/>
                <w:szCs w:val="22"/>
              </w:rPr>
              <w:t>Deadline:</w:t>
            </w:r>
          </w:p>
        </w:tc>
        <w:tc>
          <w:tcPr>
            <w:tcW w:w="4127" w:type="pct"/>
            <w:shd w:val="clear" w:color="auto" w:fill="DBE5F1"/>
          </w:tcPr>
          <w:p w14:paraId="7562129F" w14:textId="77777777" w:rsidR="00D338A4" w:rsidRPr="00260CD3" w:rsidRDefault="00D338A4" w:rsidP="00E77C1C">
            <w:pPr>
              <w:jc w:val="both"/>
              <w:rPr>
                <w:iCs/>
                <w:sz w:val="22"/>
                <w:szCs w:val="22"/>
              </w:rPr>
            </w:pPr>
            <w:r w:rsidRPr="00260CD3">
              <w:rPr>
                <w:iCs/>
                <w:sz w:val="22"/>
                <w:szCs w:val="22"/>
              </w:rPr>
              <w:t>Comments: 1</w:t>
            </w:r>
            <w:r w:rsidR="00E77C1C" w:rsidRPr="00260CD3">
              <w:rPr>
                <w:iCs/>
                <w:sz w:val="22"/>
                <w:szCs w:val="22"/>
              </w:rPr>
              <w:t>7</w:t>
            </w:r>
            <w:r w:rsidRPr="00260CD3">
              <w:rPr>
                <w:iCs/>
                <w:sz w:val="22"/>
                <w:szCs w:val="22"/>
              </w:rPr>
              <w:t xml:space="preserve"> April 2015</w:t>
            </w:r>
          </w:p>
        </w:tc>
      </w:tr>
    </w:tbl>
    <w:p w14:paraId="4163FE7A" w14:textId="77777777" w:rsidR="00C42585" w:rsidRPr="00260CD3" w:rsidRDefault="00C42585" w:rsidP="00471BA2">
      <w:pPr>
        <w:jc w:val="both"/>
        <w:rPr>
          <w:iCs/>
          <w:sz w:val="22"/>
          <w:szCs w:val="22"/>
        </w:rPr>
      </w:pPr>
    </w:p>
    <w:p w14:paraId="34266982" w14:textId="77777777" w:rsidR="00CF5EE7" w:rsidRPr="00260CD3" w:rsidRDefault="003B7336" w:rsidP="00B218BB">
      <w:pPr>
        <w:pStyle w:val="Heading1"/>
        <w:rPr>
          <w:szCs w:val="22"/>
        </w:rPr>
      </w:pPr>
      <w:bookmarkStart w:id="30" w:name="_Toc441587592"/>
      <w:r w:rsidRPr="00260CD3">
        <w:rPr>
          <w:szCs w:val="22"/>
        </w:rPr>
        <w:t xml:space="preserve">Agenda item 19. </w:t>
      </w:r>
      <w:r w:rsidR="00CF5EE7" w:rsidRPr="00260CD3">
        <w:rPr>
          <w:szCs w:val="22"/>
        </w:rPr>
        <w:t xml:space="preserve">Date and </w:t>
      </w:r>
      <w:r w:rsidR="00472450" w:rsidRPr="00260CD3">
        <w:rPr>
          <w:szCs w:val="22"/>
        </w:rPr>
        <w:t>V</w:t>
      </w:r>
      <w:r w:rsidR="00CF5EE7" w:rsidRPr="00260CD3">
        <w:rPr>
          <w:szCs w:val="22"/>
        </w:rPr>
        <w:t xml:space="preserve">enue of the next Technical Committee </w:t>
      </w:r>
      <w:r w:rsidR="00472450" w:rsidRPr="00260CD3">
        <w:rPr>
          <w:szCs w:val="22"/>
        </w:rPr>
        <w:t>M</w:t>
      </w:r>
      <w:r w:rsidR="00CF5EE7" w:rsidRPr="00260CD3">
        <w:rPr>
          <w:szCs w:val="22"/>
        </w:rPr>
        <w:t>eeting</w:t>
      </w:r>
      <w:bookmarkEnd w:id="30"/>
    </w:p>
    <w:p w14:paraId="40AA7C3D" w14:textId="77777777" w:rsidR="00CF3490" w:rsidRPr="00260CD3" w:rsidRDefault="00CF3490" w:rsidP="00CF3490">
      <w:pPr>
        <w:jc w:val="both"/>
        <w:rPr>
          <w:b/>
          <w:sz w:val="22"/>
          <w:szCs w:val="22"/>
        </w:rPr>
      </w:pPr>
    </w:p>
    <w:p w14:paraId="676D0C18" w14:textId="46BAF4B1" w:rsidR="008F01F6" w:rsidRPr="00260CD3" w:rsidRDefault="00F71E76" w:rsidP="008F01F6">
      <w:pPr>
        <w:jc w:val="both"/>
        <w:rPr>
          <w:sz w:val="22"/>
          <w:szCs w:val="22"/>
        </w:rPr>
      </w:pPr>
      <w:r>
        <w:rPr>
          <w:sz w:val="22"/>
          <w:szCs w:val="22"/>
        </w:rPr>
        <w:t>24</w:t>
      </w:r>
      <w:r w:rsidR="00A3114B">
        <w:rPr>
          <w:sz w:val="22"/>
          <w:szCs w:val="22"/>
        </w:rPr>
        <w:t>3</w:t>
      </w:r>
      <w:r>
        <w:rPr>
          <w:sz w:val="22"/>
          <w:szCs w:val="22"/>
        </w:rPr>
        <w:t xml:space="preserve">. </w:t>
      </w:r>
      <w:r w:rsidR="003B7336" w:rsidRPr="00260CD3">
        <w:rPr>
          <w:sz w:val="22"/>
          <w:szCs w:val="22"/>
        </w:rPr>
        <w:t xml:space="preserve">Mr Dereliev explained that </w:t>
      </w:r>
      <w:r w:rsidR="008F01F6" w:rsidRPr="00260CD3">
        <w:rPr>
          <w:sz w:val="22"/>
          <w:szCs w:val="22"/>
        </w:rPr>
        <w:t>the Technical Committee me</w:t>
      </w:r>
      <w:r w:rsidR="00A800D5">
        <w:rPr>
          <w:sz w:val="22"/>
          <w:szCs w:val="22"/>
        </w:rPr>
        <w:t>t</w:t>
      </w:r>
      <w:r w:rsidR="008F01F6" w:rsidRPr="00260CD3">
        <w:rPr>
          <w:sz w:val="22"/>
          <w:szCs w:val="22"/>
        </w:rPr>
        <w:t xml:space="preserve"> twice between </w:t>
      </w:r>
      <w:r w:rsidR="00A800D5">
        <w:rPr>
          <w:sz w:val="22"/>
          <w:szCs w:val="22"/>
        </w:rPr>
        <w:t>s</w:t>
      </w:r>
      <w:r w:rsidR="008F01F6" w:rsidRPr="00260CD3">
        <w:rPr>
          <w:sz w:val="22"/>
          <w:szCs w:val="22"/>
        </w:rPr>
        <w:t xml:space="preserve">essions of the MOP; </w:t>
      </w:r>
      <w:r w:rsidR="003B7336" w:rsidRPr="00260CD3">
        <w:rPr>
          <w:sz w:val="22"/>
          <w:szCs w:val="22"/>
        </w:rPr>
        <w:t xml:space="preserve">the </w:t>
      </w:r>
      <w:r w:rsidR="00356B5F" w:rsidRPr="00260CD3">
        <w:rPr>
          <w:sz w:val="22"/>
          <w:szCs w:val="22"/>
        </w:rPr>
        <w:t xml:space="preserve">first meeting of the triennium </w:t>
      </w:r>
      <w:r w:rsidR="00A800D5">
        <w:rPr>
          <w:sz w:val="22"/>
          <w:szCs w:val="22"/>
        </w:rPr>
        <w:t xml:space="preserve">was </w:t>
      </w:r>
      <w:r w:rsidR="00356B5F" w:rsidRPr="00260CD3">
        <w:rPr>
          <w:sz w:val="22"/>
          <w:szCs w:val="22"/>
        </w:rPr>
        <w:t xml:space="preserve">always a planning meeting for the work of the triennium. </w:t>
      </w:r>
      <w:r w:rsidR="008F01F6" w:rsidRPr="00260CD3">
        <w:rPr>
          <w:sz w:val="22"/>
          <w:szCs w:val="22"/>
        </w:rPr>
        <w:t xml:space="preserve">In this cycle the TC </w:t>
      </w:r>
      <w:r w:rsidR="00156301" w:rsidRPr="00260CD3">
        <w:rPr>
          <w:sz w:val="22"/>
          <w:szCs w:val="22"/>
        </w:rPr>
        <w:t>was</w:t>
      </w:r>
      <w:r w:rsidR="008F01F6" w:rsidRPr="00260CD3">
        <w:rPr>
          <w:sz w:val="22"/>
          <w:szCs w:val="22"/>
        </w:rPr>
        <w:t xml:space="preserve"> proposing a work plan </w:t>
      </w:r>
      <w:r w:rsidR="00156301" w:rsidRPr="00260CD3">
        <w:rPr>
          <w:sz w:val="22"/>
          <w:szCs w:val="22"/>
        </w:rPr>
        <w:t xml:space="preserve">in advance, however the committee would still have to meet to initiate and </w:t>
      </w:r>
      <w:r w:rsidR="00784E78">
        <w:rPr>
          <w:sz w:val="22"/>
          <w:szCs w:val="22"/>
        </w:rPr>
        <w:t xml:space="preserve">further </w:t>
      </w:r>
      <w:r w:rsidR="00156301" w:rsidRPr="00260CD3">
        <w:rPr>
          <w:sz w:val="22"/>
          <w:szCs w:val="22"/>
        </w:rPr>
        <w:t>plan the work.</w:t>
      </w:r>
    </w:p>
    <w:p w14:paraId="5D75F00D" w14:textId="77777777" w:rsidR="008F01F6" w:rsidRPr="00260CD3" w:rsidRDefault="008F01F6" w:rsidP="008F01F6">
      <w:pPr>
        <w:jc w:val="both"/>
        <w:rPr>
          <w:sz w:val="22"/>
          <w:szCs w:val="22"/>
        </w:rPr>
      </w:pPr>
    </w:p>
    <w:p w14:paraId="1086FBD1" w14:textId="6D98D336" w:rsidR="00356B5F" w:rsidRPr="00260CD3" w:rsidRDefault="00F71E76" w:rsidP="008F01F6">
      <w:pPr>
        <w:jc w:val="both"/>
        <w:rPr>
          <w:sz w:val="22"/>
          <w:szCs w:val="22"/>
        </w:rPr>
      </w:pPr>
      <w:r>
        <w:rPr>
          <w:sz w:val="22"/>
          <w:szCs w:val="22"/>
        </w:rPr>
        <w:t>24</w:t>
      </w:r>
      <w:r w:rsidR="00A3114B">
        <w:rPr>
          <w:sz w:val="22"/>
          <w:szCs w:val="22"/>
        </w:rPr>
        <w:t>4</w:t>
      </w:r>
      <w:r>
        <w:rPr>
          <w:sz w:val="22"/>
          <w:szCs w:val="22"/>
        </w:rPr>
        <w:t xml:space="preserve">. </w:t>
      </w:r>
      <w:r w:rsidR="00356B5F" w:rsidRPr="00260CD3">
        <w:rPr>
          <w:sz w:val="22"/>
          <w:szCs w:val="22"/>
        </w:rPr>
        <w:t xml:space="preserve">Since MOP6 </w:t>
      </w:r>
      <w:r w:rsidR="00156301" w:rsidRPr="00260CD3">
        <w:rPr>
          <w:sz w:val="22"/>
          <w:szCs w:val="22"/>
        </w:rPr>
        <w:t xml:space="preserve">was </w:t>
      </w:r>
      <w:r w:rsidR="00356B5F" w:rsidRPr="00260CD3">
        <w:rPr>
          <w:sz w:val="22"/>
          <w:szCs w:val="22"/>
        </w:rPr>
        <w:t>taking place in November 2015, March 2016</w:t>
      </w:r>
      <w:r w:rsidR="00156301" w:rsidRPr="00260CD3">
        <w:rPr>
          <w:sz w:val="22"/>
          <w:szCs w:val="22"/>
        </w:rPr>
        <w:t xml:space="preserve"> would be a convenient time to convene TC13</w:t>
      </w:r>
      <w:r w:rsidR="00356B5F" w:rsidRPr="00260CD3">
        <w:rPr>
          <w:sz w:val="22"/>
          <w:szCs w:val="22"/>
        </w:rPr>
        <w:t xml:space="preserve">. Israel had kindly agreed to host the current meeting, however this did not work out </w:t>
      </w:r>
      <w:r w:rsidR="008F01F6" w:rsidRPr="00260CD3">
        <w:rPr>
          <w:sz w:val="22"/>
          <w:szCs w:val="22"/>
        </w:rPr>
        <w:t>b</w:t>
      </w:r>
      <w:r w:rsidR="00356B5F" w:rsidRPr="00260CD3">
        <w:rPr>
          <w:sz w:val="22"/>
          <w:szCs w:val="22"/>
        </w:rPr>
        <w:t>ecause of legal issues between the host and UNEP, which could not be solved on time</w:t>
      </w:r>
      <w:r w:rsidR="008F2BF0" w:rsidRPr="00260CD3">
        <w:rPr>
          <w:sz w:val="22"/>
          <w:szCs w:val="22"/>
        </w:rPr>
        <w:t>. The</w:t>
      </w:r>
      <w:r w:rsidR="00356B5F" w:rsidRPr="00260CD3">
        <w:rPr>
          <w:sz w:val="22"/>
          <w:szCs w:val="22"/>
        </w:rPr>
        <w:t xml:space="preserve"> Secretariat was in a negotiation process with the Israeli government and hoped that the next meeting could take place in Israel.</w:t>
      </w:r>
    </w:p>
    <w:p w14:paraId="25773348" w14:textId="77777777" w:rsidR="00356B5F" w:rsidRPr="00260CD3" w:rsidRDefault="00356B5F" w:rsidP="008F01F6">
      <w:pPr>
        <w:jc w:val="both"/>
        <w:rPr>
          <w:sz w:val="22"/>
          <w:szCs w:val="22"/>
        </w:rPr>
      </w:pPr>
    </w:p>
    <w:p w14:paraId="68F70707" w14:textId="5DC87548" w:rsidR="003D100C" w:rsidRPr="00260CD3" w:rsidRDefault="00F71E76" w:rsidP="00ED263B">
      <w:pPr>
        <w:jc w:val="both"/>
        <w:rPr>
          <w:sz w:val="22"/>
          <w:szCs w:val="22"/>
        </w:rPr>
      </w:pPr>
      <w:r>
        <w:rPr>
          <w:sz w:val="22"/>
          <w:szCs w:val="22"/>
        </w:rPr>
        <w:t>24</w:t>
      </w:r>
      <w:r w:rsidR="00A3114B">
        <w:rPr>
          <w:sz w:val="22"/>
          <w:szCs w:val="22"/>
        </w:rPr>
        <w:t>5</w:t>
      </w:r>
      <w:r>
        <w:rPr>
          <w:sz w:val="22"/>
          <w:szCs w:val="22"/>
        </w:rPr>
        <w:t xml:space="preserve">. </w:t>
      </w:r>
      <w:r w:rsidR="00356B5F" w:rsidRPr="00260CD3">
        <w:rPr>
          <w:sz w:val="22"/>
          <w:szCs w:val="22"/>
        </w:rPr>
        <w:t>Concerns were voiced with regard to two intersessional meeting not being sufficient for the TC to work effectively, however this was a question of the available resources.</w:t>
      </w:r>
      <w:r w:rsidR="003D100C" w:rsidRPr="00260CD3">
        <w:rPr>
          <w:sz w:val="22"/>
          <w:szCs w:val="22"/>
        </w:rPr>
        <w:t xml:space="preserve"> The TC Workspace greatly facilitated the work of the TC and Working Groups could potentially arrange skype conference calls to enhance discussions.</w:t>
      </w:r>
    </w:p>
    <w:p w14:paraId="67D58862" w14:textId="77777777" w:rsidR="003D100C" w:rsidRPr="00260CD3" w:rsidRDefault="003D100C" w:rsidP="00ED263B">
      <w:pPr>
        <w:jc w:val="both"/>
        <w:rPr>
          <w:sz w:val="22"/>
          <w:szCs w:val="22"/>
        </w:rPr>
      </w:pPr>
    </w:p>
    <w:p w14:paraId="05DE0693" w14:textId="615E3532" w:rsidR="003D100C" w:rsidRDefault="00F71E76" w:rsidP="00156301">
      <w:pPr>
        <w:jc w:val="both"/>
        <w:rPr>
          <w:sz w:val="22"/>
          <w:szCs w:val="22"/>
        </w:rPr>
      </w:pPr>
      <w:r>
        <w:rPr>
          <w:sz w:val="22"/>
          <w:szCs w:val="22"/>
        </w:rPr>
        <w:t>24</w:t>
      </w:r>
      <w:r w:rsidR="00A3114B">
        <w:rPr>
          <w:sz w:val="22"/>
          <w:szCs w:val="22"/>
        </w:rPr>
        <w:t>6</w:t>
      </w:r>
      <w:r>
        <w:rPr>
          <w:sz w:val="22"/>
          <w:szCs w:val="22"/>
        </w:rPr>
        <w:t xml:space="preserve">. </w:t>
      </w:r>
      <w:r w:rsidR="003D100C" w:rsidRPr="00260CD3">
        <w:rPr>
          <w:sz w:val="22"/>
          <w:szCs w:val="22"/>
        </w:rPr>
        <w:t xml:space="preserve">Mr Stroud went on to refer to seven vacancies within the TC, which were coming up after MOP6 </w:t>
      </w:r>
      <w:r w:rsidR="00156301" w:rsidRPr="00260CD3">
        <w:rPr>
          <w:sz w:val="22"/>
          <w:szCs w:val="22"/>
        </w:rPr>
        <w:t>(</w:t>
      </w:r>
      <w:r w:rsidR="008F01F6" w:rsidRPr="00260CD3">
        <w:rPr>
          <w:sz w:val="22"/>
          <w:szCs w:val="22"/>
        </w:rPr>
        <w:t>Regional</w:t>
      </w:r>
      <w:r w:rsidR="003D100C" w:rsidRPr="00260CD3">
        <w:rPr>
          <w:sz w:val="22"/>
          <w:szCs w:val="22"/>
        </w:rPr>
        <w:t xml:space="preserve"> representatives for North </w:t>
      </w:r>
      <w:r w:rsidR="00784E78">
        <w:rPr>
          <w:sz w:val="22"/>
          <w:szCs w:val="22"/>
        </w:rPr>
        <w:t>&amp;</w:t>
      </w:r>
      <w:r w:rsidR="00784E78" w:rsidRPr="00260CD3">
        <w:rPr>
          <w:sz w:val="22"/>
          <w:szCs w:val="22"/>
        </w:rPr>
        <w:t xml:space="preserve"> </w:t>
      </w:r>
      <w:r w:rsidR="003D100C" w:rsidRPr="00260CD3">
        <w:rPr>
          <w:sz w:val="22"/>
          <w:szCs w:val="22"/>
        </w:rPr>
        <w:t>South</w:t>
      </w:r>
      <w:r w:rsidR="008F01F6" w:rsidRPr="00260CD3">
        <w:rPr>
          <w:sz w:val="22"/>
          <w:szCs w:val="22"/>
        </w:rPr>
        <w:t>-</w:t>
      </w:r>
      <w:r w:rsidR="003D100C" w:rsidRPr="00260CD3">
        <w:rPr>
          <w:sz w:val="22"/>
          <w:szCs w:val="22"/>
        </w:rPr>
        <w:t>western Europe, Northern and Central Africa</w:t>
      </w:r>
      <w:r w:rsidR="00156301" w:rsidRPr="00260CD3">
        <w:rPr>
          <w:sz w:val="22"/>
          <w:szCs w:val="22"/>
        </w:rPr>
        <w:t xml:space="preserve"> and</w:t>
      </w:r>
      <w:r w:rsidR="003D100C" w:rsidRPr="00260CD3">
        <w:rPr>
          <w:sz w:val="22"/>
          <w:szCs w:val="22"/>
        </w:rPr>
        <w:t xml:space="preserve"> TC experts in Environmental Law, Rural Economics, Game Management and CEPA</w:t>
      </w:r>
      <w:r w:rsidR="008F01F6" w:rsidRPr="00260CD3">
        <w:rPr>
          <w:sz w:val="22"/>
          <w:szCs w:val="22"/>
        </w:rPr>
        <w:t>)</w:t>
      </w:r>
      <w:r w:rsidR="003D100C" w:rsidRPr="00260CD3">
        <w:rPr>
          <w:sz w:val="22"/>
          <w:szCs w:val="22"/>
        </w:rPr>
        <w:t>.</w:t>
      </w:r>
    </w:p>
    <w:p w14:paraId="31AEE941" w14:textId="77777777" w:rsidR="00784E78" w:rsidRPr="00260CD3" w:rsidRDefault="00784E78" w:rsidP="00156301">
      <w:pPr>
        <w:jc w:val="both"/>
        <w:rPr>
          <w:sz w:val="22"/>
          <w:szCs w:val="22"/>
        </w:rPr>
      </w:pPr>
    </w:p>
    <w:p w14:paraId="1E3730C4" w14:textId="0212479C" w:rsidR="00ED263B" w:rsidRPr="00260CD3" w:rsidRDefault="00F71E76" w:rsidP="00ED263B">
      <w:pPr>
        <w:pStyle w:val="Default"/>
        <w:jc w:val="both"/>
        <w:rPr>
          <w:sz w:val="22"/>
          <w:szCs w:val="22"/>
        </w:rPr>
      </w:pPr>
      <w:r>
        <w:rPr>
          <w:sz w:val="22"/>
          <w:szCs w:val="22"/>
        </w:rPr>
        <w:t>24</w:t>
      </w:r>
      <w:r w:rsidR="00A3114B">
        <w:rPr>
          <w:sz w:val="22"/>
          <w:szCs w:val="22"/>
        </w:rPr>
        <w:t>7</w:t>
      </w:r>
      <w:r>
        <w:rPr>
          <w:sz w:val="22"/>
          <w:szCs w:val="22"/>
        </w:rPr>
        <w:t xml:space="preserve">. </w:t>
      </w:r>
      <w:r w:rsidR="003D100C" w:rsidRPr="00260CD3">
        <w:rPr>
          <w:sz w:val="22"/>
          <w:szCs w:val="22"/>
        </w:rPr>
        <w:t xml:space="preserve">Mr Dereliev explained that a call for nominations </w:t>
      </w:r>
      <w:r w:rsidR="008F2BF0" w:rsidRPr="00260CD3">
        <w:rPr>
          <w:sz w:val="22"/>
          <w:szCs w:val="22"/>
        </w:rPr>
        <w:t xml:space="preserve">would go out to the </w:t>
      </w:r>
      <w:r w:rsidR="00D167DF" w:rsidRPr="00260CD3">
        <w:rPr>
          <w:sz w:val="22"/>
          <w:szCs w:val="22"/>
        </w:rPr>
        <w:t xml:space="preserve">AEWA </w:t>
      </w:r>
      <w:r w:rsidR="008F2BF0" w:rsidRPr="00260CD3">
        <w:rPr>
          <w:sz w:val="22"/>
          <w:szCs w:val="22"/>
        </w:rPr>
        <w:t xml:space="preserve">national administrative and technical </w:t>
      </w:r>
      <w:r w:rsidR="00D167DF" w:rsidRPr="00260CD3">
        <w:rPr>
          <w:sz w:val="22"/>
          <w:szCs w:val="22"/>
        </w:rPr>
        <w:t>Focal Points, which would also be posted on the TC Workspace. The TC Chair, Vice-</w:t>
      </w:r>
      <w:r w:rsidR="00ED263B" w:rsidRPr="00260CD3">
        <w:rPr>
          <w:sz w:val="22"/>
          <w:szCs w:val="22"/>
        </w:rPr>
        <w:t>c</w:t>
      </w:r>
      <w:r w:rsidR="00D167DF" w:rsidRPr="00260CD3">
        <w:rPr>
          <w:sz w:val="22"/>
          <w:szCs w:val="22"/>
        </w:rPr>
        <w:t>hair and the four organisations serving as permanent observers to the committee were also allowed to put forward nominations.</w:t>
      </w:r>
      <w:r w:rsidR="00ED263B" w:rsidRPr="00260CD3">
        <w:rPr>
          <w:sz w:val="22"/>
          <w:szCs w:val="22"/>
        </w:rPr>
        <w:t xml:space="preserve"> The deadline for nominations was 22 May 2015. </w:t>
      </w:r>
    </w:p>
    <w:p w14:paraId="465693FD" w14:textId="77777777" w:rsidR="00ED263B" w:rsidRPr="00260CD3" w:rsidRDefault="00ED263B" w:rsidP="00ED263B">
      <w:pPr>
        <w:pStyle w:val="Default"/>
        <w:rPr>
          <w:sz w:val="22"/>
          <w:szCs w:val="22"/>
        </w:rPr>
      </w:pPr>
    </w:p>
    <w:p w14:paraId="02782103" w14:textId="66E82923" w:rsidR="00ED263B" w:rsidRPr="00260CD3" w:rsidRDefault="00F71E76" w:rsidP="00ED263B">
      <w:pPr>
        <w:pStyle w:val="Default"/>
        <w:jc w:val="both"/>
        <w:rPr>
          <w:sz w:val="22"/>
          <w:szCs w:val="22"/>
        </w:rPr>
      </w:pPr>
      <w:r>
        <w:rPr>
          <w:sz w:val="22"/>
          <w:szCs w:val="22"/>
        </w:rPr>
        <w:t>24</w:t>
      </w:r>
      <w:r w:rsidR="00A3114B">
        <w:rPr>
          <w:sz w:val="22"/>
          <w:szCs w:val="22"/>
        </w:rPr>
        <w:t>8</w:t>
      </w:r>
      <w:r>
        <w:rPr>
          <w:sz w:val="22"/>
          <w:szCs w:val="22"/>
        </w:rPr>
        <w:t xml:space="preserve">. </w:t>
      </w:r>
      <w:r w:rsidR="00ED263B" w:rsidRPr="00260CD3">
        <w:rPr>
          <w:sz w:val="22"/>
          <w:szCs w:val="22"/>
        </w:rPr>
        <w:t>The new TC Members and their alternates w</w:t>
      </w:r>
      <w:r w:rsidR="00C507BB">
        <w:rPr>
          <w:sz w:val="22"/>
          <w:szCs w:val="22"/>
        </w:rPr>
        <w:t>ould</w:t>
      </w:r>
      <w:r w:rsidR="00ED263B" w:rsidRPr="00260CD3">
        <w:rPr>
          <w:sz w:val="22"/>
          <w:szCs w:val="22"/>
        </w:rPr>
        <w:t xml:space="preserve"> be elected by the Meeting of the Parties at the recommendation of the Advisory Group, which comprise</w:t>
      </w:r>
      <w:r w:rsidR="00156301" w:rsidRPr="00260CD3">
        <w:rPr>
          <w:sz w:val="22"/>
          <w:szCs w:val="22"/>
        </w:rPr>
        <w:t>d</w:t>
      </w:r>
      <w:r w:rsidR="00ED263B" w:rsidRPr="00260CD3">
        <w:rPr>
          <w:sz w:val="22"/>
          <w:szCs w:val="22"/>
        </w:rPr>
        <w:t xml:space="preserve"> the current Chair and Vice-chair of the Standing Committee, the current Chair and Vice-chair of the Technical Committee, the Executive Secretary and the Technical Officer. The Advisory Group w</w:t>
      </w:r>
      <w:r w:rsidR="00156301" w:rsidRPr="00260CD3">
        <w:rPr>
          <w:sz w:val="22"/>
          <w:szCs w:val="22"/>
        </w:rPr>
        <w:t>ould</w:t>
      </w:r>
      <w:r w:rsidR="00ED263B" w:rsidRPr="00260CD3">
        <w:rPr>
          <w:sz w:val="22"/>
          <w:szCs w:val="22"/>
        </w:rPr>
        <w:t xml:space="preserve"> be chaired by the Technical Committee Chair. </w:t>
      </w:r>
    </w:p>
    <w:p w14:paraId="55972A3C" w14:textId="77777777" w:rsidR="00CF3490" w:rsidRPr="00260CD3" w:rsidRDefault="00CF3490" w:rsidP="00CF3490">
      <w:pPr>
        <w:jc w:val="both"/>
        <w:rPr>
          <w:b/>
          <w:sz w:val="22"/>
          <w:szCs w:val="22"/>
        </w:rPr>
      </w:pPr>
    </w:p>
    <w:p w14:paraId="233C17D8" w14:textId="77777777" w:rsidR="00ED263B" w:rsidRPr="00260CD3" w:rsidRDefault="00ED263B" w:rsidP="00CF3490">
      <w:pPr>
        <w:jc w:val="both"/>
        <w:rPr>
          <w:b/>
          <w:sz w:val="22"/>
          <w:szCs w:val="22"/>
        </w:rPr>
      </w:pPr>
    </w:p>
    <w:p w14:paraId="536B6DFE" w14:textId="77777777" w:rsidR="00CF5EE7" w:rsidRPr="00260CD3" w:rsidRDefault="00B218BB" w:rsidP="00B218BB">
      <w:pPr>
        <w:pStyle w:val="Heading1"/>
        <w:rPr>
          <w:szCs w:val="22"/>
        </w:rPr>
      </w:pPr>
      <w:bookmarkStart w:id="31" w:name="_Toc441587593"/>
      <w:r w:rsidRPr="00260CD3">
        <w:rPr>
          <w:szCs w:val="22"/>
        </w:rPr>
        <w:t xml:space="preserve">Agenda item 20. </w:t>
      </w:r>
      <w:r w:rsidR="00CF5EE7" w:rsidRPr="00260CD3">
        <w:rPr>
          <w:szCs w:val="22"/>
        </w:rPr>
        <w:t xml:space="preserve">Any </w:t>
      </w:r>
      <w:r w:rsidR="00472450" w:rsidRPr="00260CD3">
        <w:rPr>
          <w:szCs w:val="22"/>
        </w:rPr>
        <w:t>O</w:t>
      </w:r>
      <w:r w:rsidR="00CF5EE7" w:rsidRPr="00260CD3">
        <w:rPr>
          <w:szCs w:val="22"/>
        </w:rPr>
        <w:t xml:space="preserve">ther </w:t>
      </w:r>
      <w:r w:rsidR="00472450" w:rsidRPr="00260CD3">
        <w:rPr>
          <w:szCs w:val="22"/>
        </w:rPr>
        <w:t>B</w:t>
      </w:r>
      <w:r w:rsidR="00CF5EE7" w:rsidRPr="00260CD3">
        <w:rPr>
          <w:szCs w:val="22"/>
        </w:rPr>
        <w:t>usiness</w:t>
      </w:r>
      <w:bookmarkEnd w:id="31"/>
    </w:p>
    <w:p w14:paraId="5B678FC6" w14:textId="77777777" w:rsidR="00CF5EE7" w:rsidRPr="00260CD3" w:rsidRDefault="00CF5EE7">
      <w:pPr>
        <w:jc w:val="both"/>
        <w:rPr>
          <w:b/>
          <w:sz w:val="22"/>
          <w:szCs w:val="22"/>
        </w:rPr>
      </w:pPr>
    </w:p>
    <w:p w14:paraId="2F038B5A" w14:textId="6BFCC94C" w:rsidR="00156301" w:rsidRPr="00260CD3" w:rsidRDefault="00F71E76">
      <w:pPr>
        <w:jc w:val="both"/>
        <w:rPr>
          <w:sz w:val="22"/>
          <w:szCs w:val="22"/>
        </w:rPr>
      </w:pPr>
      <w:r>
        <w:rPr>
          <w:sz w:val="22"/>
          <w:szCs w:val="22"/>
        </w:rPr>
        <w:t>24</w:t>
      </w:r>
      <w:r w:rsidR="00A3114B">
        <w:rPr>
          <w:sz w:val="22"/>
          <w:szCs w:val="22"/>
        </w:rPr>
        <w:t>9</w:t>
      </w:r>
      <w:r>
        <w:rPr>
          <w:sz w:val="22"/>
          <w:szCs w:val="22"/>
        </w:rPr>
        <w:t xml:space="preserve">. </w:t>
      </w:r>
      <w:r w:rsidR="003D100C" w:rsidRPr="00260CD3">
        <w:rPr>
          <w:sz w:val="22"/>
          <w:szCs w:val="22"/>
        </w:rPr>
        <w:t xml:space="preserve">Mr Stroud concluded by thanking all those present for their input before, during and after the meeting. He also thanked the Contracting Party observers present who were able to provide valuable input on the reality of implementing the Agreement. </w:t>
      </w:r>
    </w:p>
    <w:p w14:paraId="3605CF2B" w14:textId="77777777" w:rsidR="00156301" w:rsidRPr="00260CD3" w:rsidRDefault="00156301">
      <w:pPr>
        <w:jc w:val="both"/>
        <w:rPr>
          <w:sz w:val="22"/>
          <w:szCs w:val="22"/>
        </w:rPr>
      </w:pPr>
    </w:p>
    <w:p w14:paraId="17E96570" w14:textId="3951199B" w:rsidR="003860A8" w:rsidRPr="00260CD3" w:rsidRDefault="00F71E76">
      <w:pPr>
        <w:jc w:val="both"/>
        <w:rPr>
          <w:sz w:val="22"/>
          <w:szCs w:val="22"/>
        </w:rPr>
      </w:pPr>
      <w:r>
        <w:rPr>
          <w:sz w:val="22"/>
          <w:szCs w:val="22"/>
        </w:rPr>
        <w:t>2</w:t>
      </w:r>
      <w:r w:rsidR="00A3114B">
        <w:rPr>
          <w:sz w:val="22"/>
          <w:szCs w:val="22"/>
        </w:rPr>
        <w:t>50</w:t>
      </w:r>
      <w:r>
        <w:rPr>
          <w:sz w:val="22"/>
          <w:szCs w:val="22"/>
        </w:rPr>
        <w:t xml:space="preserve">. </w:t>
      </w:r>
      <w:r w:rsidR="003D100C" w:rsidRPr="00260CD3">
        <w:rPr>
          <w:sz w:val="22"/>
          <w:szCs w:val="22"/>
        </w:rPr>
        <w:t>He thanked Mr John Harradine, from BASC, who had served on the Technical Committee as invited expert on hunting issues since 2007 and</w:t>
      </w:r>
      <w:r w:rsidR="00C507BB">
        <w:rPr>
          <w:sz w:val="22"/>
          <w:szCs w:val="22"/>
        </w:rPr>
        <w:t xml:space="preserve"> for whom this would be the last Technical Committee Meeting. He</w:t>
      </w:r>
      <w:r w:rsidR="003D100C" w:rsidRPr="00260CD3">
        <w:rPr>
          <w:sz w:val="22"/>
          <w:szCs w:val="22"/>
        </w:rPr>
        <w:t xml:space="preserve"> </w:t>
      </w:r>
      <w:r w:rsidR="003860A8" w:rsidRPr="00260CD3">
        <w:rPr>
          <w:sz w:val="22"/>
          <w:szCs w:val="22"/>
        </w:rPr>
        <w:t>had made a considerable contribution to the work of the committee over the years.</w:t>
      </w:r>
    </w:p>
    <w:p w14:paraId="6FE531BB" w14:textId="77777777" w:rsidR="003860A8" w:rsidRPr="00260CD3" w:rsidRDefault="003860A8">
      <w:pPr>
        <w:jc w:val="both"/>
        <w:rPr>
          <w:sz w:val="22"/>
          <w:szCs w:val="22"/>
        </w:rPr>
      </w:pPr>
    </w:p>
    <w:p w14:paraId="46B1CE0A" w14:textId="589AF03C" w:rsidR="003860A8" w:rsidRPr="00260CD3" w:rsidRDefault="00F71E76">
      <w:pPr>
        <w:jc w:val="both"/>
        <w:rPr>
          <w:sz w:val="22"/>
          <w:szCs w:val="22"/>
        </w:rPr>
      </w:pPr>
      <w:r>
        <w:rPr>
          <w:sz w:val="22"/>
          <w:szCs w:val="22"/>
        </w:rPr>
        <w:t>25</w:t>
      </w:r>
      <w:r w:rsidR="00A3114B">
        <w:rPr>
          <w:sz w:val="22"/>
          <w:szCs w:val="22"/>
        </w:rPr>
        <w:t>1</w:t>
      </w:r>
      <w:r>
        <w:rPr>
          <w:sz w:val="22"/>
          <w:szCs w:val="22"/>
        </w:rPr>
        <w:t xml:space="preserve">. </w:t>
      </w:r>
      <w:r w:rsidR="003860A8" w:rsidRPr="00260CD3">
        <w:rPr>
          <w:sz w:val="22"/>
          <w:szCs w:val="22"/>
        </w:rPr>
        <w:t xml:space="preserve">He went on to thank the Secretariat, particularly the new Executive Secretary, Mr Trouvilliez and Technical Officer, Mr Dereliev, Ms Mikander, Ms Lehmann, Mr Keil and Ms Kremer </w:t>
      </w:r>
      <w:r w:rsidR="00ED263B" w:rsidRPr="00260CD3">
        <w:rPr>
          <w:sz w:val="22"/>
          <w:szCs w:val="22"/>
        </w:rPr>
        <w:t xml:space="preserve">and </w:t>
      </w:r>
      <w:r w:rsidR="001C38EA">
        <w:rPr>
          <w:sz w:val="22"/>
          <w:szCs w:val="22"/>
        </w:rPr>
        <w:t xml:space="preserve">all </w:t>
      </w:r>
      <w:r w:rsidR="00ED263B" w:rsidRPr="00260CD3">
        <w:rPr>
          <w:sz w:val="22"/>
          <w:szCs w:val="22"/>
        </w:rPr>
        <w:t xml:space="preserve">the rest of the AEWA staff </w:t>
      </w:r>
      <w:r w:rsidR="003860A8" w:rsidRPr="00260CD3">
        <w:rPr>
          <w:sz w:val="22"/>
          <w:szCs w:val="22"/>
        </w:rPr>
        <w:t xml:space="preserve">for their </w:t>
      </w:r>
      <w:r w:rsidR="001C38EA">
        <w:rPr>
          <w:sz w:val="22"/>
          <w:szCs w:val="22"/>
        </w:rPr>
        <w:t xml:space="preserve">significant </w:t>
      </w:r>
      <w:r w:rsidR="003860A8" w:rsidRPr="00260CD3">
        <w:rPr>
          <w:sz w:val="22"/>
          <w:szCs w:val="22"/>
        </w:rPr>
        <w:t>contributions to the success of the Meeting.</w:t>
      </w:r>
    </w:p>
    <w:p w14:paraId="2E3A4042" w14:textId="77777777" w:rsidR="003860A8" w:rsidRPr="00260CD3" w:rsidRDefault="003860A8">
      <w:pPr>
        <w:jc w:val="both"/>
        <w:rPr>
          <w:sz w:val="22"/>
          <w:szCs w:val="22"/>
        </w:rPr>
      </w:pPr>
    </w:p>
    <w:p w14:paraId="0BBFE9AA" w14:textId="3758ACEB" w:rsidR="00151851" w:rsidRDefault="00F71E76">
      <w:pPr>
        <w:jc w:val="both"/>
        <w:rPr>
          <w:sz w:val="22"/>
          <w:szCs w:val="22"/>
        </w:rPr>
      </w:pPr>
      <w:r>
        <w:rPr>
          <w:sz w:val="22"/>
          <w:szCs w:val="22"/>
        </w:rPr>
        <w:t>25</w:t>
      </w:r>
      <w:r w:rsidR="00A3114B">
        <w:rPr>
          <w:sz w:val="22"/>
          <w:szCs w:val="22"/>
        </w:rPr>
        <w:t>2</w:t>
      </w:r>
      <w:r>
        <w:rPr>
          <w:sz w:val="22"/>
          <w:szCs w:val="22"/>
        </w:rPr>
        <w:t xml:space="preserve">. </w:t>
      </w:r>
      <w:r w:rsidR="003860A8" w:rsidRPr="00260CD3">
        <w:rPr>
          <w:sz w:val="22"/>
          <w:szCs w:val="22"/>
        </w:rPr>
        <w:t>Mr Trouvilliez thanked the Technical Committee as well as the whole AEWA Team. He particularly thanked Mr Stroud for his outstanding contribution to the work of the TC and as Chair of the Committee.</w:t>
      </w:r>
    </w:p>
    <w:p w14:paraId="5C73CF63" w14:textId="77777777" w:rsidR="00C507BB" w:rsidRDefault="00C507BB">
      <w:pPr>
        <w:jc w:val="both"/>
        <w:rPr>
          <w:sz w:val="22"/>
          <w:szCs w:val="22"/>
        </w:rPr>
      </w:pPr>
    </w:p>
    <w:p w14:paraId="174B3224" w14:textId="5138926D" w:rsidR="004F04DD" w:rsidRPr="00260CD3" w:rsidRDefault="00F71E76">
      <w:pPr>
        <w:jc w:val="both"/>
        <w:rPr>
          <w:sz w:val="22"/>
          <w:szCs w:val="22"/>
        </w:rPr>
      </w:pPr>
      <w:r>
        <w:rPr>
          <w:sz w:val="22"/>
          <w:szCs w:val="22"/>
        </w:rPr>
        <w:t>25</w:t>
      </w:r>
      <w:r w:rsidR="00A3114B">
        <w:rPr>
          <w:sz w:val="22"/>
          <w:szCs w:val="22"/>
        </w:rPr>
        <w:t>3</w:t>
      </w:r>
      <w:r>
        <w:rPr>
          <w:sz w:val="22"/>
          <w:szCs w:val="22"/>
        </w:rPr>
        <w:t xml:space="preserve">. </w:t>
      </w:r>
      <w:r w:rsidR="00C507BB">
        <w:rPr>
          <w:sz w:val="22"/>
          <w:szCs w:val="22"/>
        </w:rPr>
        <w:t>He went on to thank the retiring TC Members; Mr Azafzaf, Mr Mondain-Monval, Ms Lewis and last but not least, Mr Stroud for their individual considerable contributions towards the work and the success of the Technical Committee over the years.</w:t>
      </w:r>
    </w:p>
    <w:p w14:paraId="3ACF4F11" w14:textId="77777777" w:rsidR="004F04DD" w:rsidRPr="00260CD3" w:rsidRDefault="004F04DD">
      <w:pPr>
        <w:jc w:val="both"/>
        <w:rPr>
          <w:sz w:val="22"/>
          <w:szCs w:val="22"/>
        </w:rPr>
      </w:pPr>
    </w:p>
    <w:p w14:paraId="3E191DA9" w14:textId="77777777" w:rsidR="004F04DD" w:rsidRPr="00260CD3" w:rsidRDefault="004F04DD">
      <w:pPr>
        <w:jc w:val="both"/>
        <w:rPr>
          <w:sz w:val="22"/>
          <w:szCs w:val="22"/>
        </w:rPr>
        <w:sectPr w:rsidR="004F04DD" w:rsidRPr="00260CD3" w:rsidSect="000F1937">
          <w:headerReference w:type="default" r:id="rId42"/>
          <w:footerReference w:type="default" r:id="rId43"/>
          <w:headerReference w:type="first" r:id="rId44"/>
          <w:pgSz w:w="11906" w:h="16838" w:code="9"/>
          <w:pgMar w:top="1134" w:right="1134" w:bottom="1134" w:left="1134" w:header="709" w:footer="680" w:gutter="0"/>
          <w:cols w:space="708"/>
          <w:titlePg/>
          <w:docGrid w:linePitch="360"/>
        </w:sectPr>
      </w:pPr>
    </w:p>
    <w:p w14:paraId="6493B81B" w14:textId="77777777" w:rsidR="008E4DBA" w:rsidRDefault="008E4DBA" w:rsidP="008E4DBA">
      <w:pPr>
        <w:pStyle w:val="Heading1"/>
      </w:pPr>
      <w:bookmarkStart w:id="32" w:name="_Toc441587594"/>
      <w:r>
        <w:lastRenderedPageBreak/>
        <w:t>ANNEX I - Reports by the TC Regional Representatives on the Implementation of AEWA in Their Respective Regions</w:t>
      </w:r>
      <w:bookmarkEnd w:id="32"/>
    </w:p>
    <w:p w14:paraId="120ACA3D" w14:textId="77777777" w:rsidR="008E4DBA" w:rsidRPr="008E4DBA" w:rsidRDefault="008E4DBA" w:rsidP="008E4DBA"/>
    <w:p w14:paraId="42FD4540" w14:textId="77777777" w:rsidR="008E4DBA" w:rsidRPr="00C13335" w:rsidRDefault="008E4DBA" w:rsidP="008E4DBA">
      <w:pPr>
        <w:pStyle w:val="Heading2"/>
        <w:rPr>
          <w:lang w:val="en-GB"/>
        </w:rPr>
      </w:pPr>
      <w:bookmarkStart w:id="33" w:name="_Toc441587595"/>
      <w:r w:rsidRPr="00C13335">
        <w:rPr>
          <w:lang w:val="en-GB"/>
        </w:rPr>
        <w:t>Northern Africa – Mr Hichem Azafzaf</w:t>
      </w:r>
      <w:bookmarkEnd w:id="33"/>
    </w:p>
    <w:p w14:paraId="09567FD8" w14:textId="77777777" w:rsidR="008E4DBA" w:rsidRPr="00260CD3" w:rsidRDefault="008E4DBA" w:rsidP="008E4DBA">
      <w:pPr>
        <w:spacing w:after="120"/>
        <w:jc w:val="both"/>
        <w:rPr>
          <w:iCs/>
          <w:sz w:val="22"/>
          <w:szCs w:val="22"/>
        </w:rPr>
      </w:pPr>
    </w:p>
    <w:p w14:paraId="567341E8" w14:textId="77777777" w:rsidR="008E4DBA" w:rsidRPr="00260CD3" w:rsidRDefault="008E4DBA" w:rsidP="008E4DBA">
      <w:pPr>
        <w:spacing w:after="120"/>
        <w:jc w:val="both"/>
        <w:rPr>
          <w:i/>
          <w:iCs/>
          <w:sz w:val="22"/>
          <w:szCs w:val="22"/>
          <w:u w:val="single"/>
        </w:rPr>
      </w:pPr>
      <w:r w:rsidRPr="00260CD3">
        <w:rPr>
          <w:i/>
          <w:iCs/>
          <w:sz w:val="22"/>
          <w:szCs w:val="22"/>
          <w:u w:val="single"/>
        </w:rPr>
        <w:t>Number of Contracting Parties in the region:</w:t>
      </w:r>
    </w:p>
    <w:p w14:paraId="1EB44337" w14:textId="77777777" w:rsidR="008E4DBA" w:rsidRPr="00260CD3" w:rsidRDefault="008E4DBA" w:rsidP="008E4DBA">
      <w:pPr>
        <w:autoSpaceDE w:val="0"/>
        <w:autoSpaceDN w:val="0"/>
        <w:adjustRightInd w:val="0"/>
        <w:spacing w:after="120"/>
        <w:jc w:val="both"/>
        <w:rPr>
          <w:iCs/>
          <w:sz w:val="22"/>
          <w:szCs w:val="22"/>
        </w:rPr>
      </w:pPr>
      <w:r w:rsidRPr="00260CD3">
        <w:rPr>
          <w:iCs/>
          <w:sz w:val="22"/>
          <w:szCs w:val="22"/>
        </w:rPr>
        <w:t>The Northern Africa region of AEWA consisted of seven signatory parties  namely Algeria, Madeira (Portugal), Canary Islands (Spain), Egypt, Libya, Morocco and Tunisia.</w:t>
      </w:r>
    </w:p>
    <w:p w14:paraId="048357F8" w14:textId="77777777" w:rsidR="008E4DBA" w:rsidRPr="00260CD3" w:rsidRDefault="008E4DBA" w:rsidP="008E4DBA">
      <w:pPr>
        <w:autoSpaceDE w:val="0"/>
        <w:autoSpaceDN w:val="0"/>
        <w:adjustRightInd w:val="0"/>
        <w:spacing w:after="120"/>
        <w:jc w:val="both"/>
        <w:rPr>
          <w:iCs/>
          <w:sz w:val="22"/>
          <w:szCs w:val="22"/>
        </w:rPr>
      </w:pPr>
      <w:r w:rsidRPr="00260CD3">
        <w:rPr>
          <w:iCs/>
          <w:sz w:val="22"/>
          <w:szCs w:val="22"/>
        </w:rPr>
        <w:t>This report was prepared with contribution from five of these territories: Canary Islands (Spain), Egypt, Libya, Morocco and Tunisia.</w:t>
      </w:r>
    </w:p>
    <w:p w14:paraId="3DD28768" w14:textId="77777777" w:rsidR="008E4DBA" w:rsidRPr="00260CD3" w:rsidRDefault="008E4DBA" w:rsidP="008E4DBA">
      <w:pPr>
        <w:spacing w:after="120"/>
        <w:jc w:val="both"/>
        <w:rPr>
          <w:i/>
          <w:iCs/>
          <w:sz w:val="22"/>
          <w:szCs w:val="22"/>
          <w:u w:val="single"/>
        </w:rPr>
      </w:pPr>
      <w:r w:rsidRPr="00260CD3">
        <w:rPr>
          <w:i/>
          <w:iCs/>
          <w:sz w:val="22"/>
          <w:szCs w:val="22"/>
          <w:u w:val="single"/>
        </w:rPr>
        <w:t xml:space="preserve">Activities to implement the Single Species Action Plans relevant to the region: </w:t>
      </w:r>
    </w:p>
    <w:p w14:paraId="50A1711B" w14:textId="77777777" w:rsidR="008E4DBA" w:rsidRPr="00260CD3" w:rsidRDefault="008E4DBA" w:rsidP="008E4DBA">
      <w:pPr>
        <w:jc w:val="both"/>
        <w:rPr>
          <w:iCs/>
          <w:sz w:val="22"/>
          <w:szCs w:val="22"/>
        </w:rPr>
      </w:pPr>
      <w:r w:rsidRPr="00260CD3">
        <w:rPr>
          <w:iCs/>
          <w:sz w:val="22"/>
          <w:szCs w:val="22"/>
        </w:rPr>
        <w:t xml:space="preserve">The majority of the Northern African countries monitor migratory waterbirds. In most of these countries, particularly Globally Threatened and Near Threatened species are monitored, e.g. </w:t>
      </w:r>
      <w:r w:rsidRPr="00260CD3">
        <w:rPr>
          <w:sz w:val="22"/>
          <w:szCs w:val="22"/>
        </w:rPr>
        <w:t>Marbled Duck</w:t>
      </w:r>
      <w:r w:rsidRPr="00260CD3">
        <w:rPr>
          <w:i/>
          <w:sz w:val="22"/>
          <w:szCs w:val="22"/>
        </w:rPr>
        <w:t xml:space="preserve"> </w:t>
      </w:r>
      <w:r w:rsidRPr="00260CD3">
        <w:rPr>
          <w:sz w:val="22"/>
          <w:szCs w:val="22"/>
        </w:rPr>
        <w:t>(</w:t>
      </w:r>
      <w:r w:rsidRPr="00260CD3">
        <w:rPr>
          <w:i/>
          <w:sz w:val="22"/>
          <w:szCs w:val="22"/>
        </w:rPr>
        <w:t>Marmaronetta angustirostris</w:t>
      </w:r>
      <w:r w:rsidRPr="00260CD3">
        <w:rPr>
          <w:sz w:val="22"/>
          <w:szCs w:val="22"/>
        </w:rPr>
        <w:t>)</w:t>
      </w:r>
      <w:r w:rsidRPr="00260CD3">
        <w:rPr>
          <w:iCs/>
          <w:sz w:val="22"/>
          <w:szCs w:val="22"/>
        </w:rPr>
        <w:t>, Audouin's Gull (</w:t>
      </w:r>
      <w:r w:rsidRPr="00260CD3">
        <w:rPr>
          <w:i/>
          <w:iCs/>
          <w:sz w:val="22"/>
          <w:szCs w:val="22"/>
        </w:rPr>
        <w:t>Larus audouinii</w:t>
      </w:r>
      <w:r w:rsidRPr="00260CD3">
        <w:rPr>
          <w:iCs/>
          <w:sz w:val="22"/>
          <w:szCs w:val="22"/>
        </w:rPr>
        <w:t>), White-headed Duck (</w:t>
      </w:r>
      <w:r w:rsidRPr="00260CD3">
        <w:rPr>
          <w:i/>
          <w:iCs/>
          <w:sz w:val="22"/>
          <w:szCs w:val="22"/>
        </w:rPr>
        <w:t>Oxyura leucocephala</w:t>
      </w:r>
      <w:r w:rsidRPr="00260CD3">
        <w:rPr>
          <w:iCs/>
          <w:sz w:val="22"/>
          <w:szCs w:val="22"/>
        </w:rPr>
        <w:t>), Ferruginous Duck (</w:t>
      </w:r>
      <w:r w:rsidRPr="00260CD3">
        <w:rPr>
          <w:i/>
          <w:iCs/>
          <w:sz w:val="22"/>
          <w:szCs w:val="22"/>
        </w:rPr>
        <w:t>Aythya nyroca</w:t>
      </w:r>
      <w:r w:rsidRPr="00260CD3">
        <w:rPr>
          <w:iCs/>
          <w:sz w:val="22"/>
          <w:szCs w:val="22"/>
        </w:rPr>
        <w:t>), Black-tailed Godwit (</w:t>
      </w:r>
      <w:r w:rsidRPr="00260CD3">
        <w:rPr>
          <w:i/>
          <w:iCs/>
          <w:sz w:val="22"/>
          <w:szCs w:val="22"/>
        </w:rPr>
        <w:t>Limosa limosa</w:t>
      </w:r>
      <w:r w:rsidRPr="00260CD3">
        <w:rPr>
          <w:iCs/>
          <w:sz w:val="22"/>
          <w:szCs w:val="22"/>
        </w:rPr>
        <w:t>), Eurasian Spoonbill (</w:t>
      </w:r>
      <w:r w:rsidRPr="00260CD3">
        <w:rPr>
          <w:i/>
          <w:iCs/>
          <w:sz w:val="22"/>
          <w:szCs w:val="22"/>
        </w:rPr>
        <w:t>Platalea leucorodia</w:t>
      </w:r>
      <w:r w:rsidRPr="00260CD3">
        <w:rPr>
          <w:iCs/>
          <w:sz w:val="22"/>
          <w:szCs w:val="22"/>
        </w:rPr>
        <w:t>) and Northern Bald Ibis (</w:t>
      </w:r>
      <w:r w:rsidRPr="00260CD3">
        <w:rPr>
          <w:i/>
          <w:iCs/>
          <w:sz w:val="22"/>
          <w:szCs w:val="22"/>
        </w:rPr>
        <w:t>Geronticus eremita</w:t>
      </w:r>
      <w:r w:rsidRPr="00260CD3">
        <w:rPr>
          <w:iCs/>
          <w:sz w:val="22"/>
          <w:szCs w:val="22"/>
        </w:rPr>
        <w:t>).</w:t>
      </w:r>
    </w:p>
    <w:p w14:paraId="5C7CE7DB" w14:textId="77777777" w:rsidR="008E4DBA" w:rsidRPr="00260CD3" w:rsidRDefault="008E4DBA" w:rsidP="008E4DBA">
      <w:pPr>
        <w:spacing w:after="120"/>
        <w:jc w:val="both"/>
        <w:rPr>
          <w:iCs/>
          <w:sz w:val="22"/>
          <w:szCs w:val="22"/>
        </w:rPr>
      </w:pPr>
    </w:p>
    <w:p w14:paraId="3ED7AE9A" w14:textId="77777777" w:rsidR="008E4DBA" w:rsidRPr="00260CD3" w:rsidRDefault="008E4DBA" w:rsidP="008E4DBA">
      <w:pPr>
        <w:spacing w:after="120"/>
        <w:jc w:val="both"/>
        <w:rPr>
          <w:iCs/>
          <w:sz w:val="22"/>
          <w:szCs w:val="22"/>
        </w:rPr>
      </w:pPr>
      <w:r w:rsidRPr="00260CD3">
        <w:rPr>
          <w:iCs/>
          <w:sz w:val="22"/>
          <w:szCs w:val="22"/>
        </w:rPr>
        <w:t xml:space="preserve">In Tunisia legal protection for these species (and other waterbird species) is provided through the annual hunting decree. The legal protection of most of the key sites for White-headed Duck, Ferruginous Duck, Eurasian Spoonbill and Black-tailed Godwit was maintained during the reporting period, but weak law enforcement is compromising conservation efforts. </w:t>
      </w:r>
    </w:p>
    <w:p w14:paraId="73520EF4" w14:textId="77777777" w:rsidR="008E4DBA" w:rsidRPr="00260CD3" w:rsidRDefault="008E4DBA" w:rsidP="008E4DBA">
      <w:pPr>
        <w:spacing w:after="120"/>
        <w:jc w:val="both"/>
        <w:rPr>
          <w:iCs/>
          <w:sz w:val="22"/>
          <w:szCs w:val="22"/>
        </w:rPr>
      </w:pPr>
      <w:r w:rsidRPr="00260CD3">
        <w:rPr>
          <w:iCs/>
          <w:sz w:val="22"/>
          <w:szCs w:val="22"/>
        </w:rPr>
        <w:t>In Morocco the monitoring of the Northern Bald Ibis population in the Souss Massa National Park continued. The population had a good reproductive season with 115 breeding pairs and was estimated at 524 individuals in 2014.</w:t>
      </w:r>
    </w:p>
    <w:p w14:paraId="2E148BA5" w14:textId="77777777" w:rsidR="008E4DBA" w:rsidRPr="00260CD3" w:rsidRDefault="008E4DBA" w:rsidP="008E4DBA">
      <w:pPr>
        <w:spacing w:before="100" w:beforeAutospacing="1" w:after="100" w:afterAutospacing="1"/>
        <w:jc w:val="both"/>
        <w:rPr>
          <w:iCs/>
          <w:sz w:val="22"/>
          <w:szCs w:val="22"/>
        </w:rPr>
      </w:pPr>
      <w:r w:rsidRPr="00260CD3">
        <w:rPr>
          <w:iCs/>
          <w:sz w:val="22"/>
          <w:szCs w:val="22"/>
        </w:rPr>
        <w:t>On the Canary Islands, conservation action was carried out for the Kentish Plover (</w:t>
      </w:r>
      <w:r w:rsidRPr="00260CD3">
        <w:rPr>
          <w:i/>
          <w:iCs/>
          <w:sz w:val="22"/>
          <w:szCs w:val="22"/>
        </w:rPr>
        <w:t>Charadrius alexandrinus</w:t>
      </w:r>
      <w:r w:rsidRPr="00260CD3">
        <w:rPr>
          <w:iCs/>
          <w:sz w:val="22"/>
          <w:szCs w:val="22"/>
        </w:rPr>
        <w:t>), which is also listed in annex II under the Barcelona Convention.</w:t>
      </w:r>
    </w:p>
    <w:p w14:paraId="653E0D15" w14:textId="77777777" w:rsidR="008E4DBA" w:rsidRPr="00260CD3" w:rsidRDefault="008E4DBA" w:rsidP="008E4DBA">
      <w:pPr>
        <w:spacing w:after="120"/>
        <w:jc w:val="both"/>
        <w:rPr>
          <w:i/>
          <w:iCs/>
          <w:sz w:val="22"/>
          <w:szCs w:val="22"/>
          <w:u w:val="single"/>
        </w:rPr>
      </w:pPr>
      <w:r w:rsidRPr="00260CD3">
        <w:rPr>
          <w:i/>
          <w:iCs/>
          <w:sz w:val="22"/>
          <w:szCs w:val="22"/>
          <w:u w:val="single"/>
        </w:rPr>
        <w:t>Emergency situations that have happened and affected waterbirds and/or their habitats and response to them:</w:t>
      </w:r>
    </w:p>
    <w:p w14:paraId="1888DE29" w14:textId="77777777" w:rsidR="008E4DBA" w:rsidRPr="00260CD3" w:rsidRDefault="008E4DBA" w:rsidP="008E4DBA">
      <w:pPr>
        <w:spacing w:after="120"/>
        <w:jc w:val="both"/>
        <w:rPr>
          <w:iCs/>
          <w:sz w:val="22"/>
          <w:szCs w:val="22"/>
        </w:rPr>
      </w:pPr>
      <w:r w:rsidRPr="00260CD3">
        <w:rPr>
          <w:iCs/>
          <w:sz w:val="22"/>
          <w:szCs w:val="22"/>
        </w:rPr>
        <w:t>In Tunisia, following the social and political unrest in 2011, natural habitats and resources remain under severe threat due to uncontrolled human activities such as poaching, extraction, urban development, pollution, etc. These are still impacting on key sites and bird populations (for example in the Ichkeul National Park).</w:t>
      </w:r>
    </w:p>
    <w:p w14:paraId="55BF8437" w14:textId="77777777" w:rsidR="008E4DBA" w:rsidRPr="00260CD3" w:rsidRDefault="008E4DBA" w:rsidP="008E4DBA">
      <w:pPr>
        <w:jc w:val="both"/>
        <w:rPr>
          <w:iCs/>
          <w:sz w:val="22"/>
          <w:szCs w:val="22"/>
        </w:rPr>
      </w:pPr>
      <w:r w:rsidRPr="00260CD3">
        <w:rPr>
          <w:iCs/>
          <w:sz w:val="22"/>
          <w:szCs w:val="22"/>
        </w:rPr>
        <w:t xml:space="preserve">In Libya many important sites have been affected by the ongoing civil war. Fighting is taking place near to several important wetlands especially on the coastline, in central Libya and in the western part near Abokammash and Almanghoub sebkhas. The area around Benghazi, which is one of the most important zones for birds and includes many wetlands, has also known intense fighting with different types of weapons and it is estimated that this might have had important impacts on these sites and the avifauna. However, it was currently impossible to make an impact assessment. </w:t>
      </w:r>
    </w:p>
    <w:p w14:paraId="2F400A19" w14:textId="77777777" w:rsidR="008E4DBA" w:rsidRPr="00260CD3" w:rsidRDefault="008E4DBA" w:rsidP="008E4DBA">
      <w:pPr>
        <w:jc w:val="both"/>
        <w:rPr>
          <w:iCs/>
          <w:sz w:val="22"/>
          <w:szCs w:val="22"/>
        </w:rPr>
      </w:pPr>
    </w:p>
    <w:p w14:paraId="46D02BEF" w14:textId="77777777" w:rsidR="008E4DBA" w:rsidRPr="00260CD3" w:rsidRDefault="008E4DBA" w:rsidP="008E4DBA">
      <w:pPr>
        <w:jc w:val="both"/>
        <w:rPr>
          <w:iCs/>
          <w:sz w:val="22"/>
          <w:szCs w:val="22"/>
        </w:rPr>
      </w:pPr>
      <w:r w:rsidRPr="00260CD3">
        <w:rPr>
          <w:iCs/>
          <w:sz w:val="22"/>
          <w:szCs w:val="22"/>
        </w:rPr>
        <w:t xml:space="preserve">The huge spread of arms of different types (including guns), the absence of law enforcement and the enormous increase of bird hunters have negative impacts on migratory waterbirds. Moreover, due to the chaos and the absence of law enforcement, buildings are extending into the adjacent areas (buffer areas) of wetlands (example: Ain Azzargha and Ain Ashaghigha in the eastern part and Almanghoub in the western part).    </w:t>
      </w:r>
    </w:p>
    <w:p w14:paraId="3B325B46" w14:textId="77777777" w:rsidR="008E4DBA" w:rsidRPr="00260CD3" w:rsidRDefault="008E4DBA" w:rsidP="008E4DBA">
      <w:pPr>
        <w:jc w:val="both"/>
        <w:rPr>
          <w:iCs/>
          <w:sz w:val="22"/>
          <w:szCs w:val="22"/>
        </w:rPr>
      </w:pPr>
    </w:p>
    <w:p w14:paraId="15E4520A" w14:textId="77777777" w:rsidR="008E4DBA" w:rsidRPr="00260CD3" w:rsidRDefault="008E4DBA" w:rsidP="008E4DBA">
      <w:pPr>
        <w:jc w:val="both"/>
        <w:rPr>
          <w:iCs/>
          <w:sz w:val="22"/>
          <w:szCs w:val="22"/>
        </w:rPr>
      </w:pPr>
      <w:r w:rsidRPr="00260CD3">
        <w:rPr>
          <w:iCs/>
          <w:sz w:val="22"/>
          <w:szCs w:val="22"/>
        </w:rPr>
        <w:t>In Egypt an assessment of the illegal killing of birds was conducted in November 2014 by Birdlife International in which the wetlands worst affected by illegal killing were identified. These will be priority sites for future planning of conservation action.</w:t>
      </w:r>
    </w:p>
    <w:p w14:paraId="732C19A7" w14:textId="77777777" w:rsidR="008E4DBA" w:rsidRPr="00260CD3" w:rsidRDefault="008E4DBA" w:rsidP="008E4DBA">
      <w:pPr>
        <w:spacing w:after="120"/>
        <w:jc w:val="both"/>
        <w:rPr>
          <w:i/>
          <w:iCs/>
          <w:sz w:val="22"/>
          <w:szCs w:val="22"/>
          <w:u w:val="single"/>
        </w:rPr>
      </w:pPr>
      <w:r w:rsidRPr="00260CD3">
        <w:rPr>
          <w:i/>
          <w:iCs/>
          <w:sz w:val="22"/>
          <w:szCs w:val="22"/>
          <w:u w:val="single"/>
        </w:rPr>
        <w:t>Activities on eradication or other types of action regarding alien species:</w:t>
      </w:r>
    </w:p>
    <w:p w14:paraId="7DE11B91" w14:textId="77777777" w:rsidR="008E4DBA" w:rsidRPr="00260CD3" w:rsidRDefault="008E4DBA" w:rsidP="008E4DBA">
      <w:pPr>
        <w:spacing w:after="120"/>
        <w:jc w:val="both"/>
        <w:rPr>
          <w:iCs/>
          <w:sz w:val="22"/>
          <w:szCs w:val="22"/>
        </w:rPr>
      </w:pPr>
      <w:r w:rsidRPr="00260CD3">
        <w:rPr>
          <w:iCs/>
          <w:sz w:val="22"/>
          <w:szCs w:val="22"/>
        </w:rPr>
        <w:lastRenderedPageBreak/>
        <w:t>The occurrence of alien waterbird species is generally insignificant in the whole region. However, on the Canary Islands, Muscovy duck populations (</w:t>
      </w:r>
      <w:r w:rsidRPr="00260CD3">
        <w:rPr>
          <w:i/>
          <w:iCs/>
          <w:sz w:val="22"/>
          <w:szCs w:val="22"/>
        </w:rPr>
        <w:t>Cairinamoschata</w:t>
      </w:r>
      <w:r w:rsidRPr="00260CD3">
        <w:rPr>
          <w:iCs/>
          <w:sz w:val="22"/>
          <w:szCs w:val="22"/>
        </w:rPr>
        <w:t>) are increasing significantly, especially on Tenerife.</w:t>
      </w:r>
    </w:p>
    <w:p w14:paraId="3FEB8C47" w14:textId="77777777" w:rsidR="008E4DBA" w:rsidRPr="00260CD3" w:rsidRDefault="008E4DBA" w:rsidP="008E4DBA">
      <w:pPr>
        <w:spacing w:after="120"/>
        <w:jc w:val="both"/>
        <w:rPr>
          <w:iCs/>
          <w:sz w:val="22"/>
          <w:szCs w:val="22"/>
        </w:rPr>
      </w:pPr>
      <w:r w:rsidRPr="00260CD3">
        <w:rPr>
          <w:iCs/>
          <w:sz w:val="22"/>
          <w:szCs w:val="22"/>
        </w:rPr>
        <w:t>During site and species monitoring by the parties, special attention is always paid to the potential presence of the Ruddy Duck (</w:t>
      </w:r>
      <w:r w:rsidRPr="00260CD3">
        <w:rPr>
          <w:i/>
          <w:iCs/>
          <w:sz w:val="22"/>
          <w:szCs w:val="22"/>
        </w:rPr>
        <w:t>Oxyura jamaicensis</w:t>
      </w:r>
      <w:r w:rsidRPr="00260CD3">
        <w:rPr>
          <w:iCs/>
          <w:sz w:val="22"/>
          <w:szCs w:val="22"/>
        </w:rPr>
        <w:t>).</w:t>
      </w:r>
    </w:p>
    <w:p w14:paraId="4A714A59" w14:textId="77777777" w:rsidR="008E4DBA" w:rsidRPr="00260CD3" w:rsidRDefault="008E4DBA" w:rsidP="008E4DBA">
      <w:pPr>
        <w:spacing w:after="120"/>
        <w:jc w:val="both"/>
        <w:rPr>
          <w:i/>
          <w:iCs/>
          <w:sz w:val="22"/>
          <w:szCs w:val="22"/>
          <w:u w:val="single"/>
        </w:rPr>
      </w:pPr>
      <w:r w:rsidRPr="00260CD3">
        <w:rPr>
          <w:i/>
          <w:iCs/>
          <w:sz w:val="22"/>
          <w:szCs w:val="22"/>
          <w:u w:val="single"/>
        </w:rPr>
        <w:t>New or major ongoing activities on habitat (site) inventory, conservation or restoration and rehabilitation of waterbird habitats:</w:t>
      </w:r>
    </w:p>
    <w:p w14:paraId="773E07E7" w14:textId="77777777" w:rsidR="008E4DBA" w:rsidRPr="00260CD3" w:rsidRDefault="008E4DBA" w:rsidP="008E4DBA">
      <w:pPr>
        <w:spacing w:after="120"/>
        <w:jc w:val="both"/>
        <w:rPr>
          <w:iCs/>
          <w:sz w:val="22"/>
          <w:szCs w:val="22"/>
        </w:rPr>
      </w:pPr>
      <w:r w:rsidRPr="00260CD3">
        <w:rPr>
          <w:iCs/>
          <w:sz w:val="22"/>
          <w:szCs w:val="22"/>
        </w:rPr>
        <w:t xml:space="preserve">Tunisia reported the designation of a further Ramsar site </w:t>
      </w:r>
      <w:r w:rsidRPr="00260CD3">
        <w:rPr>
          <w:i/>
          <w:iCs/>
          <w:sz w:val="22"/>
          <w:szCs w:val="22"/>
        </w:rPr>
        <w:t>Naturel reserve of Seddine (Kef)</w:t>
      </w:r>
      <w:r w:rsidRPr="00260CD3">
        <w:rPr>
          <w:iCs/>
          <w:sz w:val="22"/>
          <w:szCs w:val="22"/>
        </w:rPr>
        <w:t>.  Furthermore, several on-going conservation projects (some of them funded by the Critical Ecosystem Partnership Fund - CEPF) carried out in collaboration between international and national NGOs and the biodiversity conservation authorities allowed updating of relevant data on wetlands and other key sites.</w:t>
      </w:r>
    </w:p>
    <w:p w14:paraId="21C22560" w14:textId="77777777" w:rsidR="008E4DBA" w:rsidRPr="00260CD3" w:rsidRDefault="008E4DBA" w:rsidP="008E4DBA">
      <w:pPr>
        <w:spacing w:after="120"/>
        <w:jc w:val="both"/>
        <w:rPr>
          <w:iCs/>
          <w:sz w:val="22"/>
          <w:szCs w:val="22"/>
        </w:rPr>
      </w:pPr>
      <w:r w:rsidRPr="00260CD3">
        <w:rPr>
          <w:iCs/>
          <w:sz w:val="22"/>
          <w:szCs w:val="22"/>
        </w:rPr>
        <w:t>Egypt continues to implement the AEWA small grant for waterbird study and survey in the Red Sea Islands. The country was collaborating with ONCFS for the International Mid-winter Waterbird Census in 2014 and 2015.</w:t>
      </w:r>
    </w:p>
    <w:p w14:paraId="3020A27A" w14:textId="77777777" w:rsidR="008E4DBA" w:rsidRPr="00260CD3" w:rsidRDefault="008E4DBA" w:rsidP="008E4DBA">
      <w:pPr>
        <w:spacing w:after="120"/>
        <w:jc w:val="both"/>
        <w:rPr>
          <w:i/>
          <w:iCs/>
          <w:sz w:val="22"/>
          <w:szCs w:val="22"/>
          <w:u w:val="single"/>
        </w:rPr>
      </w:pPr>
      <w:r w:rsidRPr="00260CD3">
        <w:rPr>
          <w:i/>
          <w:iCs/>
          <w:sz w:val="22"/>
          <w:szCs w:val="22"/>
          <w:u w:val="single"/>
        </w:rPr>
        <w:t>New or major ongoing research and monitoring activities on waterbirds and waterbird habitats:</w:t>
      </w:r>
    </w:p>
    <w:p w14:paraId="6F05EA8C" w14:textId="77777777" w:rsidR="008E4DBA" w:rsidRPr="00260CD3" w:rsidRDefault="008E4DBA" w:rsidP="008E4DBA">
      <w:pPr>
        <w:spacing w:after="120"/>
        <w:jc w:val="both"/>
        <w:rPr>
          <w:iCs/>
          <w:sz w:val="22"/>
          <w:szCs w:val="22"/>
        </w:rPr>
      </w:pPr>
      <w:r w:rsidRPr="00260CD3">
        <w:rPr>
          <w:iCs/>
          <w:sz w:val="22"/>
          <w:szCs w:val="22"/>
        </w:rPr>
        <w:t>Most countries (Morocco, Algeria, Tunisia, Libya and Egypt) reported mid-winter waterbird counts (IWC) and monitoring of waterbird species in SPAs and IBAs.</w:t>
      </w:r>
    </w:p>
    <w:p w14:paraId="510400F5" w14:textId="77777777" w:rsidR="008E4DBA" w:rsidRPr="00260CD3" w:rsidRDefault="008E4DBA" w:rsidP="008E4DBA">
      <w:pPr>
        <w:pStyle w:val="Paragraphedeliste1"/>
        <w:widowControl w:val="0"/>
        <w:autoSpaceDE w:val="0"/>
        <w:autoSpaceDN w:val="0"/>
        <w:adjustRightInd w:val="0"/>
        <w:spacing w:after="120"/>
        <w:ind w:left="0"/>
        <w:jc w:val="both"/>
        <w:rPr>
          <w:rFonts w:ascii="Times New Roman" w:hAnsi="Times New Roman" w:cs="Times New Roman"/>
          <w:iCs/>
          <w:lang w:val="en-GB"/>
        </w:rPr>
      </w:pPr>
      <w:r w:rsidRPr="00260CD3">
        <w:rPr>
          <w:rFonts w:ascii="Times New Roman" w:hAnsi="Times New Roman" w:cs="Times New Roman"/>
          <w:iCs/>
          <w:lang w:val="en-GB"/>
        </w:rPr>
        <w:t>Continued intensive monitoring of waterbird populations (wintering and breeding) at selected key sites was reported by Tunisia (wetlands of the Cape Bon, Ichkeul National Park, Salines de Thyna and desert wetlands in South Tunisia).</w:t>
      </w:r>
    </w:p>
    <w:p w14:paraId="21A599D6" w14:textId="77777777" w:rsidR="008E4DBA" w:rsidRPr="00260CD3" w:rsidRDefault="008E4DBA" w:rsidP="008E4DBA">
      <w:pPr>
        <w:pStyle w:val="Paragraphedeliste1"/>
        <w:widowControl w:val="0"/>
        <w:autoSpaceDE w:val="0"/>
        <w:autoSpaceDN w:val="0"/>
        <w:adjustRightInd w:val="0"/>
        <w:spacing w:after="120"/>
        <w:ind w:left="0"/>
        <w:jc w:val="both"/>
        <w:rPr>
          <w:rFonts w:ascii="Times New Roman" w:hAnsi="Times New Roman" w:cs="Times New Roman"/>
          <w:iCs/>
          <w:lang w:val="en-GB"/>
        </w:rPr>
      </w:pPr>
      <w:r w:rsidRPr="00260CD3">
        <w:rPr>
          <w:rFonts w:ascii="Times New Roman" w:hAnsi="Times New Roman" w:cs="Times New Roman"/>
          <w:iCs/>
          <w:lang w:val="en-GB"/>
        </w:rPr>
        <w:t xml:space="preserve">A new local language identification guide to waterbirds in Northern Africa (in Arabic language) was developed in partnership between the </w:t>
      </w:r>
      <w:r w:rsidRPr="00260CD3">
        <w:rPr>
          <w:rFonts w:ascii="Times New Roman" w:hAnsi="Times New Roman" w:cs="Times New Roman"/>
          <w:i/>
          <w:iCs/>
          <w:lang w:val="en-GB"/>
        </w:rPr>
        <w:t>National Office for Hunting and Wildlife in France (ONCFS</w:t>
      </w:r>
      <w:r w:rsidRPr="00260CD3">
        <w:rPr>
          <w:rFonts w:ascii="Times New Roman" w:hAnsi="Times New Roman" w:cs="Times New Roman"/>
          <w:iCs/>
          <w:lang w:val="en-GB"/>
        </w:rPr>
        <w:t xml:space="preserve">) and the Tunisian BirdLife International Partner </w:t>
      </w:r>
      <w:r w:rsidRPr="00260CD3">
        <w:rPr>
          <w:rFonts w:ascii="Times New Roman" w:hAnsi="Times New Roman" w:cs="Times New Roman"/>
          <w:i/>
          <w:iCs/>
          <w:lang w:val="en-GB"/>
        </w:rPr>
        <w:t>Association “Les Amis des Oiseaux” (AAO)</w:t>
      </w:r>
      <w:r w:rsidRPr="00260CD3">
        <w:rPr>
          <w:rFonts w:ascii="Times New Roman" w:hAnsi="Times New Roman" w:cs="Times New Roman"/>
          <w:iCs/>
          <w:lang w:val="en-GB"/>
        </w:rPr>
        <w:t xml:space="preserve"> and  presented to the public during a workshop organized by AAO in Tunis on 2 March 2013. Richly illustrated, the small pocket guide allows the identification of 200 waterbird species recorded in the region from the North of Sudan to Mauritania, passing through Egypt, Libya, Tunisia, Algeria and Morocco. </w:t>
      </w:r>
    </w:p>
    <w:p w14:paraId="690B709F" w14:textId="77777777" w:rsidR="008E4DBA" w:rsidRPr="00260CD3" w:rsidRDefault="008E4DBA" w:rsidP="008E4DBA">
      <w:pPr>
        <w:pStyle w:val="Paragraphedeliste1"/>
        <w:widowControl w:val="0"/>
        <w:autoSpaceDE w:val="0"/>
        <w:autoSpaceDN w:val="0"/>
        <w:adjustRightInd w:val="0"/>
        <w:spacing w:after="120"/>
        <w:ind w:left="0"/>
        <w:jc w:val="both"/>
        <w:rPr>
          <w:rFonts w:ascii="Times New Roman" w:hAnsi="Times New Roman" w:cs="Times New Roman"/>
          <w:iCs/>
          <w:lang w:val="en-GB"/>
        </w:rPr>
      </w:pPr>
      <w:r w:rsidRPr="00260CD3">
        <w:rPr>
          <w:rFonts w:ascii="Times New Roman" w:hAnsi="Times New Roman" w:cs="Times New Roman"/>
          <w:iCs/>
          <w:lang w:val="en-GB"/>
        </w:rPr>
        <w:t xml:space="preserve">Each species is presented with its vernacular Arabic names used in the seven countries, drawings and texts of identification, a map of distribution as well as information on its status in the region. This guide particularly aims to stimulate the </w:t>
      </w:r>
      <w:hyperlink r:id="rId45" w:tgtFrame="_blank" w:history="1">
        <w:r w:rsidRPr="00260CD3">
          <w:rPr>
            <w:rFonts w:ascii="Times New Roman" w:hAnsi="Times New Roman" w:cs="Times New Roman"/>
            <w:iCs/>
            <w:lang w:val="en-GB"/>
          </w:rPr>
          <w:t>International Waterbird Census</w:t>
        </w:r>
      </w:hyperlink>
      <w:r w:rsidRPr="00260CD3">
        <w:rPr>
          <w:rFonts w:ascii="Times New Roman" w:hAnsi="Times New Roman" w:cs="Times New Roman"/>
          <w:iCs/>
          <w:lang w:val="en-GB"/>
        </w:rPr>
        <w:t xml:space="preserve"> in the region and is a contribution to the implementation of the </w:t>
      </w:r>
      <w:hyperlink r:id="rId46" w:tgtFrame="_blank" w:history="1">
        <w:r w:rsidRPr="00260CD3">
          <w:rPr>
            <w:rFonts w:ascii="Times New Roman" w:hAnsi="Times New Roman" w:cs="Times New Roman"/>
            <w:iCs/>
            <w:lang w:val="en-GB"/>
          </w:rPr>
          <w:t>African</w:t>
        </w:r>
        <w:r w:rsidRPr="00260CD3">
          <w:rPr>
            <w:rFonts w:ascii="Cambria Math" w:hAnsi="Cambria Math" w:cs="Cambria Math"/>
            <w:iCs/>
            <w:lang w:val="en-GB"/>
          </w:rPr>
          <w:t>‐</w:t>
        </w:r>
        <w:r w:rsidRPr="00260CD3">
          <w:rPr>
            <w:rFonts w:ascii="Times New Roman" w:hAnsi="Times New Roman" w:cs="Times New Roman"/>
            <w:iCs/>
            <w:lang w:val="en-GB"/>
          </w:rPr>
          <w:t>Eurasian Waterbird Agreement</w:t>
        </w:r>
      </w:hyperlink>
      <w:r w:rsidRPr="00260CD3">
        <w:rPr>
          <w:rFonts w:ascii="Times New Roman" w:hAnsi="Times New Roman" w:cs="Times New Roman"/>
          <w:iCs/>
          <w:lang w:val="en-GB"/>
        </w:rPr>
        <w:t xml:space="preserve"> (AEWA) and in particular the African Initiative which aims to promote this Agreement on the African continent. The guide was developed with the financial support of the </w:t>
      </w:r>
      <w:hyperlink r:id="rId47" w:tgtFrame="_blank" w:history="1">
        <w:r w:rsidRPr="00260CD3">
          <w:rPr>
            <w:rFonts w:ascii="Times New Roman" w:hAnsi="Times New Roman" w:cs="Times New Roman"/>
            <w:iCs/>
            <w:lang w:val="en-GB"/>
          </w:rPr>
          <w:t>French Ministry of Ecology, Sustainable Development and Energy</w:t>
        </w:r>
      </w:hyperlink>
      <w:r w:rsidRPr="00260CD3">
        <w:rPr>
          <w:rFonts w:ascii="Times New Roman" w:hAnsi="Times New Roman" w:cs="Times New Roman"/>
          <w:iCs/>
          <w:lang w:val="en-GB"/>
        </w:rPr>
        <w:t xml:space="preserve"> and the </w:t>
      </w:r>
      <w:hyperlink r:id="rId48" w:tgtFrame="_blank" w:history="1">
        <w:r w:rsidRPr="00260CD3">
          <w:rPr>
            <w:rFonts w:ascii="Times New Roman" w:hAnsi="Times New Roman" w:cs="Times New Roman"/>
            <w:iCs/>
            <w:lang w:val="en-GB"/>
          </w:rPr>
          <w:t>MAVA Foundation</w:t>
        </w:r>
      </w:hyperlink>
      <w:r w:rsidRPr="00260CD3">
        <w:rPr>
          <w:rFonts w:ascii="Times New Roman" w:hAnsi="Times New Roman" w:cs="Times New Roman"/>
          <w:iCs/>
          <w:lang w:val="en-GB"/>
        </w:rPr>
        <w:t>. 400 copies of the guide were sent free of charges to each of the seven countries.</w:t>
      </w:r>
    </w:p>
    <w:p w14:paraId="76EC6158" w14:textId="77777777" w:rsidR="008E4DBA" w:rsidRPr="00260CD3" w:rsidRDefault="008E4DBA" w:rsidP="008E4DBA">
      <w:pPr>
        <w:spacing w:after="120"/>
        <w:jc w:val="both"/>
        <w:rPr>
          <w:iCs/>
          <w:sz w:val="22"/>
          <w:szCs w:val="22"/>
        </w:rPr>
      </w:pPr>
      <w:r w:rsidRPr="00260CD3">
        <w:rPr>
          <w:iCs/>
          <w:sz w:val="22"/>
          <w:szCs w:val="22"/>
        </w:rPr>
        <w:t>AAO, TDV and ONCFS organised the closing workshop of Phase I of the North African IWC programme in November 2014 in Tunis (Tunisia). Several important points were discussed such as: the presentation of 2014 IWC data, the 1st North African IWC regional article, the planning for a second article and other publications, the future of the « </w:t>
      </w:r>
      <w:hyperlink r:id="rId49" w:history="1">
        <w:r w:rsidRPr="00260CD3">
          <w:rPr>
            <w:rStyle w:val="Hyperlink"/>
            <w:iCs/>
            <w:sz w:val="22"/>
            <w:szCs w:val="22"/>
          </w:rPr>
          <w:t>MedWaterbirds </w:t>
        </w:r>
      </w:hyperlink>
      <w:r w:rsidRPr="00260CD3">
        <w:rPr>
          <w:iCs/>
          <w:sz w:val="22"/>
          <w:szCs w:val="22"/>
        </w:rPr>
        <w:t>» bulletin, the review of Phase I of the program, the perspectives for a second phase and the update of the database systems. Representatives from Morocco, Algeria, Tunisia and Egypt attended the meeting.</w:t>
      </w:r>
    </w:p>
    <w:p w14:paraId="655F6826" w14:textId="77777777" w:rsidR="008E4DBA" w:rsidRPr="00260CD3" w:rsidRDefault="008E4DBA" w:rsidP="008E4DBA">
      <w:pPr>
        <w:spacing w:after="120"/>
        <w:jc w:val="both"/>
        <w:rPr>
          <w:iCs/>
          <w:sz w:val="22"/>
          <w:szCs w:val="22"/>
        </w:rPr>
      </w:pPr>
      <w:r w:rsidRPr="00260CD3">
        <w:rPr>
          <w:iCs/>
          <w:sz w:val="22"/>
          <w:szCs w:val="22"/>
        </w:rPr>
        <w:t xml:space="preserve">The Regional Activity Centre for Specially Protected Areas (RAC/SPA) organized the 2nd Symposium on the Conservation of Marine and Coastal Birds in the Mediterranean in Hammamet (Tunisia) from 20-22 February 2015, in partnership with AAO, Tour du Valat Biological and </w:t>
      </w:r>
      <w:hyperlink r:id="rId50" w:tgtFrame="_blank" w:history="1">
        <w:r w:rsidRPr="00260CD3">
          <w:rPr>
            <w:iCs/>
            <w:sz w:val="22"/>
            <w:szCs w:val="22"/>
          </w:rPr>
          <w:t>Conservatoire du Littoral</w:t>
        </w:r>
      </w:hyperlink>
      <w:r w:rsidRPr="00260CD3">
        <w:rPr>
          <w:iCs/>
          <w:sz w:val="22"/>
          <w:szCs w:val="22"/>
        </w:rPr>
        <w:t>. The participants of the symposium reviewed the current knowledge of the 25 bird taxa included in the SPA/BD Protocol and discussed the most recent results of research and conservation work on these species.</w:t>
      </w:r>
    </w:p>
    <w:p w14:paraId="182B6B53" w14:textId="77777777" w:rsidR="008E4DBA" w:rsidRPr="00260CD3" w:rsidRDefault="008E4DBA" w:rsidP="008E4DBA">
      <w:pPr>
        <w:spacing w:after="120"/>
        <w:jc w:val="both"/>
        <w:rPr>
          <w:iCs/>
          <w:sz w:val="22"/>
          <w:szCs w:val="22"/>
        </w:rPr>
      </w:pPr>
      <w:r w:rsidRPr="00260CD3">
        <w:rPr>
          <w:iCs/>
          <w:sz w:val="22"/>
          <w:szCs w:val="22"/>
        </w:rPr>
        <w:t>The AEWA Eurasian Spoonbill Expert Group Coordinator and Association AAO scheduled the VIII Spoonbill Workshop to strengthen the spoonbill network towards North African and Eastern Mediterranean countries’ to take place in Djerba, Tunisia from 23 - 29 November 2015.</w:t>
      </w:r>
    </w:p>
    <w:p w14:paraId="54C109BF" w14:textId="77777777" w:rsidR="008E4DBA" w:rsidRPr="00260CD3" w:rsidRDefault="008E4DBA" w:rsidP="008E4DBA">
      <w:pPr>
        <w:jc w:val="both"/>
        <w:rPr>
          <w:iCs/>
          <w:sz w:val="22"/>
          <w:szCs w:val="22"/>
        </w:rPr>
      </w:pPr>
      <w:r w:rsidRPr="00260CD3">
        <w:rPr>
          <w:iCs/>
          <w:sz w:val="22"/>
          <w:szCs w:val="22"/>
        </w:rPr>
        <w:lastRenderedPageBreak/>
        <w:t xml:space="preserve">In four countries (Morocco, Algeria, Tunisia and Libya) a CEPF-funded wetland conservation project is on-going in eight key biodiversity sites. The project is managed by Tour du Valat and carried out in each of the countries by a national NGO in partnership with national and local conservation authorities and local NGOs and communities. Two activity axes are related to research and monitoring; the development of monitoring protocols and the identification of management indicators.  </w:t>
      </w:r>
    </w:p>
    <w:p w14:paraId="0C9FBFE1" w14:textId="77777777" w:rsidR="008E4DBA" w:rsidRPr="00260CD3" w:rsidRDefault="008E4DBA" w:rsidP="008E4DBA">
      <w:pPr>
        <w:rPr>
          <w:iCs/>
          <w:sz w:val="22"/>
          <w:szCs w:val="22"/>
        </w:rPr>
      </w:pPr>
    </w:p>
    <w:p w14:paraId="6790C5E5" w14:textId="77777777" w:rsidR="008E4DBA" w:rsidRPr="00260CD3" w:rsidRDefault="008E4DBA" w:rsidP="008E4DBA">
      <w:pPr>
        <w:jc w:val="both"/>
        <w:rPr>
          <w:iCs/>
          <w:sz w:val="22"/>
          <w:szCs w:val="22"/>
        </w:rPr>
      </w:pPr>
      <w:r w:rsidRPr="00260CD3">
        <w:rPr>
          <w:iCs/>
          <w:sz w:val="22"/>
          <w:szCs w:val="22"/>
        </w:rPr>
        <w:t>In Tunisia</w:t>
      </w:r>
      <w:r w:rsidRPr="00260CD3">
        <w:rPr>
          <w:i/>
          <w:iCs/>
          <w:sz w:val="22"/>
          <w:szCs w:val="22"/>
        </w:rPr>
        <w:t xml:space="preserve">, </w:t>
      </w:r>
      <w:r w:rsidRPr="00260CD3">
        <w:rPr>
          <w:iCs/>
          <w:sz w:val="22"/>
          <w:szCs w:val="22"/>
        </w:rPr>
        <w:t xml:space="preserve">AAO developed a conservation project for the benefit of five key biodiversity sites, among which 4 wetlands. This project is carried out since July 2013 with financial support from the CEPF and in partnership with 4 local NGOs. It includes the set-up and maintenance of an early warning system, the development of participatory monitoring protocols &amp; monitoring of bird populations, habitat conservation status, threats and conservation activities. </w:t>
      </w:r>
    </w:p>
    <w:p w14:paraId="3804D402" w14:textId="77777777" w:rsidR="008E4DBA" w:rsidRPr="00260CD3" w:rsidRDefault="008E4DBA" w:rsidP="008E4DBA">
      <w:pPr>
        <w:jc w:val="both"/>
        <w:rPr>
          <w:iCs/>
          <w:sz w:val="22"/>
          <w:szCs w:val="22"/>
        </w:rPr>
      </w:pPr>
    </w:p>
    <w:p w14:paraId="2C462732" w14:textId="77777777" w:rsidR="008E4DBA" w:rsidRPr="00260CD3" w:rsidRDefault="008E4DBA" w:rsidP="008E4DBA">
      <w:pPr>
        <w:jc w:val="both"/>
        <w:rPr>
          <w:iCs/>
          <w:sz w:val="22"/>
          <w:szCs w:val="22"/>
        </w:rPr>
      </w:pPr>
      <w:r w:rsidRPr="00260CD3">
        <w:rPr>
          <w:iCs/>
          <w:sz w:val="22"/>
          <w:szCs w:val="22"/>
        </w:rPr>
        <w:t>One of the results of this project and the increasing collaboration between the national BLI partner, local NGOs and management authorities was in 2014 the early detection and surveillance of a small Greater Flamingo breeding colony in the Korba Lagoon (Cape Bon) in Northern Tunisia. The concerted action between all stakeholders, led by AAO, ensured the successful breeding of the colony and allowed the first ever flamingo ringing in Tunisia with support from the RAC/SPA and Tour du Valat.</w:t>
      </w:r>
    </w:p>
    <w:p w14:paraId="1A5A742B" w14:textId="77777777" w:rsidR="008E4DBA" w:rsidRPr="00260CD3" w:rsidRDefault="008E4DBA" w:rsidP="008E4DBA">
      <w:pPr>
        <w:jc w:val="both"/>
        <w:rPr>
          <w:iCs/>
          <w:sz w:val="22"/>
          <w:szCs w:val="22"/>
        </w:rPr>
      </w:pPr>
    </w:p>
    <w:p w14:paraId="1B2768A5" w14:textId="77777777" w:rsidR="008E4DBA" w:rsidRPr="00260CD3" w:rsidRDefault="008E4DBA" w:rsidP="008E4DBA">
      <w:pPr>
        <w:spacing w:after="200"/>
        <w:jc w:val="both"/>
        <w:rPr>
          <w:iCs/>
          <w:sz w:val="22"/>
          <w:szCs w:val="22"/>
        </w:rPr>
      </w:pPr>
      <w:r w:rsidRPr="00260CD3">
        <w:rPr>
          <w:iCs/>
          <w:sz w:val="22"/>
          <w:szCs w:val="22"/>
        </w:rPr>
        <w:t>In Egypt the number of wetlands surveyed for IWC is steadily increasing. In 2012 Burullus and Manzalla Lakes (Northern Lake), Fayoum Lakes, Red Sea Islands and the Southern parts of the Nile River were included. At the same time, the Wetlands Internationa IWC database was updated by re-formatting waterbird counts data from different sources. Egypt was the first North African country to digitize all wetlands in the country. Furthermore the IWC data collection form was endorsed as the standard data sheet for waterbirds monitoring within protected areas and IWC was considered to be a priority biodiversity monitoring activity in the strategic plan of the nature conservation sector for 2015-2020. In 2015, the IWC at Lake Nasser and the Nile River was conducted with the support of ONCFS, through signing a Memorandum of Understanding (MoU) with EEAA for finalizing this activity.</w:t>
      </w:r>
    </w:p>
    <w:p w14:paraId="51E63F4F" w14:textId="77777777" w:rsidR="008E4DBA" w:rsidRDefault="008E4DBA" w:rsidP="008E4DBA">
      <w:pPr>
        <w:spacing w:after="200"/>
        <w:jc w:val="both"/>
        <w:rPr>
          <w:iCs/>
          <w:sz w:val="22"/>
          <w:szCs w:val="22"/>
        </w:rPr>
      </w:pPr>
      <w:r w:rsidRPr="00260CD3">
        <w:rPr>
          <w:iCs/>
          <w:sz w:val="22"/>
          <w:szCs w:val="22"/>
        </w:rPr>
        <w:t xml:space="preserve">Due to the unrest in Libya, waterbird monitoring only took place in a few areas, such as in the area around Tripoli where new records of breeding species such as the Marbled </w:t>
      </w:r>
      <w:r w:rsidR="000A5868">
        <w:rPr>
          <w:iCs/>
          <w:sz w:val="22"/>
          <w:szCs w:val="22"/>
        </w:rPr>
        <w:t>D</w:t>
      </w:r>
      <w:r w:rsidRPr="00260CD3">
        <w:rPr>
          <w:iCs/>
          <w:sz w:val="22"/>
          <w:szCs w:val="22"/>
        </w:rPr>
        <w:t xml:space="preserve">uck (publication) could be made. </w:t>
      </w:r>
    </w:p>
    <w:p w14:paraId="09178A7A" w14:textId="77777777" w:rsidR="008E4DBA" w:rsidRPr="00260CD3" w:rsidRDefault="008E4DBA" w:rsidP="008E4DBA">
      <w:pPr>
        <w:spacing w:after="120"/>
        <w:jc w:val="both"/>
        <w:rPr>
          <w:i/>
          <w:iCs/>
          <w:sz w:val="22"/>
          <w:szCs w:val="22"/>
          <w:u w:val="single"/>
        </w:rPr>
      </w:pPr>
      <w:r w:rsidRPr="00260CD3">
        <w:rPr>
          <w:i/>
          <w:iCs/>
          <w:sz w:val="22"/>
          <w:szCs w:val="22"/>
          <w:u w:val="single"/>
        </w:rPr>
        <w:t>New or major ongoing education and information activities on waterbirds, waterbird habitats and the Agreement:</w:t>
      </w:r>
    </w:p>
    <w:p w14:paraId="67281673" w14:textId="77777777" w:rsidR="008E4DBA" w:rsidRPr="00260CD3" w:rsidRDefault="008E4DBA" w:rsidP="008E4DBA">
      <w:pPr>
        <w:spacing w:after="120"/>
        <w:jc w:val="both"/>
        <w:rPr>
          <w:iCs/>
          <w:sz w:val="22"/>
          <w:szCs w:val="22"/>
        </w:rPr>
      </w:pPr>
      <w:r w:rsidRPr="00260CD3">
        <w:rPr>
          <w:iCs/>
          <w:sz w:val="22"/>
          <w:szCs w:val="22"/>
        </w:rPr>
        <w:t xml:space="preserve">Several countries organised events specific to waterbirds and wetlands during </w:t>
      </w:r>
      <w:r w:rsidRPr="00260CD3">
        <w:rPr>
          <w:i/>
          <w:iCs/>
          <w:sz w:val="22"/>
          <w:szCs w:val="22"/>
        </w:rPr>
        <w:t>World Migratory Bird Day</w:t>
      </w:r>
      <w:r w:rsidRPr="00260CD3">
        <w:rPr>
          <w:iCs/>
          <w:sz w:val="22"/>
          <w:szCs w:val="22"/>
        </w:rPr>
        <w:t xml:space="preserve"> in 2013 and 2014. Equally, </w:t>
      </w:r>
      <w:r w:rsidRPr="00260CD3">
        <w:rPr>
          <w:i/>
          <w:iCs/>
          <w:sz w:val="22"/>
          <w:szCs w:val="22"/>
        </w:rPr>
        <w:t>World Wetlands Day</w:t>
      </w:r>
      <w:r w:rsidRPr="00260CD3">
        <w:rPr>
          <w:iCs/>
          <w:sz w:val="22"/>
          <w:szCs w:val="22"/>
        </w:rPr>
        <w:t xml:space="preserve"> was celebrated by several countries during this reporting period.</w:t>
      </w:r>
    </w:p>
    <w:p w14:paraId="07F23975" w14:textId="77777777" w:rsidR="008E4DBA" w:rsidRPr="00260CD3" w:rsidRDefault="008E4DBA" w:rsidP="008E4DBA">
      <w:pPr>
        <w:spacing w:after="120"/>
        <w:jc w:val="both"/>
        <w:rPr>
          <w:iCs/>
          <w:sz w:val="22"/>
          <w:szCs w:val="22"/>
        </w:rPr>
      </w:pPr>
      <w:r w:rsidRPr="00260CD3">
        <w:rPr>
          <w:iCs/>
          <w:sz w:val="22"/>
          <w:szCs w:val="22"/>
        </w:rPr>
        <w:t>The network brochure entitled “Mediterranean Waterbirds” was launched and dispatched in North African countries.</w:t>
      </w:r>
    </w:p>
    <w:p w14:paraId="729304C2" w14:textId="77777777" w:rsidR="008E4DBA" w:rsidRPr="00260CD3" w:rsidRDefault="008E4DBA" w:rsidP="008E4DBA">
      <w:pPr>
        <w:tabs>
          <w:tab w:val="left" w:pos="360"/>
        </w:tabs>
        <w:spacing w:after="120"/>
        <w:jc w:val="both"/>
        <w:rPr>
          <w:iCs/>
          <w:sz w:val="22"/>
          <w:szCs w:val="22"/>
        </w:rPr>
      </w:pPr>
      <w:r w:rsidRPr="00260CD3">
        <w:rPr>
          <w:iCs/>
          <w:sz w:val="22"/>
          <w:szCs w:val="22"/>
        </w:rPr>
        <w:t>In Libya, training courses on the monitoring of waterbirds were carried out at two sites in the eastern part of Libya.</w:t>
      </w:r>
    </w:p>
    <w:p w14:paraId="0D2A7CB8" w14:textId="77777777" w:rsidR="008E4DBA" w:rsidRPr="00260CD3" w:rsidRDefault="008E4DBA" w:rsidP="008E4DBA">
      <w:pPr>
        <w:tabs>
          <w:tab w:val="left" w:pos="360"/>
        </w:tabs>
        <w:spacing w:after="120"/>
        <w:jc w:val="both"/>
        <w:rPr>
          <w:iCs/>
          <w:sz w:val="22"/>
          <w:szCs w:val="22"/>
        </w:rPr>
      </w:pPr>
      <w:r w:rsidRPr="00260CD3">
        <w:rPr>
          <w:iCs/>
          <w:sz w:val="22"/>
          <w:szCs w:val="22"/>
        </w:rPr>
        <w:t xml:space="preserve">In Tunisia AAO organized bird identification and monitoring training for local NGOs and site management units at 7 wetlands. </w:t>
      </w:r>
    </w:p>
    <w:p w14:paraId="31FF443C" w14:textId="77777777" w:rsidR="008E4DBA" w:rsidRPr="00260CD3" w:rsidRDefault="008E4DBA" w:rsidP="008E4DBA">
      <w:pPr>
        <w:tabs>
          <w:tab w:val="left" w:pos="360"/>
        </w:tabs>
        <w:spacing w:after="120"/>
        <w:jc w:val="both"/>
        <w:rPr>
          <w:i/>
          <w:iCs/>
          <w:sz w:val="22"/>
          <w:szCs w:val="22"/>
          <w:u w:val="single"/>
        </w:rPr>
      </w:pPr>
      <w:r w:rsidRPr="00260CD3">
        <w:rPr>
          <w:i/>
          <w:iCs/>
          <w:sz w:val="22"/>
          <w:szCs w:val="22"/>
          <w:u w:val="single"/>
        </w:rPr>
        <w:t>Problematic cases threatening waterbirds or their habitats:</w:t>
      </w:r>
    </w:p>
    <w:p w14:paraId="28E97DC7" w14:textId="77777777" w:rsidR="008E4DBA" w:rsidRPr="00260CD3" w:rsidRDefault="008E4DBA" w:rsidP="008E4DBA">
      <w:pPr>
        <w:spacing w:after="120"/>
        <w:jc w:val="both"/>
        <w:rPr>
          <w:iCs/>
          <w:sz w:val="22"/>
          <w:szCs w:val="22"/>
        </w:rPr>
      </w:pPr>
      <w:r w:rsidRPr="00260CD3">
        <w:rPr>
          <w:iCs/>
          <w:sz w:val="22"/>
          <w:szCs w:val="22"/>
        </w:rPr>
        <w:t xml:space="preserve">A potential threat to migratory waterbirds was emerging in Tunisia with plans to enhance the use of alternative energies such as wind and solar power. Special attention must be given to capacity development and improvement of the legal and institutional framework allowing effective impact assessment and the application of best practices. </w:t>
      </w:r>
    </w:p>
    <w:p w14:paraId="208AF5D0" w14:textId="77777777" w:rsidR="008E4DBA" w:rsidRPr="00260CD3" w:rsidRDefault="008E4DBA" w:rsidP="008E4DBA">
      <w:pPr>
        <w:spacing w:after="120"/>
        <w:jc w:val="both"/>
        <w:rPr>
          <w:iCs/>
          <w:sz w:val="22"/>
          <w:szCs w:val="22"/>
        </w:rPr>
      </w:pPr>
      <w:r w:rsidRPr="00260CD3">
        <w:rPr>
          <w:iCs/>
          <w:sz w:val="22"/>
          <w:szCs w:val="22"/>
        </w:rPr>
        <w:t>In the majority of the countries legislation for the protection of waterbirds and their habitats exists, but weak law enforcement is compromising conservation efforts</w:t>
      </w:r>
    </w:p>
    <w:p w14:paraId="0E050116" w14:textId="77777777" w:rsidR="008E4DBA" w:rsidRPr="00260CD3" w:rsidRDefault="008E4DBA" w:rsidP="008E4DBA">
      <w:pPr>
        <w:spacing w:after="120"/>
        <w:jc w:val="both"/>
        <w:rPr>
          <w:iCs/>
          <w:sz w:val="22"/>
          <w:szCs w:val="22"/>
        </w:rPr>
      </w:pPr>
      <w:r w:rsidRPr="00260CD3">
        <w:rPr>
          <w:iCs/>
          <w:sz w:val="22"/>
          <w:szCs w:val="22"/>
        </w:rPr>
        <w:t>Illegal waterbird hunting is increasing in the eastern part of Libya and in Tunisia, where growing bird traffic is also putting waterbirds under threat.</w:t>
      </w:r>
    </w:p>
    <w:p w14:paraId="71075845" w14:textId="77777777" w:rsidR="008E4DBA" w:rsidRPr="00260CD3" w:rsidRDefault="008E4DBA" w:rsidP="008E4DBA">
      <w:pPr>
        <w:jc w:val="both"/>
        <w:rPr>
          <w:sz w:val="22"/>
          <w:szCs w:val="22"/>
        </w:rPr>
      </w:pPr>
      <w:r w:rsidRPr="00260CD3">
        <w:rPr>
          <w:sz w:val="22"/>
          <w:szCs w:val="22"/>
        </w:rPr>
        <w:lastRenderedPageBreak/>
        <w:t>The issue of illegal killing and trade was ongoing with shooting and hunting in Libya and trapping in eastern Libya during the migratory period.</w:t>
      </w:r>
    </w:p>
    <w:p w14:paraId="41D24082" w14:textId="77777777" w:rsidR="008E4DBA" w:rsidRPr="00260CD3" w:rsidRDefault="008E4DBA" w:rsidP="008E4DBA">
      <w:pPr>
        <w:jc w:val="both"/>
        <w:rPr>
          <w:sz w:val="22"/>
          <w:szCs w:val="22"/>
        </w:rPr>
      </w:pPr>
    </w:p>
    <w:p w14:paraId="3A01955E" w14:textId="77777777" w:rsidR="008E4DBA" w:rsidRPr="00260CD3" w:rsidRDefault="008E4DBA" w:rsidP="008E4DBA">
      <w:pPr>
        <w:jc w:val="both"/>
        <w:rPr>
          <w:sz w:val="22"/>
          <w:szCs w:val="22"/>
        </w:rPr>
      </w:pPr>
      <w:r w:rsidRPr="00260CD3">
        <w:rPr>
          <w:sz w:val="22"/>
          <w:szCs w:val="22"/>
        </w:rPr>
        <w:t>Responding to an enquiry about the problem of poisoning of White Storks in Egypt, Mr Azafzaf had received no information and would follow-up on the issue.</w:t>
      </w:r>
    </w:p>
    <w:p w14:paraId="69CBFE54" w14:textId="77777777" w:rsidR="008E4DBA" w:rsidRPr="00260CD3" w:rsidRDefault="008E4DBA" w:rsidP="008E4DBA">
      <w:pPr>
        <w:autoSpaceDE w:val="0"/>
        <w:autoSpaceDN w:val="0"/>
        <w:spacing w:before="100" w:beforeAutospacing="1" w:after="100" w:afterAutospacing="1"/>
        <w:jc w:val="both"/>
        <w:rPr>
          <w:iCs/>
          <w:sz w:val="22"/>
          <w:szCs w:val="22"/>
        </w:rPr>
      </w:pPr>
      <w:r w:rsidRPr="00260CD3">
        <w:rPr>
          <w:iCs/>
          <w:sz w:val="22"/>
          <w:szCs w:val="22"/>
        </w:rPr>
        <w:t>Mr Azafzaf acknowledged with thanks the valuable contributions towards this report from: Mr Miguel Aymerich (Canary Islands - Spain), Mr Zouhair Amhaouchand and Mr Sidi Imad Cherkaoui (Morocco), Mr Essam Bourass and Mr Khaled Taieb (Libya) as well as Mr Wed Abdel Latif Ibrahim (Egypt).</w:t>
      </w:r>
    </w:p>
    <w:p w14:paraId="51E8CBC9" w14:textId="77777777" w:rsidR="008E4DBA" w:rsidRPr="00260CD3" w:rsidRDefault="008E4DBA" w:rsidP="008E4DBA">
      <w:pPr>
        <w:spacing w:after="120"/>
        <w:jc w:val="both"/>
        <w:rPr>
          <w:i/>
          <w:iCs/>
          <w:sz w:val="22"/>
          <w:szCs w:val="22"/>
          <w:u w:val="single"/>
        </w:rPr>
      </w:pPr>
      <w:r w:rsidRPr="00260CD3">
        <w:rPr>
          <w:i/>
          <w:iCs/>
          <w:sz w:val="22"/>
          <w:szCs w:val="22"/>
          <w:u w:val="single"/>
        </w:rPr>
        <w:t>Annex 1 to Report on Northern Africa by Mr Hichem Azafzaf:</w:t>
      </w:r>
    </w:p>
    <w:p w14:paraId="6ADEADBE" w14:textId="77777777" w:rsidR="008E4DBA" w:rsidRPr="00260CD3" w:rsidRDefault="008E4DBA" w:rsidP="008E4DBA">
      <w:pPr>
        <w:spacing w:before="100" w:beforeAutospacing="1" w:after="100" w:afterAutospacing="1"/>
        <w:rPr>
          <w:i/>
          <w:iCs/>
          <w:sz w:val="22"/>
          <w:szCs w:val="22"/>
        </w:rPr>
      </w:pPr>
      <w:r w:rsidRPr="00260CD3">
        <w:rPr>
          <w:i/>
          <w:iCs/>
          <w:sz w:val="22"/>
          <w:szCs w:val="22"/>
        </w:rPr>
        <w:t>Status of populations of Muscovy duck (Cairina</w:t>
      </w:r>
      <w:r w:rsidR="000A5868">
        <w:rPr>
          <w:i/>
          <w:iCs/>
          <w:sz w:val="22"/>
          <w:szCs w:val="22"/>
        </w:rPr>
        <w:t xml:space="preserve"> </w:t>
      </w:r>
      <w:r w:rsidRPr="00260CD3">
        <w:rPr>
          <w:i/>
          <w:iCs/>
          <w:sz w:val="22"/>
          <w:szCs w:val="22"/>
        </w:rPr>
        <w:t>moschata) in the wetlands of the Canary Islands</w:t>
      </w:r>
    </w:p>
    <w:p w14:paraId="7BBC360D" w14:textId="77777777" w:rsidR="008E4DBA" w:rsidRPr="00260CD3" w:rsidRDefault="008E4DBA" w:rsidP="008E4DBA">
      <w:pPr>
        <w:spacing w:before="100" w:beforeAutospacing="1" w:after="100" w:afterAutospacing="1"/>
        <w:jc w:val="both"/>
        <w:rPr>
          <w:iCs/>
          <w:sz w:val="22"/>
          <w:szCs w:val="22"/>
        </w:rPr>
      </w:pPr>
      <w:r w:rsidRPr="00260CD3">
        <w:rPr>
          <w:iCs/>
          <w:sz w:val="22"/>
          <w:szCs w:val="22"/>
        </w:rPr>
        <w:t>Following the guidelines to prevent the introduction of exotic species of AEWA (Owens et al., 2006), the Canary Islands Government is tracked from certain exotic birds detected in wetlands of the archipelago. As a result of the studies conducted, it has been detected that the Muscovy duck (</w:t>
      </w:r>
      <w:r w:rsidRPr="00260CD3">
        <w:rPr>
          <w:i/>
          <w:iCs/>
          <w:sz w:val="22"/>
          <w:szCs w:val="22"/>
        </w:rPr>
        <w:t>Cairina</w:t>
      </w:r>
      <w:r w:rsidR="000A5868">
        <w:rPr>
          <w:i/>
          <w:iCs/>
          <w:sz w:val="22"/>
          <w:szCs w:val="22"/>
        </w:rPr>
        <w:t xml:space="preserve"> </w:t>
      </w:r>
      <w:r w:rsidRPr="00260CD3">
        <w:rPr>
          <w:i/>
          <w:iCs/>
          <w:sz w:val="22"/>
          <w:szCs w:val="22"/>
        </w:rPr>
        <w:t>moschata</w:t>
      </w:r>
      <w:r w:rsidRPr="00260CD3">
        <w:rPr>
          <w:iCs/>
          <w:sz w:val="22"/>
          <w:szCs w:val="22"/>
        </w:rPr>
        <w:t>) should be given especial attention and control or eradication actions by the competent authorities in order to prevent negative effects on native species and in particular, on migratory species.</w:t>
      </w:r>
    </w:p>
    <w:p w14:paraId="7E727D71" w14:textId="77777777" w:rsidR="008E4DBA" w:rsidRPr="00260CD3" w:rsidRDefault="008E4DBA" w:rsidP="008E4DBA">
      <w:pPr>
        <w:spacing w:before="100" w:beforeAutospacing="1" w:after="100" w:afterAutospacing="1"/>
        <w:jc w:val="both"/>
        <w:rPr>
          <w:iCs/>
          <w:sz w:val="22"/>
          <w:szCs w:val="22"/>
        </w:rPr>
      </w:pPr>
      <w:r w:rsidRPr="00260CD3">
        <w:rPr>
          <w:iCs/>
          <w:sz w:val="22"/>
          <w:szCs w:val="22"/>
        </w:rPr>
        <w:t>This species is widely distributed as a domestic pet and is present in all the islands, both in zoological centres, parks and gardens in urban environments, as well as ponds, dams and reservoirs in rural environments, including channels of ravines with puddles. In these places, it lives in semi-freedom and nests successfully (Martin &amp; Lorenzo, 2001). Not surprisingly, they cover significant areas, stopping at different locations, and are regular visitors at humanized environments. Site-specific problems had been documented with Coots (</w:t>
      </w:r>
      <w:r w:rsidRPr="00260CD3">
        <w:rPr>
          <w:i/>
          <w:iCs/>
          <w:sz w:val="22"/>
          <w:szCs w:val="22"/>
        </w:rPr>
        <w:t>Fulica</w:t>
      </w:r>
      <w:r w:rsidR="000A5868">
        <w:rPr>
          <w:i/>
          <w:iCs/>
          <w:sz w:val="22"/>
          <w:szCs w:val="22"/>
        </w:rPr>
        <w:t xml:space="preserve"> </w:t>
      </w:r>
      <w:r w:rsidRPr="00260CD3">
        <w:rPr>
          <w:i/>
          <w:iCs/>
          <w:sz w:val="22"/>
          <w:szCs w:val="22"/>
        </w:rPr>
        <w:t>atra</w:t>
      </w:r>
      <w:r w:rsidRPr="00260CD3">
        <w:rPr>
          <w:iCs/>
          <w:sz w:val="22"/>
          <w:szCs w:val="22"/>
        </w:rPr>
        <w:t>) and Moorhen (</w:t>
      </w:r>
      <w:r w:rsidRPr="00260CD3">
        <w:rPr>
          <w:i/>
          <w:iCs/>
          <w:sz w:val="22"/>
          <w:szCs w:val="22"/>
        </w:rPr>
        <w:t>Gallinula</w:t>
      </w:r>
      <w:r w:rsidR="000A5868">
        <w:rPr>
          <w:i/>
          <w:iCs/>
          <w:sz w:val="22"/>
          <w:szCs w:val="22"/>
        </w:rPr>
        <w:t xml:space="preserve"> </w:t>
      </w:r>
      <w:r w:rsidRPr="00260CD3">
        <w:rPr>
          <w:i/>
          <w:iCs/>
          <w:sz w:val="22"/>
          <w:szCs w:val="22"/>
        </w:rPr>
        <w:t>chloropus</w:t>
      </w:r>
      <w:r w:rsidRPr="00260CD3">
        <w:rPr>
          <w:iCs/>
          <w:sz w:val="22"/>
          <w:szCs w:val="22"/>
        </w:rPr>
        <w:t>) at some wetlands where they coexist.</w:t>
      </w:r>
    </w:p>
    <w:p w14:paraId="09434779" w14:textId="77777777" w:rsidR="008E4DBA" w:rsidRPr="00260CD3" w:rsidRDefault="008E4DBA" w:rsidP="008E4DBA">
      <w:pPr>
        <w:spacing w:before="100" w:beforeAutospacing="1" w:after="100" w:afterAutospacing="1"/>
        <w:jc w:val="both"/>
        <w:rPr>
          <w:iCs/>
          <w:sz w:val="22"/>
          <w:szCs w:val="22"/>
        </w:rPr>
      </w:pPr>
      <w:r w:rsidRPr="00260CD3">
        <w:rPr>
          <w:iCs/>
          <w:sz w:val="22"/>
          <w:szCs w:val="22"/>
        </w:rPr>
        <w:t xml:space="preserve">Today, the Muscovy </w:t>
      </w:r>
      <w:proofErr w:type="gramStart"/>
      <w:r w:rsidRPr="00260CD3">
        <w:rPr>
          <w:iCs/>
          <w:sz w:val="22"/>
          <w:szCs w:val="22"/>
        </w:rPr>
        <w:t>Duck</w:t>
      </w:r>
      <w:proofErr w:type="gramEnd"/>
      <w:r w:rsidRPr="00260CD3">
        <w:rPr>
          <w:iCs/>
          <w:sz w:val="22"/>
          <w:szCs w:val="22"/>
        </w:rPr>
        <w:t xml:space="preserve"> can be considered as a fully established species on most of the islands (Lawrence, 2007). In recent years, it has being found nesting regularly in virtually all of the islands, except in Lanzarote and El Hierro. On these two islands, the specimens found in wetlands and in rural environments do not appear to have been successfully established at the time. Other locations where the species occurs included the ravine and the mouth of “Los Molinos” and the surroundings of the golf courses of “Caleta de Fuste” (Fuerteventura), “Charco de Maspalomas” and interior dams such as “Chira” and “Ayagaures” (Gran Canaria), ponds as “Valle de Guerra”, “Tejina” and “Bajamar” (Tenerife), dams of “Chejelipes” and “Vallehermoso” (La Gomera), Recreation Center of “Barlovento” and puddles of “Barranco de Las Angustias” (La Palma), etc.</w:t>
      </w:r>
    </w:p>
    <w:p w14:paraId="7519A453" w14:textId="77777777" w:rsidR="008E4DBA" w:rsidRPr="00260CD3" w:rsidRDefault="008E4DBA" w:rsidP="008E4DBA">
      <w:pPr>
        <w:spacing w:before="100" w:beforeAutospacing="1" w:after="100" w:afterAutospacing="1"/>
        <w:jc w:val="both"/>
        <w:rPr>
          <w:iCs/>
          <w:sz w:val="22"/>
          <w:szCs w:val="22"/>
        </w:rPr>
      </w:pPr>
      <w:r w:rsidRPr="00260CD3">
        <w:rPr>
          <w:iCs/>
          <w:sz w:val="22"/>
          <w:szCs w:val="22"/>
        </w:rPr>
        <w:t xml:space="preserve">According to a recent report by SEO / BirdLife Partner Spain, commissioned by the Government of the Canary Islands, there should be an effective control of the Muscovy duck given its current distribution. It will prevent its current expansion. The site-specific competition with different wild species, both nesting and migratory species, that share canary wetlands with this duck will be reduced. While health risks will be also reduced (Lorenzo &amp; González, 2014) </w:t>
      </w:r>
    </w:p>
    <w:p w14:paraId="73C20D45" w14:textId="77777777" w:rsidR="008E4DBA" w:rsidRPr="00260CD3" w:rsidRDefault="008E4DBA" w:rsidP="008E4DBA">
      <w:pPr>
        <w:jc w:val="both"/>
        <w:rPr>
          <w:sz w:val="22"/>
          <w:szCs w:val="22"/>
        </w:rPr>
      </w:pPr>
      <w:r w:rsidRPr="00260CD3">
        <w:rPr>
          <w:iCs/>
          <w:sz w:val="22"/>
          <w:szCs w:val="22"/>
        </w:rPr>
        <w:t xml:space="preserve">Responding to an enquiry by Mr Olivier Biber </w:t>
      </w:r>
      <w:r w:rsidRPr="00260CD3">
        <w:rPr>
          <w:sz w:val="22"/>
          <w:szCs w:val="22"/>
        </w:rPr>
        <w:t>(Chair of the CMS African-Eurasian Migratory Landbirds Working Group), about the longstanding issue of poisoning of White Storks in Egypt, Mr Azafzaf had not received any feedback on that but would enquire. He reported that the White Stork was actually very much valued and deeply embedded in the Egyptian culture.</w:t>
      </w:r>
    </w:p>
    <w:p w14:paraId="7683F97D" w14:textId="77777777" w:rsidR="008E4DBA" w:rsidRDefault="008E4DBA" w:rsidP="008E4DBA">
      <w:pPr>
        <w:jc w:val="both"/>
        <w:rPr>
          <w:sz w:val="22"/>
          <w:szCs w:val="22"/>
        </w:rPr>
      </w:pPr>
    </w:p>
    <w:p w14:paraId="40072021" w14:textId="77777777" w:rsidR="00A16811" w:rsidRDefault="00A16811" w:rsidP="008E4DBA">
      <w:pPr>
        <w:jc w:val="both"/>
        <w:rPr>
          <w:sz w:val="22"/>
          <w:szCs w:val="22"/>
        </w:rPr>
      </w:pPr>
    </w:p>
    <w:p w14:paraId="6C68653B" w14:textId="77777777" w:rsidR="00A16811" w:rsidRDefault="00A16811" w:rsidP="008E4DBA">
      <w:pPr>
        <w:jc w:val="both"/>
        <w:rPr>
          <w:sz w:val="22"/>
          <w:szCs w:val="22"/>
        </w:rPr>
      </w:pPr>
    </w:p>
    <w:p w14:paraId="7C008111" w14:textId="77777777" w:rsidR="00A16811" w:rsidRDefault="00A16811" w:rsidP="008E4DBA">
      <w:pPr>
        <w:jc w:val="both"/>
        <w:rPr>
          <w:sz w:val="22"/>
          <w:szCs w:val="22"/>
        </w:rPr>
      </w:pPr>
    </w:p>
    <w:p w14:paraId="025645F4" w14:textId="77777777" w:rsidR="00A3114B" w:rsidRDefault="00A3114B" w:rsidP="008E4DBA">
      <w:pPr>
        <w:jc w:val="both"/>
        <w:rPr>
          <w:sz w:val="22"/>
          <w:szCs w:val="22"/>
        </w:rPr>
      </w:pPr>
    </w:p>
    <w:p w14:paraId="42C659C3" w14:textId="77777777" w:rsidR="00A3114B" w:rsidRDefault="00A3114B" w:rsidP="008E4DBA">
      <w:pPr>
        <w:jc w:val="both"/>
        <w:rPr>
          <w:sz w:val="22"/>
          <w:szCs w:val="22"/>
        </w:rPr>
      </w:pPr>
    </w:p>
    <w:p w14:paraId="3A645419" w14:textId="77777777" w:rsidR="00A16811" w:rsidRDefault="00A16811" w:rsidP="008E4DBA">
      <w:pPr>
        <w:jc w:val="both"/>
        <w:rPr>
          <w:sz w:val="22"/>
          <w:szCs w:val="22"/>
        </w:rPr>
      </w:pPr>
    </w:p>
    <w:p w14:paraId="35FB24B7" w14:textId="77777777" w:rsidR="00A16811" w:rsidRPr="00260CD3" w:rsidRDefault="00A16811" w:rsidP="008E4DBA">
      <w:pPr>
        <w:jc w:val="both"/>
        <w:rPr>
          <w:sz w:val="22"/>
          <w:szCs w:val="22"/>
        </w:rPr>
      </w:pPr>
    </w:p>
    <w:p w14:paraId="7EBC4DF4" w14:textId="77777777" w:rsidR="008E4DBA" w:rsidRPr="00C13335" w:rsidRDefault="008E4DBA" w:rsidP="008E4DBA">
      <w:pPr>
        <w:pStyle w:val="Heading2"/>
        <w:rPr>
          <w:lang w:val="en-GB"/>
        </w:rPr>
      </w:pPr>
      <w:bookmarkStart w:id="34" w:name="_Toc441587596"/>
      <w:r w:rsidRPr="00C13335">
        <w:rPr>
          <w:lang w:val="en-GB"/>
        </w:rPr>
        <w:lastRenderedPageBreak/>
        <w:t>Southern Africa – Ms Lizanne Roxburgh</w:t>
      </w:r>
      <w:bookmarkEnd w:id="34"/>
      <w:r w:rsidRPr="00C13335">
        <w:rPr>
          <w:lang w:val="en-GB"/>
        </w:rPr>
        <w:t xml:space="preserve"> </w:t>
      </w:r>
    </w:p>
    <w:p w14:paraId="190782CD" w14:textId="77777777" w:rsidR="008E4DBA" w:rsidRPr="00260CD3" w:rsidRDefault="008E4DBA" w:rsidP="008E4DBA">
      <w:pPr>
        <w:ind w:left="720" w:hanging="720"/>
        <w:jc w:val="both"/>
        <w:rPr>
          <w:sz w:val="22"/>
          <w:szCs w:val="22"/>
          <w:u w:val="single"/>
        </w:rPr>
      </w:pPr>
    </w:p>
    <w:p w14:paraId="5031C15F" w14:textId="77777777" w:rsidR="008E4DBA" w:rsidRPr="00260CD3" w:rsidRDefault="008E4DBA" w:rsidP="008E4DBA">
      <w:pPr>
        <w:autoSpaceDE w:val="0"/>
        <w:autoSpaceDN w:val="0"/>
        <w:adjustRightInd w:val="0"/>
        <w:jc w:val="both"/>
        <w:rPr>
          <w:i/>
          <w:sz w:val="22"/>
          <w:szCs w:val="22"/>
          <w:u w:val="single"/>
        </w:rPr>
      </w:pPr>
      <w:r w:rsidRPr="00260CD3">
        <w:rPr>
          <w:i/>
          <w:sz w:val="22"/>
          <w:szCs w:val="22"/>
          <w:u w:val="single"/>
        </w:rPr>
        <w:t xml:space="preserve">1. Background on implementation </w:t>
      </w:r>
    </w:p>
    <w:p w14:paraId="1FD43D9E" w14:textId="77777777" w:rsidR="008E4DBA" w:rsidRPr="00260CD3" w:rsidRDefault="008E4DBA" w:rsidP="008E4DBA">
      <w:pPr>
        <w:autoSpaceDE w:val="0"/>
        <w:autoSpaceDN w:val="0"/>
        <w:adjustRightInd w:val="0"/>
        <w:jc w:val="both"/>
        <w:rPr>
          <w:sz w:val="22"/>
          <w:szCs w:val="22"/>
        </w:rPr>
      </w:pPr>
    </w:p>
    <w:p w14:paraId="2C4CA3A7"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 xml:space="preserve">Number of Contracting Parties in the region: 5 /  number of Range States in the region:  14 </w:t>
      </w:r>
    </w:p>
    <w:p w14:paraId="132EFB90"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 xml:space="preserve">New accessions since the previous TC meeting: 0 </w:t>
      </w:r>
    </w:p>
    <w:p w14:paraId="0C757824"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 xml:space="preserve">Number of Range States (Parties and non-Party States) that provided feedback for this report: five – Botswana (NP), Malawi (NP), South Africa (P), Swaziland (P), Zimbabwe (P). </w:t>
      </w:r>
    </w:p>
    <w:p w14:paraId="118EB2BB" w14:textId="77777777" w:rsidR="008E4DBA" w:rsidRPr="00260CD3" w:rsidRDefault="008E4DBA" w:rsidP="008E4DBA">
      <w:pPr>
        <w:autoSpaceDE w:val="0"/>
        <w:autoSpaceDN w:val="0"/>
        <w:adjustRightInd w:val="0"/>
        <w:jc w:val="both"/>
        <w:rPr>
          <w:sz w:val="22"/>
          <w:szCs w:val="22"/>
        </w:rPr>
      </w:pPr>
    </w:p>
    <w:p w14:paraId="2A6B6582" w14:textId="77777777" w:rsidR="008E4DBA" w:rsidRPr="00260CD3" w:rsidRDefault="008E4DBA" w:rsidP="008E4DBA">
      <w:pPr>
        <w:autoSpaceDE w:val="0"/>
        <w:autoSpaceDN w:val="0"/>
        <w:adjustRightInd w:val="0"/>
        <w:jc w:val="both"/>
        <w:rPr>
          <w:i/>
          <w:sz w:val="22"/>
          <w:szCs w:val="22"/>
          <w:u w:val="single"/>
        </w:rPr>
      </w:pPr>
      <w:r w:rsidRPr="00260CD3">
        <w:rPr>
          <w:i/>
          <w:sz w:val="22"/>
          <w:szCs w:val="22"/>
          <w:u w:val="single"/>
        </w:rPr>
        <w:t xml:space="preserve">2. Major threats to waterbirds in the region, especially focusing on new or developing issues since previous TC meetings. </w:t>
      </w:r>
    </w:p>
    <w:p w14:paraId="75220131" w14:textId="77777777" w:rsidR="008E4DBA" w:rsidRPr="00260CD3" w:rsidRDefault="008E4DBA" w:rsidP="008E4DBA">
      <w:pPr>
        <w:autoSpaceDE w:val="0"/>
        <w:autoSpaceDN w:val="0"/>
        <w:adjustRightInd w:val="0"/>
        <w:ind w:left="142" w:hanging="142"/>
        <w:jc w:val="both"/>
        <w:rPr>
          <w:sz w:val="22"/>
          <w:szCs w:val="22"/>
        </w:rPr>
      </w:pPr>
    </w:p>
    <w:p w14:paraId="3494B441" w14:textId="77777777" w:rsidR="008E4DBA" w:rsidRPr="00260CD3" w:rsidRDefault="008E4DBA" w:rsidP="008E4DBA">
      <w:pPr>
        <w:autoSpaceDE w:val="0"/>
        <w:autoSpaceDN w:val="0"/>
        <w:adjustRightInd w:val="0"/>
        <w:ind w:left="142" w:hanging="142"/>
        <w:jc w:val="both"/>
        <w:rPr>
          <w:sz w:val="22"/>
          <w:szCs w:val="22"/>
        </w:rPr>
      </w:pPr>
      <w:r w:rsidRPr="00260CD3">
        <w:rPr>
          <w:sz w:val="22"/>
          <w:szCs w:val="22"/>
        </w:rPr>
        <w:t>a)  Emergency situations that have happened and affected waterbirds and/or their habitats:</w:t>
      </w:r>
    </w:p>
    <w:p w14:paraId="47D3FA67" w14:textId="77777777" w:rsidR="008E4DBA" w:rsidRPr="00260CD3" w:rsidRDefault="008E4DBA" w:rsidP="008E4DBA">
      <w:pPr>
        <w:autoSpaceDE w:val="0"/>
        <w:autoSpaceDN w:val="0"/>
        <w:adjustRightInd w:val="0"/>
        <w:ind w:left="142" w:hanging="142"/>
        <w:jc w:val="both"/>
        <w:rPr>
          <w:sz w:val="22"/>
          <w:szCs w:val="22"/>
        </w:rPr>
      </w:pPr>
      <w:r w:rsidRPr="00260CD3">
        <w:rPr>
          <w:sz w:val="22"/>
          <w:szCs w:val="22"/>
        </w:rPr>
        <w:t xml:space="preserve"> </w:t>
      </w:r>
    </w:p>
    <w:p w14:paraId="2A3A24A0"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Botswana and Zimbabwe: none reported.</w:t>
      </w:r>
    </w:p>
    <w:p w14:paraId="139BD47C"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 xml:space="preserve">Malawi: Unprecedented floods throughout much of the country in early 2015 which might have affected water birds and their habitats. </w:t>
      </w:r>
    </w:p>
    <w:p w14:paraId="5C336207"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Swaziland: Extreme wildfires, toxic spills into rivers (no further details known).</w:t>
      </w:r>
    </w:p>
    <w:p w14:paraId="3A447D3C" w14:textId="77777777" w:rsidR="008E4DBA" w:rsidRPr="00260CD3" w:rsidRDefault="008E4DBA" w:rsidP="008E4DBA">
      <w:pPr>
        <w:numPr>
          <w:ilvl w:val="0"/>
          <w:numId w:val="5"/>
        </w:numPr>
        <w:autoSpaceDE w:val="0"/>
        <w:autoSpaceDN w:val="0"/>
        <w:adjustRightInd w:val="0"/>
        <w:ind w:left="357" w:hanging="357"/>
        <w:jc w:val="both"/>
        <w:rPr>
          <w:sz w:val="22"/>
          <w:szCs w:val="22"/>
        </w:rPr>
      </w:pPr>
      <w:r w:rsidRPr="00260CD3">
        <w:rPr>
          <w:sz w:val="22"/>
          <w:szCs w:val="22"/>
        </w:rPr>
        <w:t>South Africa: Marine oil spills have in the past contaminated large numbers of seabirds and are a continuing threat around South Africa e.g. in 2013 a ship ran aground in Goukamma Nature Reserve outside of Knysna. Many birds were successfully rehabilitated. However, the amount of work needed to help the birds is enormous - volunteers caught oiled birds to clean and non-oiled penguins to prevent them from getting oiled.</w:t>
      </w:r>
    </w:p>
    <w:p w14:paraId="708546B4" w14:textId="77777777" w:rsidR="008E4DBA" w:rsidRPr="00260CD3" w:rsidRDefault="008E4DBA" w:rsidP="008E4DBA">
      <w:pPr>
        <w:autoSpaceDE w:val="0"/>
        <w:autoSpaceDN w:val="0"/>
        <w:adjustRightInd w:val="0"/>
        <w:ind w:left="142" w:hanging="142"/>
        <w:jc w:val="both"/>
        <w:rPr>
          <w:sz w:val="22"/>
          <w:szCs w:val="22"/>
        </w:rPr>
      </w:pPr>
    </w:p>
    <w:p w14:paraId="43F65469" w14:textId="77777777" w:rsidR="008E4DBA" w:rsidRPr="00260CD3" w:rsidRDefault="008E4DBA" w:rsidP="008E4DBA">
      <w:pPr>
        <w:autoSpaceDE w:val="0"/>
        <w:autoSpaceDN w:val="0"/>
        <w:adjustRightInd w:val="0"/>
        <w:ind w:left="142" w:hanging="142"/>
        <w:jc w:val="both"/>
        <w:rPr>
          <w:sz w:val="22"/>
          <w:szCs w:val="22"/>
        </w:rPr>
      </w:pPr>
      <w:r w:rsidRPr="00260CD3">
        <w:rPr>
          <w:sz w:val="22"/>
          <w:szCs w:val="22"/>
        </w:rPr>
        <w:t>b) Introduction/spread of alien species and activities on eradication or other type of action regarding alien species:</w:t>
      </w:r>
    </w:p>
    <w:p w14:paraId="5C112512" w14:textId="77777777" w:rsidR="008E4DBA" w:rsidRPr="00260CD3" w:rsidRDefault="008E4DBA" w:rsidP="008E4DBA">
      <w:pPr>
        <w:autoSpaceDE w:val="0"/>
        <w:autoSpaceDN w:val="0"/>
        <w:adjustRightInd w:val="0"/>
        <w:ind w:left="142" w:hanging="142"/>
        <w:jc w:val="both"/>
        <w:rPr>
          <w:sz w:val="22"/>
          <w:szCs w:val="22"/>
        </w:rPr>
      </w:pPr>
    </w:p>
    <w:p w14:paraId="18C81715" w14:textId="77777777" w:rsidR="008E4DBA" w:rsidRPr="00260CD3" w:rsidRDefault="008E4DBA" w:rsidP="008E4DBA">
      <w:pPr>
        <w:numPr>
          <w:ilvl w:val="0"/>
          <w:numId w:val="6"/>
        </w:numPr>
        <w:autoSpaceDE w:val="0"/>
        <w:autoSpaceDN w:val="0"/>
        <w:adjustRightInd w:val="0"/>
        <w:ind w:left="357" w:hanging="357"/>
        <w:jc w:val="both"/>
        <w:rPr>
          <w:sz w:val="22"/>
          <w:szCs w:val="22"/>
        </w:rPr>
      </w:pPr>
      <w:r w:rsidRPr="00260CD3">
        <w:rPr>
          <w:i/>
          <w:sz w:val="22"/>
          <w:szCs w:val="22"/>
        </w:rPr>
        <w:t>Salvinia molesta</w:t>
      </w:r>
      <w:r w:rsidRPr="00260CD3">
        <w:rPr>
          <w:sz w:val="22"/>
          <w:szCs w:val="22"/>
        </w:rPr>
        <w:t xml:space="preserve"> in the Okavango Delta is an issue, but not a very significant threat in Botswana otherwise.</w:t>
      </w:r>
    </w:p>
    <w:p w14:paraId="4F2A378D" w14:textId="77777777" w:rsidR="008E4DBA" w:rsidRPr="00260CD3" w:rsidRDefault="008E4DBA" w:rsidP="008E4DBA">
      <w:pPr>
        <w:numPr>
          <w:ilvl w:val="0"/>
          <w:numId w:val="6"/>
        </w:numPr>
        <w:autoSpaceDE w:val="0"/>
        <w:autoSpaceDN w:val="0"/>
        <w:adjustRightInd w:val="0"/>
        <w:ind w:left="357" w:hanging="357"/>
        <w:jc w:val="both"/>
        <w:rPr>
          <w:sz w:val="22"/>
          <w:szCs w:val="22"/>
        </w:rPr>
      </w:pPr>
      <w:r w:rsidRPr="00260CD3">
        <w:rPr>
          <w:sz w:val="22"/>
          <w:szCs w:val="22"/>
        </w:rPr>
        <w:t>Water hyacinth</w:t>
      </w:r>
      <w:r w:rsidRPr="00260CD3">
        <w:rPr>
          <w:rFonts w:ascii="Arial" w:hAnsi="Arial" w:cs="Arial"/>
          <w:color w:val="222222"/>
        </w:rPr>
        <w:t xml:space="preserve"> (</w:t>
      </w:r>
      <w:r w:rsidRPr="00260CD3">
        <w:rPr>
          <w:i/>
          <w:sz w:val="22"/>
          <w:szCs w:val="22"/>
        </w:rPr>
        <w:t>Eichhornia crassipes</w:t>
      </w:r>
      <w:r w:rsidRPr="00260CD3">
        <w:rPr>
          <w:sz w:val="22"/>
          <w:szCs w:val="22"/>
        </w:rPr>
        <w:t>) and Mesquite (</w:t>
      </w:r>
      <w:r w:rsidRPr="00260CD3">
        <w:rPr>
          <w:i/>
          <w:sz w:val="22"/>
          <w:szCs w:val="22"/>
        </w:rPr>
        <w:t>Prosopis juliflora</w:t>
      </w:r>
      <w:r w:rsidRPr="00260CD3">
        <w:rPr>
          <w:sz w:val="22"/>
          <w:szCs w:val="22"/>
        </w:rPr>
        <w:t>) are challenges in Malawi. Mesquite colonizes a large area at Swang’oma in the Lake Chilwa Basin.</w:t>
      </w:r>
    </w:p>
    <w:p w14:paraId="21A1FB89" w14:textId="77777777" w:rsidR="008E4DBA" w:rsidRPr="00260CD3" w:rsidRDefault="008E4DBA" w:rsidP="008E4DBA">
      <w:pPr>
        <w:numPr>
          <w:ilvl w:val="0"/>
          <w:numId w:val="6"/>
        </w:numPr>
        <w:autoSpaceDE w:val="0"/>
        <w:autoSpaceDN w:val="0"/>
        <w:adjustRightInd w:val="0"/>
        <w:ind w:left="357" w:hanging="357"/>
        <w:jc w:val="both"/>
        <w:rPr>
          <w:sz w:val="22"/>
          <w:szCs w:val="22"/>
        </w:rPr>
      </w:pPr>
      <w:r w:rsidRPr="00260CD3">
        <w:rPr>
          <w:sz w:val="22"/>
          <w:szCs w:val="22"/>
        </w:rPr>
        <w:t>Swaziland: Major alien plant species particularly those that consume a lot of water and encroach on wetlands of any kind are the key threats throughout the country. A recent survey indicated that 80% of the country is invaded by at least one of the 16 priority species.</w:t>
      </w:r>
    </w:p>
    <w:p w14:paraId="5E3B6C0B" w14:textId="77777777" w:rsidR="008E4DBA" w:rsidRPr="00260CD3" w:rsidRDefault="008E4DBA" w:rsidP="008E4DBA">
      <w:pPr>
        <w:numPr>
          <w:ilvl w:val="0"/>
          <w:numId w:val="6"/>
        </w:numPr>
        <w:autoSpaceDE w:val="0"/>
        <w:autoSpaceDN w:val="0"/>
        <w:adjustRightInd w:val="0"/>
        <w:ind w:left="357" w:hanging="357"/>
        <w:jc w:val="both"/>
        <w:rPr>
          <w:sz w:val="22"/>
          <w:szCs w:val="22"/>
        </w:rPr>
      </w:pPr>
      <w:r w:rsidRPr="00260CD3">
        <w:rPr>
          <w:sz w:val="22"/>
          <w:szCs w:val="22"/>
        </w:rPr>
        <w:t xml:space="preserve">South Africa: The National Environmental Management: Biodiversity Act (NEMBA) was promulgated in 2004, and the Alien and Invasive Species Regulations for this Act came into effect on 1 October 2014.  The Regulations aim to prevent the introduction and spread of alien and invasive species across South Africa. A total of 559 alien species are listed as invasive and 560 species are prohibited from being introduced into South Africa. Any contravention of the provisions of the Act or Regulations may render a person liable for a fine and in some instances imprisonment.  </w:t>
      </w:r>
    </w:p>
    <w:p w14:paraId="28ACC175" w14:textId="77777777" w:rsidR="008E4DBA" w:rsidRPr="00260CD3" w:rsidRDefault="008E4DBA" w:rsidP="008E4DBA">
      <w:pPr>
        <w:numPr>
          <w:ilvl w:val="0"/>
          <w:numId w:val="6"/>
        </w:numPr>
        <w:autoSpaceDE w:val="0"/>
        <w:autoSpaceDN w:val="0"/>
        <w:adjustRightInd w:val="0"/>
        <w:ind w:left="357" w:hanging="357"/>
        <w:jc w:val="both"/>
        <w:rPr>
          <w:sz w:val="22"/>
          <w:szCs w:val="22"/>
        </w:rPr>
      </w:pPr>
      <w:r w:rsidRPr="00260CD3">
        <w:rPr>
          <w:sz w:val="22"/>
          <w:szCs w:val="22"/>
        </w:rPr>
        <w:t>Zimbabwe: Lake Chivero and Manyame have problems with invasive plant species, mostly water hyacinth</w:t>
      </w:r>
    </w:p>
    <w:p w14:paraId="068668B8" w14:textId="77777777" w:rsidR="008E4DBA" w:rsidRPr="00260CD3" w:rsidRDefault="008E4DBA" w:rsidP="008E4DBA">
      <w:pPr>
        <w:autoSpaceDE w:val="0"/>
        <w:autoSpaceDN w:val="0"/>
        <w:adjustRightInd w:val="0"/>
        <w:ind w:left="142" w:hanging="142"/>
        <w:jc w:val="both"/>
        <w:rPr>
          <w:sz w:val="22"/>
          <w:szCs w:val="22"/>
        </w:rPr>
      </w:pPr>
    </w:p>
    <w:p w14:paraId="6D6C0BB2" w14:textId="77777777" w:rsidR="008E4DBA" w:rsidRPr="00260CD3" w:rsidRDefault="008E4DBA" w:rsidP="008E4DBA">
      <w:pPr>
        <w:autoSpaceDE w:val="0"/>
        <w:autoSpaceDN w:val="0"/>
        <w:adjustRightInd w:val="0"/>
        <w:ind w:left="142" w:hanging="142"/>
        <w:jc w:val="both"/>
        <w:rPr>
          <w:sz w:val="22"/>
          <w:szCs w:val="22"/>
        </w:rPr>
      </w:pPr>
      <w:r w:rsidRPr="00260CD3">
        <w:rPr>
          <w:sz w:val="22"/>
          <w:szCs w:val="22"/>
        </w:rPr>
        <w:t xml:space="preserve">c) Progress by Contracting Parties in the region with phasing out the use of lead shot for hunting in wetlands. </w:t>
      </w:r>
    </w:p>
    <w:p w14:paraId="650995FC" w14:textId="77777777" w:rsidR="008E4DBA" w:rsidRPr="00260CD3" w:rsidRDefault="008E4DBA" w:rsidP="008E4DBA">
      <w:pPr>
        <w:autoSpaceDE w:val="0"/>
        <w:autoSpaceDN w:val="0"/>
        <w:adjustRightInd w:val="0"/>
        <w:ind w:left="142" w:hanging="142"/>
        <w:jc w:val="both"/>
        <w:rPr>
          <w:sz w:val="22"/>
          <w:szCs w:val="22"/>
        </w:rPr>
      </w:pPr>
    </w:p>
    <w:p w14:paraId="3BCBDB29" w14:textId="77777777" w:rsidR="008E4DBA" w:rsidRPr="00260CD3" w:rsidRDefault="008E4DBA" w:rsidP="008E4DBA">
      <w:pPr>
        <w:numPr>
          <w:ilvl w:val="0"/>
          <w:numId w:val="7"/>
        </w:numPr>
        <w:autoSpaceDE w:val="0"/>
        <w:autoSpaceDN w:val="0"/>
        <w:adjustRightInd w:val="0"/>
        <w:ind w:left="357" w:hanging="357"/>
        <w:jc w:val="both"/>
        <w:rPr>
          <w:sz w:val="22"/>
          <w:szCs w:val="22"/>
        </w:rPr>
      </w:pPr>
      <w:r w:rsidRPr="00260CD3">
        <w:rPr>
          <w:sz w:val="22"/>
          <w:szCs w:val="22"/>
        </w:rPr>
        <w:t>The Government of Botswana has not yet initiated any move to phase out the use of lead shot.</w:t>
      </w:r>
    </w:p>
    <w:p w14:paraId="16A37BFA" w14:textId="77777777" w:rsidR="008E4DBA" w:rsidRPr="00260CD3" w:rsidRDefault="008E4DBA" w:rsidP="008E4DBA">
      <w:pPr>
        <w:numPr>
          <w:ilvl w:val="0"/>
          <w:numId w:val="7"/>
        </w:numPr>
        <w:autoSpaceDE w:val="0"/>
        <w:autoSpaceDN w:val="0"/>
        <w:adjustRightInd w:val="0"/>
        <w:ind w:left="357" w:hanging="357"/>
        <w:jc w:val="both"/>
        <w:rPr>
          <w:sz w:val="22"/>
          <w:szCs w:val="22"/>
        </w:rPr>
      </w:pPr>
      <w:r w:rsidRPr="00260CD3">
        <w:rPr>
          <w:sz w:val="22"/>
          <w:szCs w:val="22"/>
        </w:rPr>
        <w:t>A greater part of hunting in Malawi uses traditional methods, mainly snaring.</w:t>
      </w:r>
    </w:p>
    <w:p w14:paraId="18D7F59F" w14:textId="77777777" w:rsidR="008E4DBA" w:rsidRPr="00260CD3" w:rsidRDefault="008E4DBA" w:rsidP="008E4DBA">
      <w:pPr>
        <w:numPr>
          <w:ilvl w:val="0"/>
          <w:numId w:val="7"/>
        </w:numPr>
        <w:autoSpaceDE w:val="0"/>
        <w:autoSpaceDN w:val="0"/>
        <w:adjustRightInd w:val="0"/>
        <w:ind w:left="357" w:hanging="357"/>
        <w:jc w:val="both"/>
        <w:rPr>
          <w:sz w:val="22"/>
          <w:szCs w:val="22"/>
        </w:rPr>
      </w:pPr>
      <w:r w:rsidRPr="00260CD3">
        <w:rPr>
          <w:sz w:val="22"/>
          <w:szCs w:val="22"/>
        </w:rPr>
        <w:t>This is not used in Swaziland.</w:t>
      </w:r>
    </w:p>
    <w:p w14:paraId="2FF69966" w14:textId="77777777" w:rsidR="008E4DBA" w:rsidRPr="00260CD3" w:rsidRDefault="008E4DBA" w:rsidP="008E4DBA">
      <w:pPr>
        <w:numPr>
          <w:ilvl w:val="0"/>
          <w:numId w:val="7"/>
        </w:numPr>
        <w:autoSpaceDE w:val="0"/>
        <w:autoSpaceDN w:val="0"/>
        <w:adjustRightInd w:val="0"/>
        <w:ind w:left="357" w:hanging="357"/>
        <w:jc w:val="both"/>
        <w:rPr>
          <w:sz w:val="22"/>
          <w:szCs w:val="22"/>
        </w:rPr>
      </w:pPr>
      <w:r w:rsidRPr="00260CD3">
        <w:rPr>
          <w:sz w:val="22"/>
          <w:szCs w:val="22"/>
        </w:rPr>
        <w:t>South Africa: further investigations need to be undertaken with relevant stakeholders such as the Department of Agriculture, Forestry and Fisheries.</w:t>
      </w:r>
    </w:p>
    <w:p w14:paraId="2267A038" w14:textId="77777777" w:rsidR="008E4DBA" w:rsidRPr="00260CD3" w:rsidRDefault="008E4DBA" w:rsidP="008E4DBA">
      <w:pPr>
        <w:numPr>
          <w:ilvl w:val="0"/>
          <w:numId w:val="7"/>
        </w:numPr>
        <w:autoSpaceDE w:val="0"/>
        <w:autoSpaceDN w:val="0"/>
        <w:adjustRightInd w:val="0"/>
        <w:ind w:left="357" w:hanging="357"/>
        <w:jc w:val="both"/>
        <w:rPr>
          <w:sz w:val="22"/>
          <w:szCs w:val="22"/>
        </w:rPr>
      </w:pPr>
      <w:r w:rsidRPr="00260CD3">
        <w:rPr>
          <w:sz w:val="22"/>
          <w:szCs w:val="22"/>
        </w:rPr>
        <w:t>Zimbabwe: hunting is not an issue in wetlands.</w:t>
      </w:r>
    </w:p>
    <w:p w14:paraId="7C7A46BA" w14:textId="77777777" w:rsidR="008E4DBA" w:rsidRPr="00260CD3" w:rsidRDefault="008E4DBA" w:rsidP="008E4DBA">
      <w:pPr>
        <w:jc w:val="both"/>
        <w:rPr>
          <w:sz w:val="22"/>
          <w:szCs w:val="22"/>
        </w:rPr>
      </w:pPr>
    </w:p>
    <w:p w14:paraId="79F84B39" w14:textId="77777777" w:rsidR="008E4DBA" w:rsidRPr="00260CD3" w:rsidRDefault="008E4DBA" w:rsidP="008E4DBA">
      <w:pPr>
        <w:autoSpaceDE w:val="0"/>
        <w:autoSpaceDN w:val="0"/>
        <w:adjustRightInd w:val="0"/>
        <w:ind w:left="142" w:hanging="142"/>
        <w:jc w:val="both"/>
        <w:rPr>
          <w:sz w:val="22"/>
          <w:szCs w:val="22"/>
        </w:rPr>
      </w:pPr>
      <w:r w:rsidRPr="00260CD3">
        <w:rPr>
          <w:sz w:val="22"/>
          <w:szCs w:val="22"/>
        </w:rPr>
        <w:t xml:space="preserve">d)  Problematic cases threatening waterbirds or their habitats </w:t>
      </w:r>
    </w:p>
    <w:p w14:paraId="456ABB13" w14:textId="77777777" w:rsidR="008E4DBA" w:rsidRPr="00260CD3" w:rsidRDefault="008E4DBA" w:rsidP="008E4DBA">
      <w:pPr>
        <w:autoSpaceDE w:val="0"/>
        <w:autoSpaceDN w:val="0"/>
        <w:adjustRightInd w:val="0"/>
        <w:ind w:left="142" w:hanging="142"/>
        <w:jc w:val="both"/>
        <w:rPr>
          <w:sz w:val="22"/>
          <w:szCs w:val="22"/>
        </w:rPr>
      </w:pPr>
    </w:p>
    <w:p w14:paraId="2A979B00"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 xml:space="preserve">Botswana: Major infrastructural developments, such as the proposed powerlines connecting Morupule to Maun, and the Maun-Ghanzi powerlines, are a significant threat for many waterbirds. </w:t>
      </w:r>
    </w:p>
    <w:p w14:paraId="15221356"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lastRenderedPageBreak/>
        <w:t>Unregulated fishing (such as at Lake Ngami) is another very significant threat, given the importance of Lake Ngami to Botswana’s birds.</w:t>
      </w:r>
    </w:p>
    <w:p w14:paraId="574C96E5"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Malawi: Deforestation (leading to erosion and silting) of rivers, lakes and other wetlands, infrastructure development, habitat degradation and fragmentation due to agricultural expansion and over exploitation of natural resources for livelihoods are threats in Malawi.</w:t>
      </w:r>
    </w:p>
    <w:p w14:paraId="3045A210"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Swaziland: Major agricultural expansion programmes, human settlements encroaching on wetlands, infrastructure development in/near critical habitats.</w:t>
      </w:r>
    </w:p>
    <w:p w14:paraId="7A67159A"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South Africa: Halo effect caused by telecommunication towers and island bases with night lighting in clouded or misty conditions that cause birds to fly into obstacles.</w:t>
      </w:r>
    </w:p>
    <w:p w14:paraId="5FB4B452"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Expansion of electrical infrastructure causing collision and electrocution, especially cranes, flamingos, storks, bustards, vultures and eagles.</w:t>
      </w:r>
    </w:p>
    <w:p w14:paraId="3276A5E6"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 xml:space="preserve">The Wind Energy sector is expanding rapidly in South Africa. The first wind farms have begun construction and should become operational soon. Avifaunal specialists now need to consider how to monitor the actual impact of wind energy facilities on birds and reflect on lessons learned so far in assessing the potential impacts of wind energy on birds in South Africa. </w:t>
      </w:r>
    </w:p>
    <w:p w14:paraId="0CC748EA"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Zimbabwe: Habitats outside the protected area system are threatened by agricultural expansion and urban expansion</w:t>
      </w:r>
    </w:p>
    <w:p w14:paraId="5445031C" w14:textId="77777777" w:rsidR="008E4DBA" w:rsidRPr="00260CD3" w:rsidRDefault="008E4DBA" w:rsidP="008E4DBA">
      <w:pPr>
        <w:autoSpaceDE w:val="0"/>
        <w:autoSpaceDN w:val="0"/>
        <w:adjustRightInd w:val="0"/>
        <w:ind w:left="426"/>
        <w:jc w:val="both"/>
        <w:rPr>
          <w:sz w:val="22"/>
          <w:szCs w:val="22"/>
        </w:rPr>
      </w:pPr>
    </w:p>
    <w:p w14:paraId="76953BA9" w14:textId="77777777" w:rsidR="008E4DBA" w:rsidRPr="00260CD3" w:rsidRDefault="008E4DBA" w:rsidP="008E4DBA">
      <w:pPr>
        <w:spacing w:after="200"/>
        <w:jc w:val="both"/>
        <w:rPr>
          <w:sz w:val="22"/>
          <w:szCs w:val="22"/>
        </w:rPr>
      </w:pPr>
      <w:r w:rsidRPr="00260CD3">
        <w:rPr>
          <w:sz w:val="22"/>
          <w:szCs w:val="22"/>
        </w:rPr>
        <w:t>e) Other</w:t>
      </w:r>
    </w:p>
    <w:p w14:paraId="561EB136" w14:textId="77777777" w:rsidR="008E4DBA" w:rsidRPr="00260CD3" w:rsidRDefault="008E4DBA" w:rsidP="008E4DBA">
      <w:pPr>
        <w:numPr>
          <w:ilvl w:val="0"/>
          <w:numId w:val="8"/>
        </w:numPr>
        <w:autoSpaceDE w:val="0"/>
        <w:autoSpaceDN w:val="0"/>
        <w:adjustRightInd w:val="0"/>
        <w:ind w:left="426" w:hanging="426"/>
        <w:jc w:val="both"/>
        <w:rPr>
          <w:sz w:val="22"/>
          <w:szCs w:val="22"/>
        </w:rPr>
      </w:pPr>
      <w:r w:rsidRPr="00260CD3">
        <w:rPr>
          <w:sz w:val="22"/>
          <w:szCs w:val="22"/>
        </w:rPr>
        <w:t xml:space="preserve">There have been major shifts in the distributions of marine forage fish resources off South Africa, which have brought about mismatches in the distributions of the breeding localities and prey of some seabirds, which have consequently suffered large decreases in numbers.  </w:t>
      </w:r>
    </w:p>
    <w:p w14:paraId="72815754" w14:textId="77777777" w:rsidR="008E4DBA" w:rsidRPr="00260CD3" w:rsidRDefault="008E4DBA" w:rsidP="008E4DBA">
      <w:pPr>
        <w:jc w:val="both"/>
        <w:rPr>
          <w:sz w:val="22"/>
          <w:szCs w:val="22"/>
        </w:rPr>
      </w:pPr>
    </w:p>
    <w:p w14:paraId="6700353D" w14:textId="77777777" w:rsidR="008E4DBA" w:rsidRDefault="008E4DBA" w:rsidP="008E4DBA">
      <w:pPr>
        <w:jc w:val="both"/>
        <w:rPr>
          <w:i/>
          <w:sz w:val="22"/>
          <w:szCs w:val="22"/>
          <w:u w:val="single"/>
        </w:rPr>
      </w:pPr>
      <w:r w:rsidRPr="00260CD3">
        <w:rPr>
          <w:i/>
          <w:sz w:val="22"/>
          <w:szCs w:val="22"/>
          <w:u w:val="single"/>
        </w:rPr>
        <w:t xml:space="preserve">3. Significant conservation initiatives for waterbirds in the region, especially focusing on new or developing issues since previous TC meetings. </w:t>
      </w:r>
    </w:p>
    <w:p w14:paraId="0E074B97" w14:textId="77777777" w:rsidR="008E4DBA" w:rsidRPr="00260CD3" w:rsidRDefault="008E4DBA" w:rsidP="008E4DBA">
      <w:pPr>
        <w:jc w:val="both"/>
        <w:rPr>
          <w:i/>
          <w:sz w:val="22"/>
          <w:szCs w:val="22"/>
          <w:u w:val="single"/>
        </w:rPr>
      </w:pPr>
    </w:p>
    <w:p w14:paraId="48EB9EF2" w14:textId="77777777" w:rsidR="008E4DBA" w:rsidRPr="00260CD3" w:rsidRDefault="008E4DBA" w:rsidP="008E4DBA">
      <w:pPr>
        <w:spacing w:after="200"/>
        <w:jc w:val="both"/>
        <w:rPr>
          <w:sz w:val="22"/>
          <w:szCs w:val="22"/>
        </w:rPr>
      </w:pPr>
      <w:r w:rsidRPr="00260CD3">
        <w:rPr>
          <w:sz w:val="22"/>
          <w:szCs w:val="22"/>
        </w:rPr>
        <w:t>a) A summary of which Single Species Action Plans relevant to the region are being implemented:</w:t>
      </w:r>
    </w:p>
    <w:p w14:paraId="123D8182" w14:textId="77777777" w:rsidR="008E4DBA" w:rsidRPr="00260CD3" w:rsidRDefault="008E4DBA" w:rsidP="008E4DBA">
      <w:pPr>
        <w:autoSpaceDE w:val="0"/>
        <w:autoSpaceDN w:val="0"/>
        <w:adjustRightInd w:val="0"/>
        <w:ind w:left="851" w:hanging="851"/>
        <w:jc w:val="both"/>
        <w:rPr>
          <w:sz w:val="22"/>
          <w:szCs w:val="22"/>
        </w:rPr>
      </w:pPr>
      <w:r w:rsidRPr="00260CD3">
        <w:rPr>
          <w:sz w:val="22"/>
          <w:szCs w:val="22"/>
        </w:rPr>
        <w:t xml:space="preserve">Botswana: </w:t>
      </w:r>
    </w:p>
    <w:p w14:paraId="5C9E18AA" w14:textId="77777777" w:rsidR="008E4DBA" w:rsidRPr="00260CD3" w:rsidRDefault="008E4DBA" w:rsidP="008E4DBA">
      <w:pPr>
        <w:numPr>
          <w:ilvl w:val="0"/>
          <w:numId w:val="14"/>
        </w:numPr>
        <w:autoSpaceDE w:val="0"/>
        <w:autoSpaceDN w:val="0"/>
        <w:adjustRightInd w:val="0"/>
        <w:ind w:left="357" w:hanging="357"/>
        <w:jc w:val="both"/>
        <w:rPr>
          <w:sz w:val="22"/>
          <w:szCs w:val="22"/>
        </w:rPr>
      </w:pPr>
      <w:r w:rsidRPr="00260CD3">
        <w:rPr>
          <w:sz w:val="22"/>
          <w:szCs w:val="22"/>
        </w:rPr>
        <w:t>Slaty Egret ISSAP: recently approved, coordinated implementation should commence during 2015, including all five KAZA range states.</w:t>
      </w:r>
    </w:p>
    <w:p w14:paraId="382513B1"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Lesser Flamingo ISSAP: some aspects of the plan implemented as part of the BirdLife-led GEF-funded Strategic Partnerships for Protected Area project (2009 - 2013), such as designation of Flamingo Sanctuary as a Protected Area, and more elements to be implemented as part of the new BirdLife Botswana-led Sustainable Land Management (SLM) Makgadikgadi project (2014 – 2017).</w:t>
      </w:r>
    </w:p>
    <w:p w14:paraId="0171304A"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The bi-annual waterfowl counts also allow for some monitoring of other Botswana waterbirds for which ISSAPs exist (such as Maccoa Duck, Corncrake), but there isn’t much direct implementation of those action plans.</w:t>
      </w:r>
    </w:p>
    <w:p w14:paraId="6E564931"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While not an AEWA species action plan, BirdLife Botswana led the compilation of a national Wattled Crane Action Plan, aspects of which are being implemented; although implementation is below par due to a lack of resources (human and financial).</w:t>
      </w:r>
    </w:p>
    <w:p w14:paraId="7F42D37C" w14:textId="77777777" w:rsidR="008E4DBA" w:rsidRPr="00260CD3" w:rsidRDefault="008E4DBA" w:rsidP="008E4DBA">
      <w:pPr>
        <w:autoSpaceDE w:val="0"/>
        <w:autoSpaceDN w:val="0"/>
        <w:adjustRightInd w:val="0"/>
        <w:ind w:left="357"/>
        <w:jc w:val="both"/>
        <w:rPr>
          <w:sz w:val="22"/>
          <w:szCs w:val="22"/>
        </w:rPr>
      </w:pPr>
    </w:p>
    <w:p w14:paraId="41B83D00" w14:textId="77777777" w:rsidR="008E4DBA" w:rsidRPr="00260CD3" w:rsidRDefault="008E4DBA" w:rsidP="008E4DBA">
      <w:pPr>
        <w:autoSpaceDE w:val="0"/>
        <w:autoSpaceDN w:val="0"/>
        <w:adjustRightInd w:val="0"/>
        <w:jc w:val="both"/>
        <w:rPr>
          <w:sz w:val="22"/>
          <w:szCs w:val="22"/>
        </w:rPr>
      </w:pPr>
      <w:r w:rsidRPr="00260CD3">
        <w:rPr>
          <w:sz w:val="22"/>
          <w:szCs w:val="22"/>
        </w:rPr>
        <w:t xml:space="preserve">Swaziland: </w:t>
      </w:r>
    </w:p>
    <w:p w14:paraId="5408F3B4" w14:textId="77777777" w:rsidR="008E4DBA" w:rsidRPr="00260CD3" w:rsidRDefault="008E4DBA" w:rsidP="008E4DBA">
      <w:pPr>
        <w:numPr>
          <w:ilvl w:val="0"/>
          <w:numId w:val="14"/>
        </w:numPr>
        <w:autoSpaceDE w:val="0"/>
        <w:autoSpaceDN w:val="0"/>
        <w:adjustRightInd w:val="0"/>
        <w:ind w:left="357" w:hanging="357"/>
        <w:jc w:val="both"/>
        <w:rPr>
          <w:sz w:val="22"/>
          <w:szCs w:val="22"/>
        </w:rPr>
      </w:pPr>
      <w:r w:rsidRPr="00260CD3">
        <w:rPr>
          <w:sz w:val="22"/>
          <w:szCs w:val="22"/>
        </w:rPr>
        <w:t xml:space="preserve">The ISSAP species which spend part of their life cycle in the country have been identified. </w:t>
      </w:r>
    </w:p>
    <w:p w14:paraId="767A1DE6"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The proposed Ramsar sites that have been investigated include sites of importance to these species to enhance the protection of their wintering and breeding areas.</w:t>
      </w:r>
    </w:p>
    <w:p w14:paraId="45D9F4C5"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Furthermore, the legislation governing protected areas is being revised to include special reserves which will include special habitats for species such as waterbirds.</w:t>
      </w:r>
    </w:p>
    <w:p w14:paraId="558FF8EA" w14:textId="77777777" w:rsidR="008E4DBA" w:rsidRPr="00260CD3" w:rsidRDefault="008E4DBA" w:rsidP="008E4DBA">
      <w:pPr>
        <w:autoSpaceDE w:val="0"/>
        <w:autoSpaceDN w:val="0"/>
        <w:adjustRightInd w:val="0"/>
        <w:ind w:left="357"/>
        <w:jc w:val="both"/>
        <w:rPr>
          <w:sz w:val="22"/>
          <w:szCs w:val="22"/>
        </w:rPr>
      </w:pPr>
    </w:p>
    <w:p w14:paraId="0F4D1090" w14:textId="77777777" w:rsidR="008E4DBA" w:rsidRPr="00260CD3" w:rsidRDefault="008E4DBA" w:rsidP="008E4DBA">
      <w:pPr>
        <w:autoSpaceDE w:val="0"/>
        <w:autoSpaceDN w:val="0"/>
        <w:adjustRightInd w:val="0"/>
        <w:ind w:left="720" w:hanging="720"/>
        <w:jc w:val="both"/>
        <w:rPr>
          <w:sz w:val="22"/>
          <w:szCs w:val="22"/>
        </w:rPr>
      </w:pPr>
      <w:r w:rsidRPr="00260CD3">
        <w:rPr>
          <w:sz w:val="22"/>
          <w:szCs w:val="22"/>
        </w:rPr>
        <w:t xml:space="preserve">South Africa: </w:t>
      </w:r>
    </w:p>
    <w:p w14:paraId="1A8118D7" w14:textId="77777777" w:rsidR="008E4DBA" w:rsidRPr="00260CD3" w:rsidRDefault="008E4DBA" w:rsidP="008E4DBA">
      <w:pPr>
        <w:numPr>
          <w:ilvl w:val="0"/>
          <w:numId w:val="14"/>
        </w:numPr>
        <w:autoSpaceDE w:val="0"/>
        <w:autoSpaceDN w:val="0"/>
        <w:adjustRightInd w:val="0"/>
        <w:ind w:left="426" w:hanging="426"/>
        <w:jc w:val="both"/>
        <w:rPr>
          <w:sz w:val="22"/>
          <w:szCs w:val="22"/>
        </w:rPr>
      </w:pPr>
      <w:r w:rsidRPr="00260CD3">
        <w:rPr>
          <w:sz w:val="22"/>
          <w:szCs w:val="22"/>
        </w:rPr>
        <w:t>The African Penguin Biodiversity Management Plan was adopted in 2013 in terms of the National Environmental Management Biodiversity Act and is being implemented.</w:t>
      </w:r>
    </w:p>
    <w:p w14:paraId="65A2B03E" w14:textId="77777777" w:rsidR="008E4DBA" w:rsidRPr="00260CD3" w:rsidRDefault="008E4DBA" w:rsidP="008E4DBA">
      <w:pPr>
        <w:numPr>
          <w:ilvl w:val="0"/>
          <w:numId w:val="9"/>
        </w:numPr>
        <w:autoSpaceDE w:val="0"/>
        <w:autoSpaceDN w:val="0"/>
        <w:adjustRightInd w:val="0"/>
        <w:ind w:left="425" w:hanging="425"/>
        <w:jc w:val="both"/>
        <w:rPr>
          <w:sz w:val="22"/>
          <w:szCs w:val="22"/>
        </w:rPr>
      </w:pPr>
      <w:r w:rsidRPr="00260CD3">
        <w:rPr>
          <w:sz w:val="22"/>
          <w:szCs w:val="22"/>
        </w:rPr>
        <w:lastRenderedPageBreak/>
        <w:t xml:space="preserve">ISSAP for the White-winged Flufftail: BirdLifeSA tried to source funding from the Wildlife </w:t>
      </w:r>
      <w:proofErr w:type="gramStart"/>
      <w:r w:rsidRPr="00260CD3">
        <w:rPr>
          <w:sz w:val="22"/>
          <w:szCs w:val="22"/>
        </w:rPr>
        <w:t>Without</w:t>
      </w:r>
      <w:proofErr w:type="gramEnd"/>
      <w:r w:rsidRPr="00260CD3">
        <w:rPr>
          <w:sz w:val="22"/>
          <w:szCs w:val="22"/>
        </w:rPr>
        <w:t xml:space="preserve"> Borders Critical Fund to do research for the implementation of the ISSAP. The proposal was not successful. Additionally BirdLife SA is coordinating a workshop to be held in Ethiopia later in 2015  </w:t>
      </w:r>
    </w:p>
    <w:p w14:paraId="2D5026F2" w14:textId="77777777" w:rsidR="008E4DBA" w:rsidRPr="00260CD3" w:rsidRDefault="008E4DBA" w:rsidP="008E4DBA">
      <w:pPr>
        <w:numPr>
          <w:ilvl w:val="0"/>
          <w:numId w:val="9"/>
        </w:numPr>
        <w:autoSpaceDE w:val="0"/>
        <w:autoSpaceDN w:val="0"/>
        <w:adjustRightInd w:val="0"/>
        <w:ind w:left="425" w:hanging="425"/>
        <w:jc w:val="both"/>
        <w:rPr>
          <w:sz w:val="22"/>
          <w:szCs w:val="22"/>
        </w:rPr>
      </w:pPr>
      <w:r w:rsidRPr="00260CD3">
        <w:rPr>
          <w:sz w:val="22"/>
          <w:szCs w:val="22"/>
        </w:rPr>
        <w:t>ISSAP for the Lesser Flamingo (</w:t>
      </w:r>
      <w:r w:rsidRPr="00DB7A9F">
        <w:rPr>
          <w:i/>
          <w:sz w:val="22"/>
          <w:szCs w:val="22"/>
        </w:rPr>
        <w:t>Phoeniconaias minor</w:t>
      </w:r>
      <w:r w:rsidRPr="00260CD3">
        <w:rPr>
          <w:sz w:val="22"/>
          <w:szCs w:val="22"/>
        </w:rPr>
        <w:t xml:space="preserve">) – no action yet. </w:t>
      </w:r>
    </w:p>
    <w:p w14:paraId="76F2E562" w14:textId="77777777" w:rsidR="008E4DBA" w:rsidRPr="00260CD3" w:rsidRDefault="008E4DBA" w:rsidP="008E4DBA">
      <w:pPr>
        <w:autoSpaceDE w:val="0"/>
        <w:autoSpaceDN w:val="0"/>
        <w:adjustRightInd w:val="0"/>
        <w:ind w:left="425"/>
        <w:jc w:val="both"/>
        <w:rPr>
          <w:sz w:val="22"/>
          <w:szCs w:val="22"/>
        </w:rPr>
      </w:pPr>
    </w:p>
    <w:p w14:paraId="5F56C7C7" w14:textId="77777777" w:rsidR="008E4DBA" w:rsidRPr="00260CD3" w:rsidRDefault="008E4DBA" w:rsidP="008E4DBA">
      <w:pPr>
        <w:spacing w:after="200"/>
        <w:jc w:val="both"/>
        <w:rPr>
          <w:sz w:val="22"/>
          <w:szCs w:val="22"/>
        </w:rPr>
      </w:pPr>
      <w:r w:rsidRPr="00260CD3">
        <w:rPr>
          <w:sz w:val="22"/>
          <w:szCs w:val="22"/>
        </w:rPr>
        <w:t>Zimbabwe: none reported.</w:t>
      </w:r>
    </w:p>
    <w:p w14:paraId="1F3AFBC8" w14:textId="77777777" w:rsidR="008E4DBA" w:rsidRPr="00260CD3" w:rsidRDefault="008E4DBA" w:rsidP="008E4DBA">
      <w:pPr>
        <w:spacing w:after="200"/>
        <w:jc w:val="both"/>
        <w:rPr>
          <w:sz w:val="22"/>
          <w:szCs w:val="22"/>
        </w:rPr>
      </w:pPr>
      <w:r w:rsidRPr="00260CD3">
        <w:rPr>
          <w:sz w:val="22"/>
          <w:szCs w:val="22"/>
        </w:rPr>
        <w:t>b)  New or major ongoing waterbird species re-establishment (reintroduction, supplementation) initiatives.</w:t>
      </w:r>
    </w:p>
    <w:p w14:paraId="34D9DD02"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BirdLife Botswana is looking to establish a captive breeding facility in Kasane (scheduled to be operational from early 2017); while this will primarily be targeted at vultures, but it is envisaged that some threatened waterbirds will also benefit.</w:t>
      </w:r>
    </w:p>
    <w:p w14:paraId="250055CB"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None in Malawi or Swaziland.</w:t>
      </w:r>
    </w:p>
    <w:p w14:paraId="18E80BD7"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South Africa: Consideration is being given to attempting to establish a colony of African Penguins closer to the present location of their main prey items.</w:t>
      </w:r>
    </w:p>
    <w:p w14:paraId="191AE856" w14:textId="77777777" w:rsidR="008E4DBA" w:rsidRPr="00260CD3" w:rsidRDefault="008E4DBA" w:rsidP="008E4DBA">
      <w:pPr>
        <w:numPr>
          <w:ilvl w:val="0"/>
          <w:numId w:val="9"/>
        </w:numPr>
        <w:autoSpaceDE w:val="0"/>
        <w:autoSpaceDN w:val="0"/>
        <w:adjustRightInd w:val="0"/>
        <w:ind w:left="357" w:hanging="357"/>
        <w:jc w:val="both"/>
        <w:rPr>
          <w:sz w:val="22"/>
          <w:szCs w:val="22"/>
        </w:rPr>
      </w:pPr>
      <w:r w:rsidRPr="00260CD3">
        <w:rPr>
          <w:sz w:val="22"/>
          <w:szCs w:val="22"/>
        </w:rPr>
        <w:t>Zimbabwe: None - all conservation is done in-situ.</w:t>
      </w:r>
    </w:p>
    <w:p w14:paraId="384FEBAE" w14:textId="77777777" w:rsidR="008E4DBA" w:rsidRPr="00260CD3" w:rsidRDefault="008E4DBA" w:rsidP="008E4DBA">
      <w:pPr>
        <w:autoSpaceDE w:val="0"/>
        <w:autoSpaceDN w:val="0"/>
        <w:adjustRightInd w:val="0"/>
        <w:ind w:left="357"/>
        <w:jc w:val="both"/>
        <w:rPr>
          <w:sz w:val="22"/>
          <w:szCs w:val="22"/>
        </w:rPr>
      </w:pPr>
    </w:p>
    <w:p w14:paraId="6D115424" w14:textId="77777777" w:rsidR="008E4DBA" w:rsidRPr="00260CD3" w:rsidRDefault="008E4DBA" w:rsidP="008E4DBA">
      <w:pPr>
        <w:spacing w:after="200"/>
        <w:jc w:val="both"/>
        <w:rPr>
          <w:sz w:val="22"/>
          <w:szCs w:val="22"/>
        </w:rPr>
      </w:pPr>
      <w:r w:rsidRPr="00260CD3">
        <w:rPr>
          <w:sz w:val="22"/>
          <w:szCs w:val="22"/>
        </w:rPr>
        <w:t>c) New or major ongoing activities on habitat (site) inventory, conservation, or restoration and rehabilitation of waterbird habitats:</w:t>
      </w:r>
    </w:p>
    <w:p w14:paraId="4CD5D26D"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Botswana: The new BirdLife-led SLM Makgadikgadi project (2014 – 2017) has components of habitat restoration and rehabilitation in the Makgadikgadi, which should directly benefit waterbirds.</w:t>
      </w:r>
    </w:p>
    <w:p w14:paraId="41F6886C"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Malawi: Under the Shire River Basin Management Program, a consultancy firm has been engaged to study the ecology, hydrology and livelihood activities of the Elephant Marsh which is a major wetland in the Lower Shire Valley. The ecology studies will also include waterbirds. The plans are to designate the site as a Ramsar Site and enhance community based wetland management.</w:t>
      </w:r>
    </w:p>
    <w:p w14:paraId="29DC757F"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Swaziland: An inventory of wetlands in the country has been done looking at all types of wetlands as per Ramsar definition. </w:t>
      </w:r>
    </w:p>
    <w:p w14:paraId="09944FF3"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A GEF-funded 6-year project to expand the protected area network in the country is also being implemented starting in 2015.</w:t>
      </w:r>
    </w:p>
    <w:p w14:paraId="19CBC358"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The country is also funding (through the National Environment Fund) small-scale projects aimed at protecting and restoring wetlands particularly in communal areas. </w:t>
      </w:r>
    </w:p>
    <w:p w14:paraId="3911C4EF" w14:textId="77777777" w:rsidR="008E4DBA" w:rsidRPr="00260CD3" w:rsidRDefault="008E4DBA" w:rsidP="008E4DBA">
      <w:pPr>
        <w:numPr>
          <w:ilvl w:val="0"/>
          <w:numId w:val="10"/>
        </w:numPr>
        <w:autoSpaceDE w:val="0"/>
        <w:autoSpaceDN w:val="0"/>
        <w:adjustRightInd w:val="0"/>
        <w:ind w:left="357" w:hanging="357"/>
        <w:jc w:val="both"/>
        <w:rPr>
          <w:sz w:val="22"/>
          <w:szCs w:val="22"/>
        </w:rPr>
      </w:pPr>
    </w:p>
    <w:p w14:paraId="79BCE6FA"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South Africa: Artificial nest boxes have been introduced at several colonies of African Penguins.</w:t>
      </w:r>
    </w:p>
    <w:p w14:paraId="5EF60313"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Zimbabwe: Environmental Management Agency has carried out an inventory of wetlands. Zimbabwe recently designated 7 sites as Ramsar Sites.</w:t>
      </w:r>
    </w:p>
    <w:p w14:paraId="1EE0CC4B" w14:textId="77777777" w:rsidR="008E4DBA" w:rsidRPr="00260CD3" w:rsidRDefault="008E4DBA" w:rsidP="008E4DBA">
      <w:pPr>
        <w:autoSpaceDE w:val="0"/>
        <w:autoSpaceDN w:val="0"/>
        <w:adjustRightInd w:val="0"/>
        <w:ind w:left="357"/>
        <w:jc w:val="both"/>
        <w:rPr>
          <w:sz w:val="22"/>
          <w:szCs w:val="22"/>
        </w:rPr>
      </w:pPr>
    </w:p>
    <w:p w14:paraId="310A0B4D" w14:textId="77777777" w:rsidR="008E4DBA" w:rsidRPr="00260CD3" w:rsidRDefault="008E4DBA" w:rsidP="008E4DBA">
      <w:pPr>
        <w:spacing w:after="200"/>
        <w:jc w:val="both"/>
        <w:rPr>
          <w:sz w:val="22"/>
          <w:szCs w:val="22"/>
        </w:rPr>
      </w:pPr>
      <w:r w:rsidRPr="00260CD3">
        <w:rPr>
          <w:sz w:val="22"/>
          <w:szCs w:val="22"/>
        </w:rPr>
        <w:t>d) New or major ongoing research and monitoring activities on waterbirds and waterbird habitats.</w:t>
      </w:r>
    </w:p>
    <w:p w14:paraId="69604955"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Botswana: Bi-annual waterfowl counts (January and July) covering all major wetlands are ongoing, whose data has been summarised in two publications, covering the periods 1980 - 2000 and 2000 - 2010 respectively (copies available from BirdLife Botswana).</w:t>
      </w:r>
    </w:p>
    <w:p w14:paraId="2DEA4335"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Swaziland: This is reported as ongoing and primarily done by the University of Swaziland’s Department of Biological Sciences (but IWC has no data for Swaziland).</w:t>
      </w:r>
    </w:p>
    <w:p w14:paraId="0F210F5D"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A collation of all species occurrences has also been done with the aim of ascertaining their spatial distribution in the country.</w:t>
      </w:r>
    </w:p>
    <w:p w14:paraId="025724BA"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As part of the recently concluded climate change vulnerability and adaptation assessment, waterbirds were included as species of concern to project possible future impacts of climate change.</w:t>
      </w:r>
    </w:p>
    <w:p w14:paraId="6428A10D"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South Africa: Numbers of 12 seabird species breeding at selected colonies are monitored annually.</w:t>
      </w:r>
    </w:p>
    <w:p w14:paraId="05B75362"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Birdlife SA is involved in several initiatives aimed at providing the science needed to implement an ecosystem approach to fisheries (i.e. explicitly considering the needs of top predators like penguins when managing fishing quotas). Linked to this is a study on the effectiveness of creating 20 km fishing exclusion zones around penguin breeding islands. Another exciting research programme involves satellite tracking </w:t>
      </w:r>
      <w:r w:rsidRPr="00260CD3">
        <w:rPr>
          <w:sz w:val="22"/>
          <w:szCs w:val="22"/>
        </w:rPr>
        <w:lastRenderedPageBreak/>
        <w:t>of adult penguins outside of the breeding season to identify key foraging areas. This research allows us to identify potential threats in the important foraging areas and begin to address them.</w:t>
      </w:r>
    </w:p>
    <w:p w14:paraId="6506910B"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The Second Southern African Bird Atlas Project (</w:t>
      </w:r>
      <w:hyperlink r:id="rId51" w:history="1">
        <w:r w:rsidRPr="00260CD3">
          <w:t>SABAP2</w:t>
        </w:r>
      </w:hyperlink>
      <w:r w:rsidRPr="00260CD3">
        <w:rPr>
          <w:sz w:val="22"/>
          <w:szCs w:val="22"/>
        </w:rPr>
        <w:t>) is an important project in the region, and the data feeds into the Red Listing and IBA selection processes. It is a joint venture between the Animal Demography Unit at the University of Cape Town, BirdLife South Africa and the South African National Biodiversity Institute (SANBI), and will hopefully run indefinitely. The project includes South Africa, Lesotho, Swaziland and Namibia. Information is updated continuously on the project website.</w:t>
      </w:r>
    </w:p>
    <w:p w14:paraId="47F746E9"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The Coordinated Waterbird Counts (</w:t>
      </w:r>
      <w:hyperlink r:id="rId52" w:history="1">
        <w:r w:rsidRPr="00260CD3">
          <w:t>CWAC</w:t>
        </w:r>
      </w:hyperlink>
      <w:r w:rsidRPr="00260CD3">
        <w:rPr>
          <w:sz w:val="22"/>
          <w:szCs w:val="22"/>
        </w:rPr>
        <w:t>) project is ongoing, with regular mid-summer and mid-winter censuses at over 400 wetlands, and waterbird data for a further 600 sites are curated.</w:t>
      </w:r>
    </w:p>
    <w:p w14:paraId="74683268"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Zimbabwe: Wetlands International assisted BirdLife Zimbabwe to set up </w:t>
      </w:r>
      <w:hyperlink r:id="rId53" w:history="1">
        <w:r w:rsidRPr="005D218D">
          <w:rPr>
            <w:rStyle w:val="Hyperlink"/>
            <w:sz w:val="22"/>
            <w:szCs w:val="22"/>
          </w:rPr>
          <w:t>Observado</w:t>
        </w:r>
      </w:hyperlink>
      <w:r w:rsidRPr="00260CD3">
        <w:rPr>
          <w:sz w:val="22"/>
          <w:szCs w:val="22"/>
        </w:rPr>
        <w:t>, a new on-line data management system for waterbird data.</w:t>
      </w:r>
    </w:p>
    <w:p w14:paraId="5C62B0D9" w14:textId="77777777" w:rsidR="008E4DBA" w:rsidRPr="00260CD3" w:rsidRDefault="008E4DBA" w:rsidP="008E4DBA">
      <w:pPr>
        <w:autoSpaceDE w:val="0"/>
        <w:autoSpaceDN w:val="0"/>
        <w:adjustRightInd w:val="0"/>
        <w:jc w:val="both"/>
        <w:rPr>
          <w:sz w:val="22"/>
          <w:szCs w:val="22"/>
        </w:rPr>
      </w:pPr>
    </w:p>
    <w:p w14:paraId="5127526B" w14:textId="77777777" w:rsidR="008E4DBA" w:rsidRPr="00260CD3" w:rsidRDefault="008E4DBA" w:rsidP="008E4DBA">
      <w:pPr>
        <w:spacing w:after="200"/>
        <w:jc w:val="both"/>
        <w:rPr>
          <w:sz w:val="22"/>
          <w:szCs w:val="22"/>
        </w:rPr>
      </w:pPr>
      <w:r w:rsidRPr="00260CD3">
        <w:rPr>
          <w:sz w:val="22"/>
          <w:szCs w:val="22"/>
        </w:rPr>
        <w:t>e) New or major ongoing education and information activities on waterbirds, waterbird habitats and the Agreement.</w:t>
      </w:r>
    </w:p>
    <w:p w14:paraId="6C91A7B0"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Botswana: Initiatives here include World Migratory Bird Day commemorations (featuring 500+ students and 1000+ general public), held annually since 2009. Next one to be held in Letlhakane (18 April 2015), and will profile flamingos.</w:t>
      </w:r>
    </w:p>
    <w:p w14:paraId="2ADAFC75"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BirdLife Botswana Environmental Education coordinator to be based in Letlhakane from March 2015, and will support at least 30 schools in the Makgadikgadi catchment area.</w:t>
      </w:r>
      <w:r w:rsidRPr="00260CD3" w:rsidDel="00112846">
        <w:rPr>
          <w:sz w:val="22"/>
          <w:szCs w:val="22"/>
        </w:rPr>
        <w:t xml:space="preserve"> </w:t>
      </w:r>
    </w:p>
    <w:p w14:paraId="2E13CF2D"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At least 1,000 Waterbirds of Orapa game park posters produced for Debswana, and now available for visitors to this park, and shared with many schools in the catchment. </w:t>
      </w:r>
    </w:p>
    <w:p w14:paraId="48FFAD71"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A guide to help field identification of </w:t>
      </w:r>
      <w:proofErr w:type="gramStart"/>
      <w:r w:rsidRPr="00260CD3">
        <w:rPr>
          <w:sz w:val="22"/>
          <w:szCs w:val="22"/>
        </w:rPr>
        <w:t>Lesser</w:t>
      </w:r>
      <w:proofErr w:type="gramEnd"/>
      <w:r w:rsidRPr="00260CD3">
        <w:rPr>
          <w:sz w:val="22"/>
          <w:szCs w:val="22"/>
        </w:rPr>
        <w:t xml:space="preserve"> and Greater Flamingos is being produced by BirdLife Botswana, and should be ready for wide distribution from April 2015.</w:t>
      </w:r>
    </w:p>
    <w:p w14:paraId="13AD9574"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A DVD of all of Botswana’s birds (including a specific sections on IBAs, threatened birds, waterbirds etc.) is currently being produced by BirdLife Botswana; due for release in May 2015.</w:t>
      </w:r>
    </w:p>
    <w:p w14:paraId="054B4EF9"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Botswana is looking to submit AEWA accession documents during 2015 (awaiting Cabinet discussion and endorsement presently, having done all requisite stakeholder consultations). This should then significantly enhance implementation of AEWA plans in Botswana.</w:t>
      </w:r>
    </w:p>
    <w:p w14:paraId="3521530A"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Swaziland: The National Environmental Education Programme, under the auspices of the Swaziland National Trust Commission, is responsible for information and communication and occasionally raises awareness on waterbirds.</w:t>
      </w:r>
    </w:p>
    <w:p w14:paraId="5A7B8365"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South Africa: The </w:t>
      </w:r>
      <w:r w:rsidRPr="00260CD3">
        <w:rPr>
          <w:i/>
          <w:sz w:val="22"/>
          <w:szCs w:val="22"/>
        </w:rPr>
        <w:t>Save our Seabirds Festival</w:t>
      </w:r>
      <w:r w:rsidRPr="00260CD3">
        <w:rPr>
          <w:sz w:val="22"/>
          <w:szCs w:val="22"/>
        </w:rPr>
        <w:t xml:space="preserve"> is held annually in the first week of October as part of the National Marine Week in Cape Town. This is to raise awareness and funds for seabird conservation. </w:t>
      </w:r>
    </w:p>
    <w:p w14:paraId="4F6C8E96"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The annual </w:t>
      </w:r>
      <w:r w:rsidRPr="00260CD3">
        <w:rPr>
          <w:i/>
          <w:sz w:val="22"/>
          <w:szCs w:val="22"/>
        </w:rPr>
        <w:t>Flufftail Festival</w:t>
      </w:r>
      <w:r w:rsidRPr="00260CD3">
        <w:rPr>
          <w:sz w:val="22"/>
          <w:szCs w:val="22"/>
        </w:rPr>
        <w:t xml:space="preserve"> raises awareness for the need to conserve, not only the White-winged Flufftail, but other wetland birds, their threatened habitats and our country’s scarcest natural resource i.e. water. Launched in February 2013 in conjunction with Bird Life South Africa’s 2013 Bird of the Year, it is held in Johannesburg for a week. This is aimed at reaching thousands of business owners and residents of Johannesburg through displays and interactive activities. </w:t>
      </w:r>
    </w:p>
    <w:p w14:paraId="12A6E29E"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 xml:space="preserve">World Migratory Bird Day is an annual event which is celebrated during the second weekend of May. </w:t>
      </w:r>
    </w:p>
    <w:p w14:paraId="27507DE0" w14:textId="77777777" w:rsidR="008E4DBA" w:rsidRPr="00260CD3" w:rsidRDefault="008E4DBA" w:rsidP="008E4DBA">
      <w:pPr>
        <w:numPr>
          <w:ilvl w:val="0"/>
          <w:numId w:val="10"/>
        </w:numPr>
        <w:autoSpaceDE w:val="0"/>
        <w:autoSpaceDN w:val="0"/>
        <w:adjustRightInd w:val="0"/>
        <w:ind w:left="357" w:hanging="357"/>
        <w:jc w:val="both"/>
        <w:rPr>
          <w:sz w:val="22"/>
          <w:szCs w:val="22"/>
        </w:rPr>
      </w:pPr>
      <w:r w:rsidRPr="00260CD3">
        <w:rPr>
          <w:sz w:val="22"/>
          <w:szCs w:val="22"/>
        </w:rPr>
        <w:t>Zimbabwe: Production of a Waterbird Field Guide for educational purposes</w:t>
      </w:r>
    </w:p>
    <w:p w14:paraId="55F9AFDF" w14:textId="77777777" w:rsidR="008E4DBA" w:rsidRDefault="008E4DBA" w:rsidP="008E4DBA">
      <w:pPr>
        <w:autoSpaceDE w:val="0"/>
        <w:autoSpaceDN w:val="0"/>
        <w:adjustRightInd w:val="0"/>
        <w:jc w:val="both"/>
        <w:rPr>
          <w:sz w:val="22"/>
          <w:szCs w:val="22"/>
        </w:rPr>
      </w:pPr>
    </w:p>
    <w:p w14:paraId="66DCF260" w14:textId="77777777" w:rsidR="008E4DBA" w:rsidRPr="00260CD3" w:rsidRDefault="008E4DBA" w:rsidP="008E4DBA">
      <w:pPr>
        <w:jc w:val="both"/>
        <w:rPr>
          <w:i/>
          <w:sz w:val="22"/>
          <w:szCs w:val="22"/>
          <w:u w:val="single"/>
        </w:rPr>
      </w:pPr>
      <w:r w:rsidRPr="00260CD3">
        <w:rPr>
          <w:i/>
          <w:sz w:val="22"/>
          <w:szCs w:val="22"/>
          <w:u w:val="single"/>
        </w:rPr>
        <w:t>4) Any other relevant information on regional conservation issues that would enhance the understanding of the Technical Committee</w:t>
      </w:r>
    </w:p>
    <w:p w14:paraId="454B2A16" w14:textId="77777777" w:rsidR="008E4DBA" w:rsidRPr="00260CD3" w:rsidRDefault="008E4DBA" w:rsidP="008E4DBA">
      <w:pPr>
        <w:jc w:val="both"/>
        <w:rPr>
          <w:i/>
          <w:sz w:val="22"/>
          <w:szCs w:val="22"/>
          <w:u w:val="single"/>
        </w:rPr>
      </w:pPr>
    </w:p>
    <w:p w14:paraId="6F9A6654" w14:textId="77777777" w:rsidR="008E4DBA" w:rsidRPr="00260CD3" w:rsidRDefault="008E4DBA" w:rsidP="008E4DBA">
      <w:pPr>
        <w:jc w:val="both"/>
        <w:rPr>
          <w:sz w:val="22"/>
          <w:szCs w:val="22"/>
          <w:u w:val="single"/>
        </w:rPr>
      </w:pPr>
      <w:r w:rsidRPr="00260CD3">
        <w:rPr>
          <w:sz w:val="22"/>
          <w:szCs w:val="22"/>
          <w:u w:val="single"/>
        </w:rPr>
        <w:t>Botswana</w:t>
      </w:r>
    </w:p>
    <w:p w14:paraId="1154AAA4" w14:textId="77777777" w:rsidR="008E4DBA" w:rsidRPr="00260CD3" w:rsidRDefault="008E4DBA" w:rsidP="008E4DBA">
      <w:pPr>
        <w:jc w:val="both"/>
        <w:rPr>
          <w:sz w:val="22"/>
          <w:szCs w:val="22"/>
        </w:rPr>
      </w:pPr>
      <w:r w:rsidRPr="00260CD3">
        <w:rPr>
          <w:sz w:val="22"/>
          <w:szCs w:val="22"/>
        </w:rPr>
        <w:t xml:space="preserve">a) Impacts on waterbirds of vulture/carnivore poisoning (both intentional and unintentional) needs to be assessed, in view of the fact that some of the poisoning has occurred near water bodies in Botswana. </w:t>
      </w:r>
    </w:p>
    <w:p w14:paraId="78230E72" w14:textId="77777777" w:rsidR="008E4DBA" w:rsidRPr="00260CD3" w:rsidRDefault="008E4DBA" w:rsidP="008E4DBA">
      <w:pPr>
        <w:spacing w:after="200"/>
        <w:jc w:val="both"/>
        <w:rPr>
          <w:sz w:val="22"/>
          <w:szCs w:val="22"/>
        </w:rPr>
      </w:pPr>
      <w:r w:rsidRPr="00260CD3">
        <w:rPr>
          <w:sz w:val="22"/>
          <w:szCs w:val="22"/>
        </w:rPr>
        <w:t>b) Initial findings on lead concentrations in vultures suggest very high concentrations; could this also be happening in waterbirds, and if so, what are the implications?</w:t>
      </w:r>
    </w:p>
    <w:p w14:paraId="73EE2672" w14:textId="77777777" w:rsidR="008E4DBA" w:rsidRPr="00260CD3" w:rsidRDefault="008E4DBA" w:rsidP="008E4DBA">
      <w:pPr>
        <w:jc w:val="both"/>
        <w:rPr>
          <w:sz w:val="22"/>
          <w:szCs w:val="22"/>
          <w:u w:val="single"/>
        </w:rPr>
      </w:pPr>
      <w:r w:rsidRPr="00260CD3">
        <w:rPr>
          <w:sz w:val="22"/>
          <w:szCs w:val="22"/>
          <w:u w:val="single"/>
        </w:rPr>
        <w:t>Swaziland:</w:t>
      </w:r>
    </w:p>
    <w:p w14:paraId="1245C726" w14:textId="77777777" w:rsidR="008E4DBA" w:rsidRPr="00260CD3" w:rsidRDefault="008E4DBA" w:rsidP="008E4DBA">
      <w:pPr>
        <w:jc w:val="both"/>
        <w:rPr>
          <w:sz w:val="22"/>
          <w:szCs w:val="22"/>
        </w:rPr>
      </w:pPr>
      <w:r w:rsidRPr="00260CD3">
        <w:rPr>
          <w:sz w:val="22"/>
          <w:szCs w:val="22"/>
        </w:rPr>
        <w:t xml:space="preserve">There is need for stronger regional initiatives for collaboration and on-the-ground cooperation in monitoring the movements of waterbirds particularly looking at migration patterns, stop-over sites, flyways, population </w:t>
      </w:r>
      <w:r w:rsidRPr="00260CD3">
        <w:rPr>
          <w:sz w:val="22"/>
          <w:szCs w:val="22"/>
        </w:rPr>
        <w:lastRenderedPageBreak/>
        <w:t>dynamics, etc.  This will help us to quickly identify and enhance our understanding of new and emerging threats and also in identifying areas of conservation priority.</w:t>
      </w:r>
    </w:p>
    <w:p w14:paraId="19F5A74B" w14:textId="77777777" w:rsidR="008E4DBA" w:rsidRPr="00260CD3" w:rsidRDefault="008E4DBA" w:rsidP="008E4DBA">
      <w:pPr>
        <w:jc w:val="both"/>
        <w:rPr>
          <w:sz w:val="22"/>
          <w:szCs w:val="22"/>
          <w:u w:val="single"/>
        </w:rPr>
      </w:pPr>
      <w:r w:rsidRPr="00260CD3">
        <w:rPr>
          <w:sz w:val="22"/>
          <w:szCs w:val="22"/>
          <w:u w:val="single"/>
        </w:rPr>
        <w:t>South Africa:</w:t>
      </w:r>
    </w:p>
    <w:p w14:paraId="001F9B5A" w14:textId="77777777" w:rsidR="008E4DBA" w:rsidRPr="00260CD3" w:rsidRDefault="008E4DBA" w:rsidP="008E4DBA">
      <w:pPr>
        <w:jc w:val="both"/>
        <w:rPr>
          <w:sz w:val="22"/>
          <w:szCs w:val="22"/>
        </w:rPr>
      </w:pPr>
      <w:r w:rsidRPr="00260CD3">
        <w:rPr>
          <w:sz w:val="22"/>
          <w:szCs w:val="22"/>
        </w:rPr>
        <w:t>A meeting to develop a multi-species action plan for seabirds in the Benguela upwelling system was held in Namibia in 2014, under the auspices of AEWA. South Africa participated in this meeting and, through BirdLife South Africa, will be coordinating the development of this document.</w:t>
      </w:r>
    </w:p>
    <w:p w14:paraId="57977A86" w14:textId="77777777" w:rsidR="008E4DBA" w:rsidRPr="00260CD3" w:rsidRDefault="008E4DBA" w:rsidP="008E4DBA">
      <w:pPr>
        <w:jc w:val="both"/>
        <w:rPr>
          <w:sz w:val="22"/>
          <w:szCs w:val="22"/>
        </w:rPr>
      </w:pPr>
    </w:p>
    <w:p w14:paraId="694454AC" w14:textId="77777777" w:rsidR="008E4DBA" w:rsidRPr="00260CD3" w:rsidRDefault="008E4DBA" w:rsidP="008E4DBA">
      <w:pPr>
        <w:jc w:val="both"/>
        <w:rPr>
          <w:sz w:val="22"/>
          <w:szCs w:val="22"/>
        </w:rPr>
      </w:pPr>
      <w:r w:rsidRPr="00260CD3">
        <w:rPr>
          <w:sz w:val="22"/>
          <w:szCs w:val="22"/>
        </w:rPr>
        <w:t>Mr Stroud added that feral cats on the United Kingdom overseas territory Ascension Island were proving to have a major impact on seabird species and a project had been installed to eradicate them.</w:t>
      </w:r>
    </w:p>
    <w:p w14:paraId="7D714B95" w14:textId="77777777" w:rsidR="00A16811" w:rsidRDefault="00A16811" w:rsidP="008E4DBA">
      <w:pPr>
        <w:ind w:left="720"/>
        <w:jc w:val="both"/>
        <w:rPr>
          <w:sz w:val="22"/>
          <w:szCs w:val="22"/>
        </w:rPr>
        <w:sectPr w:rsidR="00A16811" w:rsidSect="000F1937">
          <w:headerReference w:type="default" r:id="rId54"/>
          <w:footerReference w:type="default" r:id="rId55"/>
          <w:pgSz w:w="11907" w:h="16840" w:code="9"/>
          <w:pgMar w:top="1440" w:right="1134" w:bottom="1440" w:left="1134" w:header="709" w:footer="709" w:gutter="0"/>
          <w:cols w:space="720"/>
          <w:docGrid w:linePitch="360"/>
        </w:sectPr>
      </w:pPr>
    </w:p>
    <w:p w14:paraId="7E6D920E" w14:textId="77777777" w:rsidR="008E4DBA" w:rsidRPr="00C13335" w:rsidRDefault="008E4DBA" w:rsidP="008E4DBA">
      <w:pPr>
        <w:pStyle w:val="Heading2"/>
        <w:rPr>
          <w:lang w:val="en-GB"/>
        </w:rPr>
      </w:pPr>
      <w:bookmarkStart w:id="35" w:name="_Toc441587597"/>
      <w:r w:rsidRPr="00C13335">
        <w:rPr>
          <w:lang w:val="en-GB"/>
        </w:rPr>
        <w:lastRenderedPageBreak/>
        <w:t>Western Africa – Mr Erasmus Owusu</w:t>
      </w:r>
      <w:bookmarkEnd w:id="35"/>
    </w:p>
    <w:p w14:paraId="4C8917E6" w14:textId="77777777" w:rsidR="008E4DBA" w:rsidRPr="00260CD3" w:rsidRDefault="008E4DBA" w:rsidP="008E4DBA">
      <w:pPr>
        <w:pStyle w:val="Default"/>
        <w:spacing w:line="276" w:lineRule="auto"/>
        <w:jc w:val="both"/>
      </w:pPr>
    </w:p>
    <w:p w14:paraId="4266B34A" w14:textId="77777777" w:rsidR="008E4DBA" w:rsidRPr="00260CD3" w:rsidRDefault="008E4DBA" w:rsidP="008E4DBA">
      <w:pPr>
        <w:jc w:val="both"/>
        <w:rPr>
          <w:i/>
          <w:sz w:val="22"/>
          <w:szCs w:val="22"/>
          <w:u w:val="single"/>
        </w:rPr>
      </w:pPr>
      <w:r w:rsidRPr="00260CD3">
        <w:rPr>
          <w:i/>
          <w:sz w:val="22"/>
          <w:szCs w:val="22"/>
          <w:u w:val="single"/>
        </w:rPr>
        <w:t xml:space="preserve">1. Background on implementation </w:t>
      </w:r>
    </w:p>
    <w:p w14:paraId="78F8E476" w14:textId="77777777" w:rsidR="008E4DBA" w:rsidRPr="00260CD3" w:rsidRDefault="008E4DBA" w:rsidP="008E4DBA">
      <w:pPr>
        <w:jc w:val="both"/>
        <w:rPr>
          <w:i/>
          <w:sz w:val="22"/>
          <w:szCs w:val="22"/>
          <w:u w:val="single"/>
        </w:rPr>
      </w:pPr>
    </w:p>
    <w:p w14:paraId="7F61871D" w14:textId="77777777" w:rsidR="008E4DBA" w:rsidRPr="00260CD3" w:rsidRDefault="008E4DBA" w:rsidP="008E4DBA">
      <w:pPr>
        <w:pStyle w:val="Default"/>
        <w:numPr>
          <w:ilvl w:val="0"/>
          <w:numId w:val="15"/>
        </w:numPr>
        <w:ind w:left="357" w:hanging="357"/>
        <w:jc w:val="both"/>
        <w:rPr>
          <w:sz w:val="22"/>
          <w:szCs w:val="22"/>
        </w:rPr>
      </w:pPr>
      <w:r w:rsidRPr="00260CD3">
        <w:rPr>
          <w:sz w:val="22"/>
          <w:szCs w:val="22"/>
        </w:rPr>
        <w:t xml:space="preserve">The Western Africa region consists of 17 Range States. </w:t>
      </w:r>
    </w:p>
    <w:p w14:paraId="5B89544D" w14:textId="77777777" w:rsidR="008E4DBA" w:rsidRPr="00260CD3" w:rsidRDefault="008E4DBA" w:rsidP="008E4DBA">
      <w:pPr>
        <w:pStyle w:val="Default"/>
        <w:numPr>
          <w:ilvl w:val="0"/>
          <w:numId w:val="15"/>
        </w:numPr>
        <w:ind w:left="357" w:hanging="357"/>
        <w:jc w:val="both"/>
        <w:rPr>
          <w:sz w:val="22"/>
          <w:szCs w:val="22"/>
        </w:rPr>
      </w:pPr>
      <w:r w:rsidRPr="00260CD3">
        <w:rPr>
          <w:sz w:val="22"/>
          <w:szCs w:val="22"/>
        </w:rPr>
        <w:t>Feedback was received from two countries only. However, there had been the opportunity to go to Sierra Leone and report according to personal observation and communication from one of the experts involved in developing a project for the Sierra Leone River Estuary</w:t>
      </w:r>
    </w:p>
    <w:p w14:paraId="3E73F60C" w14:textId="77777777" w:rsidR="008E4DBA" w:rsidRPr="00260CD3" w:rsidRDefault="008E4DBA" w:rsidP="008E4DBA">
      <w:pPr>
        <w:pStyle w:val="Default"/>
        <w:spacing w:line="276" w:lineRule="auto"/>
        <w:jc w:val="both"/>
        <w:rPr>
          <w:sz w:val="22"/>
          <w:szCs w:val="22"/>
        </w:rPr>
      </w:pPr>
    </w:p>
    <w:p w14:paraId="01B30FAB" w14:textId="77777777" w:rsidR="008E4DBA" w:rsidRPr="00260CD3" w:rsidRDefault="008E4DBA" w:rsidP="008E4DBA">
      <w:pPr>
        <w:jc w:val="both"/>
        <w:rPr>
          <w:i/>
          <w:sz w:val="22"/>
          <w:szCs w:val="22"/>
          <w:u w:val="single"/>
        </w:rPr>
      </w:pPr>
      <w:r w:rsidRPr="00260CD3">
        <w:rPr>
          <w:i/>
          <w:sz w:val="22"/>
          <w:szCs w:val="22"/>
          <w:u w:val="single"/>
        </w:rPr>
        <w:t xml:space="preserve">2. Major threats to waterbirds in the region, especially focusing on new or developing issues since previous TC meetings. These may include some or all of the following issues, if information is available: </w:t>
      </w:r>
    </w:p>
    <w:p w14:paraId="4D6CB669" w14:textId="77777777" w:rsidR="008E4DBA" w:rsidRPr="00260CD3" w:rsidRDefault="008E4DBA" w:rsidP="008E4DBA">
      <w:pPr>
        <w:pStyle w:val="Default"/>
        <w:spacing w:line="276" w:lineRule="auto"/>
        <w:jc w:val="both"/>
        <w:rPr>
          <w:sz w:val="22"/>
          <w:szCs w:val="22"/>
        </w:rPr>
      </w:pPr>
    </w:p>
    <w:p w14:paraId="5E9EC930" w14:textId="77777777" w:rsidR="008E4DBA" w:rsidRPr="00260CD3" w:rsidRDefault="008E4DBA" w:rsidP="008E4DBA">
      <w:pPr>
        <w:pStyle w:val="Default"/>
        <w:jc w:val="both"/>
        <w:rPr>
          <w:sz w:val="22"/>
          <w:szCs w:val="22"/>
        </w:rPr>
      </w:pPr>
      <w:r w:rsidRPr="00260CD3">
        <w:rPr>
          <w:sz w:val="22"/>
          <w:szCs w:val="22"/>
        </w:rPr>
        <w:t>a) Emergency situations that have happened and affected waterbirds and/or their habitats:</w:t>
      </w:r>
    </w:p>
    <w:p w14:paraId="0C992EA0" w14:textId="77777777" w:rsidR="008E4DBA" w:rsidRPr="00260CD3" w:rsidRDefault="008E4DBA" w:rsidP="008E4DBA">
      <w:pPr>
        <w:jc w:val="both"/>
      </w:pPr>
    </w:p>
    <w:p w14:paraId="6B9E7116" w14:textId="77777777" w:rsidR="008E4DBA" w:rsidRPr="00260CD3" w:rsidRDefault="008E4DBA" w:rsidP="008E4DBA">
      <w:pPr>
        <w:numPr>
          <w:ilvl w:val="0"/>
          <w:numId w:val="16"/>
        </w:numPr>
        <w:ind w:left="357" w:hanging="357"/>
        <w:jc w:val="both"/>
        <w:rPr>
          <w:sz w:val="22"/>
          <w:szCs w:val="22"/>
        </w:rPr>
      </w:pPr>
      <w:r w:rsidRPr="00260CD3">
        <w:rPr>
          <w:sz w:val="22"/>
          <w:szCs w:val="22"/>
        </w:rPr>
        <w:t xml:space="preserve">Agriculture: In Sierra Leone, significant stretches of mangrove vegetation along the inner extent of the Sierra Leone River Estuary are cleared for swamp rice cultivation. </w:t>
      </w:r>
    </w:p>
    <w:p w14:paraId="38654557" w14:textId="77777777" w:rsidR="008E4DBA" w:rsidRPr="00260CD3" w:rsidRDefault="008E4DBA" w:rsidP="008E4DBA">
      <w:pPr>
        <w:numPr>
          <w:ilvl w:val="0"/>
          <w:numId w:val="16"/>
        </w:numPr>
        <w:ind w:left="357" w:hanging="357"/>
        <w:jc w:val="both"/>
        <w:rPr>
          <w:sz w:val="22"/>
          <w:szCs w:val="22"/>
        </w:rPr>
      </w:pPr>
      <w:r w:rsidRPr="00260CD3">
        <w:rPr>
          <w:sz w:val="22"/>
          <w:szCs w:val="22"/>
        </w:rPr>
        <w:t xml:space="preserve">Fishing: Artisanal fishing is predominant in the sub-region. Legislation exists on limiting the mesh size of fishing nets and prohibition of fishing by large trawlers, but these are not adhered to, despite recent improvement in law enforcement. </w:t>
      </w:r>
    </w:p>
    <w:p w14:paraId="2021E742" w14:textId="77777777" w:rsidR="008E4DBA" w:rsidRPr="00260CD3" w:rsidRDefault="008E4DBA" w:rsidP="008E4DBA">
      <w:pPr>
        <w:numPr>
          <w:ilvl w:val="0"/>
          <w:numId w:val="16"/>
        </w:numPr>
        <w:ind w:left="357" w:hanging="357"/>
        <w:jc w:val="both"/>
        <w:rPr>
          <w:sz w:val="22"/>
          <w:szCs w:val="22"/>
        </w:rPr>
      </w:pPr>
      <w:r w:rsidRPr="00260CD3">
        <w:rPr>
          <w:sz w:val="22"/>
          <w:szCs w:val="22"/>
        </w:rPr>
        <w:t xml:space="preserve">Settlement: The growth of the population in cities near wetlands e.g. Freetown, Sierra Leone and Accra, Ghana continue to pose a threat to the integrity of major wetlands. For example, in Sierra Leone the sprawling of communities closer to the mouth of the river, especially in the southern shore, has led to the creation of unbridled settlements that are causing serious pollution and siltation problems along the banks of the estuary. The situation is a threat to coastal ecology and the impact on waterbird numbers has been significant. </w:t>
      </w:r>
    </w:p>
    <w:p w14:paraId="4FB1A1D9" w14:textId="77777777" w:rsidR="008E4DBA" w:rsidRPr="00260CD3" w:rsidRDefault="008E4DBA" w:rsidP="008E4DBA">
      <w:pPr>
        <w:numPr>
          <w:ilvl w:val="0"/>
          <w:numId w:val="16"/>
        </w:numPr>
        <w:ind w:left="357" w:hanging="357"/>
        <w:jc w:val="both"/>
        <w:rPr>
          <w:sz w:val="22"/>
          <w:szCs w:val="22"/>
        </w:rPr>
      </w:pPr>
      <w:r w:rsidRPr="00260CD3">
        <w:rPr>
          <w:sz w:val="22"/>
          <w:szCs w:val="22"/>
        </w:rPr>
        <w:t>Industrial Pollution and Mining: Many of the industries in and around Freetown dump untreated wastes into this estuary. Oil spillage from tankers offloading at the Freetown port affects marine life.  The use of the estuary for the loading and transport of iron ore by African Minerals and London Mining is suspected to increase heavy metal pollution in the estuary. There have been two episodes of explosion in sea weeds within the estuary</w:t>
      </w:r>
    </w:p>
    <w:p w14:paraId="6C9AD79F" w14:textId="77777777" w:rsidR="008E4DBA" w:rsidRPr="00260CD3" w:rsidRDefault="008E4DBA" w:rsidP="008E4DBA">
      <w:pPr>
        <w:rPr>
          <w:sz w:val="22"/>
          <w:szCs w:val="22"/>
        </w:rPr>
      </w:pPr>
    </w:p>
    <w:p w14:paraId="0B4EEE25" w14:textId="77777777" w:rsidR="008E4DBA" w:rsidRPr="00260CD3" w:rsidRDefault="008E4DBA" w:rsidP="008E4DBA">
      <w:pPr>
        <w:jc w:val="both"/>
        <w:rPr>
          <w:sz w:val="22"/>
          <w:szCs w:val="22"/>
        </w:rPr>
      </w:pPr>
      <w:r w:rsidRPr="00260CD3">
        <w:rPr>
          <w:sz w:val="22"/>
          <w:szCs w:val="22"/>
        </w:rPr>
        <w:t>b) Introduction/spread of alien species and activities on eradication or other type of action regarding alien species.</w:t>
      </w:r>
    </w:p>
    <w:p w14:paraId="6E12ACD3" w14:textId="77777777" w:rsidR="008E4DBA" w:rsidRPr="00260CD3" w:rsidRDefault="008E4DBA" w:rsidP="008E4DBA">
      <w:pPr>
        <w:numPr>
          <w:ilvl w:val="0"/>
          <w:numId w:val="16"/>
        </w:numPr>
        <w:ind w:left="357" w:hanging="357"/>
        <w:jc w:val="both"/>
        <w:rPr>
          <w:sz w:val="22"/>
          <w:szCs w:val="22"/>
        </w:rPr>
      </w:pPr>
      <w:r w:rsidRPr="00260CD3">
        <w:rPr>
          <w:sz w:val="22"/>
          <w:szCs w:val="22"/>
        </w:rPr>
        <w:t>No cases reported.</w:t>
      </w:r>
    </w:p>
    <w:p w14:paraId="5D7CFB02" w14:textId="77777777" w:rsidR="008E4DBA" w:rsidRPr="00260CD3" w:rsidRDefault="008E4DBA" w:rsidP="008E4DBA">
      <w:pPr>
        <w:ind w:left="357"/>
        <w:jc w:val="both"/>
        <w:rPr>
          <w:sz w:val="22"/>
          <w:szCs w:val="22"/>
        </w:rPr>
      </w:pPr>
    </w:p>
    <w:p w14:paraId="1EB66C59" w14:textId="77777777" w:rsidR="008E4DBA" w:rsidRPr="00260CD3" w:rsidRDefault="008E4DBA" w:rsidP="008E4DBA">
      <w:pPr>
        <w:jc w:val="both"/>
        <w:rPr>
          <w:sz w:val="22"/>
          <w:szCs w:val="22"/>
        </w:rPr>
      </w:pPr>
      <w:r w:rsidRPr="00260CD3">
        <w:rPr>
          <w:sz w:val="22"/>
          <w:szCs w:val="22"/>
        </w:rPr>
        <w:t xml:space="preserve">c) Progress by Contracting Parties in the region with phasing out the use of lead shot for hunting in wetlands. </w:t>
      </w:r>
    </w:p>
    <w:p w14:paraId="57674608" w14:textId="77777777" w:rsidR="008E4DBA" w:rsidRPr="00260CD3" w:rsidRDefault="008E4DBA" w:rsidP="008E4DBA">
      <w:pPr>
        <w:jc w:val="both"/>
        <w:rPr>
          <w:sz w:val="22"/>
          <w:szCs w:val="22"/>
        </w:rPr>
      </w:pPr>
    </w:p>
    <w:p w14:paraId="2FF6877C" w14:textId="77777777" w:rsidR="008E4DBA" w:rsidRPr="00260CD3" w:rsidRDefault="008E4DBA" w:rsidP="008E4DBA">
      <w:pPr>
        <w:numPr>
          <w:ilvl w:val="0"/>
          <w:numId w:val="16"/>
        </w:numPr>
        <w:ind w:left="357" w:hanging="357"/>
        <w:jc w:val="both"/>
        <w:rPr>
          <w:sz w:val="22"/>
          <w:szCs w:val="22"/>
        </w:rPr>
      </w:pPr>
      <w:r w:rsidRPr="00260CD3">
        <w:rPr>
          <w:sz w:val="22"/>
          <w:szCs w:val="22"/>
        </w:rPr>
        <w:t>Nothing reported.</w:t>
      </w:r>
    </w:p>
    <w:p w14:paraId="1FB86D13" w14:textId="77777777" w:rsidR="008E4DBA" w:rsidRPr="00260CD3" w:rsidRDefault="008E4DBA" w:rsidP="008E4DBA">
      <w:pPr>
        <w:jc w:val="both"/>
        <w:rPr>
          <w:sz w:val="22"/>
          <w:szCs w:val="22"/>
        </w:rPr>
      </w:pPr>
      <w:r w:rsidRPr="00260CD3">
        <w:rPr>
          <w:sz w:val="22"/>
          <w:szCs w:val="22"/>
        </w:rPr>
        <w:t xml:space="preserve">d) Problematic cases threatening waterbirds or their habitats (e.g. major infrastructural developments, changes in legislation, etc.). </w:t>
      </w:r>
    </w:p>
    <w:p w14:paraId="013D4141" w14:textId="77777777" w:rsidR="008E4DBA" w:rsidRPr="00260CD3" w:rsidRDefault="008E4DBA" w:rsidP="008E4DBA">
      <w:pPr>
        <w:jc w:val="both"/>
        <w:rPr>
          <w:sz w:val="22"/>
          <w:szCs w:val="22"/>
        </w:rPr>
      </w:pPr>
    </w:p>
    <w:p w14:paraId="25FD1BCE" w14:textId="77777777" w:rsidR="008E4DBA" w:rsidRPr="00260CD3" w:rsidRDefault="008E4DBA" w:rsidP="008E4DBA">
      <w:pPr>
        <w:numPr>
          <w:ilvl w:val="0"/>
          <w:numId w:val="17"/>
        </w:numPr>
        <w:ind w:left="357" w:hanging="357"/>
        <w:jc w:val="both"/>
        <w:rPr>
          <w:sz w:val="22"/>
          <w:szCs w:val="22"/>
        </w:rPr>
      </w:pPr>
      <w:r w:rsidRPr="00260CD3">
        <w:rPr>
          <w:sz w:val="22"/>
          <w:szCs w:val="22"/>
        </w:rPr>
        <w:t>In Ghana, the Densu Delta and the Sakumo Ramsar sites are all heavily being built up and gradually reducing habitats for waterbirds.</w:t>
      </w:r>
    </w:p>
    <w:p w14:paraId="7A20625C" w14:textId="77777777" w:rsidR="008E4DBA" w:rsidRPr="00260CD3" w:rsidRDefault="008E4DBA" w:rsidP="008E4DBA">
      <w:pPr>
        <w:numPr>
          <w:ilvl w:val="0"/>
          <w:numId w:val="17"/>
        </w:numPr>
        <w:ind w:left="357" w:hanging="357"/>
        <w:jc w:val="both"/>
        <w:rPr>
          <w:sz w:val="22"/>
          <w:szCs w:val="22"/>
        </w:rPr>
      </w:pPr>
      <w:r w:rsidRPr="00260CD3">
        <w:rPr>
          <w:sz w:val="22"/>
          <w:szCs w:val="22"/>
        </w:rPr>
        <w:t xml:space="preserve">Other threats to the habitat include harvesting of fuels (wood); pollution mainly through the dumping of refuse, discharge of industrial and domestic waste, and, in some cases, agricultural runoff into wetlands, prominent in and around the Keta Lagoon Complex as well as the Songor Lagoon.  </w:t>
      </w:r>
    </w:p>
    <w:p w14:paraId="476A556D" w14:textId="77777777" w:rsidR="008E4DBA" w:rsidRPr="00260CD3" w:rsidRDefault="008E4DBA" w:rsidP="008E4DBA">
      <w:pPr>
        <w:jc w:val="both"/>
        <w:rPr>
          <w:i/>
          <w:sz w:val="22"/>
          <w:szCs w:val="22"/>
          <w:u w:val="single"/>
        </w:rPr>
      </w:pPr>
      <w:r w:rsidRPr="00260CD3">
        <w:rPr>
          <w:i/>
          <w:sz w:val="22"/>
          <w:szCs w:val="22"/>
          <w:u w:val="single"/>
        </w:rPr>
        <w:t xml:space="preserve">3. Significant conservation initiatives for waterbirds in the region, especially focusing on new or developing issues since previous TC meetings. These may include some or all of the following issues, if information is available: </w:t>
      </w:r>
    </w:p>
    <w:p w14:paraId="555C0B57" w14:textId="77777777" w:rsidR="008E4DBA" w:rsidRPr="00260CD3" w:rsidRDefault="008E4DBA" w:rsidP="008E4DBA">
      <w:pPr>
        <w:jc w:val="both"/>
        <w:rPr>
          <w:sz w:val="22"/>
          <w:szCs w:val="22"/>
        </w:rPr>
      </w:pPr>
    </w:p>
    <w:p w14:paraId="472BF327" w14:textId="77777777" w:rsidR="008E4DBA" w:rsidRPr="00260CD3" w:rsidRDefault="008E4DBA" w:rsidP="008E4DBA">
      <w:pPr>
        <w:jc w:val="both"/>
        <w:rPr>
          <w:sz w:val="22"/>
          <w:szCs w:val="22"/>
        </w:rPr>
      </w:pPr>
      <w:r w:rsidRPr="00260CD3">
        <w:rPr>
          <w:sz w:val="22"/>
          <w:szCs w:val="22"/>
        </w:rPr>
        <w:t xml:space="preserve">a) A summary of which Single Species Action Plans relevant to the region are being implemented. </w:t>
      </w:r>
    </w:p>
    <w:p w14:paraId="7C1C043E" w14:textId="77777777" w:rsidR="008E4DBA" w:rsidRPr="00260CD3" w:rsidRDefault="008E4DBA" w:rsidP="008E4DBA">
      <w:pPr>
        <w:jc w:val="both"/>
        <w:rPr>
          <w:sz w:val="22"/>
          <w:szCs w:val="22"/>
        </w:rPr>
      </w:pPr>
    </w:p>
    <w:p w14:paraId="59DBC000" w14:textId="77777777" w:rsidR="008E4DBA" w:rsidRPr="00260CD3" w:rsidRDefault="008E4DBA" w:rsidP="008E4DBA">
      <w:pPr>
        <w:numPr>
          <w:ilvl w:val="0"/>
          <w:numId w:val="16"/>
        </w:numPr>
        <w:ind w:left="357" w:hanging="357"/>
        <w:jc w:val="both"/>
        <w:rPr>
          <w:sz w:val="22"/>
          <w:szCs w:val="22"/>
        </w:rPr>
      </w:pPr>
      <w:r w:rsidRPr="00260CD3">
        <w:rPr>
          <w:sz w:val="22"/>
          <w:szCs w:val="22"/>
        </w:rPr>
        <w:t>No single species initiative reported.</w:t>
      </w:r>
    </w:p>
    <w:p w14:paraId="5E61950B" w14:textId="77777777" w:rsidR="008E4DBA" w:rsidRPr="00260CD3" w:rsidRDefault="008E4DBA" w:rsidP="008E4DBA">
      <w:pPr>
        <w:ind w:left="720"/>
        <w:jc w:val="both"/>
        <w:rPr>
          <w:sz w:val="22"/>
          <w:szCs w:val="22"/>
        </w:rPr>
      </w:pPr>
    </w:p>
    <w:p w14:paraId="609FA70D" w14:textId="77777777" w:rsidR="008E4DBA" w:rsidRPr="00260CD3" w:rsidRDefault="008E4DBA" w:rsidP="008E4DBA">
      <w:pPr>
        <w:jc w:val="both"/>
        <w:rPr>
          <w:sz w:val="22"/>
          <w:szCs w:val="22"/>
        </w:rPr>
      </w:pPr>
      <w:r w:rsidRPr="00260CD3">
        <w:rPr>
          <w:sz w:val="22"/>
          <w:szCs w:val="22"/>
        </w:rPr>
        <w:t xml:space="preserve">b) New or major ongoing waterbird species re-establishment (reintroduction, supplementation) initiatives. </w:t>
      </w:r>
    </w:p>
    <w:p w14:paraId="67D898AE" w14:textId="77777777" w:rsidR="008E4DBA" w:rsidRPr="00260CD3" w:rsidRDefault="008E4DBA" w:rsidP="008E4DBA">
      <w:pPr>
        <w:jc w:val="both"/>
        <w:rPr>
          <w:sz w:val="22"/>
          <w:szCs w:val="22"/>
        </w:rPr>
      </w:pPr>
    </w:p>
    <w:p w14:paraId="7B6627D2" w14:textId="77777777" w:rsidR="008E4DBA" w:rsidRPr="00260CD3" w:rsidRDefault="008E4DBA" w:rsidP="008E4DBA">
      <w:pPr>
        <w:numPr>
          <w:ilvl w:val="0"/>
          <w:numId w:val="16"/>
        </w:numPr>
        <w:ind w:left="357" w:hanging="357"/>
        <w:jc w:val="both"/>
        <w:rPr>
          <w:sz w:val="22"/>
          <w:szCs w:val="22"/>
        </w:rPr>
      </w:pPr>
      <w:r w:rsidRPr="00260CD3">
        <w:rPr>
          <w:sz w:val="22"/>
          <w:szCs w:val="22"/>
        </w:rPr>
        <w:t>None reported</w:t>
      </w:r>
    </w:p>
    <w:p w14:paraId="1912909D" w14:textId="77777777" w:rsidR="008E4DBA" w:rsidRPr="00260CD3" w:rsidRDefault="008E4DBA" w:rsidP="008E4DBA">
      <w:pPr>
        <w:jc w:val="both"/>
        <w:rPr>
          <w:sz w:val="22"/>
          <w:szCs w:val="22"/>
        </w:rPr>
      </w:pPr>
    </w:p>
    <w:p w14:paraId="78428B1B" w14:textId="77777777" w:rsidR="008E4DBA" w:rsidRPr="00260CD3" w:rsidRDefault="008E4DBA" w:rsidP="008E4DBA">
      <w:pPr>
        <w:jc w:val="both"/>
        <w:rPr>
          <w:sz w:val="22"/>
          <w:szCs w:val="22"/>
        </w:rPr>
      </w:pPr>
      <w:r w:rsidRPr="00260CD3">
        <w:rPr>
          <w:sz w:val="22"/>
          <w:szCs w:val="22"/>
        </w:rPr>
        <w:t xml:space="preserve">c) New or major ongoing activities on habitat (site) inventory, conservation, or restoration and rehabilitation of waterbird habitats. </w:t>
      </w:r>
    </w:p>
    <w:p w14:paraId="2BDF943B" w14:textId="77777777" w:rsidR="008E4DBA" w:rsidRPr="00260CD3" w:rsidRDefault="008E4DBA" w:rsidP="008E4DBA">
      <w:pPr>
        <w:jc w:val="both"/>
        <w:rPr>
          <w:sz w:val="22"/>
          <w:szCs w:val="22"/>
        </w:rPr>
      </w:pPr>
    </w:p>
    <w:p w14:paraId="3B465401" w14:textId="77777777" w:rsidR="008E4DBA" w:rsidRPr="00260CD3" w:rsidRDefault="008E4DBA" w:rsidP="008E4DBA">
      <w:pPr>
        <w:numPr>
          <w:ilvl w:val="0"/>
          <w:numId w:val="16"/>
        </w:numPr>
        <w:ind w:left="357" w:hanging="357"/>
        <w:jc w:val="both"/>
        <w:rPr>
          <w:sz w:val="22"/>
          <w:szCs w:val="22"/>
        </w:rPr>
      </w:pPr>
      <w:r w:rsidRPr="00260CD3">
        <w:rPr>
          <w:sz w:val="22"/>
          <w:szCs w:val="22"/>
        </w:rPr>
        <w:t xml:space="preserve">The </w:t>
      </w:r>
      <w:hyperlink r:id="rId56" w:history="1">
        <w:r w:rsidRPr="00260CD3">
          <w:rPr>
            <w:rStyle w:val="Hyperlink"/>
            <w:sz w:val="22"/>
            <w:szCs w:val="22"/>
          </w:rPr>
          <w:t>Centre for African Wetlands</w:t>
        </w:r>
      </w:hyperlink>
      <w:r w:rsidRPr="00260CD3">
        <w:rPr>
          <w:sz w:val="22"/>
          <w:szCs w:val="22"/>
        </w:rPr>
        <w:t xml:space="preserve"> (CAW), Ghana received a grant of Euros 21,699 from the AEWA Small Grants Fund to implement the project, Priority setting and conservation of migratory waterbird species at key coastal wetland sites in Ghana. The aim of the project was to analyse the 20 year waterbird count data collected from coastal wetland sites, and based on the results, re-define key wetland sites in Ghana and advocate for their protection. The project lasted for 21 months (January 2013-September 2014). Three main objectives were defined for the project, namely: </w:t>
      </w:r>
    </w:p>
    <w:p w14:paraId="14118986" w14:textId="77777777" w:rsidR="008E4DBA" w:rsidRPr="00260CD3" w:rsidRDefault="008E4DBA" w:rsidP="008E4DBA">
      <w:pPr>
        <w:ind w:firstLine="357"/>
      </w:pPr>
    </w:p>
    <w:p w14:paraId="7FD5A760" w14:textId="77777777" w:rsidR="008E4DBA" w:rsidRPr="00260CD3" w:rsidRDefault="008E4DBA" w:rsidP="008E4DBA">
      <w:pPr>
        <w:numPr>
          <w:ilvl w:val="0"/>
          <w:numId w:val="18"/>
        </w:numPr>
        <w:jc w:val="both"/>
        <w:rPr>
          <w:sz w:val="22"/>
          <w:szCs w:val="22"/>
        </w:rPr>
      </w:pPr>
      <w:r w:rsidRPr="00260CD3">
        <w:rPr>
          <w:sz w:val="22"/>
          <w:szCs w:val="22"/>
        </w:rPr>
        <w:t xml:space="preserve">To analyse the long-term (20+ years) waterbird counts in Ghana and Sanderling demographic data for better understanding of trends in waterbird species populations; </w:t>
      </w:r>
    </w:p>
    <w:p w14:paraId="42831BF0" w14:textId="77777777" w:rsidR="008E4DBA" w:rsidRPr="00260CD3" w:rsidRDefault="008E4DBA" w:rsidP="008E4DBA">
      <w:pPr>
        <w:numPr>
          <w:ilvl w:val="0"/>
          <w:numId w:val="18"/>
        </w:numPr>
        <w:jc w:val="both"/>
        <w:rPr>
          <w:sz w:val="22"/>
          <w:szCs w:val="22"/>
        </w:rPr>
      </w:pPr>
      <w:r w:rsidRPr="00260CD3">
        <w:rPr>
          <w:sz w:val="22"/>
          <w:szCs w:val="22"/>
        </w:rPr>
        <w:t xml:space="preserve">To review the importance of Ghana’s coastal wetlands for waterbirds with a view to identifying additional wetlands requiring protection to secure long-term survival of key species; </w:t>
      </w:r>
    </w:p>
    <w:p w14:paraId="3AD3AF03" w14:textId="77777777" w:rsidR="008E4DBA" w:rsidRPr="00260CD3" w:rsidRDefault="008E4DBA" w:rsidP="008E4DBA">
      <w:pPr>
        <w:numPr>
          <w:ilvl w:val="0"/>
          <w:numId w:val="18"/>
        </w:numPr>
        <w:jc w:val="both"/>
        <w:rPr>
          <w:sz w:val="22"/>
          <w:szCs w:val="22"/>
        </w:rPr>
      </w:pPr>
      <w:r w:rsidRPr="00260CD3">
        <w:rPr>
          <w:sz w:val="22"/>
          <w:szCs w:val="22"/>
        </w:rPr>
        <w:t xml:space="preserve">To advocate for enhanced management of designated Ramsar sites and protection of additional key sites. </w:t>
      </w:r>
    </w:p>
    <w:p w14:paraId="65EDE459" w14:textId="77777777" w:rsidR="008E4DBA" w:rsidRPr="00260CD3" w:rsidRDefault="008E4DBA" w:rsidP="008E4DBA">
      <w:pPr>
        <w:ind w:left="720"/>
        <w:jc w:val="both"/>
        <w:rPr>
          <w:sz w:val="22"/>
          <w:szCs w:val="22"/>
        </w:rPr>
      </w:pPr>
    </w:p>
    <w:p w14:paraId="725E1780" w14:textId="77777777" w:rsidR="008E4DBA" w:rsidRPr="00260CD3" w:rsidRDefault="008E4DBA" w:rsidP="008E4DBA">
      <w:pPr>
        <w:jc w:val="both"/>
        <w:rPr>
          <w:sz w:val="22"/>
          <w:szCs w:val="22"/>
        </w:rPr>
      </w:pPr>
      <w:r w:rsidRPr="00260CD3">
        <w:rPr>
          <w:sz w:val="22"/>
          <w:szCs w:val="22"/>
        </w:rPr>
        <w:t>The Esiama wetland site continues to be the most important site for Sanderlings</w:t>
      </w:r>
    </w:p>
    <w:p w14:paraId="1EB87C4B" w14:textId="77777777" w:rsidR="008E4DBA" w:rsidRPr="00260CD3" w:rsidRDefault="008E4DBA" w:rsidP="008E4DBA">
      <w:pPr>
        <w:jc w:val="both"/>
        <w:rPr>
          <w:sz w:val="22"/>
          <w:szCs w:val="22"/>
        </w:rPr>
      </w:pPr>
    </w:p>
    <w:p w14:paraId="26850737" w14:textId="77777777" w:rsidR="008E4DBA" w:rsidRPr="00260CD3" w:rsidRDefault="008E4DBA" w:rsidP="008E4DBA">
      <w:pPr>
        <w:jc w:val="both"/>
        <w:rPr>
          <w:sz w:val="22"/>
          <w:szCs w:val="22"/>
        </w:rPr>
      </w:pPr>
      <w:r w:rsidRPr="00260CD3">
        <w:rPr>
          <w:sz w:val="22"/>
          <w:szCs w:val="22"/>
        </w:rPr>
        <w:t xml:space="preserve">d) New or major ongoing research and monitoring activities on waterbirds and waterbird habitats. </w:t>
      </w:r>
    </w:p>
    <w:p w14:paraId="587284C6" w14:textId="77777777" w:rsidR="008E4DBA" w:rsidRPr="00260CD3" w:rsidRDefault="008E4DBA" w:rsidP="008E4DBA">
      <w:pPr>
        <w:jc w:val="both"/>
        <w:rPr>
          <w:sz w:val="22"/>
          <w:szCs w:val="22"/>
        </w:rPr>
      </w:pPr>
    </w:p>
    <w:p w14:paraId="3C5C77D2" w14:textId="77777777" w:rsidR="008E4DBA" w:rsidRPr="00260CD3" w:rsidRDefault="008E4DBA" w:rsidP="008E4DBA">
      <w:pPr>
        <w:numPr>
          <w:ilvl w:val="0"/>
          <w:numId w:val="19"/>
        </w:numPr>
        <w:ind w:left="357" w:hanging="357"/>
        <w:jc w:val="both"/>
        <w:rPr>
          <w:sz w:val="22"/>
          <w:szCs w:val="22"/>
        </w:rPr>
      </w:pPr>
      <w:r w:rsidRPr="00260CD3">
        <w:rPr>
          <w:sz w:val="22"/>
          <w:szCs w:val="22"/>
        </w:rPr>
        <w:t xml:space="preserve">The Centre for African Wetlands and </w:t>
      </w:r>
      <w:hyperlink r:id="rId57" w:history="1">
        <w:r w:rsidRPr="00260CD3">
          <w:rPr>
            <w:rStyle w:val="Hyperlink"/>
            <w:sz w:val="22"/>
            <w:szCs w:val="22"/>
          </w:rPr>
          <w:t>Ghana Wildlife Society</w:t>
        </w:r>
      </w:hyperlink>
      <w:r w:rsidRPr="00260CD3">
        <w:rPr>
          <w:sz w:val="22"/>
          <w:szCs w:val="22"/>
        </w:rPr>
        <w:t xml:space="preserve"> continue to manage the Ghana Ringing Scheme (GRS) which has been in operation since 1986</w:t>
      </w:r>
    </w:p>
    <w:p w14:paraId="426D8F9A" w14:textId="77777777" w:rsidR="008E4DBA" w:rsidRPr="00260CD3" w:rsidRDefault="008E4DBA" w:rsidP="008E4DBA">
      <w:pPr>
        <w:ind w:firstLine="357"/>
        <w:jc w:val="both"/>
        <w:rPr>
          <w:sz w:val="22"/>
          <w:szCs w:val="22"/>
        </w:rPr>
      </w:pPr>
      <w:r w:rsidRPr="00260CD3">
        <w:rPr>
          <w:sz w:val="22"/>
          <w:szCs w:val="22"/>
        </w:rPr>
        <w:t>Currently the centre is involved in:</w:t>
      </w:r>
    </w:p>
    <w:p w14:paraId="002AD866" w14:textId="77777777" w:rsidR="008E4DBA" w:rsidRPr="00260CD3" w:rsidRDefault="008E4DBA" w:rsidP="008E4DBA">
      <w:pPr>
        <w:numPr>
          <w:ilvl w:val="0"/>
          <w:numId w:val="20"/>
        </w:numPr>
        <w:jc w:val="both"/>
        <w:rPr>
          <w:sz w:val="22"/>
          <w:szCs w:val="22"/>
        </w:rPr>
      </w:pPr>
      <w:r w:rsidRPr="00260CD3">
        <w:rPr>
          <w:sz w:val="22"/>
          <w:szCs w:val="22"/>
        </w:rPr>
        <w:t>Ringing of waders using metal rings;</w:t>
      </w:r>
    </w:p>
    <w:p w14:paraId="06BC5F2E" w14:textId="77777777" w:rsidR="008E4DBA" w:rsidRPr="00260CD3" w:rsidRDefault="008E4DBA" w:rsidP="008E4DBA">
      <w:pPr>
        <w:numPr>
          <w:ilvl w:val="0"/>
          <w:numId w:val="20"/>
        </w:numPr>
        <w:jc w:val="both"/>
        <w:rPr>
          <w:sz w:val="22"/>
          <w:szCs w:val="22"/>
        </w:rPr>
      </w:pPr>
      <w:r w:rsidRPr="00260CD3">
        <w:rPr>
          <w:sz w:val="22"/>
          <w:szCs w:val="22"/>
        </w:rPr>
        <w:t>Colour marking of individual sanderlings at Esiama in the Western Regions of Ghana;</w:t>
      </w:r>
    </w:p>
    <w:p w14:paraId="039C1BF1" w14:textId="77777777" w:rsidR="008E4DBA" w:rsidRPr="00260CD3" w:rsidRDefault="008E4DBA" w:rsidP="008E4DBA">
      <w:pPr>
        <w:numPr>
          <w:ilvl w:val="0"/>
          <w:numId w:val="20"/>
        </w:numPr>
        <w:jc w:val="both"/>
        <w:rPr>
          <w:sz w:val="22"/>
          <w:szCs w:val="22"/>
        </w:rPr>
      </w:pPr>
      <w:r w:rsidRPr="00260CD3">
        <w:rPr>
          <w:sz w:val="22"/>
          <w:szCs w:val="22"/>
        </w:rPr>
        <w:t xml:space="preserve">Colour ring reading/observation. This is being done in collaboration with the Global Flyway Network which is coordinated by the </w:t>
      </w:r>
      <w:hyperlink r:id="rId58" w:history="1">
        <w:r w:rsidRPr="00260CD3">
          <w:rPr>
            <w:rStyle w:val="Hyperlink"/>
            <w:sz w:val="22"/>
            <w:szCs w:val="22"/>
          </w:rPr>
          <w:t>Netherlands Institute for Sea Research</w:t>
        </w:r>
      </w:hyperlink>
      <w:r w:rsidRPr="00260CD3">
        <w:rPr>
          <w:sz w:val="22"/>
          <w:szCs w:val="22"/>
        </w:rPr>
        <w:t xml:space="preserve"> (NIOZ) and the University of Groningen;</w:t>
      </w:r>
    </w:p>
    <w:p w14:paraId="16E89F32" w14:textId="77777777" w:rsidR="008E4DBA" w:rsidRPr="00260CD3" w:rsidRDefault="008E4DBA" w:rsidP="008E4DBA">
      <w:pPr>
        <w:numPr>
          <w:ilvl w:val="0"/>
          <w:numId w:val="20"/>
        </w:numPr>
        <w:jc w:val="both"/>
        <w:rPr>
          <w:sz w:val="22"/>
          <w:szCs w:val="22"/>
        </w:rPr>
      </w:pPr>
      <w:r w:rsidRPr="00260CD3">
        <w:rPr>
          <w:sz w:val="22"/>
          <w:szCs w:val="22"/>
        </w:rPr>
        <w:t>In terms of monitoring, the CAW undertakes monthly waterbird counts focusing on the Ramsar sites. The Centre also undertakes ecological studies on selected waterbird species including Royal, Common and Sandwich Terns as well as Sanderlings. Some of these studies are either carried out directly by the Centre or by research students who are supervised by the Centre.</w:t>
      </w:r>
    </w:p>
    <w:p w14:paraId="753003A7" w14:textId="77777777" w:rsidR="008E4DBA" w:rsidRPr="00260CD3" w:rsidRDefault="008E4DBA" w:rsidP="008E4DBA">
      <w:pPr>
        <w:jc w:val="both"/>
        <w:rPr>
          <w:sz w:val="22"/>
          <w:szCs w:val="22"/>
        </w:rPr>
      </w:pPr>
    </w:p>
    <w:p w14:paraId="4E090358" w14:textId="77777777" w:rsidR="008E4DBA" w:rsidRPr="00260CD3" w:rsidRDefault="008E4DBA" w:rsidP="008E4DBA">
      <w:pPr>
        <w:jc w:val="both"/>
        <w:rPr>
          <w:sz w:val="22"/>
          <w:szCs w:val="22"/>
        </w:rPr>
      </w:pPr>
      <w:r w:rsidRPr="00260CD3">
        <w:rPr>
          <w:sz w:val="22"/>
          <w:szCs w:val="22"/>
        </w:rPr>
        <w:t xml:space="preserve">New or major ongoing education and information activities on waterbirds, waterbird habitats and the Agreement. </w:t>
      </w:r>
    </w:p>
    <w:p w14:paraId="4AD2338A" w14:textId="77777777" w:rsidR="008E4DBA" w:rsidRPr="00260CD3" w:rsidRDefault="008E4DBA" w:rsidP="008E4DBA">
      <w:pPr>
        <w:jc w:val="both"/>
        <w:rPr>
          <w:sz w:val="22"/>
          <w:szCs w:val="22"/>
        </w:rPr>
      </w:pPr>
    </w:p>
    <w:p w14:paraId="7D101689" w14:textId="77777777" w:rsidR="008E4DBA" w:rsidRPr="00260CD3" w:rsidRDefault="008E4DBA" w:rsidP="008E4DBA">
      <w:pPr>
        <w:jc w:val="both"/>
        <w:rPr>
          <w:sz w:val="22"/>
          <w:szCs w:val="22"/>
        </w:rPr>
      </w:pPr>
      <w:r w:rsidRPr="00260CD3">
        <w:rPr>
          <w:sz w:val="22"/>
          <w:szCs w:val="22"/>
        </w:rPr>
        <w:t xml:space="preserve">With regard to the awareness creation, the Ghana Wildlife Society has been in the forefront over the years. However due to lack of funds the use of the Wildlife Clubs in Basic and Senior High Schools across the country as a means of creating awareness was not sustainable and most clubs have become dormant. </w:t>
      </w:r>
    </w:p>
    <w:p w14:paraId="6D3D8B11" w14:textId="77777777" w:rsidR="008E4DBA" w:rsidRPr="00260CD3" w:rsidRDefault="008E4DBA" w:rsidP="008E4DBA">
      <w:pPr>
        <w:pStyle w:val="Default"/>
        <w:spacing w:line="276" w:lineRule="auto"/>
        <w:jc w:val="both"/>
        <w:rPr>
          <w:sz w:val="22"/>
          <w:szCs w:val="22"/>
        </w:rPr>
      </w:pPr>
    </w:p>
    <w:p w14:paraId="6D0CEA68" w14:textId="77777777" w:rsidR="008E4DBA" w:rsidRPr="00260CD3" w:rsidRDefault="008E4DBA" w:rsidP="008E4DBA">
      <w:pPr>
        <w:pStyle w:val="Default"/>
        <w:spacing w:line="276" w:lineRule="auto"/>
        <w:jc w:val="both"/>
        <w:rPr>
          <w:i/>
          <w:color w:val="auto"/>
          <w:sz w:val="22"/>
          <w:szCs w:val="22"/>
          <w:u w:val="single"/>
          <w:lang w:eastAsia="en-US"/>
        </w:rPr>
      </w:pPr>
      <w:r w:rsidRPr="00260CD3">
        <w:rPr>
          <w:i/>
          <w:color w:val="auto"/>
          <w:sz w:val="22"/>
          <w:szCs w:val="22"/>
          <w:u w:val="single"/>
          <w:lang w:eastAsia="en-US"/>
        </w:rPr>
        <w:t xml:space="preserve">4. Any other relevant information on regional conservation issues that would enhance the understanding of the Technical Committee. </w:t>
      </w:r>
    </w:p>
    <w:p w14:paraId="238992E4" w14:textId="77777777" w:rsidR="008E4DBA" w:rsidRPr="00260CD3" w:rsidRDefault="008E4DBA" w:rsidP="008E4DBA">
      <w:pPr>
        <w:pStyle w:val="Default"/>
        <w:spacing w:line="276" w:lineRule="auto"/>
        <w:jc w:val="both"/>
        <w:rPr>
          <w:sz w:val="22"/>
          <w:szCs w:val="22"/>
        </w:rPr>
      </w:pPr>
    </w:p>
    <w:p w14:paraId="6FD4F916" w14:textId="77777777" w:rsidR="008E4DBA" w:rsidRPr="00260CD3" w:rsidRDefault="008E4DBA" w:rsidP="008E4DBA">
      <w:pPr>
        <w:numPr>
          <w:ilvl w:val="0"/>
          <w:numId w:val="16"/>
        </w:numPr>
        <w:ind w:left="357" w:hanging="357"/>
        <w:jc w:val="both"/>
        <w:rPr>
          <w:sz w:val="22"/>
          <w:szCs w:val="22"/>
        </w:rPr>
      </w:pPr>
      <w:r w:rsidRPr="00260CD3">
        <w:rPr>
          <w:sz w:val="22"/>
          <w:szCs w:val="22"/>
        </w:rPr>
        <w:t>A major challenge in the sub-region is information sharing. Focal points do not respond to messages, some of them had also changed jobs so they were no longer at post.</w:t>
      </w:r>
    </w:p>
    <w:p w14:paraId="5864AD0A" w14:textId="77777777" w:rsidR="008E4DBA" w:rsidRPr="00260CD3" w:rsidRDefault="008E4DBA" w:rsidP="008E4DBA">
      <w:pPr>
        <w:numPr>
          <w:ilvl w:val="0"/>
          <w:numId w:val="16"/>
        </w:numPr>
        <w:ind w:left="357" w:hanging="357"/>
        <w:jc w:val="both"/>
        <w:rPr>
          <w:sz w:val="22"/>
          <w:szCs w:val="22"/>
        </w:rPr>
      </w:pPr>
      <w:r w:rsidRPr="00260CD3">
        <w:rPr>
          <w:sz w:val="22"/>
          <w:szCs w:val="22"/>
        </w:rPr>
        <w:t>It is recommend that a meeting of regional country focal points to share information on progress if possible.</w:t>
      </w:r>
    </w:p>
    <w:p w14:paraId="294F2FC7" w14:textId="77777777" w:rsidR="008E4DBA" w:rsidRPr="00260CD3" w:rsidRDefault="008E4DBA" w:rsidP="008E4DBA"/>
    <w:p w14:paraId="5DE8A248" w14:textId="77777777" w:rsidR="008E4DBA" w:rsidRPr="00260CD3" w:rsidRDefault="008E4DBA" w:rsidP="008E4DBA">
      <w:pPr>
        <w:jc w:val="both"/>
        <w:rPr>
          <w:sz w:val="22"/>
          <w:szCs w:val="22"/>
        </w:rPr>
      </w:pPr>
      <w:r w:rsidRPr="00260CD3">
        <w:rPr>
          <w:sz w:val="22"/>
          <w:szCs w:val="22"/>
        </w:rPr>
        <w:lastRenderedPageBreak/>
        <w:t>Mr Stroud acknowledged that the question of contacting national Focal points and obtaining relevant feedback had been discussed in the past. Sub-regional meetings were not a realistic alternative, holding the Meetings of the Technical Committee around the Agreement area did bring Parties together.</w:t>
      </w:r>
    </w:p>
    <w:p w14:paraId="40A69ED0" w14:textId="77777777" w:rsidR="008E4DBA" w:rsidRPr="00260CD3" w:rsidRDefault="008E4DBA" w:rsidP="008E4DBA">
      <w:pPr>
        <w:jc w:val="both"/>
        <w:rPr>
          <w:sz w:val="22"/>
          <w:szCs w:val="22"/>
        </w:rPr>
      </w:pPr>
    </w:p>
    <w:p w14:paraId="532778AA" w14:textId="77777777" w:rsidR="008E4DBA" w:rsidRPr="00260CD3" w:rsidRDefault="008E4DBA" w:rsidP="008E4DBA">
      <w:pPr>
        <w:jc w:val="both"/>
        <w:rPr>
          <w:sz w:val="22"/>
          <w:szCs w:val="22"/>
        </w:rPr>
      </w:pPr>
      <w:r w:rsidRPr="00260CD3">
        <w:rPr>
          <w:sz w:val="22"/>
          <w:szCs w:val="22"/>
        </w:rPr>
        <w:t>Mr Dereliev reiterated the fact that although sub-regional meetings would be ideal, neither the capacity nor the required resources were available. The Secretariat was however fundraising with the aim of organising a meeting for the African Focal Points in preparation of MOP6 (pre-MOP).</w:t>
      </w:r>
    </w:p>
    <w:p w14:paraId="2C4CE933" w14:textId="77777777" w:rsidR="008E4DBA" w:rsidRPr="00260CD3" w:rsidRDefault="008E4DBA" w:rsidP="008E4DBA">
      <w:pPr>
        <w:jc w:val="both"/>
        <w:rPr>
          <w:sz w:val="22"/>
          <w:szCs w:val="22"/>
        </w:rPr>
      </w:pPr>
    </w:p>
    <w:p w14:paraId="1D9B2265" w14:textId="77777777" w:rsidR="008E4DBA" w:rsidRPr="00260CD3" w:rsidRDefault="008E4DBA" w:rsidP="008E4DBA">
      <w:pPr>
        <w:jc w:val="both"/>
        <w:rPr>
          <w:sz w:val="22"/>
          <w:szCs w:val="22"/>
        </w:rPr>
      </w:pPr>
      <w:r w:rsidRPr="00260CD3">
        <w:rPr>
          <w:sz w:val="22"/>
          <w:szCs w:val="22"/>
        </w:rPr>
        <w:t>The Secretariat endeavoured to encourage governments to appoint Focal Points, however it was not always communicated to the Secretariat when people left or a new Focal point was designated. The Secretariat recognised the issue and tried to update contacts as often as possible.</w:t>
      </w:r>
    </w:p>
    <w:p w14:paraId="63834080" w14:textId="77777777" w:rsidR="008E4DBA" w:rsidRPr="00260CD3" w:rsidRDefault="008E4DBA" w:rsidP="008E4DBA">
      <w:pPr>
        <w:jc w:val="both"/>
        <w:rPr>
          <w:sz w:val="22"/>
          <w:szCs w:val="22"/>
        </w:rPr>
      </w:pPr>
    </w:p>
    <w:p w14:paraId="3D4E571A" w14:textId="77777777" w:rsidR="00A16811" w:rsidRDefault="008E4DBA" w:rsidP="008E4DBA">
      <w:pPr>
        <w:jc w:val="both"/>
        <w:rPr>
          <w:sz w:val="22"/>
          <w:szCs w:val="22"/>
        </w:rPr>
      </w:pPr>
      <w:r w:rsidRPr="00260CD3">
        <w:rPr>
          <w:sz w:val="22"/>
          <w:szCs w:val="22"/>
        </w:rPr>
        <w:t>Ms Moloko reported that some sub-regional meetings had already taken place in the framework of the African Initiative. She noted that communication was often hampered due to language problems. One option could be that the Secretariat could find a way of helping out with translations. Group emails had been established for the sub-regional Focal Points to facilitate communication.</w:t>
      </w:r>
    </w:p>
    <w:p w14:paraId="017049CE" w14:textId="77777777" w:rsidR="00A16811" w:rsidRDefault="00A16811" w:rsidP="008E4DBA">
      <w:pPr>
        <w:jc w:val="both"/>
        <w:rPr>
          <w:sz w:val="22"/>
          <w:szCs w:val="22"/>
        </w:rPr>
        <w:sectPr w:rsidR="00A16811" w:rsidSect="000F1937">
          <w:pgSz w:w="11907" w:h="16840" w:code="9"/>
          <w:pgMar w:top="1440" w:right="1134" w:bottom="1440" w:left="1134" w:header="709" w:footer="709" w:gutter="0"/>
          <w:cols w:space="720"/>
          <w:docGrid w:linePitch="360"/>
        </w:sectPr>
      </w:pPr>
    </w:p>
    <w:p w14:paraId="4BCC10A5" w14:textId="77777777" w:rsidR="008E4DBA" w:rsidRPr="00C13335" w:rsidRDefault="008E4DBA" w:rsidP="008E4DBA">
      <w:pPr>
        <w:pStyle w:val="Heading2"/>
        <w:rPr>
          <w:lang w:val="en-GB"/>
        </w:rPr>
      </w:pPr>
      <w:bookmarkStart w:id="36" w:name="_Toc441587598"/>
      <w:r w:rsidRPr="00C13335">
        <w:rPr>
          <w:lang w:val="en-GB"/>
        </w:rPr>
        <w:lastRenderedPageBreak/>
        <w:t>Eastern Africa – Mr Samuel M. Muchai</w:t>
      </w:r>
      <w:bookmarkEnd w:id="36"/>
    </w:p>
    <w:p w14:paraId="6EA7553E" w14:textId="77777777" w:rsidR="008E4DBA" w:rsidRPr="00260CD3" w:rsidRDefault="008E4DBA" w:rsidP="008E4DBA">
      <w:pPr>
        <w:ind w:left="720"/>
        <w:jc w:val="both"/>
        <w:rPr>
          <w:sz w:val="22"/>
          <w:szCs w:val="22"/>
          <w:u w:val="single"/>
        </w:rPr>
      </w:pPr>
    </w:p>
    <w:p w14:paraId="247E25E2" w14:textId="77777777" w:rsidR="008E4DBA" w:rsidRPr="00260CD3" w:rsidRDefault="008E4DBA" w:rsidP="008E4DBA">
      <w:pPr>
        <w:jc w:val="both"/>
        <w:rPr>
          <w:sz w:val="22"/>
          <w:szCs w:val="22"/>
        </w:rPr>
      </w:pPr>
      <w:r w:rsidRPr="00260CD3">
        <w:rPr>
          <w:sz w:val="22"/>
          <w:szCs w:val="22"/>
        </w:rPr>
        <w:t>Mr Muchai reported that from the 10 Contracting Parties in the region, three had provided feedback. He reported that in South Sudan, the accession process was ongoing.</w:t>
      </w:r>
    </w:p>
    <w:p w14:paraId="16801A68" w14:textId="77777777" w:rsidR="008E4DBA" w:rsidRPr="00260CD3" w:rsidRDefault="008E4DBA" w:rsidP="008E4DBA">
      <w:pPr>
        <w:jc w:val="both"/>
        <w:rPr>
          <w:sz w:val="22"/>
          <w:szCs w:val="22"/>
        </w:rPr>
      </w:pPr>
    </w:p>
    <w:p w14:paraId="4B81D050" w14:textId="77777777" w:rsidR="008E4DBA" w:rsidRPr="00260CD3" w:rsidRDefault="008E4DBA" w:rsidP="008E4DBA">
      <w:pPr>
        <w:jc w:val="both"/>
        <w:rPr>
          <w:sz w:val="22"/>
          <w:szCs w:val="22"/>
          <w:u w:val="single"/>
        </w:rPr>
      </w:pPr>
      <w:r w:rsidRPr="00260CD3">
        <w:rPr>
          <w:i/>
          <w:sz w:val="22"/>
          <w:szCs w:val="22"/>
          <w:u w:val="single"/>
        </w:rPr>
        <w:t>Major threats</w:t>
      </w:r>
      <w:r w:rsidRPr="00260CD3">
        <w:rPr>
          <w:sz w:val="22"/>
          <w:szCs w:val="22"/>
          <w:u w:val="single"/>
        </w:rPr>
        <w:t xml:space="preserve"> in the region, often due to a lack of wetland policy and commercial interests, included:</w:t>
      </w:r>
    </w:p>
    <w:p w14:paraId="4E21604F" w14:textId="77777777" w:rsidR="008E4DBA" w:rsidRPr="00260CD3" w:rsidRDefault="008E4DBA" w:rsidP="008E4DBA">
      <w:pPr>
        <w:ind w:left="720"/>
        <w:jc w:val="both"/>
        <w:rPr>
          <w:sz w:val="22"/>
          <w:szCs w:val="22"/>
        </w:rPr>
      </w:pPr>
    </w:p>
    <w:p w14:paraId="717888F8" w14:textId="77777777" w:rsidR="008E4DBA" w:rsidRPr="00260CD3" w:rsidRDefault="008E4DBA" w:rsidP="008E4DBA">
      <w:pPr>
        <w:numPr>
          <w:ilvl w:val="0"/>
          <w:numId w:val="14"/>
        </w:numPr>
        <w:ind w:left="357" w:hanging="357"/>
        <w:jc w:val="both"/>
        <w:rPr>
          <w:sz w:val="22"/>
          <w:szCs w:val="22"/>
        </w:rPr>
      </w:pPr>
      <w:r w:rsidRPr="00260CD3">
        <w:rPr>
          <w:sz w:val="22"/>
          <w:szCs w:val="22"/>
        </w:rPr>
        <w:t>Wetland degradation and wetland encroachment;</w:t>
      </w:r>
    </w:p>
    <w:p w14:paraId="382B7CDE" w14:textId="77777777" w:rsidR="008E4DBA" w:rsidRPr="00260CD3" w:rsidRDefault="008E4DBA" w:rsidP="008E4DBA">
      <w:pPr>
        <w:numPr>
          <w:ilvl w:val="0"/>
          <w:numId w:val="14"/>
        </w:numPr>
        <w:ind w:left="357" w:hanging="357"/>
        <w:jc w:val="both"/>
        <w:rPr>
          <w:sz w:val="22"/>
          <w:szCs w:val="22"/>
        </w:rPr>
      </w:pPr>
      <w:r w:rsidRPr="00260CD3">
        <w:rPr>
          <w:sz w:val="22"/>
          <w:szCs w:val="22"/>
        </w:rPr>
        <w:t>Water pollution from flower farms;</w:t>
      </w:r>
    </w:p>
    <w:p w14:paraId="77622457" w14:textId="77777777" w:rsidR="008E4DBA" w:rsidRPr="00260CD3" w:rsidRDefault="008E4DBA" w:rsidP="008E4DBA">
      <w:pPr>
        <w:numPr>
          <w:ilvl w:val="0"/>
          <w:numId w:val="14"/>
        </w:numPr>
        <w:ind w:left="357" w:hanging="357"/>
        <w:jc w:val="both"/>
        <w:rPr>
          <w:sz w:val="22"/>
          <w:szCs w:val="22"/>
        </w:rPr>
      </w:pPr>
      <w:r w:rsidRPr="00260CD3">
        <w:rPr>
          <w:sz w:val="22"/>
          <w:szCs w:val="22"/>
        </w:rPr>
        <w:t>Water regulation and irrigation activities;</w:t>
      </w:r>
    </w:p>
    <w:p w14:paraId="0B1919B1" w14:textId="77777777" w:rsidR="008E4DBA" w:rsidRPr="00260CD3" w:rsidRDefault="008E4DBA" w:rsidP="008E4DBA">
      <w:pPr>
        <w:numPr>
          <w:ilvl w:val="0"/>
          <w:numId w:val="14"/>
        </w:numPr>
        <w:ind w:left="357" w:hanging="357"/>
        <w:jc w:val="both"/>
        <w:rPr>
          <w:sz w:val="22"/>
          <w:szCs w:val="22"/>
        </w:rPr>
      </w:pPr>
      <w:r w:rsidRPr="00260CD3">
        <w:rPr>
          <w:sz w:val="22"/>
          <w:szCs w:val="22"/>
        </w:rPr>
        <w:t>Impacts of agriculture;</w:t>
      </w:r>
    </w:p>
    <w:p w14:paraId="5CFB46FC" w14:textId="77777777" w:rsidR="008E4DBA" w:rsidRPr="005D01BC" w:rsidRDefault="008E4DBA" w:rsidP="008E4DBA">
      <w:pPr>
        <w:numPr>
          <w:ilvl w:val="0"/>
          <w:numId w:val="14"/>
        </w:numPr>
        <w:ind w:left="357" w:hanging="357"/>
        <w:jc w:val="both"/>
        <w:rPr>
          <w:sz w:val="22"/>
          <w:szCs w:val="22"/>
          <w:lang w:val="fr-FR"/>
        </w:rPr>
      </w:pPr>
      <w:r w:rsidRPr="005D01BC">
        <w:rPr>
          <w:sz w:val="22"/>
          <w:szCs w:val="22"/>
          <w:lang w:val="fr-FR"/>
        </w:rPr>
        <w:t>Forest (catchment) exploitation, e.g Mau Forest, Kenya;</w:t>
      </w:r>
    </w:p>
    <w:p w14:paraId="2EDF076B" w14:textId="77777777" w:rsidR="008E4DBA" w:rsidRPr="00260CD3" w:rsidRDefault="008E4DBA" w:rsidP="008E4DBA">
      <w:pPr>
        <w:numPr>
          <w:ilvl w:val="0"/>
          <w:numId w:val="14"/>
        </w:numPr>
        <w:ind w:left="357" w:hanging="357"/>
        <w:jc w:val="both"/>
        <w:rPr>
          <w:sz w:val="22"/>
          <w:szCs w:val="22"/>
        </w:rPr>
      </w:pPr>
      <w:r w:rsidRPr="00260CD3">
        <w:rPr>
          <w:sz w:val="22"/>
          <w:szCs w:val="22"/>
        </w:rPr>
        <w:t>Waterbird hunting and illicit wildlife trade and trafficking;</w:t>
      </w:r>
    </w:p>
    <w:p w14:paraId="3D2C4D7E" w14:textId="77777777" w:rsidR="008E4DBA" w:rsidRPr="00260CD3" w:rsidRDefault="008E4DBA" w:rsidP="008E4DBA">
      <w:pPr>
        <w:numPr>
          <w:ilvl w:val="0"/>
          <w:numId w:val="14"/>
        </w:numPr>
        <w:ind w:left="357" w:hanging="357"/>
        <w:jc w:val="both"/>
        <w:rPr>
          <w:sz w:val="22"/>
          <w:szCs w:val="22"/>
        </w:rPr>
      </w:pPr>
      <w:r w:rsidRPr="00260CD3">
        <w:rPr>
          <w:sz w:val="22"/>
          <w:szCs w:val="22"/>
        </w:rPr>
        <w:t>Human wildlife conflicts, e.g. cranes;</w:t>
      </w:r>
    </w:p>
    <w:p w14:paraId="67A5A866" w14:textId="77777777" w:rsidR="008E4DBA" w:rsidRPr="00260CD3" w:rsidRDefault="008E4DBA" w:rsidP="008E4DBA">
      <w:pPr>
        <w:numPr>
          <w:ilvl w:val="0"/>
          <w:numId w:val="14"/>
        </w:numPr>
        <w:ind w:left="357" w:hanging="357"/>
        <w:jc w:val="both"/>
        <w:rPr>
          <w:sz w:val="22"/>
          <w:szCs w:val="22"/>
        </w:rPr>
      </w:pPr>
      <w:r w:rsidRPr="00260CD3">
        <w:rPr>
          <w:sz w:val="22"/>
          <w:szCs w:val="22"/>
        </w:rPr>
        <w:t>Wind farms and expanding powerline grids;</w:t>
      </w:r>
    </w:p>
    <w:p w14:paraId="593A31C9" w14:textId="77777777" w:rsidR="008E4DBA" w:rsidRPr="00260CD3" w:rsidRDefault="008E4DBA" w:rsidP="008E4DBA">
      <w:pPr>
        <w:numPr>
          <w:ilvl w:val="0"/>
          <w:numId w:val="14"/>
        </w:numPr>
        <w:ind w:left="357" w:hanging="357"/>
        <w:jc w:val="both"/>
        <w:rPr>
          <w:sz w:val="22"/>
          <w:szCs w:val="22"/>
        </w:rPr>
      </w:pPr>
      <w:r w:rsidRPr="00260CD3">
        <w:rPr>
          <w:sz w:val="22"/>
          <w:szCs w:val="22"/>
        </w:rPr>
        <w:t>Poor waste management and disposal; and</w:t>
      </w:r>
    </w:p>
    <w:p w14:paraId="2894D8F8" w14:textId="77777777" w:rsidR="008E4DBA" w:rsidRPr="00260CD3" w:rsidRDefault="008E4DBA" w:rsidP="008E4DBA">
      <w:pPr>
        <w:numPr>
          <w:ilvl w:val="0"/>
          <w:numId w:val="14"/>
        </w:numPr>
        <w:ind w:left="357" w:hanging="357"/>
        <w:jc w:val="both"/>
        <w:rPr>
          <w:sz w:val="22"/>
          <w:szCs w:val="22"/>
        </w:rPr>
      </w:pPr>
      <w:r w:rsidRPr="00260CD3">
        <w:rPr>
          <w:sz w:val="22"/>
          <w:szCs w:val="22"/>
        </w:rPr>
        <w:t>Residential and commercial development.</w:t>
      </w:r>
    </w:p>
    <w:p w14:paraId="7154599D" w14:textId="77777777" w:rsidR="008E4DBA" w:rsidRPr="00260CD3" w:rsidRDefault="008E4DBA" w:rsidP="008E4DBA">
      <w:pPr>
        <w:jc w:val="both"/>
        <w:rPr>
          <w:sz w:val="22"/>
          <w:szCs w:val="22"/>
        </w:rPr>
      </w:pPr>
    </w:p>
    <w:p w14:paraId="4BFECCBA" w14:textId="77777777" w:rsidR="008E4DBA" w:rsidRPr="00260CD3" w:rsidRDefault="008E4DBA" w:rsidP="008E4DBA">
      <w:pPr>
        <w:jc w:val="both"/>
        <w:rPr>
          <w:sz w:val="22"/>
          <w:szCs w:val="22"/>
        </w:rPr>
      </w:pPr>
      <w:r w:rsidRPr="00260CD3">
        <w:rPr>
          <w:i/>
          <w:sz w:val="22"/>
          <w:szCs w:val="22"/>
        </w:rPr>
        <w:t>Agricultural intensification</w:t>
      </w:r>
      <w:r w:rsidRPr="00260CD3">
        <w:rPr>
          <w:sz w:val="22"/>
          <w:szCs w:val="22"/>
        </w:rPr>
        <w:t xml:space="preserve"> was causing a drastic decline in shorebird numbers in a large part of Eastern Africa. Other developments impacting migratory waterbirds were the production of bio-fuels in the Tana River Delta floodplain wetlands and mangroves on the north Kenyan coast and the expansion of commercial farms in Ethiopian wetlands and the extensive use of agrochemicals.</w:t>
      </w:r>
    </w:p>
    <w:p w14:paraId="0900DC9B" w14:textId="77777777" w:rsidR="008E4DBA" w:rsidRPr="00260CD3" w:rsidRDefault="008E4DBA" w:rsidP="008E4DBA">
      <w:pPr>
        <w:jc w:val="both"/>
        <w:rPr>
          <w:sz w:val="22"/>
          <w:szCs w:val="22"/>
        </w:rPr>
      </w:pPr>
    </w:p>
    <w:p w14:paraId="011BE268" w14:textId="77777777" w:rsidR="008E4DBA" w:rsidRPr="00260CD3" w:rsidRDefault="008E4DBA" w:rsidP="008E4DBA">
      <w:pPr>
        <w:jc w:val="both"/>
        <w:rPr>
          <w:sz w:val="22"/>
          <w:szCs w:val="22"/>
        </w:rPr>
      </w:pPr>
      <w:r w:rsidRPr="00260CD3">
        <w:rPr>
          <w:i/>
          <w:sz w:val="22"/>
          <w:szCs w:val="22"/>
        </w:rPr>
        <w:t>Emergency situations</w:t>
      </w:r>
      <w:r w:rsidRPr="00260CD3">
        <w:rPr>
          <w:sz w:val="22"/>
          <w:szCs w:val="22"/>
        </w:rPr>
        <w:t xml:space="preserve"> resulted from the widespread drought in Eastern Africa due to decreases in rainfall, as a result of climate change throughout the entire region, dams and irrigation schemes and unexpectedly large drops in river flows.</w:t>
      </w:r>
    </w:p>
    <w:p w14:paraId="25C956D2" w14:textId="77777777" w:rsidR="008E4DBA" w:rsidRPr="00260CD3" w:rsidRDefault="008E4DBA" w:rsidP="008E4DBA">
      <w:pPr>
        <w:jc w:val="both"/>
        <w:rPr>
          <w:sz w:val="22"/>
          <w:szCs w:val="22"/>
        </w:rPr>
      </w:pPr>
    </w:p>
    <w:p w14:paraId="3814821E" w14:textId="77777777" w:rsidR="008E4DBA" w:rsidRPr="00260CD3" w:rsidRDefault="008E4DBA" w:rsidP="008E4DBA">
      <w:pPr>
        <w:jc w:val="both"/>
        <w:rPr>
          <w:sz w:val="22"/>
          <w:szCs w:val="22"/>
        </w:rPr>
      </w:pPr>
      <w:r w:rsidRPr="00260CD3">
        <w:rPr>
          <w:i/>
          <w:sz w:val="22"/>
          <w:szCs w:val="22"/>
        </w:rPr>
        <w:t>Toxic chemicals and oil spill</w:t>
      </w:r>
      <w:r w:rsidRPr="00260CD3">
        <w:rPr>
          <w:sz w:val="22"/>
          <w:szCs w:val="22"/>
        </w:rPr>
        <w:t xml:space="preserve"> were being used in South Sudan in the drilling of petroleum, causing severe damage to waterbirds, coming into contact with polluted water. Oil spill had been a problem in South Sudan in the past, resulting in various levels of soil, water and ground water pollution.</w:t>
      </w:r>
    </w:p>
    <w:p w14:paraId="05D09759" w14:textId="77777777" w:rsidR="008E4DBA" w:rsidRPr="00260CD3" w:rsidRDefault="008E4DBA" w:rsidP="008E4DBA">
      <w:pPr>
        <w:jc w:val="both"/>
        <w:rPr>
          <w:i/>
          <w:sz w:val="22"/>
          <w:szCs w:val="22"/>
        </w:rPr>
      </w:pPr>
    </w:p>
    <w:p w14:paraId="2E4AF66B" w14:textId="77777777" w:rsidR="008E4DBA" w:rsidRPr="00260CD3" w:rsidRDefault="008E4DBA" w:rsidP="008E4DBA">
      <w:pPr>
        <w:jc w:val="both"/>
        <w:rPr>
          <w:sz w:val="22"/>
          <w:szCs w:val="22"/>
        </w:rPr>
      </w:pPr>
      <w:r w:rsidRPr="00260CD3">
        <w:rPr>
          <w:i/>
          <w:sz w:val="22"/>
          <w:szCs w:val="22"/>
        </w:rPr>
        <w:t>Introduction/spread of alien species</w:t>
      </w:r>
      <w:r w:rsidRPr="00260CD3">
        <w:rPr>
          <w:sz w:val="22"/>
          <w:szCs w:val="22"/>
        </w:rPr>
        <w:t xml:space="preserve"> </w:t>
      </w:r>
      <w:r w:rsidRPr="00260CD3">
        <w:rPr>
          <w:i/>
          <w:sz w:val="22"/>
          <w:szCs w:val="22"/>
        </w:rPr>
        <w:t>in the region included:</w:t>
      </w:r>
      <w:r w:rsidRPr="00260CD3">
        <w:rPr>
          <w:sz w:val="22"/>
          <w:szCs w:val="22"/>
        </w:rPr>
        <w:t xml:space="preserve"> </w:t>
      </w:r>
    </w:p>
    <w:p w14:paraId="0CDC2C7C" w14:textId="77777777" w:rsidR="008E4DBA" w:rsidRPr="00260CD3" w:rsidRDefault="008E4DBA" w:rsidP="008E4DBA">
      <w:pPr>
        <w:jc w:val="both"/>
        <w:rPr>
          <w:sz w:val="22"/>
          <w:szCs w:val="22"/>
        </w:rPr>
      </w:pPr>
    </w:p>
    <w:p w14:paraId="75A33AB4" w14:textId="77777777" w:rsidR="008E4DBA" w:rsidRPr="00260CD3" w:rsidRDefault="008E4DBA" w:rsidP="008E4DBA">
      <w:pPr>
        <w:numPr>
          <w:ilvl w:val="0"/>
          <w:numId w:val="14"/>
        </w:numPr>
        <w:ind w:left="357" w:hanging="357"/>
        <w:jc w:val="both"/>
        <w:rPr>
          <w:sz w:val="22"/>
          <w:szCs w:val="22"/>
        </w:rPr>
      </w:pPr>
      <w:r w:rsidRPr="00260CD3">
        <w:rPr>
          <w:sz w:val="22"/>
          <w:szCs w:val="22"/>
        </w:rPr>
        <w:t>Water hyacinth (</w:t>
      </w:r>
      <w:r w:rsidRPr="00260CD3">
        <w:rPr>
          <w:i/>
          <w:sz w:val="22"/>
          <w:szCs w:val="22"/>
        </w:rPr>
        <w:t>Eichhornia crassipes</w:t>
      </w:r>
      <w:r w:rsidRPr="00260CD3">
        <w:t>)</w:t>
      </w:r>
      <w:r w:rsidRPr="00260CD3">
        <w:rPr>
          <w:sz w:val="22"/>
          <w:szCs w:val="22"/>
        </w:rPr>
        <w:t>;</w:t>
      </w:r>
    </w:p>
    <w:p w14:paraId="12100B4C" w14:textId="77777777" w:rsidR="008E4DBA" w:rsidRPr="00260CD3" w:rsidRDefault="008E4DBA" w:rsidP="008E4DBA">
      <w:pPr>
        <w:numPr>
          <w:ilvl w:val="0"/>
          <w:numId w:val="14"/>
        </w:numPr>
        <w:ind w:left="357" w:hanging="357"/>
        <w:jc w:val="both"/>
        <w:rPr>
          <w:sz w:val="22"/>
          <w:szCs w:val="22"/>
        </w:rPr>
      </w:pPr>
      <w:r w:rsidRPr="00260CD3">
        <w:rPr>
          <w:sz w:val="22"/>
          <w:szCs w:val="22"/>
        </w:rPr>
        <w:t>Mesquite tree (</w:t>
      </w:r>
      <w:r w:rsidRPr="00260CD3">
        <w:rPr>
          <w:i/>
          <w:sz w:val="22"/>
          <w:szCs w:val="22"/>
        </w:rPr>
        <w:t>Prosopis juliflora</w:t>
      </w:r>
      <w:r w:rsidRPr="00260CD3">
        <w:rPr>
          <w:sz w:val="22"/>
          <w:szCs w:val="22"/>
        </w:rPr>
        <w:t>);</w:t>
      </w:r>
    </w:p>
    <w:p w14:paraId="0C8E187C" w14:textId="77777777" w:rsidR="008E4DBA" w:rsidRPr="00260CD3" w:rsidRDefault="008E4DBA" w:rsidP="008E4DBA">
      <w:pPr>
        <w:numPr>
          <w:ilvl w:val="0"/>
          <w:numId w:val="14"/>
        </w:numPr>
        <w:ind w:left="357" w:hanging="357"/>
        <w:jc w:val="both"/>
        <w:rPr>
          <w:sz w:val="22"/>
          <w:szCs w:val="22"/>
        </w:rPr>
      </w:pPr>
      <w:r w:rsidRPr="00260CD3">
        <w:rPr>
          <w:sz w:val="22"/>
          <w:szCs w:val="22"/>
        </w:rPr>
        <w:t>Introduced carnivorous fish and crayfish;</w:t>
      </w:r>
    </w:p>
    <w:p w14:paraId="424E1787" w14:textId="77777777" w:rsidR="008E4DBA" w:rsidRPr="00260CD3" w:rsidRDefault="008E4DBA" w:rsidP="008E4DBA">
      <w:pPr>
        <w:numPr>
          <w:ilvl w:val="0"/>
          <w:numId w:val="14"/>
        </w:numPr>
        <w:ind w:left="357" w:hanging="357"/>
        <w:jc w:val="both"/>
        <w:rPr>
          <w:sz w:val="22"/>
          <w:szCs w:val="22"/>
        </w:rPr>
      </w:pPr>
      <w:r w:rsidRPr="00260CD3">
        <w:rPr>
          <w:sz w:val="22"/>
          <w:szCs w:val="22"/>
        </w:rPr>
        <w:t xml:space="preserve">Invasive Indian </w:t>
      </w:r>
      <w:r w:rsidRPr="002D22FC">
        <w:rPr>
          <w:sz w:val="22"/>
          <w:szCs w:val="22"/>
        </w:rPr>
        <w:t>House Crow (</w:t>
      </w:r>
      <w:r w:rsidRPr="000A3B85">
        <w:rPr>
          <w:i/>
          <w:sz w:val="22"/>
          <w:szCs w:val="22"/>
        </w:rPr>
        <w:t>Cor</w:t>
      </w:r>
      <w:r w:rsidR="00A671B7" w:rsidRPr="000A3B85">
        <w:rPr>
          <w:i/>
          <w:sz w:val="22"/>
          <w:szCs w:val="22"/>
        </w:rPr>
        <w:t>v</w:t>
      </w:r>
      <w:r w:rsidRPr="000A3B85">
        <w:rPr>
          <w:i/>
          <w:sz w:val="22"/>
          <w:szCs w:val="22"/>
        </w:rPr>
        <w:t>us splendens</w:t>
      </w:r>
      <w:r w:rsidRPr="000A3B85">
        <w:rPr>
          <w:sz w:val="22"/>
          <w:szCs w:val="22"/>
        </w:rPr>
        <w:t>)</w:t>
      </w:r>
      <w:r w:rsidRPr="002D22FC">
        <w:rPr>
          <w:sz w:val="22"/>
          <w:szCs w:val="22"/>
        </w:rPr>
        <w:t xml:space="preserve"> continues</w:t>
      </w:r>
      <w:r w:rsidRPr="00260CD3">
        <w:rPr>
          <w:sz w:val="22"/>
          <w:szCs w:val="22"/>
        </w:rPr>
        <w:t xml:space="preserve"> to be a major problem for both waterbirds and terrestrial species in coastal Eastern Africa.</w:t>
      </w:r>
    </w:p>
    <w:p w14:paraId="48E95EA6" w14:textId="77777777" w:rsidR="008E4DBA" w:rsidRPr="00260CD3" w:rsidRDefault="008E4DBA" w:rsidP="008E4DBA">
      <w:pPr>
        <w:jc w:val="both"/>
        <w:rPr>
          <w:sz w:val="22"/>
          <w:szCs w:val="22"/>
        </w:rPr>
      </w:pPr>
    </w:p>
    <w:p w14:paraId="3BE0E085" w14:textId="77777777" w:rsidR="008E4DBA" w:rsidRPr="00260CD3" w:rsidRDefault="008E4DBA" w:rsidP="008E4DBA">
      <w:pPr>
        <w:jc w:val="both"/>
        <w:rPr>
          <w:i/>
          <w:sz w:val="22"/>
          <w:szCs w:val="22"/>
        </w:rPr>
      </w:pPr>
      <w:r w:rsidRPr="00260CD3">
        <w:rPr>
          <w:i/>
          <w:sz w:val="22"/>
          <w:szCs w:val="22"/>
        </w:rPr>
        <w:t>Phasing out of lead shot:</w:t>
      </w:r>
    </w:p>
    <w:p w14:paraId="3D121C78" w14:textId="77777777" w:rsidR="008E4DBA" w:rsidRPr="00260CD3" w:rsidRDefault="008E4DBA" w:rsidP="008E4DBA">
      <w:pPr>
        <w:jc w:val="both"/>
        <w:rPr>
          <w:i/>
          <w:sz w:val="22"/>
          <w:szCs w:val="22"/>
        </w:rPr>
      </w:pPr>
    </w:p>
    <w:p w14:paraId="7ADAEC60" w14:textId="77777777" w:rsidR="008E4DBA" w:rsidRPr="00260CD3" w:rsidRDefault="008E4DBA" w:rsidP="008E4DBA">
      <w:pPr>
        <w:numPr>
          <w:ilvl w:val="0"/>
          <w:numId w:val="14"/>
        </w:numPr>
        <w:ind w:left="357" w:hanging="357"/>
        <w:jc w:val="both"/>
        <w:rPr>
          <w:sz w:val="22"/>
          <w:szCs w:val="22"/>
        </w:rPr>
      </w:pPr>
      <w:r w:rsidRPr="00260CD3">
        <w:rPr>
          <w:sz w:val="22"/>
          <w:szCs w:val="22"/>
        </w:rPr>
        <w:t>Ethiopia – phased out since 30 December 2011.</w:t>
      </w:r>
    </w:p>
    <w:p w14:paraId="3BAB1556" w14:textId="7B7333DA" w:rsidR="008E4DBA" w:rsidRPr="00260CD3" w:rsidRDefault="008E4DBA" w:rsidP="008E4DBA">
      <w:pPr>
        <w:numPr>
          <w:ilvl w:val="0"/>
          <w:numId w:val="14"/>
        </w:numPr>
        <w:ind w:left="357" w:hanging="357"/>
        <w:jc w:val="both"/>
        <w:rPr>
          <w:sz w:val="22"/>
          <w:szCs w:val="22"/>
        </w:rPr>
      </w:pPr>
      <w:r w:rsidRPr="00260CD3">
        <w:rPr>
          <w:sz w:val="22"/>
          <w:szCs w:val="22"/>
        </w:rPr>
        <w:t>South Sudan: Ban imposed on hunting since 20</w:t>
      </w:r>
      <w:r w:rsidR="00DC7C32">
        <w:rPr>
          <w:sz w:val="22"/>
          <w:szCs w:val="22"/>
        </w:rPr>
        <w:t>12</w:t>
      </w:r>
      <w:r w:rsidRPr="00260CD3">
        <w:rPr>
          <w:sz w:val="22"/>
          <w:szCs w:val="22"/>
        </w:rPr>
        <w:t>.</w:t>
      </w:r>
    </w:p>
    <w:p w14:paraId="2D5E64D4" w14:textId="77777777" w:rsidR="008E4DBA" w:rsidRPr="00260CD3" w:rsidRDefault="008E4DBA" w:rsidP="008E4DBA">
      <w:pPr>
        <w:numPr>
          <w:ilvl w:val="0"/>
          <w:numId w:val="14"/>
        </w:numPr>
        <w:ind w:left="357" w:hanging="357"/>
        <w:jc w:val="both"/>
        <w:rPr>
          <w:sz w:val="22"/>
          <w:szCs w:val="22"/>
        </w:rPr>
      </w:pPr>
      <w:r w:rsidRPr="00260CD3">
        <w:rPr>
          <w:sz w:val="22"/>
          <w:szCs w:val="22"/>
        </w:rPr>
        <w:t>Other Eastern African countries had not yet phased out the use of lead shot.</w:t>
      </w:r>
    </w:p>
    <w:p w14:paraId="194ED1AA" w14:textId="77777777" w:rsidR="008E4DBA" w:rsidRPr="00260CD3" w:rsidRDefault="008E4DBA" w:rsidP="008E4DBA">
      <w:pPr>
        <w:jc w:val="both"/>
        <w:rPr>
          <w:sz w:val="22"/>
          <w:szCs w:val="22"/>
        </w:rPr>
      </w:pPr>
    </w:p>
    <w:p w14:paraId="7FCE2685" w14:textId="77777777" w:rsidR="008E4DBA" w:rsidRPr="00260CD3" w:rsidRDefault="008E4DBA" w:rsidP="008E4DBA">
      <w:pPr>
        <w:jc w:val="both"/>
        <w:rPr>
          <w:i/>
          <w:sz w:val="22"/>
          <w:szCs w:val="22"/>
        </w:rPr>
      </w:pPr>
      <w:r w:rsidRPr="00260CD3">
        <w:rPr>
          <w:i/>
          <w:sz w:val="22"/>
          <w:szCs w:val="22"/>
        </w:rPr>
        <w:t>Problematic cases threatening waterbirds and habitats:</w:t>
      </w:r>
    </w:p>
    <w:p w14:paraId="22A8AC43" w14:textId="77777777" w:rsidR="008E4DBA" w:rsidRPr="00260CD3" w:rsidRDefault="008E4DBA" w:rsidP="008E4DBA">
      <w:pPr>
        <w:jc w:val="both"/>
        <w:rPr>
          <w:i/>
          <w:sz w:val="22"/>
          <w:szCs w:val="22"/>
        </w:rPr>
      </w:pPr>
    </w:p>
    <w:p w14:paraId="3BE54834" w14:textId="77777777" w:rsidR="008E4DBA" w:rsidRPr="00260CD3" w:rsidRDefault="008E4DBA" w:rsidP="008E4DBA">
      <w:pPr>
        <w:numPr>
          <w:ilvl w:val="0"/>
          <w:numId w:val="14"/>
        </w:numPr>
        <w:ind w:left="357" w:hanging="357"/>
        <w:jc w:val="both"/>
        <w:rPr>
          <w:sz w:val="22"/>
          <w:szCs w:val="22"/>
        </w:rPr>
      </w:pPr>
      <w:r w:rsidRPr="00260CD3">
        <w:rPr>
          <w:sz w:val="22"/>
          <w:szCs w:val="22"/>
        </w:rPr>
        <w:t>Soda ash extraction – Lake Magadi, Kenya, Lake Natron, Tanzania (breeding site for Lesser Flamingos). In late 2014 construction of a facility at Engaruka, near Lake Natron;</w:t>
      </w:r>
    </w:p>
    <w:p w14:paraId="660FBFC4" w14:textId="77777777" w:rsidR="008E4DBA" w:rsidRPr="00260CD3" w:rsidRDefault="008E4DBA" w:rsidP="008E4DBA">
      <w:pPr>
        <w:numPr>
          <w:ilvl w:val="0"/>
          <w:numId w:val="14"/>
        </w:numPr>
        <w:ind w:left="357" w:hanging="357"/>
        <w:jc w:val="both"/>
        <w:rPr>
          <w:sz w:val="22"/>
          <w:szCs w:val="22"/>
        </w:rPr>
      </w:pPr>
      <w:r w:rsidRPr="00260CD3">
        <w:rPr>
          <w:sz w:val="22"/>
          <w:szCs w:val="22"/>
        </w:rPr>
        <w:t>Geothermal and wind power developments.</w:t>
      </w:r>
    </w:p>
    <w:p w14:paraId="053CA9FC" w14:textId="77777777" w:rsidR="008E4DBA" w:rsidRPr="00260CD3" w:rsidRDefault="008E4DBA" w:rsidP="008E4DBA">
      <w:pPr>
        <w:numPr>
          <w:ilvl w:val="0"/>
          <w:numId w:val="14"/>
        </w:numPr>
        <w:ind w:left="357" w:hanging="357"/>
        <w:jc w:val="both"/>
        <w:rPr>
          <w:sz w:val="22"/>
          <w:szCs w:val="22"/>
        </w:rPr>
      </w:pPr>
      <w:r w:rsidRPr="00260CD3">
        <w:rPr>
          <w:sz w:val="22"/>
          <w:szCs w:val="22"/>
        </w:rPr>
        <w:t>Pesticide hunting with Furadan (Bunyala Rice Irrigation scheme, Kenya);</w:t>
      </w:r>
    </w:p>
    <w:p w14:paraId="0351CB9E" w14:textId="77777777" w:rsidR="008E4DBA" w:rsidRPr="00260CD3" w:rsidRDefault="008E4DBA" w:rsidP="008E4DBA">
      <w:pPr>
        <w:numPr>
          <w:ilvl w:val="0"/>
          <w:numId w:val="14"/>
        </w:numPr>
        <w:ind w:left="357" w:hanging="357"/>
        <w:jc w:val="both"/>
        <w:rPr>
          <w:sz w:val="22"/>
          <w:szCs w:val="22"/>
        </w:rPr>
      </w:pPr>
      <w:r w:rsidRPr="00260CD3">
        <w:rPr>
          <w:sz w:val="22"/>
          <w:szCs w:val="22"/>
        </w:rPr>
        <w:t>Drainage of the wetland for settlement and farms;</w:t>
      </w:r>
    </w:p>
    <w:p w14:paraId="73FD202C" w14:textId="77777777" w:rsidR="008E4DBA" w:rsidRPr="00260CD3" w:rsidRDefault="008E4DBA" w:rsidP="008E4DBA">
      <w:pPr>
        <w:numPr>
          <w:ilvl w:val="0"/>
          <w:numId w:val="14"/>
        </w:numPr>
        <w:ind w:left="357" w:hanging="357"/>
        <w:jc w:val="both"/>
        <w:rPr>
          <w:sz w:val="22"/>
          <w:szCs w:val="22"/>
        </w:rPr>
      </w:pPr>
      <w:r w:rsidRPr="00260CD3">
        <w:rPr>
          <w:sz w:val="22"/>
          <w:szCs w:val="22"/>
        </w:rPr>
        <w:t>Hydro-electric dams;</w:t>
      </w:r>
    </w:p>
    <w:p w14:paraId="50C82588" w14:textId="77777777" w:rsidR="008E4DBA" w:rsidRPr="00260CD3" w:rsidRDefault="008E4DBA" w:rsidP="008E4DBA">
      <w:pPr>
        <w:numPr>
          <w:ilvl w:val="0"/>
          <w:numId w:val="14"/>
        </w:numPr>
        <w:ind w:left="357" w:hanging="357"/>
        <w:jc w:val="both"/>
        <w:rPr>
          <w:sz w:val="22"/>
          <w:szCs w:val="22"/>
        </w:rPr>
      </w:pPr>
      <w:r w:rsidRPr="00260CD3">
        <w:rPr>
          <w:sz w:val="22"/>
          <w:szCs w:val="22"/>
        </w:rPr>
        <w:lastRenderedPageBreak/>
        <w:t>Salt manufacture and Mining;</w:t>
      </w:r>
    </w:p>
    <w:p w14:paraId="2954B264" w14:textId="77777777" w:rsidR="008E4DBA" w:rsidRPr="00260CD3" w:rsidRDefault="008E4DBA" w:rsidP="008E4DBA">
      <w:pPr>
        <w:numPr>
          <w:ilvl w:val="0"/>
          <w:numId w:val="14"/>
        </w:numPr>
        <w:ind w:left="357" w:hanging="357"/>
        <w:jc w:val="both"/>
        <w:rPr>
          <w:sz w:val="22"/>
          <w:szCs w:val="22"/>
        </w:rPr>
      </w:pPr>
      <w:r w:rsidRPr="00260CD3">
        <w:rPr>
          <w:sz w:val="22"/>
          <w:szCs w:val="22"/>
        </w:rPr>
        <w:t>Piping for domestic water;</w:t>
      </w:r>
    </w:p>
    <w:p w14:paraId="314C73F4" w14:textId="77777777" w:rsidR="008E4DBA" w:rsidRPr="00260CD3" w:rsidRDefault="008E4DBA" w:rsidP="008E4DBA">
      <w:pPr>
        <w:numPr>
          <w:ilvl w:val="0"/>
          <w:numId w:val="14"/>
        </w:numPr>
        <w:ind w:left="357" w:hanging="357"/>
        <w:jc w:val="both"/>
        <w:rPr>
          <w:sz w:val="22"/>
          <w:szCs w:val="22"/>
        </w:rPr>
      </w:pPr>
      <w:r w:rsidRPr="00260CD3">
        <w:rPr>
          <w:sz w:val="22"/>
          <w:szCs w:val="22"/>
        </w:rPr>
        <w:t>Uncontrolled agricultural schemes and infrastructural development projects (Sudan).</w:t>
      </w:r>
    </w:p>
    <w:p w14:paraId="5D09385F" w14:textId="77777777" w:rsidR="008E4DBA" w:rsidRPr="00260CD3" w:rsidRDefault="008E4DBA" w:rsidP="008E4DBA">
      <w:pPr>
        <w:ind w:left="357"/>
        <w:jc w:val="both"/>
        <w:rPr>
          <w:sz w:val="22"/>
          <w:szCs w:val="22"/>
        </w:rPr>
      </w:pPr>
    </w:p>
    <w:p w14:paraId="45C48175" w14:textId="77777777" w:rsidR="008E4DBA" w:rsidRPr="00260CD3" w:rsidRDefault="008E4DBA" w:rsidP="008E4DBA">
      <w:pPr>
        <w:jc w:val="both"/>
        <w:rPr>
          <w:i/>
          <w:sz w:val="22"/>
          <w:szCs w:val="22"/>
        </w:rPr>
      </w:pPr>
      <w:r w:rsidRPr="00260CD3">
        <w:rPr>
          <w:i/>
          <w:sz w:val="22"/>
          <w:szCs w:val="22"/>
        </w:rPr>
        <w:t>International Single Species Action Plans (ISSAPs):</w:t>
      </w:r>
    </w:p>
    <w:p w14:paraId="1EA74364" w14:textId="77777777" w:rsidR="008E4DBA" w:rsidRPr="00260CD3" w:rsidRDefault="008E4DBA" w:rsidP="008E4DBA">
      <w:pPr>
        <w:jc w:val="both"/>
        <w:rPr>
          <w:i/>
          <w:sz w:val="22"/>
          <w:szCs w:val="22"/>
        </w:rPr>
      </w:pPr>
    </w:p>
    <w:p w14:paraId="11D11DA9" w14:textId="77777777" w:rsidR="008E4DBA" w:rsidRPr="00260CD3" w:rsidRDefault="008E4DBA" w:rsidP="008E4DBA">
      <w:pPr>
        <w:numPr>
          <w:ilvl w:val="0"/>
          <w:numId w:val="14"/>
        </w:numPr>
        <w:ind w:left="357" w:hanging="357"/>
        <w:jc w:val="both"/>
        <w:rPr>
          <w:sz w:val="22"/>
          <w:szCs w:val="22"/>
        </w:rPr>
      </w:pPr>
      <w:r w:rsidRPr="00260CD3">
        <w:rPr>
          <w:sz w:val="22"/>
          <w:szCs w:val="22"/>
        </w:rPr>
        <w:t>Implementation of ISSAPs in the region is scant;</w:t>
      </w:r>
    </w:p>
    <w:p w14:paraId="1E6B9711" w14:textId="77777777" w:rsidR="008E4DBA" w:rsidRPr="00260CD3" w:rsidRDefault="008E4DBA" w:rsidP="008E4DBA">
      <w:pPr>
        <w:numPr>
          <w:ilvl w:val="0"/>
          <w:numId w:val="14"/>
        </w:numPr>
        <w:ind w:left="357" w:hanging="357"/>
        <w:jc w:val="both"/>
        <w:rPr>
          <w:sz w:val="22"/>
          <w:szCs w:val="22"/>
        </w:rPr>
      </w:pPr>
      <w:r w:rsidRPr="00260CD3">
        <w:rPr>
          <w:sz w:val="22"/>
          <w:szCs w:val="22"/>
        </w:rPr>
        <w:t>Tanzania: National Wetlands Working Group, WCST and TAWIRI agreed on a new National Single Species Action Plan for the Lesser Flamingo based on the AEWA ISSAP;</w:t>
      </w:r>
    </w:p>
    <w:p w14:paraId="208F2345" w14:textId="77777777" w:rsidR="008E4DBA" w:rsidRPr="00260CD3" w:rsidRDefault="008E4DBA" w:rsidP="008E4DBA">
      <w:pPr>
        <w:numPr>
          <w:ilvl w:val="0"/>
          <w:numId w:val="14"/>
        </w:numPr>
        <w:ind w:left="357" w:hanging="357"/>
        <w:jc w:val="both"/>
        <w:rPr>
          <w:sz w:val="22"/>
          <w:szCs w:val="22"/>
        </w:rPr>
      </w:pPr>
      <w:r w:rsidRPr="00260CD3">
        <w:rPr>
          <w:sz w:val="22"/>
          <w:szCs w:val="22"/>
        </w:rPr>
        <w:t>Uganda was developing a National Action Plan for the conservation of the Shoebill, as well as for the Grey Crested Crane.</w:t>
      </w:r>
    </w:p>
    <w:p w14:paraId="2E48DB78" w14:textId="77777777" w:rsidR="008E4DBA" w:rsidRPr="00260CD3" w:rsidRDefault="008E4DBA" w:rsidP="008E4DBA">
      <w:pPr>
        <w:jc w:val="both"/>
        <w:rPr>
          <w:i/>
          <w:sz w:val="22"/>
          <w:szCs w:val="22"/>
        </w:rPr>
      </w:pPr>
    </w:p>
    <w:p w14:paraId="3C18566C" w14:textId="77777777" w:rsidR="008E4DBA" w:rsidRPr="00260CD3" w:rsidRDefault="008E4DBA" w:rsidP="008E4DBA">
      <w:pPr>
        <w:jc w:val="both"/>
        <w:rPr>
          <w:i/>
          <w:sz w:val="22"/>
          <w:szCs w:val="22"/>
        </w:rPr>
      </w:pPr>
      <w:r w:rsidRPr="00260CD3">
        <w:rPr>
          <w:i/>
          <w:sz w:val="22"/>
          <w:szCs w:val="22"/>
        </w:rPr>
        <w:t>Ongoing waterbird species re-establishment initiatives:</w:t>
      </w:r>
    </w:p>
    <w:p w14:paraId="0CB8402F" w14:textId="77777777" w:rsidR="008E4DBA" w:rsidRPr="00260CD3" w:rsidRDefault="008E4DBA" w:rsidP="008E4DBA">
      <w:pPr>
        <w:jc w:val="both"/>
        <w:rPr>
          <w:i/>
          <w:sz w:val="22"/>
          <w:szCs w:val="22"/>
        </w:rPr>
      </w:pPr>
    </w:p>
    <w:p w14:paraId="1383017A" w14:textId="77777777" w:rsidR="008E4DBA" w:rsidRPr="00260CD3" w:rsidRDefault="008E4DBA" w:rsidP="008E4DBA">
      <w:pPr>
        <w:numPr>
          <w:ilvl w:val="0"/>
          <w:numId w:val="14"/>
        </w:numPr>
        <w:ind w:left="357" w:hanging="357"/>
        <w:jc w:val="both"/>
        <w:rPr>
          <w:sz w:val="22"/>
          <w:szCs w:val="22"/>
        </w:rPr>
      </w:pPr>
      <w:r w:rsidRPr="00260CD3">
        <w:rPr>
          <w:sz w:val="22"/>
          <w:szCs w:val="22"/>
        </w:rPr>
        <w:t>Currently no tangible activities in the region</w:t>
      </w:r>
    </w:p>
    <w:p w14:paraId="23DC53DA" w14:textId="77777777" w:rsidR="008E4DBA" w:rsidRPr="00260CD3" w:rsidRDefault="008E4DBA" w:rsidP="008E4DBA">
      <w:pPr>
        <w:jc w:val="both"/>
        <w:rPr>
          <w:sz w:val="22"/>
          <w:szCs w:val="22"/>
        </w:rPr>
      </w:pPr>
    </w:p>
    <w:p w14:paraId="5689A451" w14:textId="77777777" w:rsidR="008E4DBA" w:rsidRPr="00260CD3" w:rsidRDefault="008E4DBA" w:rsidP="008E4DBA">
      <w:pPr>
        <w:jc w:val="both"/>
        <w:rPr>
          <w:i/>
          <w:sz w:val="22"/>
          <w:szCs w:val="22"/>
        </w:rPr>
      </w:pPr>
      <w:r w:rsidRPr="00260CD3">
        <w:rPr>
          <w:i/>
          <w:sz w:val="22"/>
          <w:szCs w:val="22"/>
        </w:rPr>
        <w:t>Inventory, conservation, restoration, rehabilitation of waterbird habitats:</w:t>
      </w:r>
    </w:p>
    <w:p w14:paraId="79719442" w14:textId="77777777" w:rsidR="008E4DBA" w:rsidRPr="00260CD3" w:rsidRDefault="008E4DBA" w:rsidP="008E4DBA">
      <w:pPr>
        <w:jc w:val="both"/>
        <w:rPr>
          <w:sz w:val="22"/>
          <w:szCs w:val="22"/>
        </w:rPr>
      </w:pPr>
    </w:p>
    <w:p w14:paraId="1551AA34" w14:textId="77777777" w:rsidR="008E4DBA" w:rsidRPr="00260CD3" w:rsidRDefault="008E4DBA" w:rsidP="008E4DBA">
      <w:pPr>
        <w:numPr>
          <w:ilvl w:val="0"/>
          <w:numId w:val="14"/>
        </w:numPr>
        <w:ind w:left="357" w:hanging="357"/>
        <w:jc w:val="both"/>
        <w:rPr>
          <w:sz w:val="22"/>
          <w:szCs w:val="22"/>
        </w:rPr>
      </w:pPr>
      <w:r w:rsidRPr="00260CD3">
        <w:rPr>
          <w:sz w:val="22"/>
          <w:szCs w:val="22"/>
        </w:rPr>
        <w:t xml:space="preserve">Replanting of Papyrus fringe along the Lake Naivasha; </w:t>
      </w:r>
    </w:p>
    <w:p w14:paraId="78FB5B0A" w14:textId="77777777" w:rsidR="008E4DBA" w:rsidRPr="00260CD3" w:rsidRDefault="008E4DBA" w:rsidP="008E4DBA">
      <w:pPr>
        <w:numPr>
          <w:ilvl w:val="0"/>
          <w:numId w:val="14"/>
        </w:numPr>
        <w:ind w:left="357" w:hanging="357"/>
        <w:jc w:val="both"/>
        <w:rPr>
          <w:sz w:val="22"/>
          <w:szCs w:val="22"/>
        </w:rPr>
      </w:pPr>
      <w:r w:rsidRPr="00260CD3">
        <w:rPr>
          <w:sz w:val="22"/>
          <w:szCs w:val="22"/>
        </w:rPr>
        <w:t>Demarcations of Riparian land at Lake Naivasha by the IMARISHA project: Economic strengthening for households affected by AIDS;</w:t>
      </w:r>
    </w:p>
    <w:p w14:paraId="5DE079C7" w14:textId="77777777" w:rsidR="008E4DBA" w:rsidRPr="00260CD3" w:rsidRDefault="008E4DBA" w:rsidP="008E4DBA">
      <w:pPr>
        <w:numPr>
          <w:ilvl w:val="0"/>
          <w:numId w:val="14"/>
        </w:numPr>
        <w:ind w:left="357" w:hanging="357"/>
        <w:jc w:val="both"/>
        <w:rPr>
          <w:sz w:val="22"/>
          <w:szCs w:val="22"/>
        </w:rPr>
      </w:pPr>
      <w:r w:rsidRPr="00260CD3">
        <w:rPr>
          <w:sz w:val="22"/>
          <w:szCs w:val="22"/>
        </w:rPr>
        <w:t xml:space="preserve">Prioritization of the Coastal Delta accepted as a Ramsar Site in 2002; </w:t>
      </w:r>
    </w:p>
    <w:p w14:paraId="07ACBDE9" w14:textId="77777777" w:rsidR="008E4DBA" w:rsidRPr="00260CD3" w:rsidRDefault="008E4DBA" w:rsidP="008E4DBA">
      <w:pPr>
        <w:numPr>
          <w:ilvl w:val="0"/>
          <w:numId w:val="14"/>
        </w:numPr>
        <w:ind w:left="357" w:hanging="357"/>
        <w:jc w:val="both"/>
        <w:rPr>
          <w:sz w:val="22"/>
          <w:szCs w:val="22"/>
        </w:rPr>
      </w:pPr>
      <w:r w:rsidRPr="00260CD3">
        <w:rPr>
          <w:sz w:val="22"/>
          <w:szCs w:val="22"/>
        </w:rPr>
        <w:t>Tana Delta accepted as a Ramsar Site in 2012;</w:t>
      </w:r>
    </w:p>
    <w:p w14:paraId="08FE355E" w14:textId="77777777" w:rsidR="008E4DBA" w:rsidRPr="00260CD3" w:rsidRDefault="008E4DBA" w:rsidP="008E4DBA">
      <w:pPr>
        <w:numPr>
          <w:ilvl w:val="0"/>
          <w:numId w:val="14"/>
        </w:numPr>
        <w:ind w:left="357" w:hanging="357"/>
        <w:jc w:val="both"/>
        <w:rPr>
          <w:sz w:val="22"/>
          <w:szCs w:val="22"/>
        </w:rPr>
      </w:pPr>
      <w:r w:rsidRPr="00260CD3">
        <w:rPr>
          <w:sz w:val="22"/>
          <w:szCs w:val="22"/>
        </w:rPr>
        <w:t>Restoration for the flamingo habitats in Western Uganda;</w:t>
      </w:r>
    </w:p>
    <w:p w14:paraId="1B520096" w14:textId="77777777" w:rsidR="008E4DBA" w:rsidRPr="00260CD3" w:rsidRDefault="008E4DBA" w:rsidP="008E4DBA">
      <w:pPr>
        <w:numPr>
          <w:ilvl w:val="0"/>
          <w:numId w:val="14"/>
        </w:numPr>
        <w:ind w:left="357" w:hanging="357"/>
        <w:jc w:val="both"/>
        <w:rPr>
          <w:sz w:val="22"/>
          <w:szCs w:val="22"/>
        </w:rPr>
      </w:pPr>
      <w:r w:rsidRPr="00260CD3">
        <w:rPr>
          <w:sz w:val="22"/>
          <w:szCs w:val="22"/>
        </w:rPr>
        <w:t>Promotion of birding tourism to generate revenue for communities and Government in Uganda;</w:t>
      </w:r>
    </w:p>
    <w:p w14:paraId="33ED3F21" w14:textId="77777777" w:rsidR="008E4DBA" w:rsidRPr="00260CD3" w:rsidRDefault="008E4DBA" w:rsidP="008E4DBA">
      <w:pPr>
        <w:numPr>
          <w:ilvl w:val="0"/>
          <w:numId w:val="14"/>
        </w:numPr>
        <w:ind w:left="357" w:hanging="357"/>
        <w:jc w:val="both"/>
        <w:rPr>
          <w:sz w:val="22"/>
          <w:szCs w:val="22"/>
        </w:rPr>
      </w:pPr>
      <w:r w:rsidRPr="00260CD3">
        <w:rPr>
          <w:sz w:val="22"/>
          <w:szCs w:val="22"/>
        </w:rPr>
        <w:t>Strengthening legislation – Wildlife Act is under review and Uganda Wildlife Policy 2014 was approved by Cabinet and is ready for implementation.</w:t>
      </w:r>
    </w:p>
    <w:p w14:paraId="2F9B9727" w14:textId="77777777" w:rsidR="008E4DBA" w:rsidRPr="00260CD3" w:rsidRDefault="008E4DBA" w:rsidP="008E4DBA">
      <w:pPr>
        <w:jc w:val="both"/>
        <w:rPr>
          <w:i/>
          <w:sz w:val="22"/>
          <w:szCs w:val="22"/>
        </w:rPr>
      </w:pPr>
      <w:r w:rsidRPr="00260CD3">
        <w:rPr>
          <w:i/>
          <w:sz w:val="22"/>
          <w:szCs w:val="22"/>
        </w:rPr>
        <w:t>Research and monitoring activities on waterbirds and waterbird habitats</w:t>
      </w:r>
    </w:p>
    <w:p w14:paraId="7F02758D" w14:textId="77777777" w:rsidR="008E4DBA" w:rsidRPr="00260CD3" w:rsidRDefault="008E4DBA" w:rsidP="008E4DBA">
      <w:pPr>
        <w:jc w:val="both"/>
        <w:rPr>
          <w:i/>
          <w:sz w:val="22"/>
          <w:szCs w:val="22"/>
        </w:rPr>
      </w:pPr>
    </w:p>
    <w:p w14:paraId="1C649FE1" w14:textId="77777777" w:rsidR="008E4DBA" w:rsidRPr="00260CD3" w:rsidRDefault="008E4DBA" w:rsidP="008E4DBA">
      <w:pPr>
        <w:jc w:val="both"/>
        <w:rPr>
          <w:sz w:val="22"/>
          <w:szCs w:val="22"/>
        </w:rPr>
      </w:pPr>
      <w:r w:rsidRPr="00260CD3">
        <w:rPr>
          <w:sz w:val="22"/>
          <w:szCs w:val="22"/>
        </w:rPr>
        <w:t>There was a lack of data and a general decline in waterbird counts in the region.</w:t>
      </w:r>
    </w:p>
    <w:p w14:paraId="5B5645BD" w14:textId="77777777" w:rsidR="008E4DBA" w:rsidRPr="00260CD3" w:rsidRDefault="008E4DBA" w:rsidP="008E4DBA">
      <w:pPr>
        <w:jc w:val="both"/>
        <w:rPr>
          <w:sz w:val="22"/>
          <w:szCs w:val="22"/>
        </w:rPr>
      </w:pPr>
    </w:p>
    <w:p w14:paraId="17BE5D0C" w14:textId="77777777" w:rsidR="008E4DBA" w:rsidRPr="00260CD3" w:rsidRDefault="008E4DBA" w:rsidP="008E4DBA">
      <w:pPr>
        <w:numPr>
          <w:ilvl w:val="0"/>
          <w:numId w:val="14"/>
        </w:numPr>
        <w:ind w:left="357" w:hanging="357"/>
        <w:jc w:val="both"/>
        <w:rPr>
          <w:sz w:val="22"/>
          <w:szCs w:val="22"/>
        </w:rPr>
      </w:pPr>
      <w:r w:rsidRPr="00260CD3">
        <w:rPr>
          <w:sz w:val="22"/>
          <w:szCs w:val="22"/>
        </w:rPr>
        <w:t>Kenya: January and July annual waterfowl census;</w:t>
      </w:r>
    </w:p>
    <w:p w14:paraId="7D0452B9" w14:textId="77777777" w:rsidR="008E4DBA" w:rsidRPr="00260CD3" w:rsidRDefault="008E4DBA" w:rsidP="008E4DBA">
      <w:pPr>
        <w:numPr>
          <w:ilvl w:val="0"/>
          <w:numId w:val="14"/>
        </w:numPr>
        <w:ind w:left="357" w:hanging="357"/>
        <w:jc w:val="both"/>
        <w:rPr>
          <w:sz w:val="22"/>
          <w:szCs w:val="22"/>
        </w:rPr>
      </w:pPr>
      <w:r w:rsidRPr="00260CD3">
        <w:rPr>
          <w:sz w:val="22"/>
          <w:szCs w:val="22"/>
        </w:rPr>
        <w:t>Kenya: Ongoing surveys of Maccoa Duck;</w:t>
      </w:r>
    </w:p>
    <w:p w14:paraId="29E67A58" w14:textId="77777777" w:rsidR="008E4DBA" w:rsidRPr="00260CD3" w:rsidRDefault="008E4DBA" w:rsidP="008E4DBA">
      <w:pPr>
        <w:numPr>
          <w:ilvl w:val="0"/>
          <w:numId w:val="14"/>
        </w:numPr>
        <w:ind w:left="357" w:hanging="357"/>
        <w:jc w:val="both"/>
        <w:rPr>
          <w:sz w:val="22"/>
          <w:szCs w:val="22"/>
        </w:rPr>
      </w:pPr>
      <w:r w:rsidRPr="00260CD3">
        <w:rPr>
          <w:sz w:val="22"/>
          <w:szCs w:val="22"/>
        </w:rPr>
        <w:t>Ethiopia: January waterfowl census (31 major wetlands);</w:t>
      </w:r>
    </w:p>
    <w:p w14:paraId="09F0549E" w14:textId="77777777" w:rsidR="008E4DBA" w:rsidRPr="00260CD3" w:rsidRDefault="008E4DBA" w:rsidP="008E4DBA">
      <w:pPr>
        <w:numPr>
          <w:ilvl w:val="0"/>
          <w:numId w:val="14"/>
        </w:numPr>
        <w:ind w:left="357" w:hanging="357"/>
        <w:jc w:val="both"/>
        <w:rPr>
          <w:sz w:val="22"/>
          <w:szCs w:val="22"/>
        </w:rPr>
      </w:pPr>
      <w:r w:rsidRPr="00260CD3">
        <w:rPr>
          <w:sz w:val="22"/>
          <w:szCs w:val="22"/>
        </w:rPr>
        <w:t>Uganda: Annual waterfowl census;</w:t>
      </w:r>
    </w:p>
    <w:p w14:paraId="63EAF249" w14:textId="77777777" w:rsidR="008E4DBA" w:rsidRPr="00260CD3" w:rsidRDefault="008E4DBA" w:rsidP="008E4DBA">
      <w:pPr>
        <w:numPr>
          <w:ilvl w:val="0"/>
          <w:numId w:val="14"/>
        </w:numPr>
        <w:ind w:left="357" w:hanging="357"/>
        <w:jc w:val="both"/>
        <w:rPr>
          <w:sz w:val="22"/>
          <w:szCs w:val="22"/>
        </w:rPr>
      </w:pPr>
      <w:r w:rsidRPr="00260CD3">
        <w:rPr>
          <w:sz w:val="22"/>
          <w:szCs w:val="22"/>
        </w:rPr>
        <w:t>Tanzania: Annual waterfowl census;</w:t>
      </w:r>
    </w:p>
    <w:p w14:paraId="475DBFE6" w14:textId="77777777" w:rsidR="008E4DBA" w:rsidRPr="00260CD3" w:rsidRDefault="008E4DBA" w:rsidP="008E4DBA">
      <w:pPr>
        <w:numPr>
          <w:ilvl w:val="0"/>
          <w:numId w:val="14"/>
        </w:numPr>
        <w:ind w:left="357" w:hanging="357"/>
        <w:jc w:val="both"/>
        <w:rPr>
          <w:sz w:val="22"/>
          <w:szCs w:val="22"/>
        </w:rPr>
      </w:pPr>
      <w:r w:rsidRPr="00260CD3">
        <w:rPr>
          <w:sz w:val="22"/>
          <w:szCs w:val="22"/>
        </w:rPr>
        <w:t>South Sudan: Waterbird census (funding constraints)</w:t>
      </w:r>
    </w:p>
    <w:p w14:paraId="7297AB2D" w14:textId="77777777" w:rsidR="008E4DBA" w:rsidRPr="00260CD3" w:rsidRDefault="008E4DBA" w:rsidP="008E4DBA">
      <w:pPr>
        <w:ind w:left="720"/>
        <w:jc w:val="both"/>
        <w:rPr>
          <w:sz w:val="22"/>
          <w:szCs w:val="22"/>
        </w:rPr>
      </w:pPr>
    </w:p>
    <w:p w14:paraId="3F8EC845" w14:textId="77777777" w:rsidR="008E4DBA" w:rsidRPr="00260CD3" w:rsidRDefault="008E4DBA" w:rsidP="008E4DBA">
      <w:pPr>
        <w:jc w:val="both"/>
        <w:rPr>
          <w:i/>
          <w:sz w:val="22"/>
          <w:szCs w:val="22"/>
        </w:rPr>
      </w:pPr>
      <w:r w:rsidRPr="00260CD3">
        <w:rPr>
          <w:i/>
          <w:sz w:val="22"/>
          <w:szCs w:val="22"/>
        </w:rPr>
        <w:t>Education and information on waterbirds, habitats and Agreement</w:t>
      </w:r>
    </w:p>
    <w:p w14:paraId="63A5E0B2" w14:textId="77777777" w:rsidR="008E4DBA" w:rsidRPr="00260CD3" w:rsidRDefault="008E4DBA" w:rsidP="008E4DBA">
      <w:pPr>
        <w:jc w:val="both"/>
        <w:rPr>
          <w:i/>
          <w:sz w:val="22"/>
          <w:szCs w:val="22"/>
        </w:rPr>
      </w:pPr>
    </w:p>
    <w:p w14:paraId="6DAA0080" w14:textId="77777777" w:rsidR="008E4DBA" w:rsidRPr="00260CD3" w:rsidRDefault="00301A25" w:rsidP="008E4DBA">
      <w:pPr>
        <w:numPr>
          <w:ilvl w:val="0"/>
          <w:numId w:val="14"/>
        </w:numPr>
        <w:ind w:left="357" w:hanging="357"/>
        <w:jc w:val="both"/>
        <w:rPr>
          <w:sz w:val="22"/>
          <w:szCs w:val="22"/>
        </w:rPr>
      </w:pPr>
      <w:hyperlink r:id="rId59" w:history="1">
        <w:r w:rsidR="008E4DBA" w:rsidRPr="00260CD3">
          <w:rPr>
            <w:rStyle w:val="Hyperlink"/>
            <w:sz w:val="22"/>
            <w:szCs w:val="22"/>
          </w:rPr>
          <w:t>The Flyway Training Kit</w:t>
        </w:r>
      </w:hyperlink>
      <w:r w:rsidR="008E4DBA" w:rsidRPr="00260CD3">
        <w:rPr>
          <w:sz w:val="22"/>
          <w:szCs w:val="22"/>
        </w:rPr>
        <w:t>;</w:t>
      </w:r>
    </w:p>
    <w:p w14:paraId="2DE227A9" w14:textId="77777777" w:rsidR="008E4DBA" w:rsidRPr="00260CD3" w:rsidRDefault="008E4DBA" w:rsidP="008E4DBA">
      <w:pPr>
        <w:numPr>
          <w:ilvl w:val="0"/>
          <w:numId w:val="14"/>
        </w:numPr>
        <w:ind w:left="357" w:hanging="357"/>
        <w:jc w:val="both"/>
        <w:rPr>
          <w:sz w:val="22"/>
          <w:szCs w:val="22"/>
        </w:rPr>
      </w:pPr>
      <w:r w:rsidRPr="00260CD3">
        <w:rPr>
          <w:sz w:val="22"/>
          <w:szCs w:val="22"/>
        </w:rPr>
        <w:t>BirdLife Africa Partnership Secretariat;</w:t>
      </w:r>
    </w:p>
    <w:p w14:paraId="58184D4B" w14:textId="77777777" w:rsidR="008E4DBA" w:rsidRPr="00260CD3" w:rsidRDefault="00301A25" w:rsidP="008E4DBA">
      <w:pPr>
        <w:numPr>
          <w:ilvl w:val="0"/>
          <w:numId w:val="14"/>
        </w:numPr>
        <w:ind w:left="357" w:hanging="357"/>
        <w:jc w:val="both"/>
        <w:rPr>
          <w:sz w:val="22"/>
          <w:szCs w:val="22"/>
        </w:rPr>
      </w:pPr>
      <w:hyperlink r:id="rId60" w:history="1">
        <w:r w:rsidR="008E4DBA" w:rsidRPr="00260CD3">
          <w:rPr>
            <w:rStyle w:val="Hyperlink"/>
            <w:sz w:val="22"/>
            <w:szCs w:val="22"/>
          </w:rPr>
          <w:t>WMBD</w:t>
        </w:r>
      </w:hyperlink>
      <w:r w:rsidR="008E4DBA" w:rsidRPr="00260CD3">
        <w:rPr>
          <w:sz w:val="22"/>
          <w:szCs w:val="22"/>
        </w:rPr>
        <w:t xml:space="preserve"> celebrations in all countries;</w:t>
      </w:r>
    </w:p>
    <w:p w14:paraId="375A1A5A" w14:textId="77777777" w:rsidR="008E4DBA" w:rsidRPr="00260CD3" w:rsidRDefault="008E4DBA" w:rsidP="008E4DBA">
      <w:pPr>
        <w:numPr>
          <w:ilvl w:val="0"/>
          <w:numId w:val="14"/>
        </w:numPr>
        <w:ind w:left="357" w:hanging="357"/>
        <w:jc w:val="both"/>
        <w:rPr>
          <w:sz w:val="22"/>
          <w:szCs w:val="22"/>
        </w:rPr>
      </w:pPr>
      <w:r w:rsidRPr="00260CD3">
        <w:rPr>
          <w:sz w:val="22"/>
          <w:szCs w:val="22"/>
        </w:rPr>
        <w:t>Wildlife Trust – education and awareness of bird poisoning within the irrigation schemes;</w:t>
      </w:r>
    </w:p>
    <w:p w14:paraId="16B1BBF3" w14:textId="77777777" w:rsidR="008E4DBA" w:rsidRPr="00260CD3" w:rsidRDefault="008E4DBA" w:rsidP="008E4DBA">
      <w:pPr>
        <w:numPr>
          <w:ilvl w:val="0"/>
          <w:numId w:val="14"/>
        </w:numPr>
        <w:ind w:left="357" w:hanging="357"/>
        <w:jc w:val="both"/>
        <w:rPr>
          <w:sz w:val="22"/>
          <w:szCs w:val="22"/>
        </w:rPr>
      </w:pPr>
      <w:r w:rsidRPr="00260CD3">
        <w:rPr>
          <w:sz w:val="22"/>
          <w:szCs w:val="22"/>
        </w:rPr>
        <w:t xml:space="preserve">Lake Naivasha Sustainable Project, </w:t>
      </w:r>
      <w:hyperlink r:id="rId61" w:history="1">
        <w:r w:rsidRPr="005D218D">
          <w:rPr>
            <w:rStyle w:val="Hyperlink"/>
            <w:sz w:val="22"/>
            <w:szCs w:val="22"/>
          </w:rPr>
          <w:t>National Museums of Kenya</w:t>
        </w:r>
      </w:hyperlink>
      <w:r w:rsidRPr="00260CD3">
        <w:rPr>
          <w:sz w:val="22"/>
          <w:szCs w:val="22"/>
        </w:rPr>
        <w:t xml:space="preserve">, </w:t>
      </w:r>
      <w:hyperlink r:id="rId62" w:history="1">
        <w:r w:rsidRPr="005D218D">
          <w:rPr>
            <w:rStyle w:val="Hyperlink"/>
            <w:sz w:val="22"/>
            <w:szCs w:val="22"/>
          </w:rPr>
          <w:t>NatureKenya</w:t>
        </w:r>
      </w:hyperlink>
      <w:r w:rsidRPr="00260CD3">
        <w:rPr>
          <w:sz w:val="22"/>
          <w:szCs w:val="22"/>
        </w:rPr>
        <w:t>, Community-based Organisation Education and Advocacy;</w:t>
      </w:r>
    </w:p>
    <w:p w14:paraId="3B84172B" w14:textId="77777777" w:rsidR="008E4DBA" w:rsidRPr="00260CD3" w:rsidRDefault="008E4DBA" w:rsidP="008E4DBA">
      <w:pPr>
        <w:numPr>
          <w:ilvl w:val="0"/>
          <w:numId w:val="14"/>
        </w:numPr>
        <w:ind w:left="357" w:hanging="357"/>
        <w:jc w:val="both"/>
        <w:rPr>
          <w:sz w:val="22"/>
          <w:szCs w:val="22"/>
        </w:rPr>
      </w:pPr>
      <w:r w:rsidRPr="00260CD3">
        <w:rPr>
          <w:sz w:val="22"/>
          <w:szCs w:val="22"/>
        </w:rPr>
        <w:t>Supports undergraduates, Master’s and PhD students doing field surveys.</w:t>
      </w:r>
    </w:p>
    <w:p w14:paraId="5579A7CF" w14:textId="77777777" w:rsidR="008E4DBA" w:rsidRPr="00260CD3" w:rsidRDefault="008E4DBA" w:rsidP="008E4DBA">
      <w:pPr>
        <w:jc w:val="both"/>
        <w:rPr>
          <w:sz w:val="22"/>
          <w:szCs w:val="22"/>
        </w:rPr>
      </w:pPr>
    </w:p>
    <w:p w14:paraId="37278C36" w14:textId="77777777" w:rsidR="008E4DBA" w:rsidRPr="00260CD3" w:rsidRDefault="008E4DBA" w:rsidP="008E4DBA">
      <w:pPr>
        <w:jc w:val="both"/>
        <w:rPr>
          <w:i/>
          <w:sz w:val="22"/>
          <w:szCs w:val="22"/>
        </w:rPr>
      </w:pPr>
      <w:r w:rsidRPr="00260CD3">
        <w:rPr>
          <w:i/>
          <w:sz w:val="22"/>
          <w:szCs w:val="22"/>
        </w:rPr>
        <w:t>Other Conservation issues in Eastern Africa</w:t>
      </w:r>
    </w:p>
    <w:p w14:paraId="033ACF8F" w14:textId="77777777" w:rsidR="008E4DBA" w:rsidRPr="00260CD3" w:rsidRDefault="008E4DBA" w:rsidP="008E4DBA">
      <w:pPr>
        <w:jc w:val="both"/>
        <w:rPr>
          <w:i/>
          <w:sz w:val="22"/>
          <w:szCs w:val="22"/>
        </w:rPr>
      </w:pPr>
    </w:p>
    <w:p w14:paraId="02394F8F" w14:textId="77777777" w:rsidR="008E4DBA" w:rsidRPr="00260CD3" w:rsidRDefault="008E4DBA" w:rsidP="008E4DBA">
      <w:pPr>
        <w:numPr>
          <w:ilvl w:val="0"/>
          <w:numId w:val="14"/>
        </w:numPr>
        <w:ind w:left="357" w:hanging="357"/>
        <w:jc w:val="both"/>
        <w:rPr>
          <w:sz w:val="22"/>
          <w:szCs w:val="22"/>
        </w:rPr>
      </w:pPr>
      <w:r w:rsidRPr="00260CD3">
        <w:rPr>
          <w:sz w:val="22"/>
          <w:szCs w:val="22"/>
        </w:rPr>
        <w:t>Poverty;</w:t>
      </w:r>
    </w:p>
    <w:p w14:paraId="6BADD3AD" w14:textId="77777777" w:rsidR="008E4DBA" w:rsidRPr="00260CD3" w:rsidRDefault="008E4DBA" w:rsidP="008E4DBA">
      <w:pPr>
        <w:numPr>
          <w:ilvl w:val="0"/>
          <w:numId w:val="14"/>
        </w:numPr>
        <w:ind w:left="357" w:hanging="357"/>
        <w:jc w:val="both"/>
        <w:rPr>
          <w:sz w:val="22"/>
          <w:szCs w:val="22"/>
        </w:rPr>
      </w:pPr>
      <w:r w:rsidRPr="00260CD3">
        <w:rPr>
          <w:sz w:val="22"/>
          <w:szCs w:val="22"/>
        </w:rPr>
        <w:t>Population growth;</w:t>
      </w:r>
    </w:p>
    <w:p w14:paraId="069E8391" w14:textId="77777777" w:rsidR="008E4DBA" w:rsidRPr="00260CD3" w:rsidRDefault="008E4DBA" w:rsidP="008E4DBA">
      <w:pPr>
        <w:numPr>
          <w:ilvl w:val="0"/>
          <w:numId w:val="14"/>
        </w:numPr>
        <w:ind w:left="357" w:hanging="357"/>
        <w:jc w:val="both"/>
        <w:rPr>
          <w:sz w:val="22"/>
          <w:szCs w:val="22"/>
        </w:rPr>
      </w:pPr>
      <w:r w:rsidRPr="00260CD3">
        <w:rPr>
          <w:sz w:val="22"/>
          <w:szCs w:val="22"/>
        </w:rPr>
        <w:t>Rising demand for goods and services;</w:t>
      </w:r>
    </w:p>
    <w:p w14:paraId="0A29F6EB" w14:textId="77777777" w:rsidR="008E4DBA" w:rsidRPr="00260CD3" w:rsidRDefault="008E4DBA" w:rsidP="008E4DBA">
      <w:pPr>
        <w:numPr>
          <w:ilvl w:val="0"/>
          <w:numId w:val="14"/>
        </w:numPr>
        <w:ind w:left="357" w:hanging="357"/>
        <w:jc w:val="both"/>
        <w:rPr>
          <w:sz w:val="22"/>
          <w:szCs w:val="22"/>
        </w:rPr>
      </w:pPr>
      <w:r w:rsidRPr="00260CD3">
        <w:rPr>
          <w:sz w:val="22"/>
          <w:szCs w:val="22"/>
        </w:rPr>
        <w:lastRenderedPageBreak/>
        <w:t>Poor governance and management;</w:t>
      </w:r>
    </w:p>
    <w:p w14:paraId="06F2536A" w14:textId="77777777" w:rsidR="008E4DBA" w:rsidRPr="00260CD3" w:rsidRDefault="008E4DBA" w:rsidP="008E4DBA">
      <w:pPr>
        <w:numPr>
          <w:ilvl w:val="0"/>
          <w:numId w:val="14"/>
        </w:numPr>
        <w:ind w:left="357" w:hanging="357"/>
        <w:jc w:val="both"/>
        <w:rPr>
          <w:sz w:val="22"/>
          <w:szCs w:val="22"/>
        </w:rPr>
      </w:pPr>
      <w:r w:rsidRPr="00260CD3">
        <w:rPr>
          <w:sz w:val="22"/>
          <w:szCs w:val="22"/>
        </w:rPr>
        <w:t>Inadequate technology, knowledge and incentives for alternative livelihoods;</w:t>
      </w:r>
    </w:p>
    <w:p w14:paraId="1976CC46" w14:textId="77777777" w:rsidR="008E4DBA" w:rsidRPr="00260CD3" w:rsidRDefault="008E4DBA" w:rsidP="008E4DBA">
      <w:pPr>
        <w:numPr>
          <w:ilvl w:val="0"/>
          <w:numId w:val="14"/>
        </w:numPr>
        <w:ind w:left="357" w:hanging="357"/>
        <w:jc w:val="both"/>
        <w:rPr>
          <w:sz w:val="22"/>
          <w:szCs w:val="22"/>
        </w:rPr>
      </w:pPr>
      <w:r w:rsidRPr="00260CD3">
        <w:rPr>
          <w:sz w:val="22"/>
          <w:szCs w:val="22"/>
        </w:rPr>
        <w:t>Limited coordination and landscape focus;</w:t>
      </w:r>
    </w:p>
    <w:p w14:paraId="7D8746D5" w14:textId="77777777" w:rsidR="008E4DBA" w:rsidRPr="00260CD3" w:rsidRDefault="008E4DBA" w:rsidP="008E4DBA">
      <w:pPr>
        <w:numPr>
          <w:ilvl w:val="0"/>
          <w:numId w:val="14"/>
        </w:numPr>
        <w:ind w:left="357" w:hanging="357"/>
        <w:jc w:val="both"/>
        <w:rPr>
          <w:sz w:val="22"/>
          <w:szCs w:val="22"/>
        </w:rPr>
      </w:pPr>
      <w:r w:rsidRPr="00260CD3">
        <w:rPr>
          <w:sz w:val="22"/>
          <w:szCs w:val="22"/>
        </w:rPr>
        <w:t>Unsustainable use of wetlands resources;</w:t>
      </w:r>
    </w:p>
    <w:p w14:paraId="49B55C6E" w14:textId="77777777" w:rsidR="008E4DBA" w:rsidRPr="00260CD3" w:rsidRDefault="008E4DBA" w:rsidP="008E4DBA">
      <w:pPr>
        <w:numPr>
          <w:ilvl w:val="0"/>
          <w:numId w:val="14"/>
        </w:numPr>
        <w:ind w:left="357" w:hanging="357"/>
        <w:jc w:val="both"/>
        <w:rPr>
          <w:sz w:val="22"/>
          <w:szCs w:val="22"/>
        </w:rPr>
      </w:pPr>
      <w:r w:rsidRPr="00260CD3">
        <w:rPr>
          <w:sz w:val="22"/>
          <w:szCs w:val="22"/>
        </w:rPr>
        <w:t>Wetland policy;</w:t>
      </w:r>
    </w:p>
    <w:p w14:paraId="4DA7B5F6" w14:textId="77777777" w:rsidR="008E4DBA" w:rsidRPr="00260CD3" w:rsidRDefault="008E4DBA" w:rsidP="008E4DBA">
      <w:pPr>
        <w:numPr>
          <w:ilvl w:val="0"/>
          <w:numId w:val="14"/>
        </w:numPr>
        <w:ind w:left="357" w:hanging="357"/>
        <w:jc w:val="both"/>
        <w:rPr>
          <w:sz w:val="22"/>
          <w:szCs w:val="22"/>
        </w:rPr>
      </w:pPr>
      <w:r w:rsidRPr="00260CD3">
        <w:rPr>
          <w:sz w:val="22"/>
          <w:szCs w:val="22"/>
        </w:rPr>
        <w:t>Development of wetland monitoring tools.</w:t>
      </w:r>
    </w:p>
    <w:p w14:paraId="35FC7B94" w14:textId="77777777" w:rsidR="008E4DBA" w:rsidRPr="00260CD3" w:rsidRDefault="008E4DBA" w:rsidP="008E4DBA">
      <w:pPr>
        <w:jc w:val="both"/>
        <w:rPr>
          <w:sz w:val="22"/>
          <w:szCs w:val="22"/>
        </w:rPr>
      </w:pPr>
    </w:p>
    <w:p w14:paraId="321DB51B" w14:textId="77777777" w:rsidR="008E4DBA" w:rsidRPr="00260CD3" w:rsidRDefault="008E4DBA" w:rsidP="008E4DBA">
      <w:pPr>
        <w:jc w:val="both"/>
        <w:rPr>
          <w:sz w:val="22"/>
          <w:szCs w:val="22"/>
        </w:rPr>
      </w:pPr>
      <w:r w:rsidRPr="00260CD3">
        <w:rPr>
          <w:sz w:val="22"/>
          <w:szCs w:val="22"/>
        </w:rPr>
        <w:t>Mr Stroud thanked Mr Owusu for the comprehensive report. Despite all the good efforts being made, many problems remained, some of which could be on the agenda of the Ramsar Convention.</w:t>
      </w:r>
    </w:p>
    <w:p w14:paraId="38B9AC91" w14:textId="77777777" w:rsidR="008E4DBA" w:rsidRPr="00260CD3" w:rsidRDefault="008E4DBA" w:rsidP="008E4DBA">
      <w:pPr>
        <w:jc w:val="both"/>
        <w:rPr>
          <w:sz w:val="22"/>
          <w:szCs w:val="22"/>
        </w:rPr>
      </w:pPr>
    </w:p>
    <w:p w14:paraId="461E15C2" w14:textId="77777777" w:rsidR="008E4DBA" w:rsidRPr="00260CD3" w:rsidRDefault="008E4DBA" w:rsidP="008E4DBA">
      <w:pPr>
        <w:jc w:val="both"/>
        <w:rPr>
          <w:sz w:val="22"/>
          <w:szCs w:val="22"/>
        </w:rPr>
      </w:pPr>
      <w:r w:rsidRPr="00260CD3">
        <w:rPr>
          <w:sz w:val="22"/>
          <w:szCs w:val="22"/>
        </w:rPr>
        <w:t>Mr Muchai confirmed that in Kenya and Uganda many measures were coordinated with Ramsar. Commenting on the decline in waterbird counting activities, Mr Muchai explained that counting was mainly carried out by volunteers, however funding was needed for their transport or accommodation costs while in the field. Support was also urgently needed for the development of training tools for monitoring and protocols. There was also the problem of the high fluctuation in volunteers – continuity would lead to higher efficiency.</w:t>
      </w:r>
    </w:p>
    <w:p w14:paraId="0B35A093" w14:textId="77777777" w:rsidR="008E4DBA" w:rsidRPr="00260CD3" w:rsidRDefault="008E4DBA" w:rsidP="008E4DBA">
      <w:pPr>
        <w:jc w:val="both"/>
        <w:rPr>
          <w:sz w:val="22"/>
          <w:szCs w:val="22"/>
        </w:rPr>
      </w:pPr>
    </w:p>
    <w:p w14:paraId="235DECDD" w14:textId="77777777" w:rsidR="008E4DBA" w:rsidRPr="00260CD3" w:rsidRDefault="008E4DBA" w:rsidP="008E4DBA">
      <w:pPr>
        <w:jc w:val="both"/>
        <w:rPr>
          <w:sz w:val="22"/>
          <w:szCs w:val="22"/>
        </w:rPr>
      </w:pPr>
      <w:r w:rsidRPr="00260CD3">
        <w:rPr>
          <w:sz w:val="22"/>
          <w:szCs w:val="22"/>
        </w:rPr>
        <w:t>Responding to an enquiry about the issue of the lack of policy, or rather enforcement, Mr Muchai confirmed that enforcement was the problem. In fact there was also a problem with overlapping policies. This came to light in connection with the measures to control the spread of water hyacinth at Lake Victoria, which had, unfortunately, not been effective due to the countries involved each having different policies.</w:t>
      </w:r>
    </w:p>
    <w:p w14:paraId="65549C5F" w14:textId="77777777" w:rsidR="008E4DBA" w:rsidRDefault="008E4DBA" w:rsidP="008E4DBA">
      <w:pPr>
        <w:jc w:val="both"/>
        <w:rPr>
          <w:sz w:val="22"/>
          <w:szCs w:val="22"/>
        </w:rPr>
      </w:pPr>
    </w:p>
    <w:p w14:paraId="79FFCA4A" w14:textId="77777777" w:rsidR="00A16811" w:rsidRDefault="00A16811" w:rsidP="008E4DBA">
      <w:pPr>
        <w:jc w:val="both"/>
        <w:rPr>
          <w:sz w:val="22"/>
          <w:szCs w:val="22"/>
        </w:rPr>
        <w:sectPr w:rsidR="00A16811" w:rsidSect="000F1937">
          <w:pgSz w:w="11907" w:h="16840" w:code="9"/>
          <w:pgMar w:top="1440" w:right="1134" w:bottom="1440" w:left="1134" w:header="709" w:footer="709" w:gutter="0"/>
          <w:cols w:space="720"/>
          <w:docGrid w:linePitch="360"/>
        </w:sectPr>
      </w:pPr>
    </w:p>
    <w:p w14:paraId="65007AA8" w14:textId="77777777" w:rsidR="008E4DBA" w:rsidRPr="008E4DBA" w:rsidRDefault="008E4DBA" w:rsidP="008E4DBA">
      <w:pPr>
        <w:pStyle w:val="Heading2"/>
        <w:rPr>
          <w:lang w:val="en-GB"/>
        </w:rPr>
      </w:pPr>
      <w:bookmarkStart w:id="37" w:name="_Toc441587599"/>
      <w:r w:rsidRPr="008E4DBA">
        <w:rPr>
          <w:lang w:val="en-GB"/>
        </w:rPr>
        <w:lastRenderedPageBreak/>
        <w:t>Central Europe – Mr Lorenzo Serra</w:t>
      </w:r>
      <w:bookmarkEnd w:id="37"/>
    </w:p>
    <w:p w14:paraId="5E6E6FF2" w14:textId="77777777" w:rsidR="008E4DBA" w:rsidRPr="00260CD3" w:rsidRDefault="008E4DBA" w:rsidP="008E4DBA">
      <w:pPr>
        <w:ind w:left="720"/>
        <w:jc w:val="both"/>
        <w:rPr>
          <w:sz w:val="22"/>
          <w:szCs w:val="22"/>
        </w:rPr>
      </w:pPr>
    </w:p>
    <w:p w14:paraId="4DC98CDA" w14:textId="77777777" w:rsidR="008E4DBA" w:rsidRPr="00260CD3" w:rsidRDefault="008E4DBA" w:rsidP="008E4DBA">
      <w:pPr>
        <w:jc w:val="both"/>
        <w:rPr>
          <w:i/>
          <w:sz w:val="22"/>
          <w:szCs w:val="22"/>
          <w:u w:val="single"/>
        </w:rPr>
      </w:pPr>
      <w:r w:rsidRPr="00260CD3">
        <w:rPr>
          <w:i/>
          <w:sz w:val="22"/>
          <w:szCs w:val="22"/>
          <w:u w:val="single"/>
        </w:rPr>
        <w:t>1. Background on implementation</w:t>
      </w:r>
    </w:p>
    <w:p w14:paraId="482D5D4A" w14:textId="77777777" w:rsidR="008E4DBA" w:rsidRPr="00260CD3" w:rsidRDefault="008E4DBA" w:rsidP="008E4DBA">
      <w:pPr>
        <w:jc w:val="both"/>
        <w:rPr>
          <w:i/>
          <w:sz w:val="22"/>
          <w:szCs w:val="22"/>
        </w:rPr>
      </w:pPr>
    </w:p>
    <w:p w14:paraId="0F60AE69" w14:textId="77777777" w:rsidR="008E4DBA" w:rsidRPr="00260CD3" w:rsidRDefault="008E4DBA" w:rsidP="008E4DBA">
      <w:pPr>
        <w:jc w:val="both"/>
        <w:rPr>
          <w:sz w:val="22"/>
          <w:szCs w:val="22"/>
        </w:rPr>
      </w:pPr>
      <w:r w:rsidRPr="00260CD3">
        <w:rPr>
          <w:sz w:val="22"/>
          <w:szCs w:val="22"/>
        </w:rPr>
        <w:t>The Central European Region consists of 18 Range States, of the 12 Contracting Parties, five provided feedback towards this report. Serbia was the only non-Party Range State which contributed to this report.</w:t>
      </w:r>
    </w:p>
    <w:p w14:paraId="0B0FB369" w14:textId="77777777" w:rsidR="008E4DBA" w:rsidRPr="00260CD3" w:rsidRDefault="008E4DBA" w:rsidP="008E4DBA">
      <w:pPr>
        <w:jc w:val="both"/>
        <w:rPr>
          <w:sz w:val="22"/>
          <w:szCs w:val="22"/>
        </w:rPr>
      </w:pPr>
    </w:p>
    <w:p w14:paraId="74627EA2" w14:textId="77777777" w:rsidR="008E4DBA" w:rsidRPr="00260CD3" w:rsidRDefault="008E4DBA" w:rsidP="008E4DBA">
      <w:pPr>
        <w:jc w:val="both"/>
        <w:rPr>
          <w:i/>
          <w:sz w:val="22"/>
          <w:szCs w:val="22"/>
          <w:u w:val="single"/>
        </w:rPr>
      </w:pPr>
      <w:r w:rsidRPr="00260CD3">
        <w:rPr>
          <w:i/>
          <w:sz w:val="22"/>
          <w:szCs w:val="22"/>
          <w:u w:val="single"/>
        </w:rPr>
        <w:t>2. Major threats to waterbirds in the region</w:t>
      </w:r>
    </w:p>
    <w:p w14:paraId="01A1159A" w14:textId="77777777" w:rsidR="008E4DBA" w:rsidRPr="00260CD3" w:rsidRDefault="008E4DBA" w:rsidP="008E4DBA">
      <w:pPr>
        <w:jc w:val="both"/>
        <w:rPr>
          <w:i/>
          <w:sz w:val="22"/>
          <w:szCs w:val="22"/>
        </w:rPr>
      </w:pPr>
    </w:p>
    <w:p w14:paraId="1BC65518" w14:textId="77777777" w:rsidR="008E4DBA" w:rsidRPr="00260CD3" w:rsidRDefault="008E4DBA" w:rsidP="008E4DBA">
      <w:pPr>
        <w:numPr>
          <w:ilvl w:val="0"/>
          <w:numId w:val="14"/>
        </w:numPr>
        <w:ind w:left="357" w:hanging="357"/>
        <w:jc w:val="both"/>
        <w:rPr>
          <w:sz w:val="22"/>
          <w:szCs w:val="22"/>
        </w:rPr>
      </w:pPr>
      <w:r w:rsidRPr="00260CD3">
        <w:rPr>
          <w:sz w:val="22"/>
          <w:szCs w:val="22"/>
        </w:rPr>
        <w:t>Extreme climatic events (droughts, floods, windstorms) seem to be much more frequent in recent years (Hungary).</w:t>
      </w:r>
    </w:p>
    <w:p w14:paraId="22BB2A47" w14:textId="77777777" w:rsidR="008E4DBA" w:rsidRPr="00260CD3" w:rsidRDefault="008E4DBA" w:rsidP="008E4DBA">
      <w:pPr>
        <w:numPr>
          <w:ilvl w:val="0"/>
          <w:numId w:val="14"/>
        </w:numPr>
        <w:ind w:left="357" w:hanging="357"/>
        <w:jc w:val="both"/>
        <w:rPr>
          <w:sz w:val="22"/>
          <w:szCs w:val="22"/>
        </w:rPr>
      </w:pPr>
      <w:r w:rsidRPr="00260CD3">
        <w:rPr>
          <w:sz w:val="22"/>
          <w:szCs w:val="22"/>
        </w:rPr>
        <w:t>Habitat loss:</w:t>
      </w:r>
    </w:p>
    <w:p w14:paraId="01519963" w14:textId="77777777" w:rsidR="008E4DBA" w:rsidRPr="00260CD3" w:rsidRDefault="008E4DBA" w:rsidP="008E4DBA">
      <w:pPr>
        <w:numPr>
          <w:ilvl w:val="0"/>
          <w:numId w:val="21"/>
        </w:numPr>
        <w:ind w:left="357" w:firstLine="69"/>
        <w:jc w:val="both"/>
        <w:rPr>
          <w:sz w:val="22"/>
          <w:szCs w:val="22"/>
        </w:rPr>
      </w:pPr>
      <w:r w:rsidRPr="00260CD3">
        <w:rPr>
          <w:sz w:val="22"/>
          <w:szCs w:val="22"/>
        </w:rPr>
        <w:t>Abandonment of saltpans (Ulcinj in Montenegro, Comacchio and Molentargius in Italy);</w:t>
      </w:r>
    </w:p>
    <w:p w14:paraId="32760D8C" w14:textId="77777777" w:rsidR="008E4DBA" w:rsidRPr="00260CD3" w:rsidRDefault="008E4DBA" w:rsidP="008E4DBA">
      <w:pPr>
        <w:numPr>
          <w:ilvl w:val="0"/>
          <w:numId w:val="21"/>
        </w:numPr>
        <w:ind w:left="357" w:firstLine="69"/>
        <w:jc w:val="both"/>
        <w:rPr>
          <w:sz w:val="22"/>
          <w:szCs w:val="22"/>
        </w:rPr>
      </w:pPr>
      <w:r w:rsidRPr="00260CD3">
        <w:rPr>
          <w:sz w:val="22"/>
          <w:szCs w:val="22"/>
        </w:rPr>
        <w:t>Coastal erosion (Italy);</w:t>
      </w:r>
    </w:p>
    <w:p w14:paraId="75F273E2" w14:textId="77777777" w:rsidR="008E4DBA" w:rsidRPr="00260CD3" w:rsidRDefault="008E4DBA" w:rsidP="008E4DBA">
      <w:pPr>
        <w:numPr>
          <w:ilvl w:val="0"/>
          <w:numId w:val="21"/>
        </w:numPr>
        <w:ind w:left="357" w:firstLine="69"/>
        <w:jc w:val="both"/>
        <w:rPr>
          <w:sz w:val="22"/>
          <w:szCs w:val="22"/>
        </w:rPr>
      </w:pPr>
      <w:r w:rsidRPr="00260CD3">
        <w:rPr>
          <w:sz w:val="22"/>
          <w:szCs w:val="22"/>
        </w:rPr>
        <w:t>Tourism and recreational activities on sandy beaches (Italy).</w:t>
      </w:r>
    </w:p>
    <w:p w14:paraId="7154A5C0" w14:textId="77777777" w:rsidR="008E4DBA" w:rsidRPr="00260CD3" w:rsidRDefault="008E4DBA" w:rsidP="008E4DBA">
      <w:pPr>
        <w:numPr>
          <w:ilvl w:val="0"/>
          <w:numId w:val="14"/>
        </w:numPr>
        <w:ind w:left="357" w:hanging="357"/>
        <w:jc w:val="both"/>
        <w:rPr>
          <w:sz w:val="22"/>
          <w:szCs w:val="22"/>
        </w:rPr>
      </w:pPr>
      <w:r w:rsidRPr="00260CD3">
        <w:rPr>
          <w:sz w:val="22"/>
          <w:szCs w:val="22"/>
        </w:rPr>
        <w:t xml:space="preserve">Introduction of alien species (Coypu and </w:t>
      </w:r>
      <w:r w:rsidRPr="00260CD3">
        <w:rPr>
          <w:i/>
          <w:sz w:val="22"/>
          <w:szCs w:val="22"/>
        </w:rPr>
        <w:t>Amorpha fruticosa</w:t>
      </w:r>
      <w:r w:rsidRPr="00260CD3">
        <w:rPr>
          <w:sz w:val="22"/>
          <w:szCs w:val="22"/>
        </w:rPr>
        <w:t xml:space="preserve"> in Serbia; American Mink in Slovakia).</w:t>
      </w:r>
    </w:p>
    <w:p w14:paraId="5767B24E" w14:textId="77777777" w:rsidR="008E4DBA" w:rsidRPr="00260CD3" w:rsidRDefault="008E4DBA" w:rsidP="008E4DBA">
      <w:pPr>
        <w:numPr>
          <w:ilvl w:val="0"/>
          <w:numId w:val="14"/>
        </w:numPr>
        <w:ind w:left="357" w:hanging="357"/>
        <w:jc w:val="both"/>
        <w:rPr>
          <w:sz w:val="22"/>
          <w:szCs w:val="22"/>
        </w:rPr>
      </w:pPr>
      <w:r w:rsidRPr="00260CD3">
        <w:rPr>
          <w:sz w:val="22"/>
          <w:szCs w:val="22"/>
        </w:rPr>
        <w:t>Lead shots: ban in wetlands as of 2020 in Serbia and 2015 in Slovakia.</w:t>
      </w:r>
    </w:p>
    <w:p w14:paraId="40304868" w14:textId="77777777" w:rsidR="008E4DBA" w:rsidRPr="00260CD3" w:rsidRDefault="008E4DBA" w:rsidP="008E4DBA">
      <w:pPr>
        <w:ind w:left="357"/>
        <w:jc w:val="both"/>
        <w:rPr>
          <w:sz w:val="22"/>
          <w:szCs w:val="22"/>
        </w:rPr>
      </w:pPr>
    </w:p>
    <w:p w14:paraId="1756911B" w14:textId="77777777" w:rsidR="008E4DBA" w:rsidRPr="00260CD3" w:rsidRDefault="008E4DBA" w:rsidP="008E4DBA">
      <w:pPr>
        <w:jc w:val="both"/>
        <w:rPr>
          <w:i/>
          <w:sz w:val="22"/>
          <w:szCs w:val="22"/>
          <w:u w:val="single"/>
        </w:rPr>
      </w:pPr>
      <w:r w:rsidRPr="00260CD3">
        <w:rPr>
          <w:i/>
          <w:sz w:val="22"/>
          <w:szCs w:val="22"/>
          <w:u w:val="single"/>
        </w:rPr>
        <w:t>3. Significant conservation initiatives for waterbirds in the region</w:t>
      </w:r>
    </w:p>
    <w:p w14:paraId="6F096BAF" w14:textId="77777777" w:rsidR="008E4DBA" w:rsidRPr="00260CD3" w:rsidRDefault="008E4DBA" w:rsidP="008E4DBA">
      <w:pPr>
        <w:jc w:val="both"/>
        <w:rPr>
          <w:i/>
          <w:sz w:val="22"/>
          <w:szCs w:val="22"/>
        </w:rPr>
      </w:pPr>
    </w:p>
    <w:p w14:paraId="5774FF3A" w14:textId="77777777" w:rsidR="008E4DBA" w:rsidRPr="00260CD3" w:rsidRDefault="008E4DBA" w:rsidP="008E4DBA">
      <w:pPr>
        <w:jc w:val="both"/>
        <w:rPr>
          <w:sz w:val="22"/>
          <w:szCs w:val="22"/>
        </w:rPr>
      </w:pPr>
      <w:r w:rsidRPr="00260CD3">
        <w:rPr>
          <w:sz w:val="22"/>
          <w:szCs w:val="22"/>
        </w:rPr>
        <w:t>a) New or major ongoing activities on habitat (site) inventory, conservation, or restoration and rehabilitation of waterbird habitats.</w:t>
      </w:r>
    </w:p>
    <w:p w14:paraId="3E702837" w14:textId="77777777" w:rsidR="008E4DBA" w:rsidRPr="00260CD3" w:rsidRDefault="008E4DBA" w:rsidP="008E4DBA">
      <w:pPr>
        <w:rPr>
          <w:sz w:val="22"/>
          <w:szCs w:val="22"/>
        </w:rPr>
      </w:pPr>
      <w:r w:rsidRPr="00260CD3">
        <w:rPr>
          <w:rFonts w:eastAsia="Calibri"/>
          <w:sz w:val="22"/>
          <w:szCs w:val="22"/>
        </w:rPr>
        <w:t xml:space="preserve"> </w:t>
      </w:r>
    </w:p>
    <w:p w14:paraId="6FC39F24" w14:textId="77777777" w:rsidR="008E4DBA" w:rsidRPr="00260CD3" w:rsidRDefault="008E4DBA" w:rsidP="008E4DBA">
      <w:pPr>
        <w:jc w:val="both"/>
        <w:rPr>
          <w:sz w:val="22"/>
          <w:szCs w:val="22"/>
          <w:u w:val="single"/>
        </w:rPr>
      </w:pPr>
      <w:r w:rsidRPr="00260CD3">
        <w:rPr>
          <w:rFonts w:eastAsia="Calibri"/>
          <w:sz w:val="22"/>
          <w:szCs w:val="22"/>
          <w:u w:val="single"/>
        </w:rPr>
        <w:t>Serbia</w:t>
      </w:r>
    </w:p>
    <w:p w14:paraId="3EBD2E20" w14:textId="77777777" w:rsidR="008E4DBA" w:rsidRPr="00260CD3" w:rsidRDefault="008E4DBA" w:rsidP="008E4DBA">
      <w:pPr>
        <w:numPr>
          <w:ilvl w:val="0"/>
          <w:numId w:val="22"/>
        </w:numPr>
        <w:ind w:left="357" w:hanging="357"/>
        <w:jc w:val="both"/>
        <w:rPr>
          <w:sz w:val="22"/>
          <w:szCs w:val="22"/>
        </w:rPr>
      </w:pPr>
      <w:r w:rsidRPr="00260CD3">
        <w:rPr>
          <w:rFonts w:eastAsia="Calibri"/>
          <w:sz w:val="22"/>
          <w:szCs w:val="22"/>
        </w:rPr>
        <w:t xml:space="preserve">Restoration and rehabilitation of Obedska </w:t>
      </w:r>
      <w:proofErr w:type="gramStart"/>
      <w:r w:rsidRPr="00260CD3">
        <w:rPr>
          <w:rFonts w:eastAsia="Calibri"/>
          <w:sz w:val="22"/>
          <w:szCs w:val="22"/>
        </w:rPr>
        <w:t>bara</w:t>
      </w:r>
      <w:proofErr w:type="gramEnd"/>
      <w:r w:rsidRPr="00260CD3">
        <w:rPr>
          <w:rFonts w:eastAsia="Calibri"/>
          <w:sz w:val="22"/>
          <w:szCs w:val="22"/>
        </w:rPr>
        <w:t xml:space="preserve"> (Ramsar and IBA site).</w:t>
      </w:r>
    </w:p>
    <w:p w14:paraId="7A9F59D0" w14:textId="77777777" w:rsidR="008E4DBA" w:rsidRPr="00260CD3" w:rsidRDefault="008E4DBA" w:rsidP="008E4DBA">
      <w:pPr>
        <w:numPr>
          <w:ilvl w:val="0"/>
          <w:numId w:val="22"/>
        </w:numPr>
        <w:ind w:left="357" w:hanging="357"/>
        <w:jc w:val="both"/>
        <w:rPr>
          <w:sz w:val="22"/>
          <w:szCs w:val="22"/>
        </w:rPr>
      </w:pPr>
      <w:r w:rsidRPr="00260CD3">
        <w:rPr>
          <w:rFonts w:eastAsia="Calibri"/>
          <w:sz w:val="22"/>
          <w:szCs w:val="22"/>
        </w:rPr>
        <w:t>New protected areas (in process of designation) important for waterbirds:</w:t>
      </w:r>
    </w:p>
    <w:p w14:paraId="4E4578BF" w14:textId="77777777" w:rsidR="008E4DBA" w:rsidRPr="00260CD3" w:rsidRDefault="008E4DBA" w:rsidP="008E4DBA">
      <w:pPr>
        <w:numPr>
          <w:ilvl w:val="0"/>
          <w:numId w:val="23"/>
        </w:numPr>
        <w:jc w:val="both"/>
        <w:rPr>
          <w:rFonts w:eastAsia="Calibri"/>
          <w:sz w:val="22"/>
          <w:szCs w:val="22"/>
        </w:rPr>
      </w:pPr>
      <w:r w:rsidRPr="00260CD3">
        <w:rPr>
          <w:rFonts w:eastAsia="Calibri"/>
          <w:sz w:val="22"/>
          <w:szCs w:val="22"/>
        </w:rPr>
        <w:t xml:space="preserve">Protected landscape Forland Beograda - newly established protected area in Danube floodplains near     </w:t>
      </w:r>
    </w:p>
    <w:p w14:paraId="5A361EB6" w14:textId="77777777" w:rsidR="008E4DBA" w:rsidRPr="00260CD3" w:rsidRDefault="008E4DBA" w:rsidP="008E4DBA">
      <w:pPr>
        <w:numPr>
          <w:ilvl w:val="0"/>
          <w:numId w:val="23"/>
        </w:numPr>
        <w:jc w:val="both"/>
        <w:rPr>
          <w:sz w:val="22"/>
          <w:szCs w:val="22"/>
        </w:rPr>
      </w:pPr>
      <w:r w:rsidRPr="00260CD3">
        <w:rPr>
          <w:rFonts w:eastAsia="Calibri"/>
          <w:sz w:val="22"/>
          <w:szCs w:val="22"/>
        </w:rPr>
        <w:t>Belgrade.</w:t>
      </w:r>
    </w:p>
    <w:p w14:paraId="69451876" w14:textId="77777777" w:rsidR="008E4DBA" w:rsidRPr="00260CD3" w:rsidRDefault="008E4DBA" w:rsidP="008E4DBA">
      <w:pPr>
        <w:numPr>
          <w:ilvl w:val="0"/>
          <w:numId w:val="23"/>
        </w:numPr>
        <w:jc w:val="both"/>
        <w:rPr>
          <w:sz w:val="22"/>
          <w:szCs w:val="22"/>
        </w:rPr>
      </w:pPr>
      <w:r w:rsidRPr="00260CD3">
        <w:rPr>
          <w:rFonts w:eastAsia="Calibri"/>
          <w:sz w:val="22"/>
          <w:szCs w:val="22"/>
        </w:rPr>
        <w:t>Protected habitat Zimovalište malog vranca - roosting place of Pygmy Cormorant in Belgrade.</w:t>
      </w:r>
    </w:p>
    <w:p w14:paraId="1AC859BC" w14:textId="77777777" w:rsidR="008E4DBA" w:rsidRPr="00260CD3" w:rsidRDefault="008E4DBA" w:rsidP="008E4DBA">
      <w:pPr>
        <w:numPr>
          <w:ilvl w:val="0"/>
          <w:numId w:val="23"/>
        </w:numPr>
        <w:jc w:val="both"/>
        <w:rPr>
          <w:sz w:val="22"/>
          <w:szCs w:val="22"/>
        </w:rPr>
      </w:pPr>
      <w:r w:rsidRPr="00260CD3">
        <w:rPr>
          <w:rFonts w:eastAsia="Calibri"/>
          <w:sz w:val="22"/>
          <w:szCs w:val="22"/>
        </w:rPr>
        <w:t>Special nature reserve Brzansko moravište - wetland in the valley of Velika Morava.</w:t>
      </w:r>
    </w:p>
    <w:p w14:paraId="1327463C" w14:textId="77777777" w:rsidR="008E4DBA" w:rsidRPr="00260CD3" w:rsidRDefault="008E4DBA" w:rsidP="008E4DBA">
      <w:pPr>
        <w:numPr>
          <w:ilvl w:val="0"/>
          <w:numId w:val="23"/>
        </w:numPr>
        <w:jc w:val="both"/>
        <w:rPr>
          <w:sz w:val="22"/>
          <w:szCs w:val="22"/>
        </w:rPr>
      </w:pPr>
      <w:r w:rsidRPr="00260CD3">
        <w:rPr>
          <w:rFonts w:eastAsia="Calibri"/>
          <w:sz w:val="22"/>
          <w:szCs w:val="22"/>
        </w:rPr>
        <w:t>Ramsar site Djerdap - includes NP Djerdap and IBA Mala Vrbica.</w:t>
      </w:r>
    </w:p>
    <w:p w14:paraId="64BE2377" w14:textId="77777777" w:rsidR="008E4DBA" w:rsidRPr="00260CD3" w:rsidRDefault="008E4DBA" w:rsidP="008E4DBA">
      <w:pPr>
        <w:numPr>
          <w:ilvl w:val="0"/>
          <w:numId w:val="23"/>
        </w:numPr>
        <w:jc w:val="both"/>
        <w:rPr>
          <w:rFonts w:eastAsia="Calibri"/>
          <w:sz w:val="22"/>
          <w:szCs w:val="22"/>
        </w:rPr>
      </w:pPr>
      <w:r w:rsidRPr="00260CD3">
        <w:rPr>
          <w:rFonts w:eastAsia="Calibri"/>
          <w:sz w:val="22"/>
          <w:szCs w:val="22"/>
        </w:rPr>
        <w:t>Gružansko jezero - IBA in Central Serbia (feasibility study for protection is being developed).</w:t>
      </w:r>
    </w:p>
    <w:p w14:paraId="6D638ADB" w14:textId="77777777" w:rsidR="008E4DBA" w:rsidRPr="00260CD3" w:rsidRDefault="008E4DBA" w:rsidP="008E4DBA">
      <w:pPr>
        <w:jc w:val="both"/>
        <w:rPr>
          <w:sz w:val="22"/>
          <w:szCs w:val="22"/>
        </w:rPr>
      </w:pPr>
    </w:p>
    <w:p w14:paraId="1ED2F2B7" w14:textId="77777777" w:rsidR="008E4DBA" w:rsidRPr="00260CD3" w:rsidRDefault="008E4DBA" w:rsidP="008E4DBA">
      <w:pPr>
        <w:jc w:val="both"/>
        <w:rPr>
          <w:sz w:val="22"/>
          <w:szCs w:val="22"/>
          <w:u w:val="single"/>
        </w:rPr>
      </w:pPr>
      <w:r w:rsidRPr="00260CD3">
        <w:rPr>
          <w:sz w:val="22"/>
          <w:szCs w:val="22"/>
          <w:u w:val="single"/>
        </w:rPr>
        <w:t>Italy</w:t>
      </w:r>
    </w:p>
    <w:p w14:paraId="1DB61366"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Three LIFE projects on wetland restoration in Natura 2000 sites and improvement of breeding conditions of waterbirds are ongoing:</w:t>
      </w:r>
    </w:p>
    <w:p w14:paraId="6D12FD61" w14:textId="77777777" w:rsidR="008E4DBA" w:rsidRPr="00260CD3" w:rsidRDefault="00301A25" w:rsidP="008E4DBA">
      <w:pPr>
        <w:numPr>
          <w:ilvl w:val="0"/>
          <w:numId w:val="23"/>
        </w:numPr>
        <w:jc w:val="both"/>
        <w:rPr>
          <w:rFonts w:eastAsia="Calibri"/>
          <w:sz w:val="22"/>
          <w:szCs w:val="22"/>
        </w:rPr>
      </w:pPr>
      <w:hyperlink r:id="rId63" w:history="1">
        <w:r w:rsidR="008E4DBA" w:rsidRPr="00260CD3">
          <w:rPr>
            <w:rStyle w:val="Hyperlink"/>
            <w:rFonts w:eastAsia="Calibri"/>
            <w:sz w:val="22"/>
            <w:szCs w:val="22"/>
          </w:rPr>
          <w:t>LIFE10NATIT000256</w:t>
        </w:r>
      </w:hyperlink>
      <w:r w:rsidR="008E4DBA" w:rsidRPr="00260CD3">
        <w:rPr>
          <w:rFonts w:eastAsia="Calibri"/>
          <w:sz w:val="22"/>
          <w:szCs w:val="22"/>
        </w:rPr>
        <w:t xml:space="preserve"> “Environmental Management and Conservation in Mediterranean salt works and coastal lagoons”</w:t>
      </w:r>
    </w:p>
    <w:p w14:paraId="0C8F5D77" w14:textId="77777777" w:rsidR="008E4DBA" w:rsidRPr="00260CD3" w:rsidRDefault="00301A25" w:rsidP="008E4DBA">
      <w:pPr>
        <w:numPr>
          <w:ilvl w:val="0"/>
          <w:numId w:val="23"/>
        </w:numPr>
        <w:jc w:val="both"/>
        <w:rPr>
          <w:rFonts w:eastAsia="Calibri"/>
          <w:sz w:val="22"/>
          <w:szCs w:val="22"/>
        </w:rPr>
      </w:pPr>
      <w:hyperlink r:id="rId64" w:history="1">
        <w:r w:rsidR="008E4DBA" w:rsidRPr="00260CD3">
          <w:rPr>
            <w:rStyle w:val="Hyperlink"/>
            <w:rFonts w:eastAsia="Calibri"/>
            <w:sz w:val="22"/>
            <w:szCs w:val="22"/>
          </w:rPr>
          <w:t>LIFE13 NAT/IT/000115</w:t>
        </w:r>
      </w:hyperlink>
      <w:r w:rsidR="008E4DBA" w:rsidRPr="00260CD3">
        <w:rPr>
          <w:rFonts w:eastAsia="Calibri"/>
          <w:sz w:val="22"/>
          <w:szCs w:val="22"/>
        </w:rPr>
        <w:t xml:space="preserve"> “LIFE AGREE - coAstal laGoon long teRm managEmEnt”</w:t>
      </w:r>
    </w:p>
    <w:p w14:paraId="73014F02"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Eleven new Ramsar sites were designated (4 in 2011 and 7 in 2012) and possibly presented at COP12.</w:t>
      </w:r>
    </w:p>
    <w:p w14:paraId="1440E316" w14:textId="77777777" w:rsidR="008E4DBA" w:rsidRPr="00260CD3" w:rsidRDefault="008E4DBA" w:rsidP="008E4DBA">
      <w:pPr>
        <w:rPr>
          <w:sz w:val="22"/>
          <w:szCs w:val="22"/>
        </w:rPr>
      </w:pPr>
    </w:p>
    <w:p w14:paraId="18547113" w14:textId="77777777" w:rsidR="008E4DBA" w:rsidRPr="00260CD3" w:rsidRDefault="008E4DBA" w:rsidP="008E4DBA">
      <w:pPr>
        <w:rPr>
          <w:sz w:val="22"/>
          <w:szCs w:val="22"/>
          <w:u w:val="single"/>
        </w:rPr>
      </w:pPr>
      <w:r w:rsidRPr="00260CD3">
        <w:rPr>
          <w:sz w:val="22"/>
          <w:szCs w:val="22"/>
          <w:u w:val="single"/>
        </w:rPr>
        <w:t>Montenegro</w:t>
      </w:r>
    </w:p>
    <w:p w14:paraId="7A82B493"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Conservation project at Skadar Lake.</w:t>
      </w:r>
    </w:p>
    <w:p w14:paraId="035660F8"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 xml:space="preserve">Artificial floating rafts for Dalmatian pelicans were set up to prevent the threat of water fluctuations which often flooded the nests. These rafts seems to be very successful as population size increased from 28 pairs in 2013 to 38 in 2014 and fledging success was the largest ever observed since the last century. </w:t>
      </w:r>
    </w:p>
    <w:p w14:paraId="23D2BD6C" w14:textId="77777777" w:rsidR="008E4DBA" w:rsidRPr="00260CD3" w:rsidRDefault="008E4DBA" w:rsidP="008E4DBA">
      <w:pPr>
        <w:rPr>
          <w:sz w:val="22"/>
          <w:szCs w:val="22"/>
        </w:rPr>
      </w:pPr>
    </w:p>
    <w:p w14:paraId="66B99BF8" w14:textId="77777777" w:rsidR="008E4DBA" w:rsidRPr="00260CD3" w:rsidRDefault="008E4DBA" w:rsidP="008E4DBA">
      <w:pPr>
        <w:rPr>
          <w:sz w:val="22"/>
          <w:szCs w:val="22"/>
          <w:u w:val="single"/>
        </w:rPr>
      </w:pPr>
      <w:r w:rsidRPr="00260CD3">
        <w:rPr>
          <w:sz w:val="22"/>
          <w:szCs w:val="22"/>
          <w:u w:val="single"/>
        </w:rPr>
        <w:t>Slovakia</w:t>
      </w:r>
    </w:p>
    <w:p w14:paraId="79A15AB9"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Development of the Programme of Wetland Conservation in 2015-2021 and Action Plan for its implementation for 2015-2018;</w:t>
      </w:r>
    </w:p>
    <w:p w14:paraId="3E225F0C"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ERDF project of the State Nature Conservancy of the Slovak Republic (SNC) on the establishment of a monitoring system for habitats and species; development of management plans to achieve favourable conservation status of selected species in SPAs;</w:t>
      </w:r>
    </w:p>
    <w:p w14:paraId="47A5224E"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lastRenderedPageBreak/>
        <w:t>Transborder projects on species inventory, monitoring, database development, public awareness;</w:t>
      </w:r>
      <w:r w:rsidRPr="00260CD3">
        <w:rPr>
          <w:rFonts w:eastAsia="Calibri"/>
          <w:sz w:val="22"/>
          <w:szCs w:val="22"/>
        </w:rPr>
        <w:br/>
        <w:t>LIFE projects on wetland restoration in Natura 2000 sites and improvement of breeding conditions of selected waterbirds;</w:t>
      </w:r>
    </w:p>
    <w:p w14:paraId="2521E719"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Coordination of the Carpathian Wetland Initiative as regional Ramsar initiative;</w:t>
      </w:r>
    </w:p>
    <w:p w14:paraId="20AB7EFA" w14:textId="77777777" w:rsidR="008E4DBA" w:rsidRPr="00260CD3" w:rsidRDefault="008E4DBA" w:rsidP="008E4DBA">
      <w:pPr>
        <w:numPr>
          <w:ilvl w:val="0"/>
          <w:numId w:val="22"/>
        </w:numPr>
        <w:ind w:left="357" w:hanging="357"/>
        <w:jc w:val="both"/>
        <w:rPr>
          <w:rFonts w:eastAsia="Calibri"/>
          <w:sz w:val="22"/>
          <w:szCs w:val="22"/>
        </w:rPr>
      </w:pPr>
      <w:r w:rsidRPr="000B67E0">
        <w:rPr>
          <w:rFonts w:eastAsia="Calibri"/>
          <w:sz w:val="20"/>
          <w:szCs w:val="20"/>
        </w:rPr>
        <w:t>Establishment</w:t>
      </w:r>
      <w:r w:rsidRPr="00260CD3">
        <w:rPr>
          <w:rFonts w:eastAsia="Calibri"/>
          <w:sz w:val="22"/>
          <w:szCs w:val="22"/>
        </w:rPr>
        <w:t xml:space="preserve"> of the Carpathian Wetland Centre by the State Nature Conservancy.</w:t>
      </w:r>
    </w:p>
    <w:p w14:paraId="6E330EF0" w14:textId="77777777" w:rsidR="008E4DBA" w:rsidRPr="00260CD3" w:rsidRDefault="008E4DBA" w:rsidP="008E4DBA">
      <w:pPr>
        <w:rPr>
          <w:sz w:val="22"/>
          <w:szCs w:val="22"/>
        </w:rPr>
      </w:pPr>
    </w:p>
    <w:p w14:paraId="37D11063" w14:textId="77777777" w:rsidR="008E4DBA" w:rsidRPr="00260CD3" w:rsidRDefault="008E4DBA" w:rsidP="008E4DBA">
      <w:pPr>
        <w:rPr>
          <w:rFonts w:eastAsia="Calibri"/>
          <w:sz w:val="22"/>
          <w:szCs w:val="22"/>
          <w:u w:val="single"/>
        </w:rPr>
      </w:pPr>
      <w:r w:rsidRPr="00260CD3">
        <w:rPr>
          <w:rFonts w:eastAsia="Calibri"/>
          <w:sz w:val="22"/>
          <w:szCs w:val="22"/>
          <w:u w:val="single"/>
        </w:rPr>
        <w:t>Serbia</w:t>
      </w:r>
    </w:p>
    <w:p w14:paraId="6A6E81E6"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 xml:space="preserve">International Waterbird Counts since 1984. </w:t>
      </w:r>
    </w:p>
    <w:p w14:paraId="2C7A4FE3"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 xml:space="preserve">Monitoring of gull and tern colonies on the river Velika Morava and Drina. </w:t>
      </w:r>
    </w:p>
    <w:p w14:paraId="6B57908D" w14:textId="77777777" w:rsidR="008E4DBA" w:rsidRPr="00260CD3" w:rsidRDefault="008E4DBA" w:rsidP="008E4DBA">
      <w:pPr>
        <w:ind w:left="357"/>
        <w:jc w:val="both"/>
        <w:rPr>
          <w:rFonts w:eastAsia="Calibri"/>
          <w:sz w:val="22"/>
          <w:szCs w:val="22"/>
        </w:rPr>
      </w:pPr>
    </w:p>
    <w:p w14:paraId="1951704E" w14:textId="77777777" w:rsidR="008E4DBA" w:rsidRPr="00260CD3" w:rsidRDefault="008E4DBA" w:rsidP="008E4DBA">
      <w:pPr>
        <w:jc w:val="both"/>
        <w:rPr>
          <w:rFonts w:eastAsia="Calibri"/>
          <w:sz w:val="22"/>
          <w:szCs w:val="22"/>
          <w:u w:val="single"/>
        </w:rPr>
      </w:pPr>
      <w:r w:rsidRPr="00260CD3">
        <w:rPr>
          <w:rFonts w:eastAsia="Calibri"/>
          <w:sz w:val="22"/>
          <w:szCs w:val="22"/>
          <w:u w:val="single"/>
        </w:rPr>
        <w:t>Italy</w:t>
      </w:r>
    </w:p>
    <w:p w14:paraId="644E1635" w14:textId="77777777" w:rsidR="008E4DBA" w:rsidRPr="00260CD3" w:rsidRDefault="008E4DBA" w:rsidP="008E4DBA">
      <w:pPr>
        <w:numPr>
          <w:ilvl w:val="0"/>
          <w:numId w:val="25"/>
        </w:numPr>
        <w:ind w:left="284" w:hanging="284"/>
        <w:jc w:val="both"/>
        <w:rPr>
          <w:rStyle w:val="Hyperlink"/>
          <w:rFonts w:eastAsia="Calibri"/>
          <w:sz w:val="22"/>
          <w:szCs w:val="22"/>
        </w:rPr>
      </w:pPr>
      <w:r w:rsidRPr="00260CD3">
        <w:rPr>
          <w:rFonts w:eastAsia="Calibri"/>
          <w:sz w:val="22"/>
          <w:szCs w:val="22"/>
        </w:rPr>
        <w:t xml:space="preserve"> The National Report of IWC 2001-2010 was published at the end of 2014 by the</w:t>
      </w:r>
      <w:r w:rsidR="00034744" w:rsidRPr="00260CD3">
        <w:rPr>
          <w:rFonts w:eastAsia="Calibri"/>
          <w:sz w:val="22"/>
          <w:szCs w:val="22"/>
        </w:rPr>
        <w:fldChar w:fldCharType="begin"/>
      </w:r>
      <w:r w:rsidRPr="00260CD3">
        <w:rPr>
          <w:rFonts w:eastAsia="Calibri"/>
          <w:sz w:val="22"/>
          <w:szCs w:val="22"/>
        </w:rPr>
        <w:instrText xml:space="preserve"> HYPERLINK "http://proforbiomed.eu/index.php?q=project/partners/institute-environmental-protection-and-research-ispra" </w:instrText>
      </w:r>
      <w:r w:rsidR="00034744" w:rsidRPr="00260CD3">
        <w:rPr>
          <w:rFonts w:eastAsia="Calibri"/>
          <w:sz w:val="22"/>
          <w:szCs w:val="22"/>
        </w:rPr>
        <w:fldChar w:fldCharType="separate"/>
      </w:r>
      <w:r w:rsidRPr="00260CD3">
        <w:rPr>
          <w:rStyle w:val="Hyperlink"/>
          <w:rFonts w:eastAsia="Calibri"/>
          <w:sz w:val="22"/>
          <w:szCs w:val="22"/>
        </w:rPr>
        <w:t xml:space="preserve"> Institute for   </w:t>
      </w:r>
    </w:p>
    <w:p w14:paraId="22B6E019" w14:textId="77777777" w:rsidR="008E4DBA" w:rsidRPr="00260CD3" w:rsidRDefault="008E4DBA" w:rsidP="008E4DBA">
      <w:pPr>
        <w:ind w:left="284"/>
        <w:jc w:val="both"/>
        <w:rPr>
          <w:rFonts w:eastAsia="Calibri"/>
          <w:sz w:val="22"/>
          <w:szCs w:val="22"/>
        </w:rPr>
      </w:pPr>
      <w:r w:rsidRPr="00260CD3">
        <w:rPr>
          <w:rStyle w:val="Hyperlink"/>
          <w:rFonts w:eastAsia="Calibri"/>
          <w:sz w:val="22"/>
          <w:szCs w:val="22"/>
        </w:rPr>
        <w:t xml:space="preserve"> Environmental Protection and Research</w:t>
      </w:r>
      <w:r w:rsidR="00034744" w:rsidRPr="00260CD3">
        <w:rPr>
          <w:rFonts w:eastAsia="Calibri"/>
          <w:sz w:val="22"/>
          <w:szCs w:val="22"/>
        </w:rPr>
        <w:fldChar w:fldCharType="end"/>
      </w:r>
      <w:r w:rsidRPr="00260CD3">
        <w:rPr>
          <w:rFonts w:eastAsia="Calibri"/>
          <w:sz w:val="22"/>
          <w:szCs w:val="22"/>
        </w:rPr>
        <w:t xml:space="preserve"> (ISPRA).</w:t>
      </w:r>
    </w:p>
    <w:p w14:paraId="5CBFE7B0"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 xml:space="preserve">Two National action plans were submitted to the Ministry for the Environment for endorsement: Pigmy Cormorant and Black Stork. </w:t>
      </w:r>
    </w:p>
    <w:p w14:paraId="49282527" w14:textId="77777777" w:rsidR="008E4DBA" w:rsidRPr="00260CD3" w:rsidRDefault="008E4DBA" w:rsidP="008E4DBA">
      <w:pPr>
        <w:ind w:left="357"/>
        <w:jc w:val="both"/>
        <w:rPr>
          <w:rFonts w:eastAsia="Calibri"/>
          <w:sz w:val="22"/>
          <w:szCs w:val="22"/>
        </w:rPr>
      </w:pPr>
    </w:p>
    <w:p w14:paraId="24261752" w14:textId="77777777" w:rsidR="008E4DBA" w:rsidRPr="00260CD3" w:rsidRDefault="008E4DBA" w:rsidP="008E4DBA">
      <w:pPr>
        <w:jc w:val="both"/>
        <w:rPr>
          <w:rFonts w:eastAsia="Calibri"/>
          <w:sz w:val="22"/>
          <w:szCs w:val="22"/>
          <w:u w:val="single"/>
        </w:rPr>
      </w:pPr>
      <w:r w:rsidRPr="00260CD3">
        <w:rPr>
          <w:rFonts w:eastAsia="Calibri"/>
          <w:sz w:val="22"/>
          <w:szCs w:val="22"/>
          <w:u w:val="single"/>
        </w:rPr>
        <w:t>Slovakia</w:t>
      </w:r>
    </w:p>
    <w:p w14:paraId="64596992"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Red List of Birds of Slovakia and Carpathian Region</w:t>
      </w:r>
    </w:p>
    <w:p w14:paraId="5533FC80" w14:textId="77777777" w:rsidR="008E4DBA" w:rsidRPr="00260CD3" w:rsidRDefault="00301A25" w:rsidP="008E4DBA">
      <w:pPr>
        <w:numPr>
          <w:ilvl w:val="0"/>
          <w:numId w:val="22"/>
        </w:numPr>
        <w:ind w:left="357" w:hanging="357"/>
        <w:jc w:val="both"/>
        <w:rPr>
          <w:rFonts w:eastAsia="Calibri"/>
          <w:sz w:val="22"/>
          <w:szCs w:val="22"/>
        </w:rPr>
      </w:pPr>
      <w:hyperlink r:id="rId65" w:history="1">
        <w:r w:rsidR="008E4DBA" w:rsidRPr="00260CD3">
          <w:rPr>
            <w:rStyle w:val="Hyperlink"/>
            <w:rFonts w:eastAsia="Calibri"/>
            <w:sz w:val="22"/>
            <w:szCs w:val="22"/>
          </w:rPr>
          <w:t>LIFE project</w:t>
        </w:r>
      </w:hyperlink>
      <w:r w:rsidR="008E4DBA" w:rsidRPr="00260CD3">
        <w:rPr>
          <w:rFonts w:eastAsia="Calibri"/>
          <w:sz w:val="22"/>
          <w:szCs w:val="22"/>
        </w:rPr>
        <w:t xml:space="preserve"> is running on development of the action plan for </w:t>
      </w:r>
      <w:r w:rsidR="008E4DBA" w:rsidRPr="00260CD3">
        <w:rPr>
          <w:rFonts w:eastAsia="Calibri"/>
          <w:i/>
          <w:sz w:val="22"/>
          <w:szCs w:val="22"/>
        </w:rPr>
        <w:t>Botaurus stellaris</w:t>
      </w:r>
      <w:r w:rsidR="008E4DBA" w:rsidRPr="00260CD3">
        <w:rPr>
          <w:rFonts w:eastAsia="Calibri"/>
          <w:sz w:val="22"/>
          <w:szCs w:val="22"/>
        </w:rPr>
        <w:t xml:space="preserve"> and </w:t>
      </w:r>
      <w:r w:rsidR="008E4DBA" w:rsidRPr="00260CD3">
        <w:rPr>
          <w:rFonts w:eastAsia="Calibri"/>
          <w:i/>
          <w:sz w:val="22"/>
          <w:szCs w:val="22"/>
        </w:rPr>
        <w:t>Aythya nyroca</w:t>
      </w:r>
      <w:r w:rsidR="008E4DBA" w:rsidRPr="00260CD3">
        <w:rPr>
          <w:rFonts w:eastAsia="Calibri"/>
          <w:sz w:val="22"/>
          <w:szCs w:val="22"/>
        </w:rPr>
        <w:t xml:space="preserve"> (</w:t>
      </w:r>
      <w:hyperlink r:id="rId66" w:history="1">
        <w:r w:rsidR="008E4DBA" w:rsidRPr="00D90BD1">
          <w:rPr>
            <w:rStyle w:val="Hyperlink"/>
            <w:rFonts w:eastAsia="Calibri"/>
            <w:sz w:val="22"/>
            <w:szCs w:val="22"/>
          </w:rPr>
          <w:t>SOS/BirdLife Slovakia</w:t>
        </w:r>
      </w:hyperlink>
      <w:r w:rsidR="008E4DBA" w:rsidRPr="00260CD3">
        <w:rPr>
          <w:rFonts w:eastAsia="Calibri"/>
          <w:sz w:val="22"/>
          <w:szCs w:val="22"/>
        </w:rPr>
        <w:t>);</w:t>
      </w:r>
    </w:p>
    <w:p w14:paraId="466A9B02" w14:textId="77777777" w:rsidR="008E4DBA" w:rsidRPr="00260CD3" w:rsidRDefault="008E4DBA" w:rsidP="008E4DBA">
      <w:pPr>
        <w:rPr>
          <w:sz w:val="22"/>
          <w:szCs w:val="22"/>
        </w:rPr>
      </w:pPr>
    </w:p>
    <w:p w14:paraId="02C973C5" w14:textId="77777777" w:rsidR="008E4DBA" w:rsidRPr="00260CD3" w:rsidRDefault="008E4DBA" w:rsidP="008E4DBA">
      <w:pPr>
        <w:rPr>
          <w:rFonts w:eastAsia="Calibri"/>
          <w:sz w:val="22"/>
          <w:szCs w:val="22"/>
          <w:u w:val="single"/>
        </w:rPr>
      </w:pPr>
      <w:r w:rsidRPr="00260CD3">
        <w:rPr>
          <w:rFonts w:eastAsia="Calibri"/>
          <w:sz w:val="22"/>
          <w:szCs w:val="22"/>
          <w:u w:val="single"/>
        </w:rPr>
        <w:t>Hungary</w:t>
      </w:r>
    </w:p>
    <w:p w14:paraId="056B1075" w14:textId="77777777" w:rsidR="008E4DBA" w:rsidRPr="00260CD3" w:rsidRDefault="008E4DBA" w:rsidP="008E4DBA">
      <w:pPr>
        <w:numPr>
          <w:ilvl w:val="0"/>
          <w:numId w:val="22"/>
        </w:numPr>
        <w:ind w:left="357" w:hanging="357"/>
        <w:jc w:val="both"/>
        <w:rPr>
          <w:rFonts w:eastAsia="Calibri"/>
          <w:sz w:val="22"/>
          <w:szCs w:val="22"/>
        </w:rPr>
      </w:pPr>
      <w:r w:rsidRPr="00260CD3">
        <w:rPr>
          <w:rFonts w:eastAsia="Calibri"/>
          <w:sz w:val="22"/>
          <w:szCs w:val="22"/>
        </w:rPr>
        <w:t xml:space="preserve">Wetland restoration projects (the </w:t>
      </w:r>
      <w:hyperlink r:id="rId67" w:history="1">
        <w:r w:rsidRPr="00260CD3">
          <w:rPr>
            <w:rStyle w:val="Hyperlink"/>
            <w:rFonts w:eastAsia="Calibri"/>
            <w:sz w:val="22"/>
            <w:szCs w:val="22"/>
          </w:rPr>
          <w:t>Environment and Energy Operation Programme</w:t>
        </w:r>
      </w:hyperlink>
      <w:r w:rsidRPr="00260CD3">
        <w:rPr>
          <w:rFonts w:eastAsia="Calibri"/>
          <w:sz w:val="22"/>
          <w:szCs w:val="22"/>
        </w:rPr>
        <w:t xml:space="preserve">) supported/support 44 projects. </w:t>
      </w:r>
    </w:p>
    <w:p w14:paraId="7762FB58" w14:textId="77777777" w:rsidR="008E4DBA" w:rsidRPr="00260CD3" w:rsidRDefault="008E4DBA" w:rsidP="008E4DBA">
      <w:pPr>
        <w:numPr>
          <w:ilvl w:val="0"/>
          <w:numId w:val="23"/>
        </w:numPr>
        <w:jc w:val="both"/>
        <w:rPr>
          <w:rFonts w:eastAsia="Calibri"/>
          <w:sz w:val="22"/>
          <w:szCs w:val="22"/>
        </w:rPr>
      </w:pPr>
      <w:r w:rsidRPr="00260CD3">
        <w:rPr>
          <w:rFonts w:eastAsia="Calibri"/>
          <w:sz w:val="22"/>
          <w:szCs w:val="22"/>
        </w:rPr>
        <w:t>Total number of huntable waterfowl species was reduced in October 2012</w:t>
      </w:r>
    </w:p>
    <w:p w14:paraId="2B516190" w14:textId="77777777" w:rsidR="008E4DBA" w:rsidRPr="00260CD3" w:rsidRDefault="008E4DBA" w:rsidP="008E4DBA">
      <w:pPr>
        <w:numPr>
          <w:ilvl w:val="0"/>
          <w:numId w:val="23"/>
        </w:numPr>
        <w:jc w:val="both"/>
        <w:rPr>
          <w:rFonts w:eastAsia="Calibri"/>
          <w:sz w:val="22"/>
          <w:szCs w:val="22"/>
        </w:rPr>
      </w:pPr>
      <w:r w:rsidRPr="00260CD3">
        <w:rPr>
          <w:rFonts w:eastAsia="Calibri"/>
          <w:sz w:val="22"/>
          <w:szCs w:val="22"/>
        </w:rPr>
        <w:t xml:space="preserve"> Greylag Goose (</w:t>
      </w:r>
      <w:r w:rsidRPr="00260CD3">
        <w:rPr>
          <w:rFonts w:eastAsia="Calibri"/>
          <w:i/>
          <w:sz w:val="22"/>
          <w:szCs w:val="22"/>
        </w:rPr>
        <w:t>Anser anser</w:t>
      </w:r>
      <w:r w:rsidRPr="00260CD3">
        <w:rPr>
          <w:rFonts w:eastAsia="Calibri"/>
          <w:sz w:val="22"/>
          <w:szCs w:val="22"/>
        </w:rPr>
        <w:t xml:space="preserve">) became a huntable species </w:t>
      </w:r>
    </w:p>
    <w:p w14:paraId="6C188C94" w14:textId="77777777" w:rsidR="008E4DBA" w:rsidRPr="00260CD3" w:rsidRDefault="008E4DBA" w:rsidP="008E4DBA">
      <w:pPr>
        <w:numPr>
          <w:ilvl w:val="0"/>
          <w:numId w:val="23"/>
        </w:numPr>
        <w:jc w:val="both"/>
        <w:rPr>
          <w:rFonts w:eastAsia="Calibri"/>
          <w:sz w:val="22"/>
          <w:szCs w:val="22"/>
        </w:rPr>
      </w:pPr>
      <w:r w:rsidRPr="00260CD3">
        <w:rPr>
          <w:rFonts w:eastAsia="Calibri"/>
          <w:sz w:val="22"/>
          <w:szCs w:val="22"/>
        </w:rPr>
        <w:t>Teal (</w:t>
      </w:r>
      <w:r w:rsidRPr="00260CD3">
        <w:rPr>
          <w:rFonts w:eastAsia="Calibri"/>
          <w:i/>
          <w:sz w:val="22"/>
          <w:szCs w:val="22"/>
        </w:rPr>
        <w:t>Anas crecca</w:t>
      </w:r>
      <w:r w:rsidRPr="00260CD3">
        <w:rPr>
          <w:rFonts w:eastAsia="Calibri"/>
          <w:sz w:val="22"/>
          <w:szCs w:val="22"/>
        </w:rPr>
        <w:t>) and Goldeneye (</w:t>
      </w:r>
      <w:r w:rsidRPr="00260CD3">
        <w:rPr>
          <w:rFonts w:eastAsia="Calibri"/>
          <w:i/>
          <w:sz w:val="22"/>
          <w:szCs w:val="22"/>
        </w:rPr>
        <w:t>Bucephala clangula</w:t>
      </w:r>
      <w:r w:rsidRPr="00260CD3">
        <w:rPr>
          <w:rFonts w:eastAsia="Calibri"/>
          <w:sz w:val="22"/>
          <w:szCs w:val="22"/>
        </w:rPr>
        <w:t>) became protected species.</w:t>
      </w:r>
    </w:p>
    <w:p w14:paraId="04D5FD9C" w14:textId="77777777" w:rsidR="008E4DBA" w:rsidRPr="00260CD3" w:rsidRDefault="008E4DBA" w:rsidP="008E4DBA">
      <w:pPr>
        <w:ind w:left="720"/>
        <w:jc w:val="both"/>
        <w:rPr>
          <w:rFonts w:eastAsia="Calibri"/>
          <w:sz w:val="22"/>
          <w:szCs w:val="22"/>
        </w:rPr>
      </w:pPr>
    </w:p>
    <w:p w14:paraId="206EF642" w14:textId="77777777" w:rsidR="008E4DBA" w:rsidRPr="00260CD3" w:rsidRDefault="008E4DBA" w:rsidP="008E4DBA">
      <w:pPr>
        <w:jc w:val="both"/>
        <w:rPr>
          <w:sz w:val="22"/>
          <w:szCs w:val="22"/>
        </w:rPr>
      </w:pPr>
      <w:r w:rsidRPr="00260CD3">
        <w:rPr>
          <w:rFonts w:eastAsia="Calibri"/>
          <w:sz w:val="22"/>
          <w:szCs w:val="22"/>
        </w:rPr>
        <w:t>b)</w:t>
      </w:r>
      <w:r w:rsidRPr="00260CD3">
        <w:rPr>
          <w:sz w:val="22"/>
          <w:szCs w:val="22"/>
        </w:rPr>
        <w:t xml:space="preserve"> A summary of which Single Species Action Plans relevant to the region are being implemented </w:t>
      </w:r>
    </w:p>
    <w:p w14:paraId="5BE9F860" w14:textId="77777777" w:rsidR="008E4DBA" w:rsidRPr="00260CD3" w:rsidRDefault="008E4DBA" w:rsidP="008E4DBA">
      <w:pPr>
        <w:jc w:val="both"/>
        <w:rPr>
          <w:sz w:val="22"/>
          <w:szCs w:val="22"/>
        </w:rPr>
      </w:pPr>
    </w:p>
    <w:p w14:paraId="39EA4FC5" w14:textId="77777777" w:rsidR="008E4DBA" w:rsidRPr="00260CD3" w:rsidRDefault="008E4DBA" w:rsidP="008E4DBA">
      <w:pPr>
        <w:jc w:val="both"/>
        <w:rPr>
          <w:sz w:val="22"/>
          <w:szCs w:val="22"/>
          <w:u w:val="single"/>
        </w:rPr>
      </w:pPr>
      <w:r w:rsidRPr="00260CD3">
        <w:rPr>
          <w:sz w:val="22"/>
          <w:szCs w:val="22"/>
          <w:u w:val="single"/>
        </w:rPr>
        <w:t>Hungary</w:t>
      </w:r>
    </w:p>
    <w:p w14:paraId="6D030AAF" w14:textId="77777777" w:rsidR="008E4DBA" w:rsidRPr="00260CD3" w:rsidRDefault="008E4DBA" w:rsidP="008E4DBA">
      <w:pPr>
        <w:jc w:val="both"/>
        <w:rPr>
          <w:sz w:val="22"/>
          <w:szCs w:val="22"/>
        </w:rPr>
      </w:pPr>
      <w:r w:rsidRPr="00260CD3">
        <w:rPr>
          <w:sz w:val="22"/>
          <w:szCs w:val="22"/>
        </w:rPr>
        <w:t>Lesser White-fronted Goose, Black-tailed Godwit, Eurasian Spoonbill, and Red-breasted Goose ISSAPs are being implemented in Hungary.</w:t>
      </w:r>
    </w:p>
    <w:p w14:paraId="28BDDEC7" w14:textId="77777777" w:rsidR="008E4DBA" w:rsidRPr="00260CD3" w:rsidRDefault="008E4DBA" w:rsidP="008E4DBA">
      <w:pPr>
        <w:ind w:left="720"/>
        <w:jc w:val="both"/>
        <w:rPr>
          <w:sz w:val="22"/>
          <w:szCs w:val="22"/>
        </w:rPr>
      </w:pPr>
    </w:p>
    <w:p w14:paraId="17182DDF" w14:textId="77777777" w:rsidR="00A16811" w:rsidRDefault="00A16811" w:rsidP="008E4DBA">
      <w:pPr>
        <w:jc w:val="both"/>
        <w:rPr>
          <w:sz w:val="22"/>
          <w:szCs w:val="22"/>
        </w:rPr>
        <w:sectPr w:rsidR="00A16811" w:rsidSect="000F1937">
          <w:pgSz w:w="11907" w:h="16840" w:code="9"/>
          <w:pgMar w:top="1440" w:right="1134" w:bottom="1440" w:left="1134" w:header="709" w:footer="709" w:gutter="0"/>
          <w:cols w:space="720"/>
          <w:docGrid w:linePitch="360"/>
        </w:sectPr>
      </w:pPr>
    </w:p>
    <w:p w14:paraId="15A4729F" w14:textId="77777777" w:rsidR="008E4DBA" w:rsidRPr="008E4DBA" w:rsidRDefault="008E4DBA" w:rsidP="008E4DBA">
      <w:pPr>
        <w:pStyle w:val="Heading2"/>
        <w:rPr>
          <w:lang w:val="en-GB"/>
        </w:rPr>
      </w:pPr>
      <w:bookmarkStart w:id="38" w:name="_Toc441587600"/>
      <w:r w:rsidRPr="008E4DBA">
        <w:rPr>
          <w:lang w:val="en-GB"/>
        </w:rPr>
        <w:lastRenderedPageBreak/>
        <w:t>Eastern Europe – Mr Saulius Svazas</w:t>
      </w:r>
      <w:bookmarkEnd w:id="38"/>
    </w:p>
    <w:p w14:paraId="60CDF07D" w14:textId="77777777" w:rsidR="008E4DBA" w:rsidRPr="00260CD3" w:rsidRDefault="008E4DBA" w:rsidP="008E4DBA">
      <w:pPr>
        <w:autoSpaceDE w:val="0"/>
        <w:autoSpaceDN w:val="0"/>
        <w:adjustRightInd w:val="0"/>
        <w:spacing w:line="200" w:lineRule="exact"/>
        <w:rPr>
          <w:sz w:val="22"/>
          <w:szCs w:val="22"/>
        </w:rPr>
      </w:pPr>
    </w:p>
    <w:p w14:paraId="578FC420" w14:textId="77777777" w:rsidR="008E4DBA" w:rsidRPr="00260CD3" w:rsidRDefault="008E4DBA" w:rsidP="008E4DBA">
      <w:pPr>
        <w:pStyle w:val="Default"/>
        <w:spacing w:line="276" w:lineRule="auto"/>
        <w:jc w:val="both"/>
        <w:rPr>
          <w:i/>
          <w:color w:val="auto"/>
          <w:sz w:val="22"/>
          <w:szCs w:val="22"/>
          <w:u w:val="single"/>
          <w:lang w:eastAsia="en-US"/>
        </w:rPr>
      </w:pPr>
      <w:r w:rsidRPr="00260CD3">
        <w:rPr>
          <w:i/>
          <w:color w:val="auto"/>
          <w:sz w:val="22"/>
          <w:szCs w:val="22"/>
          <w:u w:val="single"/>
          <w:lang w:eastAsia="en-US"/>
        </w:rPr>
        <w:t xml:space="preserve">1. Background on implementation </w:t>
      </w:r>
    </w:p>
    <w:p w14:paraId="4163DBDD" w14:textId="77777777" w:rsidR="008E4DBA" w:rsidRPr="00260CD3" w:rsidRDefault="008E4DBA" w:rsidP="008E4DBA">
      <w:pPr>
        <w:pStyle w:val="Default"/>
        <w:spacing w:line="276" w:lineRule="auto"/>
        <w:jc w:val="both"/>
        <w:rPr>
          <w:i/>
          <w:color w:val="auto"/>
          <w:sz w:val="22"/>
          <w:szCs w:val="22"/>
          <w:u w:val="single"/>
          <w:lang w:eastAsia="en-US"/>
        </w:rPr>
      </w:pPr>
    </w:p>
    <w:p w14:paraId="2EF677C4" w14:textId="77777777" w:rsidR="008E4DBA" w:rsidRPr="00260CD3" w:rsidRDefault="008E4DBA" w:rsidP="008E4DBA">
      <w:pPr>
        <w:jc w:val="both"/>
        <w:rPr>
          <w:sz w:val="22"/>
          <w:szCs w:val="22"/>
        </w:rPr>
      </w:pPr>
      <w:r w:rsidRPr="00260CD3">
        <w:rPr>
          <w:sz w:val="22"/>
          <w:szCs w:val="22"/>
        </w:rPr>
        <w:t xml:space="preserve">The AEWA Eastern Europe Region includes 10 Range States (European Russia, Belarus, Estonia, Latvia, Lithuania, Ukraine, Moldova, Georgia, Armenia and Azerbaijan) and the European Union. </w:t>
      </w:r>
    </w:p>
    <w:p w14:paraId="405D62CF" w14:textId="77777777" w:rsidR="008E4DBA" w:rsidRPr="00260CD3" w:rsidRDefault="008E4DBA" w:rsidP="008E4DBA">
      <w:pPr>
        <w:jc w:val="both"/>
        <w:rPr>
          <w:sz w:val="22"/>
          <w:szCs w:val="22"/>
        </w:rPr>
      </w:pPr>
      <w:r w:rsidRPr="00260CD3">
        <w:rPr>
          <w:sz w:val="22"/>
          <w:szCs w:val="22"/>
        </w:rPr>
        <w:t>Contracting Parties in the Region: Estonia, Latvia, Lithuania, Ukraine, Moldova, Georgia, and the European Union.</w:t>
      </w:r>
    </w:p>
    <w:p w14:paraId="59A47969" w14:textId="77777777" w:rsidR="008E4DBA" w:rsidRPr="00260CD3" w:rsidRDefault="008E4DBA" w:rsidP="008E4DBA">
      <w:pPr>
        <w:jc w:val="both"/>
        <w:rPr>
          <w:sz w:val="22"/>
          <w:szCs w:val="22"/>
        </w:rPr>
      </w:pPr>
    </w:p>
    <w:p w14:paraId="15D2A5A9" w14:textId="77777777" w:rsidR="008E4DBA" w:rsidRPr="00260CD3" w:rsidRDefault="008E4DBA" w:rsidP="008E4DBA">
      <w:pPr>
        <w:jc w:val="both"/>
        <w:rPr>
          <w:sz w:val="22"/>
          <w:szCs w:val="22"/>
        </w:rPr>
      </w:pPr>
      <w:r w:rsidRPr="00260CD3">
        <w:rPr>
          <w:sz w:val="22"/>
          <w:szCs w:val="22"/>
        </w:rPr>
        <w:t>The total area of the region: 5,</w:t>
      </w:r>
      <w:r>
        <w:rPr>
          <w:sz w:val="22"/>
          <w:szCs w:val="22"/>
        </w:rPr>
        <w:t xml:space="preserve"> </w:t>
      </w:r>
      <w:r w:rsidRPr="00260CD3">
        <w:rPr>
          <w:sz w:val="22"/>
          <w:szCs w:val="22"/>
        </w:rPr>
        <w:t>2 million km</w:t>
      </w:r>
      <w:r w:rsidRPr="00260CD3">
        <w:rPr>
          <w:sz w:val="22"/>
          <w:szCs w:val="22"/>
          <w:vertAlign w:val="superscript"/>
        </w:rPr>
        <w:t>2</w:t>
      </w:r>
      <w:r w:rsidRPr="00260CD3">
        <w:rPr>
          <w:sz w:val="22"/>
          <w:szCs w:val="22"/>
        </w:rPr>
        <w:t>; population: about 200 million.</w:t>
      </w:r>
    </w:p>
    <w:p w14:paraId="4D2A092E" w14:textId="77777777" w:rsidR="008E4DBA" w:rsidRPr="00260CD3" w:rsidRDefault="008E4DBA" w:rsidP="008E4DBA">
      <w:pPr>
        <w:jc w:val="both"/>
        <w:rPr>
          <w:sz w:val="22"/>
          <w:szCs w:val="22"/>
        </w:rPr>
      </w:pPr>
      <w:r w:rsidRPr="00260CD3">
        <w:rPr>
          <w:sz w:val="22"/>
          <w:szCs w:val="22"/>
        </w:rPr>
        <w:t xml:space="preserve">Number of Range States that provided feedback to this report: eight (including EU). </w:t>
      </w:r>
    </w:p>
    <w:p w14:paraId="60AEF9CF" w14:textId="77777777" w:rsidR="008E4DBA" w:rsidRPr="00260CD3" w:rsidRDefault="008E4DBA" w:rsidP="008E4DBA">
      <w:pPr>
        <w:jc w:val="both"/>
        <w:rPr>
          <w:sz w:val="22"/>
          <w:szCs w:val="22"/>
        </w:rPr>
      </w:pPr>
      <w:r w:rsidRPr="00260CD3">
        <w:rPr>
          <w:spacing w:val="-4"/>
          <w:sz w:val="22"/>
          <w:szCs w:val="22"/>
        </w:rPr>
        <w:t>The i</w:t>
      </w:r>
      <w:r w:rsidRPr="00260CD3">
        <w:rPr>
          <w:sz w:val="22"/>
          <w:szCs w:val="22"/>
        </w:rPr>
        <w:t>n</w:t>
      </w:r>
      <w:r w:rsidRPr="00260CD3">
        <w:rPr>
          <w:spacing w:val="1"/>
          <w:sz w:val="22"/>
          <w:szCs w:val="22"/>
        </w:rPr>
        <w:t>f</w:t>
      </w:r>
      <w:r w:rsidRPr="00260CD3">
        <w:rPr>
          <w:sz w:val="22"/>
          <w:szCs w:val="22"/>
        </w:rPr>
        <w:t>o</w:t>
      </w:r>
      <w:r w:rsidRPr="00260CD3">
        <w:rPr>
          <w:spacing w:val="3"/>
          <w:sz w:val="22"/>
          <w:szCs w:val="22"/>
        </w:rPr>
        <w:t>r</w:t>
      </w:r>
      <w:r w:rsidRPr="00260CD3">
        <w:rPr>
          <w:spacing w:val="-4"/>
          <w:sz w:val="22"/>
          <w:szCs w:val="22"/>
        </w:rPr>
        <w:t>m</w:t>
      </w:r>
      <w:r w:rsidRPr="00260CD3">
        <w:rPr>
          <w:sz w:val="22"/>
          <w:szCs w:val="22"/>
        </w:rPr>
        <w:t>a</w:t>
      </w:r>
      <w:r w:rsidRPr="00260CD3">
        <w:rPr>
          <w:spacing w:val="1"/>
          <w:sz w:val="22"/>
          <w:szCs w:val="22"/>
        </w:rPr>
        <w:t>ti</w:t>
      </w:r>
      <w:r w:rsidRPr="00260CD3">
        <w:rPr>
          <w:sz w:val="22"/>
          <w:szCs w:val="22"/>
        </w:rPr>
        <w:t>on</w:t>
      </w:r>
      <w:r w:rsidRPr="00260CD3">
        <w:rPr>
          <w:spacing w:val="9"/>
          <w:sz w:val="22"/>
          <w:szCs w:val="22"/>
        </w:rPr>
        <w:t xml:space="preserve"> </w:t>
      </w:r>
      <w:r w:rsidRPr="00260CD3">
        <w:rPr>
          <w:spacing w:val="-2"/>
          <w:sz w:val="22"/>
          <w:szCs w:val="22"/>
        </w:rPr>
        <w:t>f</w:t>
      </w:r>
      <w:r w:rsidRPr="00260CD3">
        <w:rPr>
          <w:sz w:val="22"/>
          <w:szCs w:val="22"/>
        </w:rPr>
        <w:t>or</w:t>
      </w:r>
      <w:r w:rsidRPr="00260CD3">
        <w:rPr>
          <w:spacing w:val="10"/>
          <w:sz w:val="22"/>
          <w:szCs w:val="22"/>
        </w:rPr>
        <w:t xml:space="preserve"> </w:t>
      </w:r>
      <w:r w:rsidRPr="00260CD3">
        <w:rPr>
          <w:spacing w:val="-1"/>
          <w:sz w:val="22"/>
          <w:szCs w:val="22"/>
        </w:rPr>
        <w:t>t</w:t>
      </w:r>
      <w:r w:rsidRPr="00260CD3">
        <w:rPr>
          <w:sz w:val="22"/>
          <w:szCs w:val="22"/>
        </w:rPr>
        <w:t>h</w:t>
      </w:r>
      <w:r w:rsidRPr="00260CD3">
        <w:rPr>
          <w:spacing w:val="1"/>
          <w:sz w:val="22"/>
          <w:szCs w:val="22"/>
        </w:rPr>
        <w:t>i</w:t>
      </w:r>
      <w:r w:rsidRPr="00260CD3">
        <w:rPr>
          <w:sz w:val="22"/>
          <w:szCs w:val="22"/>
        </w:rPr>
        <w:t>s</w:t>
      </w:r>
      <w:r w:rsidRPr="00260CD3">
        <w:rPr>
          <w:spacing w:val="8"/>
          <w:sz w:val="22"/>
          <w:szCs w:val="22"/>
        </w:rPr>
        <w:t xml:space="preserve"> r</w:t>
      </w:r>
      <w:r w:rsidRPr="00260CD3">
        <w:rPr>
          <w:sz w:val="22"/>
          <w:szCs w:val="22"/>
        </w:rPr>
        <w:t>ep</w:t>
      </w:r>
      <w:r w:rsidRPr="00260CD3">
        <w:rPr>
          <w:spacing w:val="-2"/>
          <w:sz w:val="22"/>
          <w:szCs w:val="22"/>
        </w:rPr>
        <w:t>o</w:t>
      </w:r>
      <w:r w:rsidRPr="00260CD3">
        <w:rPr>
          <w:spacing w:val="1"/>
          <w:sz w:val="22"/>
          <w:szCs w:val="22"/>
        </w:rPr>
        <w:t>r</w:t>
      </w:r>
      <w:r w:rsidRPr="00260CD3">
        <w:rPr>
          <w:sz w:val="22"/>
          <w:szCs w:val="22"/>
        </w:rPr>
        <w:t>t</w:t>
      </w:r>
      <w:r w:rsidRPr="00260CD3">
        <w:rPr>
          <w:spacing w:val="8"/>
          <w:sz w:val="22"/>
          <w:szCs w:val="22"/>
        </w:rPr>
        <w:t xml:space="preserve"> was collected </w:t>
      </w:r>
      <w:r w:rsidRPr="00260CD3">
        <w:rPr>
          <w:spacing w:val="1"/>
          <w:sz w:val="22"/>
          <w:szCs w:val="22"/>
        </w:rPr>
        <w:t>t</w:t>
      </w:r>
      <w:r w:rsidRPr="00260CD3">
        <w:rPr>
          <w:sz w:val="22"/>
          <w:szCs w:val="22"/>
        </w:rPr>
        <w:t>h</w:t>
      </w:r>
      <w:r w:rsidRPr="00260CD3">
        <w:rPr>
          <w:spacing w:val="1"/>
          <w:sz w:val="22"/>
          <w:szCs w:val="22"/>
        </w:rPr>
        <w:t>r</w:t>
      </w:r>
      <w:r w:rsidRPr="00260CD3">
        <w:rPr>
          <w:spacing w:val="-2"/>
          <w:sz w:val="22"/>
          <w:szCs w:val="22"/>
        </w:rPr>
        <w:t>o</w:t>
      </w:r>
      <w:r w:rsidRPr="00260CD3">
        <w:rPr>
          <w:sz w:val="22"/>
          <w:szCs w:val="22"/>
        </w:rPr>
        <w:t>u</w:t>
      </w:r>
      <w:r w:rsidRPr="00260CD3">
        <w:rPr>
          <w:spacing w:val="-2"/>
          <w:sz w:val="22"/>
          <w:szCs w:val="22"/>
        </w:rPr>
        <w:t>g</w:t>
      </w:r>
      <w:r w:rsidRPr="00260CD3">
        <w:rPr>
          <w:sz w:val="22"/>
          <w:szCs w:val="22"/>
        </w:rPr>
        <w:t>h</w:t>
      </w:r>
      <w:r w:rsidRPr="00260CD3">
        <w:rPr>
          <w:spacing w:val="2"/>
          <w:sz w:val="22"/>
          <w:szCs w:val="22"/>
        </w:rPr>
        <w:t xml:space="preserve"> </w:t>
      </w:r>
      <w:r w:rsidRPr="00260CD3">
        <w:rPr>
          <w:spacing w:val="1"/>
          <w:sz w:val="22"/>
          <w:szCs w:val="22"/>
        </w:rPr>
        <w:t>t</w:t>
      </w:r>
      <w:r w:rsidRPr="00260CD3">
        <w:rPr>
          <w:sz w:val="22"/>
          <w:szCs w:val="22"/>
        </w:rPr>
        <w:t>he</w:t>
      </w:r>
      <w:r w:rsidRPr="00260CD3">
        <w:rPr>
          <w:spacing w:val="-2"/>
          <w:sz w:val="22"/>
          <w:szCs w:val="22"/>
        </w:rPr>
        <w:t xml:space="preserve"> </w:t>
      </w:r>
      <w:r w:rsidRPr="00260CD3">
        <w:rPr>
          <w:spacing w:val="-1"/>
          <w:sz w:val="22"/>
          <w:szCs w:val="22"/>
        </w:rPr>
        <w:t>N</w:t>
      </w:r>
      <w:r w:rsidRPr="00260CD3">
        <w:rPr>
          <w:sz w:val="22"/>
          <w:szCs w:val="22"/>
        </w:rPr>
        <w:t>a</w:t>
      </w:r>
      <w:r w:rsidRPr="00260CD3">
        <w:rPr>
          <w:spacing w:val="1"/>
          <w:sz w:val="22"/>
          <w:szCs w:val="22"/>
        </w:rPr>
        <w:t>ti</w:t>
      </w:r>
      <w:r w:rsidRPr="00260CD3">
        <w:rPr>
          <w:sz w:val="22"/>
          <w:szCs w:val="22"/>
        </w:rPr>
        <w:t>o</w:t>
      </w:r>
      <w:r w:rsidRPr="00260CD3">
        <w:rPr>
          <w:spacing w:val="-2"/>
          <w:sz w:val="22"/>
          <w:szCs w:val="22"/>
        </w:rPr>
        <w:t>n</w:t>
      </w:r>
      <w:r w:rsidRPr="00260CD3">
        <w:rPr>
          <w:sz w:val="22"/>
          <w:szCs w:val="22"/>
        </w:rPr>
        <w:t>al</w:t>
      </w:r>
      <w:r w:rsidRPr="00260CD3">
        <w:rPr>
          <w:spacing w:val="-1"/>
          <w:sz w:val="22"/>
          <w:szCs w:val="22"/>
        </w:rPr>
        <w:t xml:space="preserve"> F</w:t>
      </w:r>
      <w:r w:rsidRPr="00260CD3">
        <w:rPr>
          <w:sz w:val="22"/>
          <w:szCs w:val="22"/>
        </w:rPr>
        <w:t>oc</w:t>
      </w:r>
      <w:r w:rsidRPr="00260CD3">
        <w:rPr>
          <w:spacing w:val="-2"/>
          <w:sz w:val="22"/>
          <w:szCs w:val="22"/>
        </w:rPr>
        <w:t>a</w:t>
      </w:r>
      <w:r w:rsidRPr="00260CD3">
        <w:rPr>
          <w:sz w:val="22"/>
          <w:szCs w:val="22"/>
        </w:rPr>
        <w:t>l</w:t>
      </w:r>
      <w:r w:rsidRPr="00260CD3">
        <w:rPr>
          <w:spacing w:val="1"/>
          <w:sz w:val="22"/>
          <w:szCs w:val="22"/>
        </w:rPr>
        <w:t xml:space="preserve"> </w:t>
      </w:r>
      <w:r w:rsidRPr="00260CD3">
        <w:rPr>
          <w:sz w:val="22"/>
          <w:szCs w:val="22"/>
        </w:rPr>
        <w:t>Po</w:t>
      </w:r>
      <w:r w:rsidRPr="00260CD3">
        <w:rPr>
          <w:spacing w:val="-2"/>
          <w:sz w:val="22"/>
          <w:szCs w:val="22"/>
        </w:rPr>
        <w:t>i</w:t>
      </w:r>
      <w:r w:rsidRPr="00260CD3">
        <w:rPr>
          <w:sz w:val="22"/>
          <w:szCs w:val="22"/>
        </w:rPr>
        <w:t>n</w:t>
      </w:r>
      <w:r w:rsidRPr="00260CD3">
        <w:rPr>
          <w:spacing w:val="1"/>
          <w:sz w:val="22"/>
          <w:szCs w:val="22"/>
        </w:rPr>
        <w:t>t</w:t>
      </w:r>
      <w:r w:rsidRPr="00260CD3">
        <w:rPr>
          <w:sz w:val="22"/>
          <w:szCs w:val="22"/>
        </w:rPr>
        <w:t>s for AEWA/CMS</w:t>
      </w:r>
      <w:r w:rsidRPr="00260CD3">
        <w:rPr>
          <w:spacing w:val="-2"/>
          <w:sz w:val="22"/>
          <w:szCs w:val="22"/>
        </w:rPr>
        <w:t xml:space="preserve"> o</w:t>
      </w:r>
      <w:r w:rsidRPr="00260CD3">
        <w:rPr>
          <w:sz w:val="22"/>
          <w:szCs w:val="22"/>
        </w:rPr>
        <w:t>r</w:t>
      </w:r>
      <w:r w:rsidRPr="00260CD3">
        <w:rPr>
          <w:spacing w:val="1"/>
          <w:sz w:val="22"/>
          <w:szCs w:val="22"/>
        </w:rPr>
        <w:t xml:space="preserve"> </w:t>
      </w:r>
      <w:r w:rsidRPr="00260CD3">
        <w:rPr>
          <w:sz w:val="22"/>
          <w:szCs w:val="22"/>
        </w:rPr>
        <w:t>o</w:t>
      </w:r>
      <w:r w:rsidRPr="00260CD3">
        <w:rPr>
          <w:spacing w:val="1"/>
          <w:sz w:val="22"/>
          <w:szCs w:val="22"/>
        </w:rPr>
        <w:t>t</w:t>
      </w:r>
      <w:r w:rsidRPr="00260CD3">
        <w:rPr>
          <w:spacing w:val="-2"/>
          <w:sz w:val="22"/>
          <w:szCs w:val="22"/>
        </w:rPr>
        <w:t>h</w:t>
      </w:r>
      <w:r w:rsidRPr="00260CD3">
        <w:rPr>
          <w:sz w:val="22"/>
          <w:szCs w:val="22"/>
        </w:rPr>
        <w:t>er</w:t>
      </w:r>
      <w:r w:rsidRPr="00260CD3">
        <w:rPr>
          <w:spacing w:val="1"/>
          <w:sz w:val="22"/>
          <w:szCs w:val="22"/>
        </w:rPr>
        <w:t xml:space="preserve"> relevant experts/organizations. </w:t>
      </w:r>
      <w:r w:rsidRPr="00260CD3">
        <w:rPr>
          <w:spacing w:val="-1"/>
          <w:sz w:val="22"/>
          <w:szCs w:val="22"/>
        </w:rPr>
        <w:t>W</w:t>
      </w:r>
      <w:r w:rsidRPr="00260CD3">
        <w:rPr>
          <w:sz w:val="22"/>
          <w:szCs w:val="22"/>
        </w:rPr>
        <w:t>a</w:t>
      </w:r>
      <w:r w:rsidRPr="00260CD3">
        <w:rPr>
          <w:spacing w:val="1"/>
          <w:sz w:val="22"/>
          <w:szCs w:val="22"/>
        </w:rPr>
        <w:t>t</w:t>
      </w:r>
      <w:r w:rsidRPr="00260CD3">
        <w:rPr>
          <w:spacing w:val="-2"/>
          <w:sz w:val="22"/>
          <w:szCs w:val="22"/>
        </w:rPr>
        <w:t>e</w:t>
      </w:r>
      <w:r w:rsidRPr="00260CD3">
        <w:rPr>
          <w:spacing w:val="1"/>
          <w:sz w:val="22"/>
          <w:szCs w:val="22"/>
        </w:rPr>
        <w:t>r</w:t>
      </w:r>
      <w:r w:rsidRPr="00260CD3">
        <w:rPr>
          <w:sz w:val="22"/>
          <w:szCs w:val="22"/>
        </w:rPr>
        <w:t>b</w:t>
      </w:r>
      <w:r w:rsidRPr="00260CD3">
        <w:rPr>
          <w:spacing w:val="-1"/>
          <w:sz w:val="22"/>
          <w:szCs w:val="22"/>
        </w:rPr>
        <w:t>i</w:t>
      </w:r>
      <w:r w:rsidRPr="00260CD3">
        <w:rPr>
          <w:spacing w:val="1"/>
          <w:sz w:val="22"/>
          <w:szCs w:val="22"/>
        </w:rPr>
        <w:t>r</w:t>
      </w:r>
      <w:r w:rsidRPr="00260CD3">
        <w:rPr>
          <w:sz w:val="22"/>
          <w:szCs w:val="22"/>
        </w:rPr>
        <w:t>d</w:t>
      </w:r>
      <w:r w:rsidRPr="00260CD3">
        <w:rPr>
          <w:spacing w:val="7"/>
          <w:sz w:val="22"/>
          <w:szCs w:val="22"/>
        </w:rPr>
        <w:t xml:space="preserve"> </w:t>
      </w:r>
      <w:r w:rsidRPr="00260CD3">
        <w:rPr>
          <w:sz w:val="22"/>
          <w:szCs w:val="22"/>
        </w:rPr>
        <w:t>co</w:t>
      </w:r>
      <w:r w:rsidRPr="00260CD3">
        <w:rPr>
          <w:spacing w:val="-2"/>
          <w:sz w:val="22"/>
          <w:szCs w:val="22"/>
        </w:rPr>
        <w:t>n</w:t>
      </w:r>
      <w:r w:rsidRPr="00260CD3">
        <w:rPr>
          <w:sz w:val="22"/>
          <w:szCs w:val="22"/>
        </w:rPr>
        <w:t>s</w:t>
      </w:r>
      <w:r w:rsidRPr="00260CD3">
        <w:rPr>
          <w:spacing w:val="1"/>
          <w:sz w:val="22"/>
          <w:szCs w:val="22"/>
        </w:rPr>
        <w:t>er</w:t>
      </w:r>
      <w:r w:rsidRPr="00260CD3">
        <w:rPr>
          <w:spacing w:val="-2"/>
          <w:sz w:val="22"/>
          <w:szCs w:val="22"/>
        </w:rPr>
        <w:t>v</w:t>
      </w:r>
      <w:r w:rsidRPr="00260CD3">
        <w:rPr>
          <w:sz w:val="22"/>
          <w:szCs w:val="22"/>
        </w:rPr>
        <w:t>a</w:t>
      </w:r>
      <w:r w:rsidRPr="00260CD3">
        <w:rPr>
          <w:spacing w:val="-1"/>
          <w:sz w:val="22"/>
          <w:szCs w:val="22"/>
        </w:rPr>
        <w:t>t</w:t>
      </w:r>
      <w:r w:rsidRPr="00260CD3">
        <w:rPr>
          <w:spacing w:val="1"/>
          <w:sz w:val="22"/>
          <w:szCs w:val="22"/>
        </w:rPr>
        <w:t>i</w:t>
      </w:r>
      <w:r w:rsidRPr="00260CD3">
        <w:rPr>
          <w:sz w:val="22"/>
          <w:szCs w:val="22"/>
        </w:rPr>
        <w:t>on</w:t>
      </w:r>
      <w:r w:rsidRPr="00260CD3">
        <w:rPr>
          <w:spacing w:val="7"/>
          <w:sz w:val="22"/>
          <w:szCs w:val="22"/>
        </w:rPr>
        <w:t xml:space="preserve"> </w:t>
      </w:r>
      <w:r w:rsidRPr="00260CD3">
        <w:rPr>
          <w:spacing w:val="-1"/>
          <w:sz w:val="22"/>
          <w:szCs w:val="22"/>
        </w:rPr>
        <w:t>i</w:t>
      </w:r>
      <w:r w:rsidRPr="00260CD3">
        <w:rPr>
          <w:sz w:val="22"/>
          <w:szCs w:val="22"/>
        </w:rPr>
        <w:t>s</w:t>
      </w:r>
      <w:r w:rsidRPr="00260CD3">
        <w:rPr>
          <w:spacing w:val="1"/>
          <w:sz w:val="22"/>
          <w:szCs w:val="22"/>
        </w:rPr>
        <w:t>s</w:t>
      </w:r>
      <w:r w:rsidRPr="00260CD3">
        <w:rPr>
          <w:sz w:val="22"/>
          <w:szCs w:val="22"/>
        </w:rPr>
        <w:t>ues</w:t>
      </w:r>
      <w:r w:rsidRPr="00260CD3">
        <w:rPr>
          <w:spacing w:val="8"/>
          <w:sz w:val="22"/>
          <w:szCs w:val="22"/>
        </w:rPr>
        <w:t xml:space="preserve"> </w:t>
      </w:r>
      <w:r w:rsidRPr="00260CD3">
        <w:rPr>
          <w:spacing w:val="-2"/>
          <w:sz w:val="22"/>
          <w:szCs w:val="22"/>
        </w:rPr>
        <w:t>a</w:t>
      </w:r>
      <w:r w:rsidRPr="00260CD3">
        <w:rPr>
          <w:sz w:val="22"/>
          <w:szCs w:val="22"/>
        </w:rPr>
        <w:t>nd</w:t>
      </w:r>
      <w:r w:rsidRPr="00260CD3">
        <w:rPr>
          <w:spacing w:val="7"/>
          <w:sz w:val="22"/>
          <w:szCs w:val="22"/>
        </w:rPr>
        <w:t xml:space="preserve"> </w:t>
      </w:r>
      <w:r w:rsidRPr="00260CD3">
        <w:rPr>
          <w:sz w:val="22"/>
          <w:szCs w:val="22"/>
        </w:rPr>
        <w:t>p</w:t>
      </w:r>
      <w:r w:rsidRPr="00260CD3">
        <w:rPr>
          <w:spacing w:val="1"/>
          <w:sz w:val="22"/>
          <w:szCs w:val="22"/>
        </w:rPr>
        <w:t>r</w:t>
      </w:r>
      <w:r w:rsidRPr="00260CD3">
        <w:rPr>
          <w:sz w:val="22"/>
          <w:szCs w:val="22"/>
        </w:rPr>
        <w:t>o</w:t>
      </w:r>
      <w:r w:rsidRPr="00260CD3">
        <w:rPr>
          <w:spacing w:val="-2"/>
          <w:sz w:val="22"/>
          <w:szCs w:val="22"/>
        </w:rPr>
        <w:t>b</w:t>
      </w:r>
      <w:r w:rsidRPr="00260CD3">
        <w:rPr>
          <w:spacing w:val="1"/>
          <w:sz w:val="22"/>
          <w:szCs w:val="22"/>
        </w:rPr>
        <w:t>l</w:t>
      </w:r>
      <w:r w:rsidRPr="00260CD3">
        <w:rPr>
          <w:sz w:val="22"/>
          <w:szCs w:val="22"/>
        </w:rPr>
        <w:t>e</w:t>
      </w:r>
      <w:r w:rsidRPr="00260CD3">
        <w:rPr>
          <w:spacing w:val="-3"/>
          <w:sz w:val="22"/>
          <w:szCs w:val="22"/>
        </w:rPr>
        <w:t>m</w:t>
      </w:r>
      <w:r w:rsidRPr="00260CD3">
        <w:rPr>
          <w:sz w:val="22"/>
          <w:szCs w:val="22"/>
        </w:rPr>
        <w:t>s</w:t>
      </w:r>
      <w:r w:rsidRPr="00260CD3">
        <w:rPr>
          <w:spacing w:val="8"/>
          <w:sz w:val="22"/>
          <w:szCs w:val="22"/>
        </w:rPr>
        <w:t xml:space="preserve"> </w:t>
      </w:r>
      <w:r w:rsidRPr="00260CD3">
        <w:rPr>
          <w:sz w:val="22"/>
          <w:szCs w:val="22"/>
        </w:rPr>
        <w:t>a</w:t>
      </w:r>
      <w:r w:rsidRPr="00260CD3">
        <w:rPr>
          <w:spacing w:val="1"/>
          <w:sz w:val="22"/>
          <w:szCs w:val="22"/>
        </w:rPr>
        <w:t>r</w:t>
      </w:r>
      <w:r w:rsidRPr="00260CD3">
        <w:rPr>
          <w:sz w:val="22"/>
          <w:szCs w:val="22"/>
        </w:rPr>
        <w:t>e</w:t>
      </w:r>
      <w:r w:rsidRPr="00260CD3">
        <w:rPr>
          <w:spacing w:val="7"/>
          <w:sz w:val="22"/>
          <w:szCs w:val="22"/>
        </w:rPr>
        <w:t xml:space="preserve"> </w:t>
      </w:r>
      <w:r w:rsidRPr="00260CD3">
        <w:rPr>
          <w:sz w:val="22"/>
          <w:szCs w:val="22"/>
        </w:rPr>
        <w:t>very varied amongst the AEWA Range States of Eastern Europe. Therefore for practical reasons the presented information in this report is compiled separately for several sub-regions of Eastern Europe.</w:t>
      </w:r>
    </w:p>
    <w:p w14:paraId="33B25AB5" w14:textId="77777777" w:rsidR="008E4DBA" w:rsidRPr="00260CD3" w:rsidRDefault="008E4DBA" w:rsidP="008E4DBA">
      <w:pPr>
        <w:jc w:val="both"/>
        <w:rPr>
          <w:sz w:val="22"/>
          <w:szCs w:val="22"/>
        </w:rPr>
      </w:pPr>
    </w:p>
    <w:p w14:paraId="5C4EA9CB"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1. Estonia, Latvia and Lithuania</w:t>
      </w:r>
    </w:p>
    <w:p w14:paraId="50D4BAFE" w14:textId="77777777" w:rsidR="008E4DBA" w:rsidRPr="00260CD3" w:rsidRDefault="008E4DBA" w:rsidP="008E4DBA">
      <w:pPr>
        <w:jc w:val="both"/>
        <w:rPr>
          <w:sz w:val="22"/>
          <w:szCs w:val="22"/>
        </w:rPr>
      </w:pPr>
      <w:r w:rsidRPr="00260CD3">
        <w:rPr>
          <w:sz w:val="22"/>
          <w:szCs w:val="22"/>
        </w:rPr>
        <w:t>The comprehensive review of national AEWA implementation activities were provided by these countries in the triennial report for the MOP5 (particularly by Estonia).</w:t>
      </w:r>
    </w:p>
    <w:p w14:paraId="0C1691D8" w14:textId="77777777" w:rsidR="008E4DBA" w:rsidRPr="00260CD3" w:rsidRDefault="008E4DBA" w:rsidP="008E4DBA">
      <w:pPr>
        <w:jc w:val="both"/>
        <w:rPr>
          <w:sz w:val="22"/>
          <w:szCs w:val="22"/>
        </w:rPr>
      </w:pPr>
      <w:r w:rsidRPr="00260CD3">
        <w:rPr>
          <w:sz w:val="22"/>
          <w:szCs w:val="22"/>
        </w:rPr>
        <w:t>In these three Baltic States, the management and conservation of waterbirds and their habitats followed the EU Birds and Habitats Directive, as well as other environmental legislation, such as in the fields of water, impact assessment (EIA, SEA) and the Baltic Sea conservation, etc. The main activities related to migratory waterbirds were concentrated in Natura 2000 sites.</w:t>
      </w:r>
    </w:p>
    <w:p w14:paraId="58E5D0B4" w14:textId="77777777" w:rsidR="008E4DBA" w:rsidRPr="00260CD3" w:rsidRDefault="008E4DBA" w:rsidP="008E4DBA">
      <w:pPr>
        <w:jc w:val="both"/>
        <w:rPr>
          <w:sz w:val="22"/>
          <w:szCs w:val="22"/>
        </w:rPr>
      </w:pPr>
    </w:p>
    <w:p w14:paraId="03845CF1" w14:textId="77777777" w:rsidR="008E4DBA" w:rsidRPr="00260CD3" w:rsidRDefault="008E4DBA" w:rsidP="008E4DBA">
      <w:pPr>
        <w:jc w:val="both"/>
        <w:rPr>
          <w:sz w:val="22"/>
          <w:szCs w:val="22"/>
        </w:rPr>
      </w:pPr>
      <w:r w:rsidRPr="00260CD3">
        <w:rPr>
          <w:sz w:val="22"/>
          <w:szCs w:val="22"/>
        </w:rPr>
        <w:t xml:space="preserve">The EU had contributed financially to several major LIFE projects addressing waterbirds and habitats in the Baltic States. Large-scale Programs on Special Management Plans for Rare Bird Species (including species covered by the AEWA International Single Species Plans) were currently implemented in Estonia, Latvia and Lithuania. </w:t>
      </w:r>
    </w:p>
    <w:p w14:paraId="07EE2AF9" w14:textId="77777777" w:rsidR="008E4DBA" w:rsidRPr="00260CD3" w:rsidRDefault="008E4DBA" w:rsidP="008E4DBA">
      <w:pPr>
        <w:jc w:val="both"/>
        <w:rPr>
          <w:sz w:val="22"/>
          <w:szCs w:val="22"/>
        </w:rPr>
      </w:pPr>
    </w:p>
    <w:p w14:paraId="56F34662" w14:textId="77777777" w:rsidR="008E4DBA" w:rsidRPr="00260CD3" w:rsidRDefault="008E4DBA" w:rsidP="008E4DBA">
      <w:pPr>
        <w:jc w:val="both"/>
        <w:rPr>
          <w:sz w:val="22"/>
          <w:szCs w:val="22"/>
        </w:rPr>
      </w:pPr>
      <w:r w:rsidRPr="00260CD3">
        <w:rPr>
          <w:sz w:val="22"/>
          <w:szCs w:val="22"/>
        </w:rPr>
        <w:t xml:space="preserve">During the last years all three countries had significantly contributed to the reduction of by-catch with regard to wintering/migratory waterbirds in the Baltic Sea (particularly of seaducks). Several new protected marine areas had been established (or were in the final stages of formal designation) in exclusive Lithuanian and Latvian economic marine zones. Appropriate regulation of intensive fisheries (including the ban of trawling) was is in force in almost all internationally important areas for wintering/migrating waterbirds, located in the marine waters of the Baltic States. </w:t>
      </w:r>
    </w:p>
    <w:p w14:paraId="4DDFF2B8" w14:textId="77777777" w:rsidR="008E4DBA" w:rsidRPr="00260CD3" w:rsidRDefault="008E4DBA" w:rsidP="008E4DBA">
      <w:pPr>
        <w:jc w:val="both"/>
        <w:rPr>
          <w:sz w:val="22"/>
          <w:szCs w:val="22"/>
        </w:rPr>
      </w:pPr>
    </w:p>
    <w:p w14:paraId="236F63DF" w14:textId="77777777" w:rsidR="008E4DBA" w:rsidRPr="00260CD3" w:rsidRDefault="008E4DBA" w:rsidP="008E4DBA">
      <w:pPr>
        <w:jc w:val="both"/>
        <w:rPr>
          <w:sz w:val="22"/>
          <w:szCs w:val="22"/>
        </w:rPr>
      </w:pPr>
      <w:r w:rsidRPr="00260CD3">
        <w:rPr>
          <w:spacing w:val="-4"/>
          <w:sz w:val="22"/>
          <w:szCs w:val="22"/>
        </w:rPr>
        <w:t>There were several m</w:t>
      </w:r>
      <w:r w:rsidRPr="00260CD3">
        <w:rPr>
          <w:spacing w:val="-2"/>
          <w:sz w:val="22"/>
          <w:szCs w:val="22"/>
        </w:rPr>
        <w:t>a</w:t>
      </w:r>
      <w:r w:rsidRPr="00260CD3">
        <w:rPr>
          <w:spacing w:val="3"/>
          <w:sz w:val="22"/>
          <w:szCs w:val="22"/>
        </w:rPr>
        <w:t>j</w:t>
      </w:r>
      <w:r w:rsidRPr="00260CD3">
        <w:rPr>
          <w:sz w:val="22"/>
          <w:szCs w:val="22"/>
        </w:rPr>
        <w:t>or</w:t>
      </w:r>
      <w:r w:rsidRPr="00260CD3">
        <w:rPr>
          <w:spacing w:val="6"/>
          <w:sz w:val="22"/>
          <w:szCs w:val="22"/>
        </w:rPr>
        <w:t xml:space="preserve"> </w:t>
      </w:r>
      <w:r w:rsidRPr="00260CD3">
        <w:rPr>
          <w:sz w:val="22"/>
          <w:szCs w:val="22"/>
        </w:rPr>
        <w:t>on</w:t>
      </w:r>
      <w:r w:rsidRPr="00260CD3">
        <w:rPr>
          <w:spacing w:val="-2"/>
          <w:sz w:val="22"/>
          <w:szCs w:val="22"/>
        </w:rPr>
        <w:t>g</w:t>
      </w:r>
      <w:r w:rsidRPr="00260CD3">
        <w:rPr>
          <w:sz w:val="22"/>
          <w:szCs w:val="22"/>
        </w:rPr>
        <w:t>o</w:t>
      </w:r>
      <w:r w:rsidRPr="00260CD3">
        <w:rPr>
          <w:spacing w:val="1"/>
          <w:sz w:val="22"/>
          <w:szCs w:val="22"/>
        </w:rPr>
        <w:t>i</w:t>
      </w:r>
      <w:r w:rsidRPr="00260CD3">
        <w:rPr>
          <w:sz w:val="22"/>
          <w:szCs w:val="22"/>
        </w:rPr>
        <w:t>ng</w:t>
      </w:r>
      <w:r w:rsidRPr="00260CD3">
        <w:rPr>
          <w:spacing w:val="5"/>
          <w:sz w:val="22"/>
          <w:szCs w:val="22"/>
        </w:rPr>
        <w:t xml:space="preserve"> </w:t>
      </w:r>
      <w:r w:rsidRPr="00260CD3">
        <w:rPr>
          <w:sz w:val="22"/>
          <w:szCs w:val="22"/>
        </w:rPr>
        <w:t>a</w:t>
      </w:r>
      <w:r w:rsidRPr="00260CD3">
        <w:rPr>
          <w:spacing w:val="-2"/>
          <w:sz w:val="22"/>
          <w:szCs w:val="22"/>
        </w:rPr>
        <w:t>c</w:t>
      </w:r>
      <w:r w:rsidRPr="00260CD3">
        <w:rPr>
          <w:spacing w:val="1"/>
          <w:sz w:val="22"/>
          <w:szCs w:val="22"/>
        </w:rPr>
        <w:t>t</w:t>
      </w:r>
      <w:r w:rsidRPr="00260CD3">
        <w:rPr>
          <w:spacing w:val="-1"/>
          <w:sz w:val="22"/>
          <w:szCs w:val="22"/>
        </w:rPr>
        <w:t>i</w:t>
      </w:r>
      <w:r w:rsidRPr="00260CD3">
        <w:rPr>
          <w:spacing w:val="-2"/>
          <w:sz w:val="22"/>
          <w:szCs w:val="22"/>
        </w:rPr>
        <w:t>v</w:t>
      </w:r>
      <w:r w:rsidRPr="00260CD3">
        <w:rPr>
          <w:spacing w:val="1"/>
          <w:sz w:val="22"/>
          <w:szCs w:val="22"/>
        </w:rPr>
        <w:t>iti</w:t>
      </w:r>
      <w:r w:rsidRPr="00260CD3">
        <w:rPr>
          <w:sz w:val="22"/>
          <w:szCs w:val="22"/>
        </w:rPr>
        <w:t>es</w:t>
      </w:r>
      <w:r w:rsidRPr="00260CD3">
        <w:rPr>
          <w:spacing w:val="6"/>
          <w:sz w:val="22"/>
          <w:szCs w:val="22"/>
        </w:rPr>
        <w:t xml:space="preserve"> </w:t>
      </w:r>
      <w:r w:rsidRPr="00260CD3">
        <w:rPr>
          <w:sz w:val="22"/>
          <w:szCs w:val="22"/>
        </w:rPr>
        <w:t>on</w:t>
      </w:r>
      <w:r w:rsidRPr="00260CD3">
        <w:rPr>
          <w:spacing w:val="5"/>
          <w:sz w:val="22"/>
          <w:szCs w:val="22"/>
        </w:rPr>
        <w:t xml:space="preserve"> the </w:t>
      </w:r>
      <w:r w:rsidRPr="00260CD3">
        <w:rPr>
          <w:spacing w:val="-2"/>
          <w:sz w:val="22"/>
          <w:szCs w:val="22"/>
        </w:rPr>
        <w:t>r</w:t>
      </w:r>
      <w:r w:rsidRPr="00260CD3">
        <w:rPr>
          <w:sz w:val="22"/>
          <w:szCs w:val="22"/>
        </w:rPr>
        <w:t>e</w:t>
      </w:r>
      <w:r w:rsidRPr="00260CD3">
        <w:rPr>
          <w:spacing w:val="-2"/>
          <w:sz w:val="22"/>
          <w:szCs w:val="22"/>
        </w:rPr>
        <w:t>s</w:t>
      </w:r>
      <w:r w:rsidRPr="00260CD3">
        <w:rPr>
          <w:spacing w:val="-1"/>
          <w:sz w:val="22"/>
          <w:szCs w:val="22"/>
        </w:rPr>
        <w:t>t</w:t>
      </w:r>
      <w:r w:rsidRPr="00260CD3">
        <w:rPr>
          <w:sz w:val="22"/>
          <w:szCs w:val="22"/>
        </w:rPr>
        <w:t>o</w:t>
      </w:r>
      <w:r w:rsidRPr="00260CD3">
        <w:rPr>
          <w:spacing w:val="1"/>
          <w:sz w:val="22"/>
          <w:szCs w:val="22"/>
        </w:rPr>
        <w:t>r</w:t>
      </w:r>
      <w:r w:rsidRPr="00260CD3">
        <w:rPr>
          <w:sz w:val="22"/>
          <w:szCs w:val="22"/>
        </w:rPr>
        <w:t>a</w:t>
      </w:r>
      <w:r w:rsidRPr="00260CD3">
        <w:rPr>
          <w:spacing w:val="-1"/>
          <w:sz w:val="22"/>
          <w:szCs w:val="22"/>
        </w:rPr>
        <w:t>t</w:t>
      </w:r>
      <w:r w:rsidRPr="00260CD3">
        <w:rPr>
          <w:spacing w:val="1"/>
          <w:sz w:val="22"/>
          <w:szCs w:val="22"/>
        </w:rPr>
        <w:t>i</w:t>
      </w:r>
      <w:r w:rsidRPr="00260CD3">
        <w:rPr>
          <w:sz w:val="22"/>
          <w:szCs w:val="22"/>
        </w:rPr>
        <w:t xml:space="preserve">on </w:t>
      </w:r>
      <w:r w:rsidRPr="00260CD3">
        <w:rPr>
          <w:spacing w:val="-2"/>
          <w:sz w:val="22"/>
          <w:szCs w:val="22"/>
        </w:rPr>
        <w:t>o</w:t>
      </w:r>
      <w:r w:rsidRPr="00260CD3">
        <w:rPr>
          <w:sz w:val="22"/>
          <w:szCs w:val="22"/>
        </w:rPr>
        <w:t>f</w:t>
      </w:r>
      <w:r w:rsidRPr="00260CD3">
        <w:rPr>
          <w:spacing w:val="1"/>
          <w:sz w:val="22"/>
          <w:szCs w:val="22"/>
        </w:rPr>
        <w:t xml:space="preserve"> the key </w:t>
      </w:r>
      <w:r w:rsidRPr="00260CD3">
        <w:rPr>
          <w:spacing w:val="-1"/>
          <w:sz w:val="22"/>
          <w:szCs w:val="22"/>
        </w:rPr>
        <w:t>w</w:t>
      </w:r>
      <w:r w:rsidRPr="00260CD3">
        <w:rPr>
          <w:sz w:val="22"/>
          <w:szCs w:val="22"/>
        </w:rPr>
        <w:t>a</w:t>
      </w:r>
      <w:r w:rsidRPr="00260CD3">
        <w:rPr>
          <w:spacing w:val="-1"/>
          <w:sz w:val="22"/>
          <w:szCs w:val="22"/>
        </w:rPr>
        <w:t>t</w:t>
      </w:r>
      <w:r w:rsidRPr="00260CD3">
        <w:rPr>
          <w:sz w:val="22"/>
          <w:szCs w:val="22"/>
        </w:rPr>
        <w:t>e</w:t>
      </w:r>
      <w:r w:rsidRPr="00260CD3">
        <w:rPr>
          <w:spacing w:val="1"/>
          <w:sz w:val="22"/>
          <w:szCs w:val="22"/>
        </w:rPr>
        <w:t>r</w:t>
      </w:r>
      <w:r w:rsidRPr="00260CD3">
        <w:rPr>
          <w:spacing w:val="-2"/>
          <w:sz w:val="22"/>
          <w:szCs w:val="22"/>
        </w:rPr>
        <w:t>b</w:t>
      </w:r>
      <w:r w:rsidRPr="00260CD3">
        <w:rPr>
          <w:spacing w:val="1"/>
          <w:sz w:val="22"/>
          <w:szCs w:val="22"/>
        </w:rPr>
        <w:t>ir</w:t>
      </w:r>
      <w:r w:rsidRPr="00260CD3">
        <w:rPr>
          <w:sz w:val="22"/>
          <w:szCs w:val="22"/>
        </w:rPr>
        <w:t xml:space="preserve">d </w:t>
      </w:r>
      <w:r w:rsidRPr="00260CD3">
        <w:rPr>
          <w:spacing w:val="-2"/>
          <w:sz w:val="22"/>
          <w:szCs w:val="22"/>
        </w:rPr>
        <w:t>h</w:t>
      </w:r>
      <w:r w:rsidRPr="00260CD3">
        <w:rPr>
          <w:sz w:val="22"/>
          <w:szCs w:val="22"/>
        </w:rPr>
        <w:t>ab</w:t>
      </w:r>
      <w:r w:rsidRPr="00260CD3">
        <w:rPr>
          <w:spacing w:val="-1"/>
          <w:sz w:val="22"/>
          <w:szCs w:val="22"/>
        </w:rPr>
        <w:t>i</w:t>
      </w:r>
      <w:r w:rsidRPr="00260CD3">
        <w:rPr>
          <w:spacing w:val="1"/>
          <w:sz w:val="22"/>
          <w:szCs w:val="22"/>
        </w:rPr>
        <w:t>t</w:t>
      </w:r>
      <w:r w:rsidRPr="00260CD3">
        <w:rPr>
          <w:spacing w:val="-2"/>
          <w:sz w:val="22"/>
          <w:szCs w:val="22"/>
        </w:rPr>
        <w:t>a</w:t>
      </w:r>
      <w:r w:rsidRPr="00260CD3">
        <w:rPr>
          <w:spacing w:val="1"/>
          <w:sz w:val="22"/>
          <w:szCs w:val="22"/>
        </w:rPr>
        <w:t>t</w:t>
      </w:r>
      <w:r w:rsidRPr="00260CD3">
        <w:rPr>
          <w:sz w:val="22"/>
          <w:szCs w:val="22"/>
        </w:rPr>
        <w:t>s in all three countries (funded mostly through EU programs), like the restoration of major complexes of raised bogs and exploited peatbogs/coastal wetlands/open wet meadows/etc.</w:t>
      </w:r>
    </w:p>
    <w:p w14:paraId="0357327D" w14:textId="77777777" w:rsidR="008E4DBA" w:rsidRPr="00260CD3" w:rsidRDefault="008E4DBA" w:rsidP="008E4DBA">
      <w:pPr>
        <w:jc w:val="both"/>
        <w:rPr>
          <w:sz w:val="22"/>
          <w:szCs w:val="22"/>
        </w:rPr>
      </w:pPr>
    </w:p>
    <w:p w14:paraId="43389C08" w14:textId="77777777" w:rsidR="008E4DBA" w:rsidRPr="00260CD3" w:rsidRDefault="008E4DBA" w:rsidP="008E4DBA">
      <w:pPr>
        <w:jc w:val="both"/>
        <w:rPr>
          <w:sz w:val="22"/>
          <w:szCs w:val="22"/>
        </w:rPr>
      </w:pPr>
      <w:r w:rsidRPr="00260CD3">
        <w:rPr>
          <w:spacing w:val="-4"/>
          <w:sz w:val="22"/>
          <w:szCs w:val="22"/>
        </w:rPr>
        <w:t>There were also several m</w:t>
      </w:r>
      <w:r w:rsidRPr="00260CD3">
        <w:rPr>
          <w:sz w:val="22"/>
          <w:szCs w:val="22"/>
        </w:rPr>
        <w:t>a</w:t>
      </w:r>
      <w:r w:rsidRPr="00260CD3">
        <w:rPr>
          <w:spacing w:val="3"/>
          <w:sz w:val="22"/>
          <w:szCs w:val="22"/>
        </w:rPr>
        <w:t>j</w:t>
      </w:r>
      <w:r w:rsidRPr="00260CD3">
        <w:rPr>
          <w:sz w:val="22"/>
          <w:szCs w:val="22"/>
        </w:rPr>
        <w:t>or</w:t>
      </w:r>
      <w:r w:rsidRPr="00260CD3">
        <w:rPr>
          <w:spacing w:val="17"/>
          <w:sz w:val="22"/>
          <w:szCs w:val="22"/>
        </w:rPr>
        <w:t xml:space="preserve"> </w:t>
      </w:r>
      <w:r w:rsidRPr="00260CD3">
        <w:rPr>
          <w:sz w:val="22"/>
          <w:szCs w:val="22"/>
        </w:rPr>
        <w:t>ongo</w:t>
      </w:r>
      <w:r w:rsidRPr="00260CD3">
        <w:rPr>
          <w:spacing w:val="1"/>
          <w:sz w:val="22"/>
          <w:szCs w:val="22"/>
        </w:rPr>
        <w:t>i</w:t>
      </w:r>
      <w:r w:rsidRPr="00260CD3">
        <w:rPr>
          <w:sz w:val="22"/>
          <w:szCs w:val="22"/>
        </w:rPr>
        <w:t>ng</w:t>
      </w:r>
      <w:r w:rsidRPr="00260CD3">
        <w:rPr>
          <w:spacing w:val="17"/>
          <w:sz w:val="22"/>
          <w:szCs w:val="22"/>
        </w:rPr>
        <w:t xml:space="preserve"> </w:t>
      </w:r>
      <w:r w:rsidRPr="00260CD3">
        <w:rPr>
          <w:spacing w:val="1"/>
          <w:sz w:val="22"/>
          <w:szCs w:val="22"/>
        </w:rPr>
        <w:t>r</w:t>
      </w:r>
      <w:r w:rsidRPr="00260CD3">
        <w:rPr>
          <w:sz w:val="22"/>
          <w:szCs w:val="22"/>
        </w:rPr>
        <w:t>esea</w:t>
      </w:r>
      <w:r w:rsidRPr="00260CD3">
        <w:rPr>
          <w:spacing w:val="1"/>
          <w:sz w:val="22"/>
          <w:szCs w:val="22"/>
        </w:rPr>
        <w:t>r</w:t>
      </w:r>
      <w:r w:rsidRPr="00260CD3">
        <w:rPr>
          <w:sz w:val="22"/>
          <w:szCs w:val="22"/>
        </w:rPr>
        <w:t>ch</w:t>
      </w:r>
      <w:r w:rsidRPr="00260CD3">
        <w:rPr>
          <w:spacing w:val="19"/>
          <w:sz w:val="22"/>
          <w:szCs w:val="22"/>
        </w:rPr>
        <w:t xml:space="preserve"> </w:t>
      </w:r>
      <w:r w:rsidRPr="00260CD3">
        <w:rPr>
          <w:sz w:val="22"/>
          <w:szCs w:val="22"/>
        </w:rPr>
        <w:t>and</w:t>
      </w:r>
      <w:r w:rsidRPr="00260CD3">
        <w:rPr>
          <w:spacing w:val="17"/>
          <w:sz w:val="22"/>
          <w:szCs w:val="22"/>
        </w:rPr>
        <w:t xml:space="preserve"> </w:t>
      </w:r>
      <w:r w:rsidRPr="00260CD3">
        <w:rPr>
          <w:spacing w:val="-4"/>
          <w:sz w:val="22"/>
          <w:szCs w:val="22"/>
        </w:rPr>
        <w:t>m</w:t>
      </w:r>
      <w:r w:rsidRPr="00260CD3">
        <w:rPr>
          <w:sz w:val="22"/>
          <w:szCs w:val="22"/>
        </w:rPr>
        <w:t>on</w:t>
      </w:r>
      <w:r w:rsidRPr="00260CD3">
        <w:rPr>
          <w:spacing w:val="1"/>
          <w:sz w:val="22"/>
          <w:szCs w:val="22"/>
        </w:rPr>
        <w:t>it</w:t>
      </w:r>
      <w:r w:rsidRPr="00260CD3">
        <w:rPr>
          <w:sz w:val="22"/>
          <w:szCs w:val="22"/>
        </w:rPr>
        <w:t>or</w:t>
      </w:r>
      <w:r w:rsidRPr="00260CD3">
        <w:rPr>
          <w:spacing w:val="1"/>
          <w:sz w:val="22"/>
          <w:szCs w:val="22"/>
        </w:rPr>
        <w:t>i</w:t>
      </w:r>
      <w:r w:rsidRPr="00260CD3">
        <w:rPr>
          <w:sz w:val="22"/>
          <w:szCs w:val="22"/>
        </w:rPr>
        <w:t>ng</w:t>
      </w:r>
      <w:r w:rsidRPr="00260CD3">
        <w:rPr>
          <w:spacing w:val="17"/>
          <w:sz w:val="22"/>
          <w:szCs w:val="22"/>
        </w:rPr>
        <w:t xml:space="preserve"> </w:t>
      </w:r>
      <w:r w:rsidRPr="00260CD3">
        <w:rPr>
          <w:sz w:val="22"/>
          <w:szCs w:val="22"/>
        </w:rPr>
        <w:t>ac</w:t>
      </w:r>
      <w:r w:rsidRPr="00260CD3">
        <w:rPr>
          <w:spacing w:val="1"/>
          <w:sz w:val="22"/>
          <w:szCs w:val="22"/>
        </w:rPr>
        <w:t>ti</w:t>
      </w:r>
      <w:r w:rsidRPr="00260CD3">
        <w:rPr>
          <w:sz w:val="22"/>
          <w:szCs w:val="22"/>
        </w:rPr>
        <w:t>v</w:t>
      </w:r>
      <w:r w:rsidRPr="00260CD3">
        <w:rPr>
          <w:spacing w:val="1"/>
          <w:sz w:val="22"/>
          <w:szCs w:val="22"/>
        </w:rPr>
        <w:t>i</w:t>
      </w:r>
      <w:r w:rsidRPr="00260CD3">
        <w:rPr>
          <w:spacing w:val="-1"/>
          <w:sz w:val="22"/>
          <w:szCs w:val="22"/>
        </w:rPr>
        <w:t>t</w:t>
      </w:r>
      <w:r w:rsidRPr="00260CD3">
        <w:rPr>
          <w:spacing w:val="1"/>
          <w:sz w:val="22"/>
          <w:szCs w:val="22"/>
        </w:rPr>
        <w:t>i</w:t>
      </w:r>
      <w:r w:rsidRPr="00260CD3">
        <w:rPr>
          <w:sz w:val="22"/>
          <w:szCs w:val="22"/>
        </w:rPr>
        <w:t>es</w:t>
      </w:r>
      <w:r w:rsidRPr="00260CD3">
        <w:rPr>
          <w:spacing w:val="17"/>
          <w:sz w:val="22"/>
          <w:szCs w:val="22"/>
        </w:rPr>
        <w:t xml:space="preserve"> </w:t>
      </w:r>
      <w:r w:rsidRPr="00260CD3">
        <w:rPr>
          <w:sz w:val="22"/>
          <w:szCs w:val="22"/>
        </w:rPr>
        <w:t>on</w:t>
      </w:r>
      <w:r w:rsidRPr="00260CD3">
        <w:rPr>
          <w:spacing w:val="19"/>
          <w:sz w:val="22"/>
          <w:szCs w:val="22"/>
        </w:rPr>
        <w:t xml:space="preserve"> </w:t>
      </w:r>
      <w:r w:rsidRPr="00260CD3">
        <w:rPr>
          <w:spacing w:val="-1"/>
          <w:sz w:val="22"/>
          <w:szCs w:val="22"/>
        </w:rPr>
        <w:t>w</w:t>
      </w:r>
      <w:r w:rsidRPr="00260CD3">
        <w:rPr>
          <w:sz w:val="22"/>
          <w:szCs w:val="22"/>
        </w:rPr>
        <w:t>a</w:t>
      </w:r>
      <w:r w:rsidRPr="00260CD3">
        <w:rPr>
          <w:spacing w:val="1"/>
          <w:sz w:val="22"/>
          <w:szCs w:val="22"/>
        </w:rPr>
        <w:t>t</w:t>
      </w:r>
      <w:r w:rsidRPr="00260CD3">
        <w:rPr>
          <w:sz w:val="22"/>
          <w:szCs w:val="22"/>
        </w:rPr>
        <w:t>e</w:t>
      </w:r>
      <w:r w:rsidRPr="00260CD3">
        <w:rPr>
          <w:spacing w:val="-1"/>
          <w:sz w:val="22"/>
          <w:szCs w:val="22"/>
        </w:rPr>
        <w:t>r</w:t>
      </w:r>
      <w:r w:rsidRPr="00260CD3">
        <w:rPr>
          <w:sz w:val="22"/>
          <w:szCs w:val="22"/>
        </w:rPr>
        <w:t>b</w:t>
      </w:r>
      <w:r w:rsidRPr="00260CD3">
        <w:rPr>
          <w:spacing w:val="-1"/>
          <w:sz w:val="22"/>
          <w:szCs w:val="22"/>
        </w:rPr>
        <w:t>i</w:t>
      </w:r>
      <w:r w:rsidRPr="00260CD3">
        <w:rPr>
          <w:spacing w:val="1"/>
          <w:sz w:val="22"/>
          <w:szCs w:val="22"/>
        </w:rPr>
        <w:t>r</w:t>
      </w:r>
      <w:r w:rsidRPr="00260CD3">
        <w:rPr>
          <w:sz w:val="22"/>
          <w:szCs w:val="22"/>
        </w:rPr>
        <w:t>d species</w:t>
      </w:r>
      <w:r w:rsidRPr="00260CD3">
        <w:rPr>
          <w:spacing w:val="17"/>
          <w:sz w:val="22"/>
          <w:szCs w:val="22"/>
        </w:rPr>
        <w:t xml:space="preserve"> </w:t>
      </w:r>
      <w:r w:rsidRPr="00260CD3">
        <w:rPr>
          <w:sz w:val="22"/>
          <w:szCs w:val="22"/>
        </w:rPr>
        <w:t>and</w:t>
      </w:r>
      <w:r w:rsidRPr="00260CD3">
        <w:rPr>
          <w:spacing w:val="20"/>
          <w:sz w:val="22"/>
          <w:szCs w:val="22"/>
        </w:rPr>
        <w:t xml:space="preserve"> </w:t>
      </w:r>
      <w:r w:rsidRPr="00260CD3">
        <w:rPr>
          <w:spacing w:val="-1"/>
          <w:sz w:val="22"/>
          <w:szCs w:val="22"/>
        </w:rPr>
        <w:t xml:space="preserve">their </w:t>
      </w:r>
      <w:r w:rsidRPr="00260CD3">
        <w:rPr>
          <w:sz w:val="22"/>
          <w:szCs w:val="22"/>
        </w:rPr>
        <w:t>hab</w:t>
      </w:r>
      <w:r w:rsidRPr="00260CD3">
        <w:rPr>
          <w:spacing w:val="-1"/>
          <w:sz w:val="22"/>
          <w:szCs w:val="22"/>
        </w:rPr>
        <w:t>i</w:t>
      </w:r>
      <w:r w:rsidRPr="00260CD3">
        <w:rPr>
          <w:spacing w:val="1"/>
          <w:sz w:val="22"/>
          <w:szCs w:val="22"/>
        </w:rPr>
        <w:t>t</w:t>
      </w:r>
      <w:r w:rsidRPr="00260CD3">
        <w:rPr>
          <w:sz w:val="22"/>
          <w:szCs w:val="22"/>
        </w:rPr>
        <w:t>a</w:t>
      </w:r>
      <w:r w:rsidRPr="00260CD3">
        <w:rPr>
          <w:spacing w:val="1"/>
          <w:sz w:val="22"/>
          <w:szCs w:val="22"/>
        </w:rPr>
        <w:t>t</w:t>
      </w:r>
      <w:r w:rsidRPr="00260CD3">
        <w:rPr>
          <w:sz w:val="22"/>
          <w:szCs w:val="22"/>
        </w:rPr>
        <w:t>s in the Baltic States (like the Program on White Stork in Lithuania – with about 20,000 of their nests recorded/GPS plotted/photos of all nests stored in a special database/annual reproduction success evaluated/etc.).</w:t>
      </w:r>
    </w:p>
    <w:p w14:paraId="6DC6C8B4" w14:textId="77777777" w:rsidR="008E4DBA" w:rsidRPr="00260CD3" w:rsidRDefault="008E4DBA" w:rsidP="008E4DBA">
      <w:pPr>
        <w:jc w:val="both"/>
        <w:rPr>
          <w:sz w:val="22"/>
          <w:szCs w:val="22"/>
        </w:rPr>
      </w:pPr>
    </w:p>
    <w:p w14:paraId="7E0E8D82" w14:textId="77777777" w:rsidR="008E4DBA" w:rsidRPr="00260CD3" w:rsidRDefault="008E4DBA" w:rsidP="008E4DBA">
      <w:pPr>
        <w:jc w:val="both"/>
        <w:rPr>
          <w:sz w:val="22"/>
          <w:szCs w:val="22"/>
        </w:rPr>
      </w:pPr>
      <w:r w:rsidRPr="00260CD3">
        <w:rPr>
          <w:sz w:val="22"/>
          <w:szCs w:val="22"/>
        </w:rPr>
        <w:t>During the last years, major progress had been made with regard to educa</w:t>
      </w:r>
      <w:r w:rsidRPr="00260CD3">
        <w:rPr>
          <w:spacing w:val="-1"/>
          <w:sz w:val="22"/>
          <w:szCs w:val="22"/>
        </w:rPr>
        <w:t>t</w:t>
      </w:r>
      <w:r w:rsidRPr="00260CD3">
        <w:rPr>
          <w:spacing w:val="1"/>
          <w:sz w:val="22"/>
          <w:szCs w:val="22"/>
        </w:rPr>
        <w:t>i</w:t>
      </w:r>
      <w:r w:rsidRPr="00260CD3">
        <w:rPr>
          <w:sz w:val="22"/>
          <w:szCs w:val="22"/>
        </w:rPr>
        <w:t>on</w:t>
      </w:r>
      <w:r w:rsidRPr="00260CD3">
        <w:rPr>
          <w:spacing w:val="34"/>
          <w:sz w:val="22"/>
          <w:szCs w:val="22"/>
        </w:rPr>
        <w:t xml:space="preserve"> </w:t>
      </w:r>
      <w:r w:rsidRPr="00260CD3">
        <w:rPr>
          <w:spacing w:val="-2"/>
          <w:sz w:val="22"/>
          <w:szCs w:val="22"/>
        </w:rPr>
        <w:t>a</w:t>
      </w:r>
      <w:r w:rsidRPr="00260CD3">
        <w:rPr>
          <w:sz w:val="22"/>
          <w:szCs w:val="22"/>
        </w:rPr>
        <w:t>nd</w:t>
      </w:r>
      <w:r w:rsidRPr="00260CD3">
        <w:rPr>
          <w:spacing w:val="34"/>
          <w:sz w:val="22"/>
          <w:szCs w:val="22"/>
        </w:rPr>
        <w:t xml:space="preserve"> </w:t>
      </w:r>
      <w:r w:rsidRPr="00260CD3">
        <w:rPr>
          <w:spacing w:val="1"/>
          <w:sz w:val="22"/>
          <w:szCs w:val="22"/>
        </w:rPr>
        <w:t>i</w:t>
      </w:r>
      <w:r w:rsidRPr="00260CD3">
        <w:rPr>
          <w:spacing w:val="-2"/>
          <w:sz w:val="22"/>
          <w:szCs w:val="22"/>
        </w:rPr>
        <w:t>n</w:t>
      </w:r>
      <w:r w:rsidRPr="00260CD3">
        <w:rPr>
          <w:spacing w:val="1"/>
          <w:sz w:val="22"/>
          <w:szCs w:val="22"/>
        </w:rPr>
        <w:t>f</w:t>
      </w:r>
      <w:r w:rsidRPr="00260CD3">
        <w:rPr>
          <w:sz w:val="22"/>
          <w:szCs w:val="22"/>
        </w:rPr>
        <w:t>o</w:t>
      </w:r>
      <w:r w:rsidRPr="00260CD3">
        <w:rPr>
          <w:spacing w:val="1"/>
          <w:sz w:val="22"/>
          <w:szCs w:val="22"/>
        </w:rPr>
        <w:t>r</w:t>
      </w:r>
      <w:r w:rsidRPr="00260CD3">
        <w:rPr>
          <w:spacing w:val="-4"/>
          <w:sz w:val="22"/>
          <w:szCs w:val="22"/>
        </w:rPr>
        <w:t>m</w:t>
      </w:r>
      <w:r w:rsidRPr="00260CD3">
        <w:rPr>
          <w:sz w:val="22"/>
          <w:szCs w:val="22"/>
        </w:rPr>
        <w:t>a</w:t>
      </w:r>
      <w:r w:rsidRPr="00260CD3">
        <w:rPr>
          <w:spacing w:val="1"/>
          <w:sz w:val="22"/>
          <w:szCs w:val="22"/>
        </w:rPr>
        <w:t>t</w:t>
      </w:r>
      <w:r w:rsidRPr="00260CD3">
        <w:rPr>
          <w:spacing w:val="-1"/>
          <w:sz w:val="22"/>
          <w:szCs w:val="22"/>
        </w:rPr>
        <w:t>i</w:t>
      </w:r>
      <w:r w:rsidRPr="00260CD3">
        <w:rPr>
          <w:sz w:val="22"/>
          <w:szCs w:val="22"/>
        </w:rPr>
        <w:t>on</w:t>
      </w:r>
      <w:r w:rsidRPr="00260CD3">
        <w:rPr>
          <w:spacing w:val="34"/>
          <w:sz w:val="22"/>
          <w:szCs w:val="22"/>
        </w:rPr>
        <w:t xml:space="preserve"> </w:t>
      </w:r>
      <w:r w:rsidRPr="00260CD3">
        <w:rPr>
          <w:spacing w:val="-2"/>
          <w:sz w:val="22"/>
          <w:szCs w:val="22"/>
        </w:rPr>
        <w:t>a</w:t>
      </w:r>
      <w:r w:rsidRPr="00260CD3">
        <w:rPr>
          <w:sz w:val="22"/>
          <w:szCs w:val="22"/>
        </w:rPr>
        <w:t>c</w:t>
      </w:r>
      <w:r w:rsidRPr="00260CD3">
        <w:rPr>
          <w:spacing w:val="1"/>
          <w:sz w:val="22"/>
          <w:szCs w:val="22"/>
        </w:rPr>
        <w:t>ti</w:t>
      </w:r>
      <w:r w:rsidRPr="00260CD3">
        <w:rPr>
          <w:spacing w:val="-2"/>
          <w:sz w:val="22"/>
          <w:szCs w:val="22"/>
        </w:rPr>
        <w:t>v</w:t>
      </w:r>
      <w:r w:rsidRPr="00260CD3">
        <w:rPr>
          <w:spacing w:val="-1"/>
          <w:sz w:val="22"/>
          <w:szCs w:val="22"/>
        </w:rPr>
        <w:t>i</w:t>
      </w:r>
      <w:r w:rsidRPr="00260CD3">
        <w:rPr>
          <w:spacing w:val="1"/>
          <w:sz w:val="22"/>
          <w:szCs w:val="22"/>
        </w:rPr>
        <w:t>ti</w:t>
      </w:r>
      <w:r w:rsidRPr="00260CD3">
        <w:rPr>
          <w:spacing w:val="-2"/>
          <w:sz w:val="22"/>
          <w:szCs w:val="22"/>
        </w:rPr>
        <w:t>e</w:t>
      </w:r>
      <w:r w:rsidRPr="00260CD3">
        <w:rPr>
          <w:sz w:val="22"/>
          <w:szCs w:val="22"/>
        </w:rPr>
        <w:t>s</w:t>
      </w:r>
      <w:r w:rsidRPr="00260CD3">
        <w:rPr>
          <w:spacing w:val="34"/>
          <w:sz w:val="22"/>
          <w:szCs w:val="22"/>
        </w:rPr>
        <w:t xml:space="preserve"> </w:t>
      </w:r>
      <w:r w:rsidRPr="00260CD3">
        <w:rPr>
          <w:sz w:val="22"/>
          <w:szCs w:val="22"/>
        </w:rPr>
        <w:t>on</w:t>
      </w:r>
      <w:r w:rsidRPr="00260CD3">
        <w:rPr>
          <w:spacing w:val="34"/>
          <w:sz w:val="22"/>
          <w:szCs w:val="22"/>
        </w:rPr>
        <w:t xml:space="preserve"> </w:t>
      </w:r>
      <w:r w:rsidRPr="00260CD3">
        <w:rPr>
          <w:spacing w:val="-1"/>
          <w:sz w:val="22"/>
          <w:szCs w:val="22"/>
        </w:rPr>
        <w:t>w</w:t>
      </w:r>
      <w:r w:rsidRPr="00260CD3">
        <w:rPr>
          <w:sz w:val="22"/>
          <w:szCs w:val="22"/>
        </w:rPr>
        <w:t>a</w:t>
      </w:r>
      <w:r w:rsidRPr="00260CD3">
        <w:rPr>
          <w:spacing w:val="-1"/>
          <w:sz w:val="22"/>
          <w:szCs w:val="22"/>
        </w:rPr>
        <w:t>t</w:t>
      </w:r>
      <w:r w:rsidRPr="00260CD3">
        <w:rPr>
          <w:sz w:val="22"/>
          <w:szCs w:val="22"/>
        </w:rPr>
        <w:t>e</w:t>
      </w:r>
      <w:r w:rsidRPr="00260CD3">
        <w:rPr>
          <w:spacing w:val="1"/>
          <w:sz w:val="22"/>
          <w:szCs w:val="22"/>
        </w:rPr>
        <w:t>r</w:t>
      </w:r>
      <w:r w:rsidRPr="00260CD3">
        <w:rPr>
          <w:spacing w:val="-2"/>
          <w:sz w:val="22"/>
          <w:szCs w:val="22"/>
        </w:rPr>
        <w:t>b</w:t>
      </w:r>
      <w:r w:rsidRPr="00260CD3">
        <w:rPr>
          <w:spacing w:val="1"/>
          <w:sz w:val="22"/>
          <w:szCs w:val="22"/>
        </w:rPr>
        <w:t>i</w:t>
      </w:r>
      <w:r w:rsidRPr="00260CD3">
        <w:rPr>
          <w:spacing w:val="-2"/>
          <w:sz w:val="22"/>
          <w:szCs w:val="22"/>
        </w:rPr>
        <w:t>r</w:t>
      </w:r>
      <w:r w:rsidRPr="00260CD3">
        <w:rPr>
          <w:sz w:val="22"/>
          <w:szCs w:val="22"/>
        </w:rPr>
        <w:t>ds and their hab</w:t>
      </w:r>
      <w:r w:rsidRPr="00260CD3">
        <w:rPr>
          <w:spacing w:val="-1"/>
          <w:sz w:val="22"/>
          <w:szCs w:val="22"/>
        </w:rPr>
        <w:t>i</w:t>
      </w:r>
      <w:r w:rsidRPr="00260CD3">
        <w:rPr>
          <w:spacing w:val="1"/>
          <w:sz w:val="22"/>
          <w:szCs w:val="22"/>
        </w:rPr>
        <w:t>t</w:t>
      </w:r>
      <w:r w:rsidRPr="00260CD3">
        <w:rPr>
          <w:spacing w:val="-2"/>
          <w:sz w:val="22"/>
          <w:szCs w:val="22"/>
        </w:rPr>
        <w:t>a</w:t>
      </w:r>
      <w:r w:rsidRPr="00260CD3">
        <w:rPr>
          <w:spacing w:val="1"/>
          <w:sz w:val="22"/>
          <w:szCs w:val="22"/>
        </w:rPr>
        <w:t>t</w:t>
      </w:r>
      <w:r w:rsidRPr="00260CD3">
        <w:rPr>
          <w:sz w:val="22"/>
          <w:szCs w:val="22"/>
        </w:rPr>
        <w:t xml:space="preserve">s in all three countries. For example, in Lithuania, seven new Information/Visitors Centres had been established in „Natura 2000“sites in 2013-2014. </w:t>
      </w:r>
    </w:p>
    <w:p w14:paraId="0F57B8A1" w14:textId="77777777" w:rsidR="008E4DBA" w:rsidRPr="00260CD3" w:rsidRDefault="008E4DBA" w:rsidP="008E4DBA">
      <w:pPr>
        <w:jc w:val="both"/>
        <w:rPr>
          <w:sz w:val="22"/>
          <w:szCs w:val="22"/>
        </w:rPr>
      </w:pPr>
    </w:p>
    <w:p w14:paraId="3352AA77" w14:textId="77777777" w:rsidR="008E4DBA" w:rsidRPr="00260CD3" w:rsidRDefault="008E4DBA" w:rsidP="008E4DBA">
      <w:pPr>
        <w:jc w:val="both"/>
        <w:rPr>
          <w:sz w:val="22"/>
          <w:szCs w:val="22"/>
        </w:rPr>
      </w:pPr>
      <w:r w:rsidRPr="00260CD3">
        <w:rPr>
          <w:sz w:val="22"/>
          <w:szCs w:val="22"/>
        </w:rPr>
        <w:t>The Baltic States participated in the preparation/implementation of the following International Single Species Action Plans: Taiga Bean Goose, Lesser White-fronted Goose, Long-tailed Duck and Eurasian Curlew.</w:t>
      </w:r>
    </w:p>
    <w:p w14:paraId="056276FE" w14:textId="77777777" w:rsidR="008E4DBA" w:rsidRPr="00260CD3" w:rsidRDefault="008E4DBA" w:rsidP="008E4DBA">
      <w:pPr>
        <w:jc w:val="both"/>
        <w:rPr>
          <w:sz w:val="22"/>
          <w:szCs w:val="22"/>
        </w:rPr>
      </w:pPr>
    </w:p>
    <w:p w14:paraId="2D7BA6FF" w14:textId="77777777" w:rsidR="008E4DBA" w:rsidRPr="00260CD3" w:rsidRDefault="008E4DBA" w:rsidP="008E4DBA">
      <w:pPr>
        <w:jc w:val="both"/>
        <w:rPr>
          <w:sz w:val="22"/>
          <w:szCs w:val="22"/>
        </w:rPr>
      </w:pPr>
      <w:r w:rsidRPr="00260CD3">
        <w:rPr>
          <w:sz w:val="22"/>
          <w:szCs w:val="22"/>
        </w:rPr>
        <w:t>There had been no major emergency situations or major infrastructure developments</w:t>
      </w:r>
      <w:r w:rsidRPr="00260CD3">
        <w:rPr>
          <w:spacing w:val="1"/>
          <w:sz w:val="22"/>
          <w:szCs w:val="22"/>
        </w:rPr>
        <w:t xml:space="preserve"> t</w:t>
      </w:r>
      <w:r w:rsidRPr="00260CD3">
        <w:rPr>
          <w:sz w:val="22"/>
          <w:szCs w:val="22"/>
        </w:rPr>
        <w:t>h</w:t>
      </w:r>
      <w:r w:rsidRPr="00260CD3">
        <w:rPr>
          <w:spacing w:val="-2"/>
          <w:sz w:val="22"/>
          <w:szCs w:val="22"/>
        </w:rPr>
        <w:t>a</w:t>
      </w:r>
      <w:r w:rsidRPr="00260CD3">
        <w:rPr>
          <w:sz w:val="22"/>
          <w:szCs w:val="22"/>
        </w:rPr>
        <w:t>t ha</w:t>
      </w:r>
      <w:r w:rsidRPr="00260CD3">
        <w:rPr>
          <w:spacing w:val="-2"/>
          <w:sz w:val="22"/>
          <w:szCs w:val="22"/>
        </w:rPr>
        <w:t>v</w:t>
      </w:r>
      <w:r w:rsidRPr="00260CD3">
        <w:rPr>
          <w:sz w:val="22"/>
          <w:szCs w:val="22"/>
        </w:rPr>
        <w:t>e a</w:t>
      </w:r>
      <w:r w:rsidRPr="00260CD3">
        <w:rPr>
          <w:spacing w:val="-1"/>
          <w:sz w:val="22"/>
          <w:szCs w:val="22"/>
        </w:rPr>
        <w:t>f</w:t>
      </w:r>
      <w:r w:rsidRPr="00260CD3">
        <w:rPr>
          <w:spacing w:val="1"/>
          <w:sz w:val="22"/>
          <w:szCs w:val="22"/>
        </w:rPr>
        <w:t>f</w:t>
      </w:r>
      <w:r w:rsidRPr="00260CD3">
        <w:rPr>
          <w:sz w:val="22"/>
          <w:szCs w:val="22"/>
        </w:rPr>
        <w:t>e</w:t>
      </w:r>
      <w:r w:rsidRPr="00260CD3">
        <w:rPr>
          <w:spacing w:val="-2"/>
          <w:sz w:val="22"/>
          <w:szCs w:val="22"/>
        </w:rPr>
        <w:t>c</w:t>
      </w:r>
      <w:r w:rsidRPr="00260CD3">
        <w:rPr>
          <w:spacing w:val="1"/>
          <w:sz w:val="22"/>
          <w:szCs w:val="22"/>
        </w:rPr>
        <w:t>t</w:t>
      </w:r>
      <w:r w:rsidRPr="00260CD3">
        <w:rPr>
          <w:sz w:val="22"/>
          <w:szCs w:val="22"/>
        </w:rPr>
        <w:t>ed</w:t>
      </w:r>
      <w:r w:rsidRPr="00260CD3">
        <w:rPr>
          <w:spacing w:val="-2"/>
          <w:sz w:val="22"/>
          <w:szCs w:val="22"/>
        </w:rPr>
        <w:t xml:space="preserve"> </w:t>
      </w:r>
      <w:r w:rsidRPr="00260CD3">
        <w:rPr>
          <w:spacing w:val="-1"/>
          <w:sz w:val="22"/>
          <w:szCs w:val="22"/>
        </w:rPr>
        <w:t>w</w:t>
      </w:r>
      <w:r w:rsidRPr="00260CD3">
        <w:rPr>
          <w:sz w:val="22"/>
          <w:szCs w:val="22"/>
        </w:rPr>
        <w:t>a</w:t>
      </w:r>
      <w:r w:rsidRPr="00260CD3">
        <w:rPr>
          <w:spacing w:val="1"/>
          <w:sz w:val="22"/>
          <w:szCs w:val="22"/>
        </w:rPr>
        <w:t>t</w:t>
      </w:r>
      <w:r w:rsidRPr="00260CD3">
        <w:rPr>
          <w:spacing w:val="-2"/>
          <w:sz w:val="22"/>
          <w:szCs w:val="22"/>
        </w:rPr>
        <w:t>e</w:t>
      </w:r>
      <w:r w:rsidRPr="00260CD3">
        <w:rPr>
          <w:spacing w:val="1"/>
          <w:sz w:val="22"/>
          <w:szCs w:val="22"/>
        </w:rPr>
        <w:t>r</w:t>
      </w:r>
      <w:r w:rsidRPr="00260CD3">
        <w:rPr>
          <w:sz w:val="22"/>
          <w:szCs w:val="22"/>
        </w:rPr>
        <w:t>b</w:t>
      </w:r>
      <w:r w:rsidRPr="00260CD3">
        <w:rPr>
          <w:spacing w:val="-1"/>
          <w:sz w:val="22"/>
          <w:szCs w:val="22"/>
        </w:rPr>
        <w:t>i</w:t>
      </w:r>
      <w:r w:rsidRPr="00260CD3">
        <w:rPr>
          <w:spacing w:val="1"/>
          <w:sz w:val="22"/>
          <w:szCs w:val="22"/>
        </w:rPr>
        <w:t>r</w:t>
      </w:r>
      <w:r w:rsidRPr="00260CD3">
        <w:rPr>
          <w:sz w:val="22"/>
          <w:szCs w:val="22"/>
        </w:rPr>
        <w:t>ds</w:t>
      </w:r>
      <w:r w:rsidRPr="00260CD3">
        <w:rPr>
          <w:spacing w:val="-2"/>
          <w:sz w:val="22"/>
          <w:szCs w:val="22"/>
        </w:rPr>
        <w:t xml:space="preserve"> </w:t>
      </w:r>
      <w:r w:rsidRPr="00260CD3">
        <w:rPr>
          <w:sz w:val="22"/>
          <w:szCs w:val="22"/>
        </w:rPr>
        <w:t>or</w:t>
      </w:r>
      <w:r w:rsidRPr="00260CD3">
        <w:rPr>
          <w:spacing w:val="-2"/>
          <w:sz w:val="22"/>
          <w:szCs w:val="22"/>
        </w:rPr>
        <w:t xml:space="preserve"> </w:t>
      </w:r>
      <w:r w:rsidRPr="00260CD3">
        <w:rPr>
          <w:spacing w:val="1"/>
          <w:sz w:val="22"/>
          <w:szCs w:val="22"/>
        </w:rPr>
        <w:t>t</w:t>
      </w:r>
      <w:r w:rsidRPr="00260CD3">
        <w:rPr>
          <w:sz w:val="22"/>
          <w:szCs w:val="22"/>
        </w:rPr>
        <w:t>h</w:t>
      </w:r>
      <w:r w:rsidRPr="00260CD3">
        <w:rPr>
          <w:spacing w:val="-2"/>
          <w:sz w:val="22"/>
          <w:szCs w:val="22"/>
        </w:rPr>
        <w:t>e</w:t>
      </w:r>
      <w:r w:rsidRPr="00260CD3">
        <w:rPr>
          <w:spacing w:val="1"/>
          <w:sz w:val="22"/>
          <w:szCs w:val="22"/>
        </w:rPr>
        <w:t>i</w:t>
      </w:r>
      <w:r w:rsidRPr="00260CD3">
        <w:rPr>
          <w:sz w:val="22"/>
          <w:szCs w:val="22"/>
        </w:rPr>
        <w:t>r</w:t>
      </w:r>
      <w:r w:rsidRPr="00260CD3">
        <w:rPr>
          <w:spacing w:val="1"/>
          <w:sz w:val="22"/>
          <w:szCs w:val="22"/>
        </w:rPr>
        <w:t xml:space="preserve"> </w:t>
      </w:r>
      <w:r w:rsidRPr="00260CD3">
        <w:rPr>
          <w:spacing w:val="-2"/>
          <w:sz w:val="22"/>
          <w:szCs w:val="22"/>
        </w:rPr>
        <w:t>h</w:t>
      </w:r>
      <w:r w:rsidRPr="00260CD3">
        <w:rPr>
          <w:sz w:val="22"/>
          <w:szCs w:val="22"/>
        </w:rPr>
        <w:t>ab</w:t>
      </w:r>
      <w:r w:rsidRPr="00260CD3">
        <w:rPr>
          <w:spacing w:val="-1"/>
          <w:sz w:val="22"/>
          <w:szCs w:val="22"/>
        </w:rPr>
        <w:t>i</w:t>
      </w:r>
      <w:r w:rsidRPr="00260CD3">
        <w:rPr>
          <w:spacing w:val="1"/>
          <w:sz w:val="22"/>
          <w:szCs w:val="22"/>
        </w:rPr>
        <w:t>t</w:t>
      </w:r>
      <w:r w:rsidRPr="00260CD3">
        <w:rPr>
          <w:spacing w:val="-2"/>
          <w:sz w:val="22"/>
          <w:szCs w:val="22"/>
        </w:rPr>
        <w:t>a</w:t>
      </w:r>
      <w:r w:rsidRPr="00260CD3">
        <w:rPr>
          <w:spacing w:val="1"/>
          <w:sz w:val="22"/>
          <w:szCs w:val="22"/>
        </w:rPr>
        <w:t>t</w:t>
      </w:r>
      <w:r w:rsidRPr="00260CD3">
        <w:rPr>
          <w:sz w:val="22"/>
          <w:szCs w:val="22"/>
        </w:rPr>
        <w:t>s in the Baltic States during this reporting period.</w:t>
      </w:r>
    </w:p>
    <w:p w14:paraId="7BC24B5E" w14:textId="77777777" w:rsidR="008E4DBA" w:rsidRPr="00260CD3" w:rsidRDefault="008E4DBA" w:rsidP="008E4DBA">
      <w:pPr>
        <w:jc w:val="both"/>
        <w:rPr>
          <w:sz w:val="22"/>
          <w:szCs w:val="22"/>
        </w:rPr>
      </w:pPr>
    </w:p>
    <w:p w14:paraId="67D240F8" w14:textId="77777777" w:rsidR="008E4DBA" w:rsidRPr="00260CD3" w:rsidRDefault="008E4DBA" w:rsidP="008E4DBA">
      <w:pPr>
        <w:jc w:val="both"/>
        <w:rPr>
          <w:sz w:val="22"/>
          <w:szCs w:val="22"/>
        </w:rPr>
      </w:pPr>
      <w:r w:rsidRPr="00260CD3">
        <w:rPr>
          <w:sz w:val="22"/>
          <w:szCs w:val="22"/>
        </w:rPr>
        <w:t>Special program</w:t>
      </w:r>
      <w:r>
        <w:rPr>
          <w:sz w:val="22"/>
          <w:szCs w:val="22"/>
        </w:rPr>
        <w:t>me</w:t>
      </w:r>
      <w:r w:rsidRPr="00260CD3">
        <w:rPr>
          <w:sz w:val="22"/>
          <w:szCs w:val="22"/>
        </w:rPr>
        <w:t>s were ongoing for</w:t>
      </w:r>
      <w:r w:rsidRPr="00260CD3">
        <w:rPr>
          <w:spacing w:val="5"/>
          <w:sz w:val="22"/>
          <w:szCs w:val="22"/>
        </w:rPr>
        <w:t xml:space="preserve"> the </w:t>
      </w:r>
      <w:r w:rsidRPr="00260CD3">
        <w:rPr>
          <w:sz w:val="22"/>
          <w:szCs w:val="22"/>
        </w:rPr>
        <w:t>e</w:t>
      </w:r>
      <w:r w:rsidRPr="00260CD3">
        <w:rPr>
          <w:spacing w:val="1"/>
          <w:sz w:val="22"/>
          <w:szCs w:val="22"/>
        </w:rPr>
        <w:t>r</w:t>
      </w:r>
      <w:r w:rsidRPr="00260CD3">
        <w:rPr>
          <w:sz w:val="22"/>
          <w:szCs w:val="22"/>
        </w:rPr>
        <w:t>a</w:t>
      </w:r>
      <w:r w:rsidRPr="00260CD3">
        <w:rPr>
          <w:spacing w:val="-2"/>
          <w:sz w:val="22"/>
          <w:szCs w:val="22"/>
        </w:rPr>
        <w:t>d</w:t>
      </w:r>
      <w:r w:rsidRPr="00260CD3">
        <w:rPr>
          <w:spacing w:val="1"/>
          <w:sz w:val="22"/>
          <w:szCs w:val="22"/>
        </w:rPr>
        <w:t>i</w:t>
      </w:r>
      <w:r w:rsidRPr="00260CD3">
        <w:rPr>
          <w:sz w:val="22"/>
          <w:szCs w:val="22"/>
        </w:rPr>
        <w:t>c</w:t>
      </w:r>
      <w:r w:rsidRPr="00260CD3">
        <w:rPr>
          <w:spacing w:val="-2"/>
          <w:sz w:val="22"/>
          <w:szCs w:val="22"/>
        </w:rPr>
        <w:t>a</w:t>
      </w:r>
      <w:r w:rsidRPr="00260CD3">
        <w:rPr>
          <w:spacing w:val="1"/>
          <w:sz w:val="22"/>
          <w:szCs w:val="22"/>
        </w:rPr>
        <w:t>t</w:t>
      </w:r>
      <w:r w:rsidRPr="00260CD3">
        <w:rPr>
          <w:spacing w:val="-1"/>
          <w:sz w:val="22"/>
          <w:szCs w:val="22"/>
        </w:rPr>
        <w:t>i</w:t>
      </w:r>
      <w:r w:rsidRPr="00260CD3">
        <w:rPr>
          <w:sz w:val="22"/>
          <w:szCs w:val="22"/>
        </w:rPr>
        <w:t>on/regulation in numbers of alien mammal species (American mink, racoon dog), negatively affecting waterbird populations in all three countries.</w:t>
      </w:r>
    </w:p>
    <w:p w14:paraId="0813529F" w14:textId="77777777" w:rsidR="008E4DBA" w:rsidRPr="00260CD3" w:rsidRDefault="008E4DBA" w:rsidP="008E4DBA">
      <w:pPr>
        <w:jc w:val="both"/>
        <w:rPr>
          <w:sz w:val="22"/>
          <w:szCs w:val="22"/>
        </w:rPr>
      </w:pPr>
    </w:p>
    <w:p w14:paraId="68556025" w14:textId="77777777" w:rsidR="008E4DBA" w:rsidRPr="00260CD3" w:rsidRDefault="008E4DBA" w:rsidP="008E4DBA">
      <w:pPr>
        <w:jc w:val="both"/>
        <w:rPr>
          <w:sz w:val="22"/>
          <w:szCs w:val="22"/>
        </w:rPr>
      </w:pPr>
      <w:r w:rsidRPr="00260CD3">
        <w:rPr>
          <w:sz w:val="22"/>
          <w:szCs w:val="22"/>
        </w:rPr>
        <w:t xml:space="preserve">To date, no progress had been made </w:t>
      </w:r>
      <w:r w:rsidRPr="00260CD3">
        <w:rPr>
          <w:spacing w:val="-1"/>
          <w:sz w:val="22"/>
          <w:szCs w:val="22"/>
        </w:rPr>
        <w:t>wi</w:t>
      </w:r>
      <w:r w:rsidRPr="00260CD3">
        <w:rPr>
          <w:spacing w:val="1"/>
          <w:sz w:val="22"/>
          <w:szCs w:val="22"/>
        </w:rPr>
        <w:t>t</w:t>
      </w:r>
      <w:r w:rsidRPr="00260CD3">
        <w:rPr>
          <w:sz w:val="22"/>
          <w:szCs w:val="22"/>
        </w:rPr>
        <w:t>h</w:t>
      </w:r>
      <w:r w:rsidRPr="00260CD3">
        <w:rPr>
          <w:spacing w:val="14"/>
          <w:sz w:val="22"/>
          <w:szCs w:val="22"/>
        </w:rPr>
        <w:t xml:space="preserve"> the </w:t>
      </w:r>
      <w:r w:rsidRPr="00260CD3">
        <w:rPr>
          <w:sz w:val="22"/>
          <w:szCs w:val="22"/>
        </w:rPr>
        <w:t>ph</w:t>
      </w:r>
      <w:r w:rsidRPr="00260CD3">
        <w:rPr>
          <w:spacing w:val="-2"/>
          <w:sz w:val="22"/>
          <w:szCs w:val="22"/>
        </w:rPr>
        <w:t>a</w:t>
      </w:r>
      <w:r w:rsidRPr="00260CD3">
        <w:rPr>
          <w:sz w:val="22"/>
          <w:szCs w:val="22"/>
        </w:rPr>
        <w:t>s</w:t>
      </w:r>
      <w:r w:rsidRPr="00260CD3">
        <w:rPr>
          <w:spacing w:val="1"/>
          <w:sz w:val="22"/>
          <w:szCs w:val="22"/>
        </w:rPr>
        <w:t>i</w:t>
      </w:r>
      <w:r w:rsidRPr="00260CD3">
        <w:rPr>
          <w:sz w:val="22"/>
          <w:szCs w:val="22"/>
        </w:rPr>
        <w:t>ng</w:t>
      </w:r>
      <w:r w:rsidRPr="00260CD3">
        <w:rPr>
          <w:spacing w:val="14"/>
          <w:sz w:val="22"/>
          <w:szCs w:val="22"/>
        </w:rPr>
        <w:t xml:space="preserve"> </w:t>
      </w:r>
      <w:r w:rsidRPr="00260CD3">
        <w:rPr>
          <w:sz w:val="22"/>
          <w:szCs w:val="22"/>
        </w:rPr>
        <w:t>out</w:t>
      </w:r>
      <w:r w:rsidRPr="00260CD3">
        <w:rPr>
          <w:spacing w:val="15"/>
          <w:sz w:val="22"/>
          <w:szCs w:val="22"/>
        </w:rPr>
        <w:t xml:space="preserve"> </w:t>
      </w:r>
      <w:r w:rsidRPr="00260CD3">
        <w:rPr>
          <w:spacing w:val="1"/>
          <w:sz w:val="22"/>
          <w:szCs w:val="22"/>
        </w:rPr>
        <w:t>t</w:t>
      </w:r>
      <w:r w:rsidRPr="00260CD3">
        <w:rPr>
          <w:spacing w:val="-2"/>
          <w:sz w:val="22"/>
          <w:szCs w:val="22"/>
        </w:rPr>
        <w:t>h</w:t>
      </w:r>
      <w:r w:rsidRPr="00260CD3">
        <w:rPr>
          <w:sz w:val="22"/>
          <w:szCs w:val="22"/>
        </w:rPr>
        <w:t>e</w:t>
      </w:r>
      <w:r w:rsidRPr="00260CD3">
        <w:rPr>
          <w:spacing w:val="17"/>
          <w:sz w:val="22"/>
          <w:szCs w:val="22"/>
        </w:rPr>
        <w:t xml:space="preserve"> </w:t>
      </w:r>
      <w:r w:rsidRPr="00260CD3">
        <w:rPr>
          <w:spacing w:val="-2"/>
          <w:sz w:val="22"/>
          <w:szCs w:val="22"/>
        </w:rPr>
        <w:t>u</w:t>
      </w:r>
      <w:r w:rsidRPr="00260CD3">
        <w:rPr>
          <w:sz w:val="22"/>
          <w:szCs w:val="22"/>
        </w:rPr>
        <w:t>se</w:t>
      </w:r>
      <w:r w:rsidRPr="00260CD3">
        <w:rPr>
          <w:spacing w:val="17"/>
          <w:sz w:val="22"/>
          <w:szCs w:val="22"/>
        </w:rPr>
        <w:t xml:space="preserve"> </w:t>
      </w:r>
      <w:r w:rsidRPr="00260CD3">
        <w:rPr>
          <w:spacing w:val="-2"/>
          <w:sz w:val="22"/>
          <w:szCs w:val="22"/>
        </w:rPr>
        <w:t>o</w:t>
      </w:r>
      <w:r w:rsidRPr="00260CD3">
        <w:rPr>
          <w:sz w:val="22"/>
          <w:szCs w:val="22"/>
        </w:rPr>
        <w:t>f</w:t>
      </w:r>
      <w:r w:rsidRPr="00260CD3">
        <w:rPr>
          <w:spacing w:val="15"/>
          <w:sz w:val="22"/>
          <w:szCs w:val="22"/>
        </w:rPr>
        <w:t xml:space="preserve"> </w:t>
      </w:r>
      <w:r w:rsidRPr="00260CD3">
        <w:rPr>
          <w:spacing w:val="1"/>
          <w:sz w:val="22"/>
          <w:szCs w:val="22"/>
        </w:rPr>
        <w:t>l</w:t>
      </w:r>
      <w:r w:rsidRPr="00260CD3">
        <w:rPr>
          <w:sz w:val="22"/>
          <w:szCs w:val="22"/>
        </w:rPr>
        <w:t>e</w:t>
      </w:r>
      <w:r w:rsidRPr="00260CD3">
        <w:rPr>
          <w:spacing w:val="-2"/>
          <w:sz w:val="22"/>
          <w:szCs w:val="22"/>
        </w:rPr>
        <w:t>a</w:t>
      </w:r>
      <w:r w:rsidRPr="00260CD3">
        <w:rPr>
          <w:sz w:val="22"/>
          <w:szCs w:val="22"/>
        </w:rPr>
        <w:t>d</w:t>
      </w:r>
      <w:r w:rsidRPr="00260CD3">
        <w:rPr>
          <w:spacing w:val="17"/>
          <w:sz w:val="22"/>
          <w:szCs w:val="22"/>
        </w:rPr>
        <w:t xml:space="preserve"> </w:t>
      </w:r>
      <w:r w:rsidRPr="00260CD3">
        <w:rPr>
          <w:sz w:val="22"/>
          <w:szCs w:val="22"/>
        </w:rPr>
        <w:t>s</w:t>
      </w:r>
      <w:r w:rsidRPr="00260CD3">
        <w:rPr>
          <w:spacing w:val="-2"/>
          <w:sz w:val="22"/>
          <w:szCs w:val="22"/>
        </w:rPr>
        <w:t>h</w:t>
      </w:r>
      <w:r w:rsidRPr="00260CD3">
        <w:rPr>
          <w:sz w:val="22"/>
          <w:szCs w:val="22"/>
        </w:rPr>
        <w:t>ot</w:t>
      </w:r>
      <w:r w:rsidRPr="00260CD3">
        <w:rPr>
          <w:spacing w:val="15"/>
          <w:sz w:val="22"/>
          <w:szCs w:val="22"/>
        </w:rPr>
        <w:t xml:space="preserve"> </w:t>
      </w:r>
      <w:r w:rsidRPr="00260CD3">
        <w:rPr>
          <w:spacing w:val="1"/>
          <w:sz w:val="22"/>
          <w:szCs w:val="22"/>
        </w:rPr>
        <w:t>f</w:t>
      </w:r>
      <w:r w:rsidRPr="00260CD3">
        <w:rPr>
          <w:sz w:val="22"/>
          <w:szCs w:val="22"/>
        </w:rPr>
        <w:t>or hun</w:t>
      </w:r>
      <w:r w:rsidRPr="00260CD3">
        <w:rPr>
          <w:spacing w:val="-1"/>
          <w:sz w:val="22"/>
          <w:szCs w:val="22"/>
        </w:rPr>
        <w:t>t</w:t>
      </w:r>
      <w:r w:rsidRPr="00260CD3">
        <w:rPr>
          <w:spacing w:val="1"/>
          <w:sz w:val="22"/>
          <w:szCs w:val="22"/>
        </w:rPr>
        <w:t>i</w:t>
      </w:r>
      <w:r w:rsidRPr="00260CD3">
        <w:rPr>
          <w:sz w:val="22"/>
          <w:szCs w:val="22"/>
        </w:rPr>
        <w:t>ng</w:t>
      </w:r>
      <w:r w:rsidRPr="00260CD3">
        <w:rPr>
          <w:spacing w:val="-2"/>
          <w:sz w:val="22"/>
          <w:szCs w:val="22"/>
        </w:rPr>
        <w:t xml:space="preserve"> </w:t>
      </w:r>
      <w:r w:rsidRPr="00260CD3">
        <w:rPr>
          <w:spacing w:val="1"/>
          <w:sz w:val="22"/>
          <w:szCs w:val="22"/>
        </w:rPr>
        <w:t>i</w:t>
      </w:r>
      <w:r w:rsidRPr="00260CD3">
        <w:rPr>
          <w:sz w:val="22"/>
          <w:szCs w:val="22"/>
        </w:rPr>
        <w:t xml:space="preserve">n </w:t>
      </w:r>
      <w:r w:rsidRPr="00260CD3">
        <w:rPr>
          <w:spacing w:val="-1"/>
          <w:sz w:val="22"/>
          <w:szCs w:val="22"/>
        </w:rPr>
        <w:t>w</w:t>
      </w:r>
      <w:r w:rsidRPr="00260CD3">
        <w:rPr>
          <w:sz w:val="22"/>
          <w:szCs w:val="22"/>
        </w:rPr>
        <w:t>e</w:t>
      </w:r>
      <w:r w:rsidRPr="00260CD3">
        <w:rPr>
          <w:spacing w:val="-1"/>
          <w:sz w:val="22"/>
          <w:szCs w:val="22"/>
        </w:rPr>
        <w:t>t</w:t>
      </w:r>
      <w:r w:rsidRPr="00260CD3">
        <w:rPr>
          <w:spacing w:val="1"/>
          <w:sz w:val="22"/>
          <w:szCs w:val="22"/>
        </w:rPr>
        <w:t>l</w:t>
      </w:r>
      <w:r w:rsidRPr="00260CD3">
        <w:rPr>
          <w:sz w:val="22"/>
          <w:szCs w:val="22"/>
        </w:rPr>
        <w:t>a</w:t>
      </w:r>
      <w:r w:rsidRPr="00260CD3">
        <w:rPr>
          <w:spacing w:val="-2"/>
          <w:sz w:val="22"/>
          <w:szCs w:val="22"/>
        </w:rPr>
        <w:t>n</w:t>
      </w:r>
      <w:r w:rsidRPr="00260CD3">
        <w:rPr>
          <w:sz w:val="22"/>
          <w:szCs w:val="22"/>
        </w:rPr>
        <w:t>ds of Lithuania, Latvia and Estonia.</w:t>
      </w:r>
    </w:p>
    <w:p w14:paraId="2E566919" w14:textId="77777777" w:rsidR="008E4DBA" w:rsidRPr="00260CD3" w:rsidRDefault="008E4DBA" w:rsidP="008E4DBA">
      <w:pPr>
        <w:jc w:val="both"/>
        <w:rPr>
          <w:sz w:val="22"/>
          <w:szCs w:val="22"/>
        </w:rPr>
      </w:pPr>
    </w:p>
    <w:p w14:paraId="440AAF03"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2. Moldova</w:t>
      </w:r>
    </w:p>
    <w:p w14:paraId="68E8D224" w14:textId="77777777" w:rsidR="008E4DBA" w:rsidRPr="00260CD3" w:rsidRDefault="008E4DBA" w:rsidP="008E4DBA">
      <w:pPr>
        <w:jc w:val="both"/>
        <w:rPr>
          <w:sz w:val="22"/>
          <w:szCs w:val="22"/>
        </w:rPr>
      </w:pPr>
      <w:r w:rsidRPr="00260CD3">
        <w:rPr>
          <w:sz w:val="22"/>
          <w:szCs w:val="22"/>
        </w:rPr>
        <w:t xml:space="preserve">The detailed review of national AEWA implementation activities in Moldova was provided in the triennial report for the MOP5. Moldova was the only country in the region using all available AEWA Guidelines, Recommendations and CNS Tool. </w:t>
      </w:r>
    </w:p>
    <w:p w14:paraId="46D296EE" w14:textId="77777777" w:rsidR="008E4DBA" w:rsidRPr="00260CD3" w:rsidRDefault="008E4DBA" w:rsidP="008E4DBA">
      <w:pPr>
        <w:jc w:val="both"/>
        <w:rPr>
          <w:sz w:val="22"/>
          <w:szCs w:val="22"/>
        </w:rPr>
      </w:pPr>
    </w:p>
    <w:p w14:paraId="17F4F8DD" w14:textId="77777777" w:rsidR="008E4DBA" w:rsidRPr="00260CD3" w:rsidRDefault="008E4DBA" w:rsidP="008E4DBA">
      <w:pPr>
        <w:jc w:val="both"/>
        <w:rPr>
          <w:sz w:val="22"/>
          <w:szCs w:val="22"/>
        </w:rPr>
      </w:pPr>
      <w:r w:rsidRPr="00260CD3">
        <w:rPr>
          <w:sz w:val="22"/>
          <w:szCs w:val="22"/>
        </w:rPr>
        <w:t>Moldova participates in the preparation/implementation of the International Single Species Action Plans for Lesser White-fronted Goose and Eurasian Curlew, to varying extents.</w:t>
      </w:r>
    </w:p>
    <w:p w14:paraId="2BFBE5F1" w14:textId="77777777" w:rsidR="008E4DBA" w:rsidRPr="00260CD3" w:rsidRDefault="008E4DBA" w:rsidP="008E4DBA">
      <w:pPr>
        <w:jc w:val="both"/>
        <w:rPr>
          <w:sz w:val="22"/>
          <w:szCs w:val="22"/>
        </w:rPr>
      </w:pPr>
    </w:p>
    <w:p w14:paraId="79B1161B" w14:textId="77777777" w:rsidR="008E4DBA" w:rsidRPr="00260CD3" w:rsidRDefault="008E4DBA" w:rsidP="008E4DBA">
      <w:pPr>
        <w:jc w:val="both"/>
        <w:rPr>
          <w:sz w:val="22"/>
          <w:szCs w:val="22"/>
        </w:rPr>
      </w:pPr>
      <w:r w:rsidRPr="00260CD3">
        <w:rPr>
          <w:sz w:val="22"/>
          <w:szCs w:val="22"/>
        </w:rPr>
        <w:t>Main problems and threats indicated by the focal point of this country for AEWA are of a broad range, such as habitat loss, law enforcement, new infrastructure developments.</w:t>
      </w:r>
    </w:p>
    <w:p w14:paraId="19A9F58F" w14:textId="77777777" w:rsidR="008E4DBA" w:rsidRPr="00260CD3" w:rsidRDefault="008E4DBA" w:rsidP="008E4DBA">
      <w:pPr>
        <w:jc w:val="both"/>
        <w:rPr>
          <w:sz w:val="22"/>
          <w:szCs w:val="22"/>
        </w:rPr>
      </w:pPr>
    </w:p>
    <w:p w14:paraId="283E2A38"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3. Ukraine</w:t>
      </w:r>
    </w:p>
    <w:p w14:paraId="73E673D1" w14:textId="77777777" w:rsidR="008E4DBA" w:rsidRPr="00260CD3" w:rsidRDefault="008E4DBA" w:rsidP="008E4DBA">
      <w:pPr>
        <w:jc w:val="both"/>
        <w:rPr>
          <w:sz w:val="22"/>
          <w:szCs w:val="22"/>
        </w:rPr>
      </w:pPr>
      <w:r w:rsidRPr="00260CD3">
        <w:rPr>
          <w:sz w:val="22"/>
          <w:szCs w:val="22"/>
        </w:rPr>
        <w:t>The Ministry of Ecology and Nature Resources had informed about the largest threats to migratory waterbirds and their habitats in the country since 1999 (when Ukraine became a Contracting Party to AEWA).</w:t>
      </w:r>
    </w:p>
    <w:p w14:paraId="6AF61215" w14:textId="77777777" w:rsidR="008E4DBA" w:rsidRPr="00260CD3" w:rsidRDefault="008E4DBA" w:rsidP="008E4DBA">
      <w:pPr>
        <w:jc w:val="both"/>
        <w:rPr>
          <w:sz w:val="22"/>
          <w:szCs w:val="22"/>
        </w:rPr>
      </w:pPr>
    </w:p>
    <w:p w14:paraId="7D20A4E3" w14:textId="77777777" w:rsidR="008E4DBA" w:rsidRPr="00260CD3" w:rsidRDefault="008E4DBA" w:rsidP="008E4DBA">
      <w:pPr>
        <w:jc w:val="both"/>
        <w:rPr>
          <w:sz w:val="22"/>
          <w:szCs w:val="22"/>
        </w:rPr>
      </w:pPr>
      <w:r w:rsidRPr="00260CD3">
        <w:rPr>
          <w:sz w:val="22"/>
          <w:szCs w:val="22"/>
        </w:rPr>
        <w:t xml:space="preserve">A total of 10 designated Ramsar sites located in the region of the Black and Azov Sea were threatened by the ongoing military actions and drastic political/economic changes. Ukraine has practically lost the control of several extremely important bird areas located in Crimea, including the </w:t>
      </w:r>
      <w:r w:rsidRPr="00260CD3">
        <w:rPr>
          <w:i/>
          <w:sz w:val="22"/>
          <w:szCs w:val="22"/>
        </w:rPr>
        <w:t>Central Syvash National Park</w:t>
      </w:r>
      <w:r w:rsidRPr="00260CD3">
        <w:rPr>
          <w:sz w:val="22"/>
          <w:szCs w:val="22"/>
        </w:rPr>
        <w:t xml:space="preserve"> (Ramsar No. 115) and </w:t>
      </w:r>
      <w:r w:rsidRPr="00260CD3">
        <w:rPr>
          <w:i/>
          <w:sz w:val="22"/>
          <w:szCs w:val="22"/>
        </w:rPr>
        <w:t>Eastern Syvash National Park</w:t>
      </w:r>
      <w:r w:rsidRPr="00260CD3">
        <w:rPr>
          <w:sz w:val="22"/>
          <w:szCs w:val="22"/>
        </w:rPr>
        <w:t xml:space="preserve"> (Ramsar No. 769), located at the western coast of the Azov Sea. These sites are among several the most important areas for breeding and migratory waterbirds in Eastern Europe, annually holding more than 1 million migratory waterbirds and such globally endangered breeding/migratory species as Red-breasted Goose, Ferruginous Duck, Slender-billed Curlew, Aquatic Warbler, also many other species protected in Europe. The same situation existed at the </w:t>
      </w:r>
      <w:r w:rsidRPr="00260CD3">
        <w:rPr>
          <w:i/>
          <w:sz w:val="22"/>
          <w:szCs w:val="22"/>
        </w:rPr>
        <w:t>Cape Kazantyp</w:t>
      </w:r>
      <w:r w:rsidRPr="00260CD3">
        <w:rPr>
          <w:sz w:val="22"/>
          <w:szCs w:val="22"/>
        </w:rPr>
        <w:t xml:space="preserve"> Ramsar site located on the coast of the Azov Sea (Ramsar No. 1393) and two further Ramsar sites located on the coast of the Black Sea (</w:t>
      </w:r>
      <w:r w:rsidRPr="00260CD3">
        <w:rPr>
          <w:i/>
          <w:sz w:val="22"/>
          <w:szCs w:val="22"/>
        </w:rPr>
        <w:t>Karadag</w:t>
      </w:r>
      <w:r w:rsidRPr="00260CD3">
        <w:rPr>
          <w:sz w:val="22"/>
          <w:szCs w:val="22"/>
        </w:rPr>
        <w:t xml:space="preserve">, Ramsar No. 1394 and </w:t>
      </w:r>
      <w:r w:rsidRPr="00260CD3">
        <w:rPr>
          <w:i/>
          <w:sz w:val="22"/>
          <w:szCs w:val="22"/>
        </w:rPr>
        <w:t>Cape Opuk</w:t>
      </w:r>
      <w:r w:rsidRPr="00260CD3">
        <w:rPr>
          <w:sz w:val="22"/>
          <w:szCs w:val="22"/>
        </w:rPr>
        <w:t xml:space="preserve">, Ramsar site No. 1395). </w:t>
      </w:r>
    </w:p>
    <w:p w14:paraId="6862A301" w14:textId="77777777" w:rsidR="008E4DBA" w:rsidRPr="00260CD3" w:rsidRDefault="008E4DBA" w:rsidP="008E4DBA">
      <w:pPr>
        <w:jc w:val="both"/>
        <w:rPr>
          <w:sz w:val="22"/>
          <w:szCs w:val="22"/>
        </w:rPr>
      </w:pPr>
    </w:p>
    <w:p w14:paraId="2B145806" w14:textId="77777777" w:rsidR="008E4DBA" w:rsidRPr="00260CD3" w:rsidRDefault="008E4DBA" w:rsidP="008E4DBA">
      <w:pPr>
        <w:jc w:val="both"/>
        <w:rPr>
          <w:sz w:val="22"/>
          <w:szCs w:val="22"/>
        </w:rPr>
      </w:pPr>
      <w:r w:rsidRPr="00260CD3">
        <w:rPr>
          <w:sz w:val="22"/>
          <w:szCs w:val="22"/>
        </w:rPr>
        <w:t>All these sites were internationally important for migratory waterbirds. Ukraine had lost possibilities to ensure conservation and sustainable management of these sites, critically important for waterbirds after the annexation of Crimea by Russia in 2014. The former State organizations responsible for conservation and management of these Ramsar sites were closed down; new appropriate structures had not yet been established and therefore these key bird areas (particularly in Syvazh area) were currently threatened by uncontrolled and large-scale poaching, potential changes in legislations and new infrastructure developments, etc.</w:t>
      </w:r>
    </w:p>
    <w:p w14:paraId="46819EEB" w14:textId="77777777" w:rsidR="008E4DBA" w:rsidRPr="00260CD3" w:rsidRDefault="008E4DBA" w:rsidP="008E4DBA">
      <w:pPr>
        <w:jc w:val="both"/>
        <w:rPr>
          <w:sz w:val="22"/>
          <w:szCs w:val="22"/>
        </w:rPr>
      </w:pPr>
    </w:p>
    <w:p w14:paraId="75BA74CF" w14:textId="77777777" w:rsidR="008E4DBA" w:rsidRPr="00260CD3" w:rsidRDefault="008E4DBA" w:rsidP="008E4DBA">
      <w:pPr>
        <w:jc w:val="both"/>
        <w:rPr>
          <w:sz w:val="22"/>
          <w:szCs w:val="22"/>
        </w:rPr>
      </w:pPr>
      <w:r w:rsidRPr="00260CD3">
        <w:rPr>
          <w:sz w:val="22"/>
          <w:szCs w:val="22"/>
        </w:rPr>
        <w:t>The conservation and sustainable management of several other Ramsar sites located on the coast of the Azov Sea (</w:t>
      </w:r>
      <w:r w:rsidRPr="00260CD3">
        <w:rPr>
          <w:i/>
          <w:sz w:val="22"/>
          <w:szCs w:val="22"/>
        </w:rPr>
        <w:t>Molochny Liman</w:t>
      </w:r>
      <w:r w:rsidRPr="00260CD3">
        <w:rPr>
          <w:sz w:val="22"/>
          <w:szCs w:val="22"/>
        </w:rPr>
        <w:t xml:space="preserve">, Ramsar site No. 770; </w:t>
      </w:r>
      <w:r w:rsidRPr="00260CD3">
        <w:rPr>
          <w:i/>
          <w:sz w:val="22"/>
          <w:szCs w:val="22"/>
        </w:rPr>
        <w:t>Obytochnaya Bay</w:t>
      </w:r>
      <w:r w:rsidRPr="00260CD3">
        <w:rPr>
          <w:sz w:val="22"/>
          <w:szCs w:val="22"/>
        </w:rPr>
        <w:t xml:space="preserve">, Ramsar site No. 771 and </w:t>
      </w:r>
      <w:r w:rsidRPr="00260CD3">
        <w:rPr>
          <w:i/>
          <w:sz w:val="22"/>
          <w:szCs w:val="22"/>
        </w:rPr>
        <w:t>Berdianskaya Bay</w:t>
      </w:r>
      <w:r w:rsidRPr="00260CD3">
        <w:rPr>
          <w:sz w:val="22"/>
          <w:szCs w:val="22"/>
        </w:rPr>
        <w:t xml:space="preserve">, Ramsar site No. 772) was very complicated due to intensive military activities in adjacent areas. A similar situation also existed in the internationally famous </w:t>
      </w:r>
      <w:r w:rsidRPr="00260CD3">
        <w:rPr>
          <w:i/>
          <w:sz w:val="22"/>
          <w:szCs w:val="22"/>
        </w:rPr>
        <w:t>Askanya - Nova Biosphere Reserve</w:t>
      </w:r>
      <w:r w:rsidRPr="00260CD3">
        <w:rPr>
          <w:sz w:val="22"/>
          <w:szCs w:val="22"/>
        </w:rPr>
        <w:t xml:space="preserve"> (Ramsar site No. 1397).</w:t>
      </w:r>
    </w:p>
    <w:p w14:paraId="0D20286E" w14:textId="77777777" w:rsidR="008E4DBA" w:rsidRPr="00260CD3" w:rsidRDefault="008E4DBA" w:rsidP="008E4DBA">
      <w:pPr>
        <w:jc w:val="both"/>
        <w:rPr>
          <w:sz w:val="22"/>
          <w:szCs w:val="22"/>
        </w:rPr>
      </w:pPr>
    </w:p>
    <w:p w14:paraId="25BBC7EC" w14:textId="77777777" w:rsidR="008E4DBA" w:rsidRPr="00260CD3" w:rsidRDefault="008E4DBA" w:rsidP="008E4DBA">
      <w:pPr>
        <w:jc w:val="both"/>
        <w:rPr>
          <w:sz w:val="22"/>
          <w:szCs w:val="22"/>
        </w:rPr>
      </w:pPr>
      <w:r w:rsidRPr="00260CD3">
        <w:rPr>
          <w:sz w:val="22"/>
          <w:szCs w:val="22"/>
        </w:rPr>
        <w:t>Finally, two Ramsar sites were located on the northern coast of the Azov Sea (</w:t>
      </w:r>
      <w:r w:rsidRPr="00260CD3">
        <w:rPr>
          <w:i/>
          <w:sz w:val="22"/>
          <w:szCs w:val="22"/>
        </w:rPr>
        <w:t>Kryvaya Bay Ornithological Reserve</w:t>
      </w:r>
      <w:r w:rsidRPr="00260CD3">
        <w:rPr>
          <w:sz w:val="22"/>
          <w:szCs w:val="22"/>
        </w:rPr>
        <w:t xml:space="preserve">, Ramsar site No. 774 and </w:t>
      </w:r>
      <w:r w:rsidRPr="00260CD3">
        <w:rPr>
          <w:i/>
          <w:sz w:val="22"/>
          <w:szCs w:val="22"/>
        </w:rPr>
        <w:t>Bilosuraiska Bay</w:t>
      </w:r>
      <w:r w:rsidRPr="00260CD3">
        <w:rPr>
          <w:sz w:val="22"/>
          <w:szCs w:val="22"/>
        </w:rPr>
        <w:t xml:space="preserve">, Ramsar site No. 773) and in the direct zone of front-line, with most active military actions including shellfire/uncontrolled large-scale fires, etc. These sites were critically endangered due to the continuing war. </w:t>
      </w:r>
    </w:p>
    <w:p w14:paraId="2FF178E9" w14:textId="77777777" w:rsidR="008E4DBA" w:rsidRPr="00260CD3" w:rsidRDefault="008E4DBA" w:rsidP="008E4DBA">
      <w:pPr>
        <w:jc w:val="both"/>
        <w:rPr>
          <w:color w:val="FF0000"/>
          <w:sz w:val="22"/>
          <w:szCs w:val="22"/>
        </w:rPr>
      </w:pPr>
    </w:p>
    <w:p w14:paraId="5DB843C1" w14:textId="77777777" w:rsidR="008E4DBA" w:rsidRPr="00260CD3" w:rsidRDefault="008E4DBA" w:rsidP="008E4DBA">
      <w:pPr>
        <w:jc w:val="both"/>
        <w:rPr>
          <w:sz w:val="22"/>
          <w:szCs w:val="22"/>
        </w:rPr>
      </w:pPr>
      <w:r w:rsidRPr="00260CD3">
        <w:rPr>
          <w:sz w:val="22"/>
          <w:szCs w:val="22"/>
        </w:rPr>
        <w:t xml:space="preserve">In addition several of Ramsar sites indicated above are threatened by the </w:t>
      </w:r>
      <w:r w:rsidRPr="00260CD3">
        <w:rPr>
          <w:spacing w:val="-4"/>
          <w:sz w:val="22"/>
          <w:szCs w:val="22"/>
        </w:rPr>
        <w:t>m</w:t>
      </w:r>
      <w:r w:rsidRPr="00260CD3">
        <w:rPr>
          <w:sz w:val="22"/>
          <w:szCs w:val="22"/>
        </w:rPr>
        <w:t>a</w:t>
      </w:r>
      <w:r w:rsidRPr="00260CD3">
        <w:rPr>
          <w:spacing w:val="4"/>
          <w:sz w:val="22"/>
          <w:szCs w:val="22"/>
        </w:rPr>
        <w:t>j</w:t>
      </w:r>
      <w:r w:rsidRPr="00260CD3">
        <w:rPr>
          <w:sz w:val="22"/>
          <w:szCs w:val="22"/>
        </w:rPr>
        <w:t xml:space="preserve">or </w:t>
      </w:r>
      <w:r w:rsidRPr="00260CD3">
        <w:rPr>
          <w:spacing w:val="1"/>
          <w:sz w:val="22"/>
          <w:szCs w:val="22"/>
        </w:rPr>
        <w:t>i</w:t>
      </w:r>
      <w:r w:rsidRPr="00260CD3">
        <w:rPr>
          <w:sz w:val="22"/>
          <w:szCs w:val="22"/>
        </w:rPr>
        <w:t>n</w:t>
      </w:r>
      <w:r w:rsidRPr="00260CD3">
        <w:rPr>
          <w:spacing w:val="-2"/>
          <w:sz w:val="22"/>
          <w:szCs w:val="22"/>
        </w:rPr>
        <w:t>f</w:t>
      </w:r>
      <w:r w:rsidRPr="00260CD3">
        <w:rPr>
          <w:spacing w:val="1"/>
          <w:sz w:val="22"/>
          <w:szCs w:val="22"/>
        </w:rPr>
        <w:t>r</w:t>
      </w:r>
      <w:r w:rsidRPr="00260CD3">
        <w:rPr>
          <w:spacing w:val="-2"/>
          <w:sz w:val="22"/>
          <w:szCs w:val="22"/>
        </w:rPr>
        <w:t>a</w:t>
      </w:r>
      <w:r w:rsidRPr="00260CD3">
        <w:rPr>
          <w:sz w:val="22"/>
          <w:szCs w:val="22"/>
        </w:rPr>
        <w:t>s</w:t>
      </w:r>
      <w:r w:rsidRPr="00260CD3">
        <w:rPr>
          <w:spacing w:val="-1"/>
          <w:sz w:val="22"/>
          <w:szCs w:val="22"/>
        </w:rPr>
        <w:t>t</w:t>
      </w:r>
      <w:r w:rsidRPr="00260CD3">
        <w:rPr>
          <w:spacing w:val="1"/>
          <w:sz w:val="22"/>
          <w:szCs w:val="22"/>
        </w:rPr>
        <w:t>r</w:t>
      </w:r>
      <w:r w:rsidRPr="00260CD3">
        <w:rPr>
          <w:spacing w:val="-2"/>
          <w:sz w:val="22"/>
          <w:szCs w:val="22"/>
        </w:rPr>
        <w:t>u</w:t>
      </w:r>
      <w:r w:rsidRPr="00260CD3">
        <w:rPr>
          <w:sz w:val="22"/>
          <w:szCs w:val="22"/>
        </w:rPr>
        <w:t>c</w:t>
      </w:r>
      <w:r w:rsidRPr="00260CD3">
        <w:rPr>
          <w:spacing w:val="1"/>
          <w:sz w:val="22"/>
          <w:szCs w:val="22"/>
        </w:rPr>
        <w:t>t</w:t>
      </w:r>
      <w:r w:rsidRPr="00260CD3">
        <w:rPr>
          <w:sz w:val="22"/>
          <w:szCs w:val="22"/>
        </w:rPr>
        <w:t>u</w:t>
      </w:r>
      <w:r w:rsidRPr="00260CD3">
        <w:rPr>
          <w:spacing w:val="-2"/>
          <w:sz w:val="22"/>
          <w:szCs w:val="22"/>
        </w:rPr>
        <w:t>r</w:t>
      </w:r>
      <w:r w:rsidRPr="00260CD3">
        <w:rPr>
          <w:sz w:val="22"/>
          <w:szCs w:val="22"/>
        </w:rPr>
        <w:t>al de</w:t>
      </w:r>
      <w:r w:rsidRPr="00260CD3">
        <w:rPr>
          <w:spacing w:val="-2"/>
          <w:sz w:val="22"/>
          <w:szCs w:val="22"/>
        </w:rPr>
        <w:t>v</w:t>
      </w:r>
      <w:r w:rsidRPr="00260CD3">
        <w:rPr>
          <w:sz w:val="22"/>
          <w:szCs w:val="22"/>
        </w:rPr>
        <w:t>e</w:t>
      </w:r>
      <w:r w:rsidRPr="00260CD3">
        <w:rPr>
          <w:spacing w:val="1"/>
          <w:sz w:val="22"/>
          <w:szCs w:val="22"/>
        </w:rPr>
        <w:t>l</w:t>
      </w:r>
      <w:r w:rsidRPr="00260CD3">
        <w:rPr>
          <w:sz w:val="22"/>
          <w:szCs w:val="22"/>
        </w:rPr>
        <w:t>op</w:t>
      </w:r>
      <w:r w:rsidRPr="00260CD3">
        <w:rPr>
          <w:spacing w:val="-4"/>
          <w:sz w:val="22"/>
          <w:szCs w:val="22"/>
        </w:rPr>
        <w:t>m</w:t>
      </w:r>
      <w:r w:rsidRPr="00260CD3">
        <w:rPr>
          <w:sz w:val="22"/>
          <w:szCs w:val="22"/>
        </w:rPr>
        <w:t>en</w:t>
      </w:r>
      <w:r w:rsidRPr="00260CD3">
        <w:rPr>
          <w:spacing w:val="1"/>
          <w:sz w:val="22"/>
          <w:szCs w:val="22"/>
        </w:rPr>
        <w:t>t</w:t>
      </w:r>
      <w:r w:rsidRPr="00260CD3">
        <w:rPr>
          <w:sz w:val="22"/>
          <w:szCs w:val="22"/>
        </w:rPr>
        <w:t xml:space="preserve">s, like planned construction of the new mega-bridge for trains/cars across the Kerch Strait (dividing the Black and Azov Seas). Such major development had been planned previously, however, it had been rejected </w:t>
      </w:r>
      <w:r w:rsidRPr="00260CD3">
        <w:rPr>
          <w:sz w:val="22"/>
          <w:szCs w:val="22"/>
        </w:rPr>
        <w:lastRenderedPageBreak/>
        <w:t xml:space="preserve">following recommendations of EIA (implemented by the international team of experts), as a potential threat for the ecosystem of the whole Azov Sea. However in 2015, Russia had initiated the projecting phase of this mega-bridge without any international EIA (as </w:t>
      </w:r>
      <w:r w:rsidRPr="00260CD3">
        <w:rPr>
          <w:spacing w:val="1"/>
          <w:sz w:val="22"/>
          <w:szCs w:val="22"/>
        </w:rPr>
        <w:t>i</w:t>
      </w:r>
      <w:r w:rsidRPr="00260CD3">
        <w:rPr>
          <w:sz w:val="22"/>
          <w:szCs w:val="22"/>
        </w:rPr>
        <w:t>n</w:t>
      </w:r>
      <w:r w:rsidRPr="00260CD3">
        <w:rPr>
          <w:spacing w:val="-2"/>
          <w:sz w:val="22"/>
          <w:szCs w:val="22"/>
        </w:rPr>
        <w:t>f</w:t>
      </w:r>
      <w:r w:rsidRPr="00260CD3">
        <w:rPr>
          <w:spacing w:val="1"/>
          <w:sz w:val="22"/>
          <w:szCs w:val="22"/>
        </w:rPr>
        <w:t>r</w:t>
      </w:r>
      <w:r w:rsidRPr="00260CD3">
        <w:rPr>
          <w:spacing w:val="-2"/>
          <w:sz w:val="22"/>
          <w:szCs w:val="22"/>
        </w:rPr>
        <w:t>a</w:t>
      </w:r>
      <w:r w:rsidRPr="00260CD3">
        <w:rPr>
          <w:sz w:val="22"/>
          <w:szCs w:val="22"/>
        </w:rPr>
        <w:t>s</w:t>
      </w:r>
      <w:r w:rsidRPr="00260CD3">
        <w:rPr>
          <w:spacing w:val="-1"/>
          <w:sz w:val="22"/>
          <w:szCs w:val="22"/>
        </w:rPr>
        <w:t>t</w:t>
      </w:r>
      <w:r w:rsidRPr="00260CD3">
        <w:rPr>
          <w:spacing w:val="1"/>
          <w:sz w:val="22"/>
          <w:szCs w:val="22"/>
        </w:rPr>
        <w:t>r</w:t>
      </w:r>
      <w:r w:rsidRPr="00260CD3">
        <w:rPr>
          <w:spacing w:val="-2"/>
          <w:sz w:val="22"/>
          <w:szCs w:val="22"/>
        </w:rPr>
        <w:t>u</w:t>
      </w:r>
      <w:r w:rsidRPr="00260CD3">
        <w:rPr>
          <w:sz w:val="22"/>
          <w:szCs w:val="22"/>
        </w:rPr>
        <w:t>c</w:t>
      </w:r>
      <w:r w:rsidRPr="00260CD3">
        <w:rPr>
          <w:spacing w:val="1"/>
          <w:sz w:val="22"/>
          <w:szCs w:val="22"/>
        </w:rPr>
        <w:t>t</w:t>
      </w:r>
      <w:r w:rsidRPr="00260CD3">
        <w:rPr>
          <w:sz w:val="22"/>
          <w:szCs w:val="22"/>
        </w:rPr>
        <w:t>u</w:t>
      </w:r>
      <w:r w:rsidRPr="00260CD3">
        <w:rPr>
          <w:spacing w:val="-2"/>
          <w:sz w:val="22"/>
          <w:szCs w:val="22"/>
        </w:rPr>
        <w:t>r</w:t>
      </w:r>
      <w:r w:rsidRPr="00260CD3">
        <w:rPr>
          <w:sz w:val="22"/>
          <w:szCs w:val="22"/>
        </w:rPr>
        <w:t>al de</w:t>
      </w:r>
      <w:r w:rsidRPr="00260CD3">
        <w:rPr>
          <w:spacing w:val="-2"/>
          <w:sz w:val="22"/>
          <w:szCs w:val="22"/>
        </w:rPr>
        <w:t>v</w:t>
      </w:r>
      <w:r w:rsidRPr="00260CD3">
        <w:rPr>
          <w:sz w:val="22"/>
          <w:szCs w:val="22"/>
        </w:rPr>
        <w:t>e</w:t>
      </w:r>
      <w:r w:rsidRPr="00260CD3">
        <w:rPr>
          <w:spacing w:val="1"/>
          <w:sz w:val="22"/>
          <w:szCs w:val="22"/>
        </w:rPr>
        <w:t>l</w:t>
      </w:r>
      <w:r w:rsidRPr="00260CD3">
        <w:rPr>
          <w:sz w:val="22"/>
          <w:szCs w:val="22"/>
        </w:rPr>
        <w:t>op</w:t>
      </w:r>
      <w:r w:rsidRPr="00260CD3">
        <w:rPr>
          <w:spacing w:val="-4"/>
          <w:sz w:val="22"/>
          <w:szCs w:val="22"/>
        </w:rPr>
        <w:t>m</w:t>
      </w:r>
      <w:r w:rsidRPr="00260CD3">
        <w:rPr>
          <w:sz w:val="22"/>
          <w:szCs w:val="22"/>
        </w:rPr>
        <w:t>en</w:t>
      </w:r>
      <w:r w:rsidRPr="00260CD3">
        <w:rPr>
          <w:spacing w:val="1"/>
          <w:sz w:val="22"/>
          <w:szCs w:val="22"/>
        </w:rPr>
        <w:t>t</w:t>
      </w:r>
      <w:r w:rsidRPr="00260CD3">
        <w:rPr>
          <w:sz w:val="22"/>
          <w:szCs w:val="22"/>
        </w:rPr>
        <w:t xml:space="preserve"> implemented exclusively in the territory of the Russian Federation).</w:t>
      </w:r>
    </w:p>
    <w:p w14:paraId="010C3D67" w14:textId="77777777" w:rsidR="008E4DBA" w:rsidRPr="00260CD3" w:rsidRDefault="008E4DBA" w:rsidP="008E4DBA">
      <w:pPr>
        <w:jc w:val="both"/>
        <w:rPr>
          <w:sz w:val="22"/>
          <w:szCs w:val="22"/>
        </w:rPr>
      </w:pPr>
    </w:p>
    <w:p w14:paraId="4D9C3650" w14:textId="77777777" w:rsidR="008E4DBA" w:rsidRPr="00260CD3" w:rsidRDefault="008E4DBA" w:rsidP="008E4DBA">
      <w:pPr>
        <w:jc w:val="both"/>
        <w:rPr>
          <w:sz w:val="22"/>
          <w:szCs w:val="22"/>
        </w:rPr>
      </w:pPr>
      <w:r w:rsidRPr="00260CD3">
        <w:rPr>
          <w:sz w:val="22"/>
          <w:szCs w:val="22"/>
        </w:rPr>
        <w:t>Due to the continuing military actions in eastern Ukraine and the difficult economic situation, Ukraine was forced to postpone several major environmental initiatives related to waterbirds and their habitats also in other parts of the country.</w:t>
      </w:r>
    </w:p>
    <w:p w14:paraId="7CDC871B" w14:textId="77777777" w:rsidR="008E4DBA" w:rsidRPr="00260CD3" w:rsidRDefault="008E4DBA" w:rsidP="008E4DBA">
      <w:pPr>
        <w:jc w:val="both"/>
        <w:rPr>
          <w:sz w:val="22"/>
          <w:szCs w:val="22"/>
        </w:rPr>
      </w:pPr>
    </w:p>
    <w:p w14:paraId="33381FA1" w14:textId="77777777" w:rsidR="008E4DBA" w:rsidRPr="00260CD3" w:rsidRDefault="008E4DBA" w:rsidP="008E4DBA">
      <w:pPr>
        <w:jc w:val="both"/>
        <w:rPr>
          <w:sz w:val="22"/>
          <w:szCs w:val="22"/>
        </w:rPr>
      </w:pPr>
      <w:r w:rsidRPr="00260CD3">
        <w:rPr>
          <w:sz w:val="22"/>
          <w:szCs w:val="22"/>
        </w:rPr>
        <w:t>Ukraine will make an appeal concerning the critical situation in several key sites for migratory waterbirds during MOP6.</w:t>
      </w:r>
    </w:p>
    <w:p w14:paraId="0B22310B"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4. Georgia, Armenia and Azerbaijan</w:t>
      </w:r>
    </w:p>
    <w:p w14:paraId="39C02666" w14:textId="77777777" w:rsidR="008E4DBA" w:rsidRPr="00260CD3" w:rsidRDefault="008E4DBA" w:rsidP="008E4DBA">
      <w:pPr>
        <w:jc w:val="both"/>
        <w:rPr>
          <w:sz w:val="22"/>
          <w:szCs w:val="22"/>
        </w:rPr>
      </w:pPr>
      <w:r w:rsidRPr="00260CD3">
        <w:rPr>
          <w:sz w:val="22"/>
          <w:szCs w:val="22"/>
        </w:rPr>
        <w:t xml:space="preserve">Georgia was the only Contracting Party to AEWA in </w:t>
      </w:r>
      <w:r>
        <w:rPr>
          <w:sz w:val="22"/>
          <w:szCs w:val="22"/>
        </w:rPr>
        <w:t xml:space="preserve">the </w:t>
      </w:r>
      <w:r w:rsidRPr="00260CD3">
        <w:rPr>
          <w:sz w:val="22"/>
          <w:szCs w:val="22"/>
        </w:rPr>
        <w:t xml:space="preserve">Caucasus region. </w:t>
      </w:r>
    </w:p>
    <w:p w14:paraId="1B8DE1C3" w14:textId="77777777" w:rsidR="008E4DBA" w:rsidRPr="00260CD3" w:rsidRDefault="008E4DBA" w:rsidP="008E4DBA">
      <w:pPr>
        <w:jc w:val="both"/>
        <w:rPr>
          <w:sz w:val="22"/>
          <w:szCs w:val="22"/>
        </w:rPr>
      </w:pPr>
    </w:p>
    <w:p w14:paraId="2D1AACFD" w14:textId="77777777" w:rsidR="008E4DBA" w:rsidRPr="00260CD3" w:rsidRDefault="008E4DBA" w:rsidP="008E4DBA">
      <w:pPr>
        <w:jc w:val="both"/>
        <w:rPr>
          <w:sz w:val="22"/>
          <w:szCs w:val="22"/>
        </w:rPr>
      </w:pPr>
      <w:r w:rsidRPr="00260CD3">
        <w:rPr>
          <w:sz w:val="22"/>
          <w:szCs w:val="22"/>
        </w:rPr>
        <w:t xml:space="preserve">Georgia was negotiating new Association Agreements with the EU, including </w:t>
      </w:r>
      <w:r w:rsidRPr="002D22FC">
        <w:rPr>
          <w:sz w:val="22"/>
          <w:szCs w:val="22"/>
        </w:rPr>
        <w:t xml:space="preserve">the </w:t>
      </w:r>
      <w:r w:rsidRPr="000A3B85">
        <w:rPr>
          <w:sz w:val="22"/>
          <w:szCs w:val="22"/>
        </w:rPr>
        <w:t>linking</w:t>
      </w:r>
      <w:r w:rsidRPr="002D22FC">
        <w:rPr>
          <w:sz w:val="22"/>
          <w:szCs w:val="22"/>
        </w:rPr>
        <w:t xml:space="preserve"> of</w:t>
      </w:r>
      <w:r w:rsidRPr="00260CD3">
        <w:rPr>
          <w:sz w:val="22"/>
          <w:szCs w:val="22"/>
        </w:rPr>
        <w:t xml:space="preserve"> the EU Birds Directive and the Habitats Directive to the national legislation. New laws on EIA were already in force in this country, markedly contributing to conservation of species included into AEWA list.</w:t>
      </w:r>
    </w:p>
    <w:p w14:paraId="736B33C2" w14:textId="77777777" w:rsidR="008E4DBA" w:rsidRPr="00260CD3" w:rsidRDefault="008E4DBA" w:rsidP="008E4DBA">
      <w:pPr>
        <w:jc w:val="both"/>
        <w:rPr>
          <w:sz w:val="22"/>
          <w:szCs w:val="22"/>
        </w:rPr>
      </w:pPr>
    </w:p>
    <w:p w14:paraId="72AD8F1C" w14:textId="77777777" w:rsidR="008E4DBA" w:rsidRPr="00260CD3" w:rsidRDefault="008E4DBA" w:rsidP="008E4DBA">
      <w:pPr>
        <w:jc w:val="both"/>
        <w:rPr>
          <w:sz w:val="22"/>
          <w:szCs w:val="22"/>
        </w:rPr>
      </w:pPr>
      <w:r w:rsidRPr="00260CD3">
        <w:rPr>
          <w:sz w:val="22"/>
          <w:szCs w:val="22"/>
        </w:rPr>
        <w:t xml:space="preserve">The main threats to waterbirds and their habitats indicated by the national authorities were: inadequate sewage treatment before release into the Black Sea, new potential major infrastructures (recreation resorts, etc.) and new military developments of Russia (establishment of new military training areas/new military bases) in South Ossetia, in the habitats unique to that region. </w:t>
      </w:r>
    </w:p>
    <w:p w14:paraId="07582C45" w14:textId="77777777" w:rsidR="008E4DBA" w:rsidRPr="00260CD3" w:rsidRDefault="008E4DBA" w:rsidP="008E4DBA">
      <w:pPr>
        <w:jc w:val="both"/>
        <w:rPr>
          <w:sz w:val="22"/>
          <w:szCs w:val="22"/>
        </w:rPr>
      </w:pPr>
    </w:p>
    <w:p w14:paraId="5CA719B9" w14:textId="77777777" w:rsidR="008E4DBA" w:rsidRPr="00260CD3" w:rsidRDefault="008E4DBA" w:rsidP="008E4DBA">
      <w:pPr>
        <w:jc w:val="both"/>
        <w:rPr>
          <w:sz w:val="22"/>
          <w:szCs w:val="22"/>
        </w:rPr>
      </w:pPr>
      <w:r w:rsidRPr="00260CD3">
        <w:rPr>
          <w:sz w:val="22"/>
          <w:szCs w:val="22"/>
        </w:rPr>
        <w:t xml:space="preserve">As in Georgia, the authorities of Azerbaijan were also evaluating possibilities of </w:t>
      </w:r>
      <w:r w:rsidR="002D22FC">
        <w:rPr>
          <w:sz w:val="22"/>
          <w:szCs w:val="22"/>
        </w:rPr>
        <w:t>linking</w:t>
      </w:r>
      <w:r w:rsidRPr="00260CD3">
        <w:rPr>
          <w:sz w:val="22"/>
          <w:szCs w:val="22"/>
        </w:rPr>
        <w:t xml:space="preserve"> of the EU Birds Directive and the Habitats Directive to the national legislation.</w:t>
      </w:r>
    </w:p>
    <w:p w14:paraId="1192B310" w14:textId="77777777" w:rsidR="008E4DBA" w:rsidRPr="00260CD3" w:rsidRDefault="008E4DBA" w:rsidP="008E4DBA">
      <w:pPr>
        <w:jc w:val="both"/>
        <w:rPr>
          <w:sz w:val="22"/>
          <w:szCs w:val="22"/>
        </w:rPr>
      </w:pPr>
    </w:p>
    <w:p w14:paraId="43EC3305" w14:textId="77777777" w:rsidR="008E4DBA" w:rsidRPr="00260CD3" w:rsidRDefault="008E4DBA" w:rsidP="008E4DBA">
      <w:pPr>
        <w:jc w:val="both"/>
        <w:rPr>
          <w:sz w:val="22"/>
          <w:szCs w:val="22"/>
          <w:lang w:eastAsia="lt-LT"/>
        </w:rPr>
      </w:pPr>
      <w:r w:rsidRPr="00260CD3">
        <w:rPr>
          <w:sz w:val="22"/>
          <w:szCs w:val="22"/>
        </w:rPr>
        <w:t xml:space="preserve">The main threats to waterbirds and their habitats indicated by the national authorities and experts: rapidly </w:t>
      </w:r>
      <w:r w:rsidRPr="00260CD3">
        <w:rPr>
          <w:sz w:val="22"/>
          <w:szCs w:val="22"/>
          <w:lang w:eastAsia="lt-LT"/>
        </w:rPr>
        <w:t>rising water levels in the Caspian Sea, threatening Important Bird Areas located in coastal areas and the pollution of the Caspian Sea by oil leakages from old and new developments (though strict legislation preventing such accidents was now in force).</w:t>
      </w:r>
    </w:p>
    <w:p w14:paraId="576E2839" w14:textId="77777777" w:rsidR="008E4DBA" w:rsidRPr="00260CD3" w:rsidRDefault="008E4DBA" w:rsidP="008E4DBA">
      <w:pPr>
        <w:jc w:val="both"/>
        <w:rPr>
          <w:sz w:val="22"/>
          <w:szCs w:val="22"/>
        </w:rPr>
      </w:pPr>
    </w:p>
    <w:p w14:paraId="3809F1A4" w14:textId="77777777" w:rsidR="008E4DBA" w:rsidRPr="00260CD3" w:rsidRDefault="008E4DBA" w:rsidP="008E4DBA">
      <w:pPr>
        <w:jc w:val="both"/>
        <w:rPr>
          <w:sz w:val="22"/>
          <w:szCs w:val="22"/>
          <w:lang w:eastAsia="lt-LT"/>
        </w:rPr>
      </w:pPr>
      <w:r w:rsidRPr="00260CD3">
        <w:rPr>
          <w:sz w:val="22"/>
          <w:szCs w:val="22"/>
        </w:rPr>
        <w:t xml:space="preserve">No information was received from the authorities of </w:t>
      </w:r>
      <w:r w:rsidRPr="005D218D">
        <w:rPr>
          <w:sz w:val="22"/>
          <w:szCs w:val="22"/>
          <w:lang w:eastAsia="lt-LT"/>
        </w:rPr>
        <w:t>Armenia</w:t>
      </w:r>
      <w:r w:rsidRPr="00260CD3">
        <w:rPr>
          <w:sz w:val="22"/>
          <w:szCs w:val="22"/>
          <w:lang w:eastAsia="lt-LT"/>
        </w:rPr>
        <w:t xml:space="preserve">, experts had indicated the following </w:t>
      </w:r>
      <w:r w:rsidRPr="00260CD3">
        <w:rPr>
          <w:sz w:val="22"/>
          <w:szCs w:val="22"/>
        </w:rPr>
        <w:t>main threats to waterbirds and their habitats:</w:t>
      </w:r>
      <w:r w:rsidRPr="00260CD3">
        <w:rPr>
          <w:b/>
          <w:sz w:val="22"/>
          <w:szCs w:val="22"/>
          <w:lang w:eastAsia="lt-LT"/>
        </w:rPr>
        <w:t xml:space="preserve"> </w:t>
      </w:r>
      <w:r w:rsidRPr="00260CD3">
        <w:rPr>
          <w:sz w:val="22"/>
          <w:szCs w:val="22"/>
          <w:lang w:eastAsia="lt-LT"/>
        </w:rPr>
        <w:t>a significant drop in Lake Sevan's water level because of drawdown for irrigation and the diversion of water to hydroelectric plants, and clear-cuttings of forests in certain key habitats caused by the continuing energetic crisis in this country.</w:t>
      </w:r>
    </w:p>
    <w:p w14:paraId="7087FFBC" w14:textId="77777777" w:rsidR="008E4DBA" w:rsidRPr="00260CD3" w:rsidRDefault="008E4DBA" w:rsidP="008E4DBA">
      <w:pPr>
        <w:ind w:left="709"/>
        <w:jc w:val="both"/>
        <w:rPr>
          <w:sz w:val="22"/>
          <w:szCs w:val="22"/>
          <w:lang w:eastAsia="lt-LT"/>
        </w:rPr>
      </w:pPr>
    </w:p>
    <w:p w14:paraId="2C6AC35D"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 xml:space="preserve">5. Belarus </w:t>
      </w:r>
    </w:p>
    <w:p w14:paraId="16D58833" w14:textId="77777777" w:rsidR="008E4DBA" w:rsidRPr="00260CD3" w:rsidRDefault="008E4DBA" w:rsidP="008E4DBA">
      <w:pPr>
        <w:autoSpaceDE w:val="0"/>
        <w:autoSpaceDN w:val="0"/>
        <w:adjustRightInd w:val="0"/>
        <w:jc w:val="both"/>
        <w:rPr>
          <w:sz w:val="22"/>
          <w:szCs w:val="22"/>
          <w:lang w:eastAsia="lt-LT"/>
        </w:rPr>
      </w:pPr>
      <w:r w:rsidRPr="00260CD3">
        <w:rPr>
          <w:sz w:val="22"/>
          <w:szCs w:val="22"/>
        </w:rPr>
        <w:t>Belarus was distinguished by unique habitats (</w:t>
      </w:r>
      <w:r w:rsidRPr="00260CD3">
        <w:rPr>
          <w:sz w:val="22"/>
          <w:szCs w:val="22"/>
          <w:lang w:eastAsia="lt-LT"/>
        </w:rPr>
        <w:t xml:space="preserve">the largest fens and river floodplains in Europe), </w:t>
      </w:r>
      <w:r w:rsidRPr="00260CD3">
        <w:rPr>
          <w:sz w:val="22"/>
          <w:szCs w:val="22"/>
        </w:rPr>
        <w:t xml:space="preserve">critically important for rare and vulnerable species of waterbirds. </w:t>
      </w:r>
      <w:r w:rsidRPr="00260CD3">
        <w:rPr>
          <w:sz w:val="22"/>
          <w:szCs w:val="22"/>
          <w:lang w:eastAsia="lt-LT"/>
        </w:rPr>
        <w:t xml:space="preserve">Bogs and mires </w:t>
      </w:r>
      <w:r w:rsidRPr="00260CD3">
        <w:rPr>
          <w:sz w:val="22"/>
          <w:szCs w:val="22"/>
        </w:rPr>
        <w:t xml:space="preserve">covered </w:t>
      </w:r>
      <w:r w:rsidRPr="00260CD3">
        <w:rPr>
          <w:sz w:val="22"/>
          <w:szCs w:val="22"/>
          <w:lang w:eastAsia="lt-LT"/>
        </w:rPr>
        <w:t>about 2.3 million hectares of the country, of which 800,000 ha were open bogs. The country supported about 60% of the global population of Aquatic Warbler, 5,000 pairs of Great Snipe and large numbers of other rare and threatened species.</w:t>
      </w:r>
    </w:p>
    <w:p w14:paraId="18D6D5F6" w14:textId="77777777" w:rsidR="008E4DBA" w:rsidRPr="00260CD3" w:rsidRDefault="008E4DBA" w:rsidP="008E4DBA">
      <w:pPr>
        <w:autoSpaceDE w:val="0"/>
        <w:autoSpaceDN w:val="0"/>
        <w:adjustRightInd w:val="0"/>
        <w:jc w:val="both"/>
        <w:rPr>
          <w:sz w:val="22"/>
          <w:szCs w:val="22"/>
          <w:lang w:eastAsia="lt-LT"/>
        </w:rPr>
      </w:pPr>
    </w:p>
    <w:p w14:paraId="04DAF226" w14:textId="77777777" w:rsidR="008E4DBA" w:rsidRPr="00260CD3" w:rsidRDefault="008E4DBA" w:rsidP="008E4DBA">
      <w:pPr>
        <w:autoSpaceDE w:val="0"/>
        <w:autoSpaceDN w:val="0"/>
        <w:adjustRightInd w:val="0"/>
        <w:jc w:val="both"/>
        <w:rPr>
          <w:sz w:val="22"/>
          <w:szCs w:val="22"/>
          <w:lang w:eastAsia="lt-LT"/>
        </w:rPr>
      </w:pPr>
      <w:r w:rsidRPr="00260CD3">
        <w:rPr>
          <w:sz w:val="22"/>
          <w:szCs w:val="22"/>
          <w:lang w:eastAsia="lt-LT"/>
        </w:rPr>
        <w:t>The largest restoration scheme of peat bogs and open mires in Eastern Europe had recently been implemented in Belarus, with more than 40,000 hectares of wetlands restored.</w:t>
      </w:r>
    </w:p>
    <w:p w14:paraId="5E883C9F" w14:textId="77777777" w:rsidR="008E4DBA" w:rsidRPr="00260CD3" w:rsidRDefault="008E4DBA" w:rsidP="008E4DBA">
      <w:pPr>
        <w:autoSpaceDE w:val="0"/>
        <w:autoSpaceDN w:val="0"/>
        <w:adjustRightInd w:val="0"/>
        <w:jc w:val="both"/>
        <w:rPr>
          <w:sz w:val="22"/>
          <w:szCs w:val="22"/>
          <w:lang w:eastAsia="lt-LT"/>
        </w:rPr>
      </w:pPr>
    </w:p>
    <w:p w14:paraId="2B8A8F08" w14:textId="77777777" w:rsidR="008E4DBA" w:rsidRPr="00260CD3" w:rsidRDefault="008E4DBA" w:rsidP="008E4DBA">
      <w:pPr>
        <w:jc w:val="both"/>
        <w:rPr>
          <w:sz w:val="22"/>
          <w:szCs w:val="22"/>
        </w:rPr>
      </w:pPr>
      <w:r w:rsidRPr="00260CD3">
        <w:rPr>
          <w:sz w:val="22"/>
          <w:szCs w:val="22"/>
        </w:rPr>
        <w:t xml:space="preserve">The main threats to waterbirds and their habitats indicated by the national authorities were of a broad range, such as habitat loss, law enforcement, landscape changes and impacts of the climate change (particularly in the Pripyat River floodplain region). </w:t>
      </w:r>
    </w:p>
    <w:p w14:paraId="7D9DF5A0" w14:textId="77777777" w:rsidR="008E4DBA" w:rsidRPr="00260CD3" w:rsidRDefault="008E4DBA" w:rsidP="008E4DBA">
      <w:pPr>
        <w:jc w:val="both"/>
        <w:rPr>
          <w:sz w:val="22"/>
          <w:szCs w:val="22"/>
        </w:rPr>
      </w:pPr>
    </w:p>
    <w:p w14:paraId="2FE50585" w14:textId="77777777" w:rsidR="008E4DBA" w:rsidRPr="00260CD3" w:rsidRDefault="008E4DBA" w:rsidP="008E4DBA">
      <w:pPr>
        <w:jc w:val="both"/>
        <w:rPr>
          <w:sz w:val="22"/>
          <w:szCs w:val="22"/>
        </w:rPr>
      </w:pPr>
      <w:r w:rsidRPr="00260CD3">
        <w:rPr>
          <w:sz w:val="22"/>
          <w:szCs w:val="22"/>
        </w:rPr>
        <w:t>The principal decision of Belarus to join the AEWA had been announced by the Ministry of Natural Resources and Environmental Protection in May 2014. It had been decided to initiate all procedures in Belarus necessary for ratification of the Agreement.</w:t>
      </w:r>
    </w:p>
    <w:p w14:paraId="001185AE" w14:textId="77777777" w:rsidR="008E4DBA" w:rsidRPr="00260CD3" w:rsidRDefault="008E4DBA" w:rsidP="008E4DBA">
      <w:pPr>
        <w:jc w:val="both"/>
        <w:rPr>
          <w:sz w:val="22"/>
          <w:szCs w:val="22"/>
        </w:rPr>
      </w:pPr>
    </w:p>
    <w:p w14:paraId="3B4206D4" w14:textId="77777777" w:rsidR="008E4DBA" w:rsidRPr="00260CD3" w:rsidRDefault="008E4DBA" w:rsidP="008E4DBA">
      <w:pPr>
        <w:jc w:val="both"/>
        <w:rPr>
          <w:sz w:val="22"/>
          <w:szCs w:val="22"/>
        </w:rPr>
      </w:pPr>
      <w:r w:rsidRPr="00260CD3">
        <w:rPr>
          <w:sz w:val="22"/>
          <w:szCs w:val="22"/>
        </w:rPr>
        <w:lastRenderedPageBreak/>
        <w:t xml:space="preserve">OMPO had provided special funds for Belarusian authorities and experts, necessary for the identification of all procedures related to AEWA (like appropriate changes of the national legislation, identification and mitigation of possible conflicts (e.g. with hunters and land users etc.), possible impacts to existing international agreements with Russia and Kazakhstan, etc.). A team of experts (including lawyers, invited experts from the Ministry of Foreign Affairs, Ministry of Forestry, Association of Hunters, etc.) had been evaluating all procedures related to joining AEWA. </w:t>
      </w:r>
    </w:p>
    <w:p w14:paraId="6F0CC9B5" w14:textId="77777777" w:rsidR="008E4DBA" w:rsidRPr="00260CD3" w:rsidRDefault="008E4DBA" w:rsidP="008E4DBA">
      <w:pPr>
        <w:jc w:val="both"/>
        <w:rPr>
          <w:sz w:val="22"/>
          <w:szCs w:val="22"/>
        </w:rPr>
      </w:pPr>
    </w:p>
    <w:p w14:paraId="58A3124C" w14:textId="77777777" w:rsidR="008E4DBA" w:rsidRPr="00260CD3" w:rsidRDefault="008E4DBA" w:rsidP="008E4DBA">
      <w:pPr>
        <w:jc w:val="both"/>
        <w:rPr>
          <w:sz w:val="22"/>
          <w:szCs w:val="22"/>
        </w:rPr>
      </w:pPr>
      <w:r w:rsidRPr="00260CD3">
        <w:rPr>
          <w:sz w:val="22"/>
          <w:szCs w:val="22"/>
        </w:rPr>
        <w:t xml:space="preserve">Two international meetings enabling the launch/implementation of all procedures targeted to AEWA in Belarus (similar to meetings arranged by AEWA in Russia, but mainly targeted to concrete and practical issues) would be arranged in Belarus in 2015. The first working meeting had been arranged in Lithuania in July 2014, as AEWA was listed as the Priority Action in the existing Collaboration Agreement between the Ministries of Environment of Belarus and Lithuania. As a Contracting Party to AEWA, Lithuania was actively encouraging Belarus to ratify the Agreement (following AEWA Resolution 3.10). </w:t>
      </w:r>
    </w:p>
    <w:p w14:paraId="0301DD08" w14:textId="77777777" w:rsidR="008E4DBA" w:rsidRPr="00260CD3" w:rsidRDefault="008E4DBA" w:rsidP="008E4DBA">
      <w:pPr>
        <w:jc w:val="both"/>
        <w:rPr>
          <w:sz w:val="22"/>
          <w:szCs w:val="22"/>
        </w:rPr>
      </w:pPr>
    </w:p>
    <w:p w14:paraId="79893333" w14:textId="77777777" w:rsidR="008E4DBA" w:rsidRPr="00260CD3" w:rsidRDefault="008E4DBA" w:rsidP="008E4DBA">
      <w:pPr>
        <w:jc w:val="both"/>
        <w:rPr>
          <w:rFonts w:ascii="Arial" w:hAnsi="Arial" w:cs="Arial"/>
          <w:b/>
          <w:bCs/>
          <w:color w:val="252525"/>
          <w:sz w:val="30"/>
          <w:szCs w:val="30"/>
        </w:rPr>
      </w:pPr>
      <w:r w:rsidRPr="00260CD3">
        <w:rPr>
          <w:sz w:val="22"/>
          <w:szCs w:val="22"/>
        </w:rPr>
        <w:t xml:space="preserve">Of course the active support of the UNEP/AEWA Secretariat for Belarus (in terms of appropriate consultations/submission of all necessary AEWA documents/participation in appropriate international meetings) is very important during this period. In May 2015, a meeting was being planned in Minsk together with AEWA and Ramsar. After this meeting, Belarus hoped to ratify the Agreement before MOP6. This was particularly important due to Belarus being a member of the </w:t>
      </w:r>
      <w:hyperlink r:id="rId68" w:history="1">
        <w:r w:rsidRPr="00260CD3">
          <w:rPr>
            <w:rStyle w:val="Hyperlink"/>
            <w:sz w:val="22"/>
            <w:szCs w:val="22"/>
          </w:rPr>
          <w:t>Treaty on the Eurasian Economic Union</w:t>
        </w:r>
      </w:hyperlink>
      <w:r w:rsidRPr="00260CD3">
        <w:rPr>
          <w:sz w:val="22"/>
          <w:szCs w:val="22"/>
        </w:rPr>
        <w:t xml:space="preserve"> (EAEU), and could encourage Kazakhstan and the Russian Federation, both also member states, to follow suit.</w:t>
      </w:r>
      <w:r w:rsidRPr="00260CD3">
        <w:rPr>
          <w:rFonts w:ascii="Arial" w:hAnsi="Arial" w:cs="Arial"/>
          <w:b/>
          <w:bCs/>
          <w:color w:val="252525"/>
          <w:sz w:val="30"/>
          <w:szCs w:val="30"/>
        </w:rPr>
        <w:t xml:space="preserve"> </w:t>
      </w:r>
    </w:p>
    <w:p w14:paraId="1F7E2DAF" w14:textId="77777777" w:rsidR="008E4DBA" w:rsidRPr="00260CD3" w:rsidRDefault="008E4DBA" w:rsidP="008E4DBA">
      <w:pPr>
        <w:jc w:val="both"/>
        <w:rPr>
          <w:sz w:val="22"/>
          <w:szCs w:val="22"/>
        </w:rPr>
      </w:pPr>
    </w:p>
    <w:p w14:paraId="46AB4A3F" w14:textId="77777777" w:rsidR="008E4DBA" w:rsidRPr="00260CD3" w:rsidRDefault="008E4DBA" w:rsidP="008E4DBA">
      <w:pPr>
        <w:pStyle w:val="ListParagraph"/>
        <w:spacing w:after="200" w:line="276" w:lineRule="auto"/>
        <w:ind w:left="0"/>
        <w:contextualSpacing/>
        <w:jc w:val="both"/>
        <w:rPr>
          <w:sz w:val="22"/>
          <w:szCs w:val="22"/>
          <w:u w:val="single"/>
        </w:rPr>
      </w:pPr>
      <w:r w:rsidRPr="00260CD3">
        <w:rPr>
          <w:sz w:val="22"/>
          <w:szCs w:val="22"/>
          <w:u w:val="single"/>
        </w:rPr>
        <w:t>6. Russian Federation</w:t>
      </w:r>
    </w:p>
    <w:p w14:paraId="344C2B27" w14:textId="77777777" w:rsidR="008E4DBA" w:rsidRPr="00260CD3" w:rsidRDefault="008E4DBA" w:rsidP="008E4DBA">
      <w:pPr>
        <w:jc w:val="both"/>
        <w:rPr>
          <w:sz w:val="22"/>
          <w:szCs w:val="22"/>
        </w:rPr>
      </w:pPr>
      <w:r w:rsidRPr="00260CD3">
        <w:rPr>
          <w:sz w:val="22"/>
          <w:szCs w:val="22"/>
        </w:rPr>
        <w:t>The European part of the Russian Federation held the major part of breeding populations of many species of waterbirds in Europe.</w:t>
      </w:r>
    </w:p>
    <w:p w14:paraId="69204FF5" w14:textId="77777777" w:rsidR="008E4DBA" w:rsidRPr="00260CD3" w:rsidRDefault="008E4DBA" w:rsidP="008E4DBA">
      <w:pPr>
        <w:jc w:val="both"/>
        <w:rPr>
          <w:sz w:val="22"/>
          <w:szCs w:val="22"/>
        </w:rPr>
      </w:pPr>
    </w:p>
    <w:p w14:paraId="17A84D36" w14:textId="77777777" w:rsidR="008E4DBA" w:rsidRPr="00260CD3" w:rsidRDefault="008E4DBA" w:rsidP="008E4DBA">
      <w:pPr>
        <w:jc w:val="both"/>
        <w:rPr>
          <w:sz w:val="22"/>
          <w:szCs w:val="22"/>
        </w:rPr>
      </w:pPr>
      <w:r w:rsidRPr="00260CD3">
        <w:rPr>
          <w:sz w:val="22"/>
          <w:szCs w:val="22"/>
        </w:rPr>
        <w:t>The main threats to waterbirds and their habitats: the loss or degradation of breeding habitats (particularly due to recent oil and gas developments in arctic regions), large-scale changes in land use, poorly regulated hunting in certain regions (including hunting open in spring) and impacts of global climate change.</w:t>
      </w:r>
    </w:p>
    <w:p w14:paraId="2EA6D6FA" w14:textId="77777777" w:rsidR="008E4DBA" w:rsidRPr="00260CD3" w:rsidRDefault="008E4DBA" w:rsidP="008E4DBA">
      <w:pPr>
        <w:ind w:left="709"/>
        <w:jc w:val="both"/>
        <w:rPr>
          <w:sz w:val="22"/>
          <w:szCs w:val="22"/>
        </w:rPr>
      </w:pPr>
    </w:p>
    <w:p w14:paraId="5191FDCD" w14:textId="77777777" w:rsidR="008E4DBA" w:rsidRPr="00260CD3" w:rsidRDefault="008E4DBA" w:rsidP="008E4DBA">
      <w:pPr>
        <w:jc w:val="both"/>
        <w:rPr>
          <w:sz w:val="22"/>
          <w:szCs w:val="22"/>
        </w:rPr>
      </w:pPr>
      <w:r w:rsidRPr="00260CD3">
        <w:rPr>
          <w:sz w:val="22"/>
          <w:szCs w:val="22"/>
        </w:rPr>
        <w:t>The problems related to the AEWA in Russia were discussed in several special international meetings arranged by the AEWA Secretariat and appropriate international organizations. The Russian authorities had formally confirmed plans to join AEWA in near future, though up to now there were no practical activities targeted to ratification of the Agreement (similar to those currently implemented in Belarus).</w:t>
      </w:r>
    </w:p>
    <w:p w14:paraId="68C2782A" w14:textId="77777777" w:rsidR="008E4DBA" w:rsidRPr="00260CD3" w:rsidRDefault="008E4DBA" w:rsidP="008E4DBA">
      <w:pPr>
        <w:jc w:val="both"/>
        <w:rPr>
          <w:sz w:val="22"/>
          <w:szCs w:val="22"/>
        </w:rPr>
      </w:pPr>
    </w:p>
    <w:p w14:paraId="0788C32B" w14:textId="77777777" w:rsidR="008E4DBA" w:rsidRPr="00260CD3" w:rsidRDefault="008E4DBA" w:rsidP="008E4DBA">
      <w:pPr>
        <w:jc w:val="both"/>
        <w:rPr>
          <w:sz w:val="22"/>
          <w:szCs w:val="22"/>
        </w:rPr>
      </w:pPr>
      <w:r w:rsidRPr="00260CD3">
        <w:rPr>
          <w:sz w:val="22"/>
          <w:szCs w:val="22"/>
        </w:rPr>
        <w:t xml:space="preserve">In this context, Mr Stroud referred to the </w:t>
      </w:r>
      <w:hyperlink r:id="rId69" w:history="1">
        <w:r w:rsidRPr="00260CD3">
          <w:rPr>
            <w:rStyle w:val="Hyperlink"/>
            <w:sz w:val="22"/>
            <w:szCs w:val="22"/>
          </w:rPr>
          <w:t>International Union for the Conservation of Nature</w:t>
        </w:r>
      </w:hyperlink>
      <w:r w:rsidRPr="00260CD3">
        <w:rPr>
          <w:sz w:val="22"/>
          <w:szCs w:val="22"/>
        </w:rPr>
        <w:t xml:space="preserve"> (IUCN) and its engagement in post conflict situations, which could also be relevant for this region.</w:t>
      </w:r>
    </w:p>
    <w:p w14:paraId="24B40F48" w14:textId="77777777" w:rsidR="00A16811" w:rsidRDefault="00A16811" w:rsidP="008E4DBA">
      <w:pPr>
        <w:jc w:val="both"/>
        <w:rPr>
          <w:sz w:val="22"/>
          <w:szCs w:val="22"/>
        </w:rPr>
        <w:sectPr w:rsidR="00A16811" w:rsidSect="000F1937">
          <w:pgSz w:w="11907" w:h="16840" w:code="9"/>
          <w:pgMar w:top="1440" w:right="1134" w:bottom="1440" w:left="1134" w:header="709" w:footer="709" w:gutter="0"/>
          <w:cols w:space="720"/>
          <w:docGrid w:linePitch="360"/>
        </w:sectPr>
      </w:pPr>
    </w:p>
    <w:p w14:paraId="2ABAFBA6" w14:textId="77777777" w:rsidR="008E4DBA" w:rsidRPr="00260CD3" w:rsidRDefault="008E4DBA" w:rsidP="008E4DBA">
      <w:pPr>
        <w:shd w:val="clear" w:color="auto" w:fill="D0CECE"/>
        <w:jc w:val="both"/>
        <w:rPr>
          <w:sz w:val="22"/>
          <w:szCs w:val="22"/>
        </w:rPr>
      </w:pPr>
      <w:r w:rsidRPr="00260CD3">
        <w:rPr>
          <w:sz w:val="22"/>
          <w:szCs w:val="22"/>
        </w:rPr>
        <w:lastRenderedPageBreak/>
        <w:t>North &amp; South-western Europe – Mr David Stroud</w:t>
      </w:r>
    </w:p>
    <w:p w14:paraId="6254D583" w14:textId="77777777" w:rsidR="008E4DBA" w:rsidRPr="00260CD3" w:rsidRDefault="008E4DBA" w:rsidP="008E4DBA">
      <w:pPr>
        <w:jc w:val="both"/>
        <w:rPr>
          <w:sz w:val="22"/>
          <w:szCs w:val="22"/>
          <w:u w:val="single"/>
        </w:rPr>
      </w:pPr>
    </w:p>
    <w:p w14:paraId="6B8FE3FF" w14:textId="77777777" w:rsidR="008E4DBA" w:rsidRPr="00260CD3" w:rsidRDefault="008E4DBA" w:rsidP="008E4DBA">
      <w:pPr>
        <w:jc w:val="both"/>
        <w:rPr>
          <w:sz w:val="22"/>
          <w:szCs w:val="22"/>
        </w:rPr>
      </w:pPr>
      <w:r w:rsidRPr="00260CD3">
        <w:rPr>
          <w:sz w:val="22"/>
          <w:szCs w:val="22"/>
        </w:rPr>
        <w:t xml:space="preserve">Mr Stroud reported that Iceland had become a Party </w:t>
      </w:r>
      <w:proofErr w:type="gramStart"/>
      <w:r w:rsidRPr="00260CD3">
        <w:rPr>
          <w:sz w:val="22"/>
          <w:szCs w:val="22"/>
        </w:rPr>
        <w:t>in  2013</w:t>
      </w:r>
      <w:proofErr w:type="gramEnd"/>
      <w:r w:rsidRPr="00260CD3">
        <w:rPr>
          <w:sz w:val="22"/>
          <w:szCs w:val="22"/>
        </w:rPr>
        <w:t xml:space="preserve"> and that </w:t>
      </w:r>
      <w:r w:rsidR="001C38EA">
        <w:rPr>
          <w:sz w:val="22"/>
          <w:szCs w:val="22"/>
        </w:rPr>
        <w:t>nearly</w:t>
      </w:r>
      <w:r w:rsidRPr="00260CD3">
        <w:rPr>
          <w:sz w:val="22"/>
          <w:szCs w:val="22"/>
        </w:rPr>
        <w:t xml:space="preserve"> of the Contracting Parties in the region were </w:t>
      </w:r>
      <w:r w:rsidR="001C38EA">
        <w:rPr>
          <w:sz w:val="22"/>
          <w:szCs w:val="22"/>
        </w:rPr>
        <w:t>M</w:t>
      </w:r>
      <w:r w:rsidRPr="00260CD3">
        <w:rPr>
          <w:sz w:val="22"/>
          <w:szCs w:val="22"/>
        </w:rPr>
        <w:t xml:space="preserve">ember </w:t>
      </w:r>
      <w:r w:rsidR="001C38EA">
        <w:rPr>
          <w:sz w:val="22"/>
          <w:szCs w:val="22"/>
        </w:rPr>
        <w:t>S</w:t>
      </w:r>
      <w:r w:rsidRPr="00260CD3">
        <w:rPr>
          <w:sz w:val="22"/>
          <w:szCs w:val="22"/>
        </w:rPr>
        <w:t xml:space="preserve">tates to the EU, which </w:t>
      </w:r>
      <w:r w:rsidR="001C38EA">
        <w:rPr>
          <w:sz w:val="22"/>
          <w:szCs w:val="22"/>
        </w:rPr>
        <w:t>remained</w:t>
      </w:r>
      <w:r w:rsidRPr="00260CD3">
        <w:rPr>
          <w:sz w:val="22"/>
          <w:szCs w:val="22"/>
        </w:rPr>
        <w:t xml:space="preserve"> an important policy driver on wetland and waterbird conservation. </w:t>
      </w:r>
    </w:p>
    <w:p w14:paraId="0A2A8C93" w14:textId="77777777" w:rsidR="008E4DBA" w:rsidRPr="00260CD3" w:rsidRDefault="008E4DBA" w:rsidP="008E4DBA">
      <w:pPr>
        <w:jc w:val="both"/>
        <w:rPr>
          <w:sz w:val="22"/>
          <w:szCs w:val="22"/>
          <w:highlight w:val="green"/>
        </w:rPr>
      </w:pPr>
    </w:p>
    <w:p w14:paraId="1D5F9C46" w14:textId="77777777" w:rsidR="008E4DBA" w:rsidRPr="00260CD3" w:rsidRDefault="008E4DBA" w:rsidP="008E4DBA">
      <w:pPr>
        <w:jc w:val="both"/>
        <w:rPr>
          <w:sz w:val="22"/>
          <w:szCs w:val="22"/>
        </w:rPr>
      </w:pPr>
      <w:r w:rsidRPr="00260CD3">
        <w:rPr>
          <w:sz w:val="22"/>
          <w:szCs w:val="22"/>
        </w:rPr>
        <w:t xml:space="preserve">The EU had introduced a consolidated reporting system for the status of all birds in the EU under </w:t>
      </w:r>
      <w:hyperlink r:id="rId70" w:history="1">
        <w:r w:rsidRPr="00260CD3">
          <w:rPr>
            <w:rStyle w:val="Hyperlink"/>
            <w:sz w:val="22"/>
            <w:szCs w:val="22"/>
          </w:rPr>
          <w:t>Article 12 of the Birds Directive</w:t>
        </w:r>
      </w:hyperlink>
      <w:r w:rsidRPr="00260CD3">
        <w:rPr>
          <w:sz w:val="22"/>
          <w:szCs w:val="22"/>
        </w:rPr>
        <w:t xml:space="preserve">. This was a six-yearly, very comprehensive report, the first cycle of which was submitted in 2013. The report covered population sizes and trends, range trends, numbers within the EU Special Protection Area network, pressures and threats and conservation measures, thus representing a large package of information being collected. Outputs in 2015 fed into European status assessments and the </w:t>
      </w:r>
      <w:r w:rsidR="001C38EA">
        <w:rPr>
          <w:sz w:val="22"/>
          <w:szCs w:val="22"/>
        </w:rPr>
        <w:t xml:space="preserve">creation of a first </w:t>
      </w:r>
      <w:r w:rsidRPr="00260CD3">
        <w:rPr>
          <w:sz w:val="22"/>
          <w:szCs w:val="22"/>
        </w:rPr>
        <w:t>IUCN European Red list</w:t>
      </w:r>
      <w:r w:rsidR="001C38EA">
        <w:rPr>
          <w:sz w:val="22"/>
          <w:szCs w:val="22"/>
        </w:rPr>
        <w:t xml:space="preserve"> for birds</w:t>
      </w:r>
      <w:r w:rsidRPr="00260CD3">
        <w:rPr>
          <w:sz w:val="22"/>
          <w:szCs w:val="22"/>
        </w:rPr>
        <w:t>. Much of the information collected was relevant to the implementation of AEWA, making this a very useful source of information.</w:t>
      </w:r>
    </w:p>
    <w:p w14:paraId="77FAFE18" w14:textId="77777777" w:rsidR="008E4DBA" w:rsidRPr="00260CD3" w:rsidRDefault="008E4DBA" w:rsidP="008E4DBA">
      <w:pPr>
        <w:jc w:val="both"/>
        <w:rPr>
          <w:sz w:val="22"/>
          <w:szCs w:val="22"/>
        </w:rPr>
      </w:pPr>
    </w:p>
    <w:p w14:paraId="72F2E8A9" w14:textId="77777777" w:rsidR="008E4DBA" w:rsidRPr="00260CD3" w:rsidRDefault="008E4DBA" w:rsidP="001C38EA">
      <w:pPr>
        <w:rPr>
          <w:sz w:val="22"/>
          <w:szCs w:val="22"/>
        </w:rPr>
      </w:pPr>
      <w:r w:rsidRPr="00260CD3">
        <w:rPr>
          <w:sz w:val="22"/>
          <w:szCs w:val="22"/>
        </w:rPr>
        <w:t>The data was available under the following link</w:t>
      </w:r>
      <w:r w:rsidRPr="001C38EA">
        <w:rPr>
          <w:sz w:val="22"/>
          <w:szCs w:val="22"/>
        </w:rPr>
        <w:t xml:space="preserve">:  </w:t>
      </w:r>
      <w:hyperlink r:id="rId71" w:history="1">
        <w:r w:rsidR="001C38EA" w:rsidRPr="001C38EA">
          <w:rPr>
            <w:rStyle w:val="Hyperlink"/>
            <w:sz w:val="22"/>
            <w:szCs w:val="22"/>
          </w:rPr>
          <w:t>http://bd.eionet.europa.eu/article12/summary</w:t>
        </w:r>
      </w:hyperlink>
      <w:r w:rsidR="001C38EA">
        <w:rPr>
          <w:color w:val="1F497D"/>
          <w:sz w:val="22"/>
          <w:szCs w:val="22"/>
        </w:rPr>
        <w:t>.  This site presented information on population numbers, trends, pressure/threats, as well as mapped distributions for all regularly occurring birds in the EU27.</w:t>
      </w:r>
    </w:p>
    <w:p w14:paraId="6BD484AB" w14:textId="77777777" w:rsidR="008E4DBA" w:rsidRPr="00260CD3" w:rsidRDefault="008E4DBA" w:rsidP="008E4DBA">
      <w:pPr>
        <w:jc w:val="both"/>
        <w:rPr>
          <w:sz w:val="22"/>
          <w:szCs w:val="22"/>
        </w:rPr>
      </w:pPr>
    </w:p>
    <w:p w14:paraId="52F275E7" w14:textId="77777777" w:rsidR="008E4DBA" w:rsidRDefault="008E4DBA" w:rsidP="008E4DBA">
      <w:pPr>
        <w:sectPr w:rsidR="008E4DBA" w:rsidSect="000F1937">
          <w:pgSz w:w="11907" w:h="16840" w:code="9"/>
          <w:pgMar w:top="1440" w:right="1134" w:bottom="1440" w:left="1134" w:header="709" w:footer="709" w:gutter="0"/>
          <w:cols w:space="720"/>
          <w:docGrid w:linePitch="360"/>
        </w:sectPr>
      </w:pPr>
    </w:p>
    <w:p w14:paraId="3AA1FA68" w14:textId="77777777" w:rsidR="008551A2" w:rsidRPr="008551A2" w:rsidRDefault="008551A2" w:rsidP="008551A2">
      <w:pPr>
        <w:pStyle w:val="Heading1"/>
        <w:jc w:val="center"/>
      </w:pPr>
      <w:bookmarkStart w:id="39" w:name="_Toc441587601"/>
      <w:r w:rsidRPr="008551A2">
        <w:lastRenderedPageBreak/>
        <w:t>ANNEX 1</w:t>
      </w:r>
      <w:r w:rsidR="002A169C">
        <w:t>I</w:t>
      </w:r>
      <w:r w:rsidRPr="008551A2">
        <w:t xml:space="preserve"> – </w:t>
      </w:r>
      <w:r>
        <w:t xml:space="preserve">TC 12 </w:t>
      </w:r>
      <w:r w:rsidRPr="008551A2">
        <w:t>List of Participants</w:t>
      </w:r>
      <w:bookmarkEnd w:id="39"/>
    </w:p>
    <w:p w14:paraId="7310394D" w14:textId="77777777" w:rsidR="008551A2" w:rsidRDefault="008551A2" w:rsidP="008551A2"/>
    <w:p w14:paraId="507330CA" w14:textId="77777777" w:rsidR="008551A2" w:rsidRPr="008551A2" w:rsidRDefault="008551A2" w:rsidP="008551A2">
      <w:r>
        <w:t>________________________________________________________________________________</w:t>
      </w:r>
    </w:p>
    <w:p w14:paraId="6E238BEC" w14:textId="77777777" w:rsidR="008551A2" w:rsidRDefault="008551A2" w:rsidP="008551A2">
      <w:pPr>
        <w:jc w:val="center"/>
      </w:pPr>
    </w:p>
    <w:p w14:paraId="64BBD511" w14:textId="77777777" w:rsidR="00151851" w:rsidRPr="00FF1D41" w:rsidRDefault="00151851" w:rsidP="00FF1D41">
      <w:pPr>
        <w:jc w:val="center"/>
        <w:rPr>
          <w:b/>
          <w:sz w:val="22"/>
          <w:szCs w:val="22"/>
        </w:rPr>
      </w:pPr>
    </w:p>
    <w:p w14:paraId="14E9E297" w14:textId="77777777" w:rsidR="00151851" w:rsidRPr="00FF1D41" w:rsidRDefault="00151851" w:rsidP="00FF1D41">
      <w:pPr>
        <w:jc w:val="center"/>
        <w:rPr>
          <w:b/>
          <w:sz w:val="22"/>
          <w:szCs w:val="22"/>
        </w:rPr>
      </w:pPr>
      <w:r w:rsidRPr="00FF1D41">
        <w:rPr>
          <w:b/>
          <w:sz w:val="22"/>
          <w:szCs w:val="22"/>
        </w:rPr>
        <w:t>REPRESENTATIVES OF THE REGIONS</w:t>
      </w:r>
    </w:p>
    <w:p w14:paraId="6BA68688" w14:textId="77777777" w:rsidR="004F04DD" w:rsidRPr="00260CD3" w:rsidRDefault="004F04DD" w:rsidP="00151851">
      <w:pPr>
        <w:jc w:val="center"/>
        <w:rPr>
          <w:b/>
          <w:i/>
          <w:sz w:val="22"/>
          <w:szCs w:val="22"/>
        </w:rPr>
      </w:pPr>
    </w:p>
    <w:p w14:paraId="6E83FAC7" w14:textId="77777777" w:rsidR="004F04DD" w:rsidRPr="00260CD3" w:rsidRDefault="004F04DD" w:rsidP="00151851">
      <w:pPr>
        <w:jc w:val="center"/>
        <w:rPr>
          <w:b/>
          <w:i/>
          <w:sz w:val="22"/>
          <w:szCs w:val="22"/>
        </w:rPr>
      </w:pPr>
    </w:p>
    <w:p w14:paraId="5838895F" w14:textId="77777777" w:rsidR="004F04DD" w:rsidRPr="00260CD3" w:rsidRDefault="004F04DD" w:rsidP="00151851">
      <w:pPr>
        <w:jc w:val="center"/>
        <w:rPr>
          <w:b/>
          <w:i/>
          <w:sz w:val="22"/>
          <w:szCs w:val="22"/>
        </w:rPr>
        <w:sectPr w:rsidR="004F04DD" w:rsidRPr="00260CD3" w:rsidSect="000F1937">
          <w:pgSz w:w="11907" w:h="16840" w:code="9"/>
          <w:pgMar w:top="1440" w:right="1134" w:bottom="1440" w:left="1134" w:header="709" w:footer="709" w:gutter="0"/>
          <w:cols w:space="720"/>
          <w:docGrid w:linePitch="360"/>
        </w:sectPr>
      </w:pPr>
    </w:p>
    <w:p w14:paraId="0BFADCB4" w14:textId="77777777" w:rsidR="00151851" w:rsidRPr="00260CD3" w:rsidRDefault="00151851" w:rsidP="00151851">
      <w:pPr>
        <w:rPr>
          <w:b/>
          <w:sz w:val="22"/>
          <w:szCs w:val="22"/>
          <w:u w:val="single"/>
        </w:rPr>
      </w:pPr>
      <w:r w:rsidRPr="00260CD3">
        <w:rPr>
          <w:b/>
          <w:sz w:val="22"/>
          <w:szCs w:val="22"/>
          <w:u w:val="single"/>
        </w:rPr>
        <w:lastRenderedPageBreak/>
        <w:t>CENTRAL EUROPE</w:t>
      </w:r>
    </w:p>
    <w:p w14:paraId="31F19B0A" w14:textId="77777777" w:rsidR="00151851" w:rsidRPr="00260CD3" w:rsidRDefault="00151851" w:rsidP="00151851">
      <w:pPr>
        <w:rPr>
          <w:b/>
          <w:sz w:val="22"/>
          <w:szCs w:val="22"/>
          <w:u w:val="single"/>
        </w:rPr>
      </w:pPr>
    </w:p>
    <w:p w14:paraId="1CD5AA93" w14:textId="77777777" w:rsidR="00151851" w:rsidRPr="00892246" w:rsidRDefault="00151851" w:rsidP="00151851">
      <w:pPr>
        <w:rPr>
          <w:sz w:val="22"/>
          <w:szCs w:val="22"/>
          <w:lang w:val="es-ES"/>
        </w:rPr>
      </w:pPr>
      <w:r w:rsidRPr="00892246">
        <w:rPr>
          <w:sz w:val="22"/>
          <w:szCs w:val="22"/>
          <w:lang w:val="es-ES"/>
        </w:rPr>
        <w:t>Dr Lorenzo SERRA</w:t>
      </w:r>
    </w:p>
    <w:p w14:paraId="4BFD7802" w14:textId="77777777" w:rsidR="00151851" w:rsidRPr="00892246" w:rsidRDefault="00151851" w:rsidP="00151851">
      <w:pPr>
        <w:rPr>
          <w:sz w:val="22"/>
          <w:szCs w:val="22"/>
          <w:lang w:val="es-ES"/>
        </w:rPr>
      </w:pPr>
      <w:r w:rsidRPr="00892246">
        <w:rPr>
          <w:sz w:val="22"/>
          <w:szCs w:val="22"/>
          <w:lang w:val="es-ES"/>
        </w:rPr>
        <w:t>Senior Researcher</w:t>
      </w:r>
    </w:p>
    <w:p w14:paraId="55F1BDD1" w14:textId="77777777" w:rsidR="00151851" w:rsidRPr="00892246" w:rsidRDefault="00151851" w:rsidP="00151851">
      <w:pPr>
        <w:rPr>
          <w:sz w:val="22"/>
          <w:szCs w:val="22"/>
          <w:lang w:val="es-ES"/>
        </w:rPr>
      </w:pPr>
      <w:r w:rsidRPr="00892246">
        <w:rPr>
          <w:sz w:val="22"/>
          <w:szCs w:val="22"/>
          <w:lang w:val="es-ES"/>
        </w:rPr>
        <w:t>Instituto Superiore per la Protezione e la Ricerca Ambientale (ISPRA)</w:t>
      </w:r>
    </w:p>
    <w:p w14:paraId="360BD3A4" w14:textId="77777777" w:rsidR="00151851" w:rsidRPr="00892246" w:rsidRDefault="00151851" w:rsidP="00151851">
      <w:pPr>
        <w:rPr>
          <w:sz w:val="22"/>
          <w:szCs w:val="22"/>
          <w:lang w:val="es-ES"/>
        </w:rPr>
      </w:pPr>
      <w:r w:rsidRPr="00892246">
        <w:rPr>
          <w:sz w:val="22"/>
          <w:szCs w:val="22"/>
          <w:lang w:val="es-ES"/>
        </w:rPr>
        <w:t>Via Ca’Fornacetta 9</w:t>
      </w:r>
    </w:p>
    <w:p w14:paraId="7EC316D0" w14:textId="77777777" w:rsidR="00151851" w:rsidRPr="00892246" w:rsidRDefault="00151851" w:rsidP="00151851">
      <w:pPr>
        <w:rPr>
          <w:sz w:val="22"/>
          <w:szCs w:val="22"/>
          <w:lang w:val="es-ES"/>
        </w:rPr>
      </w:pPr>
      <w:r w:rsidRPr="00892246">
        <w:rPr>
          <w:sz w:val="22"/>
          <w:szCs w:val="22"/>
          <w:lang w:val="es-ES"/>
        </w:rPr>
        <w:t>400064 Ozzano Emilia BO</w:t>
      </w:r>
    </w:p>
    <w:p w14:paraId="1D4F1A68" w14:textId="77777777" w:rsidR="00151851" w:rsidRPr="00892246" w:rsidRDefault="00151851" w:rsidP="00151851">
      <w:pPr>
        <w:rPr>
          <w:sz w:val="22"/>
          <w:szCs w:val="22"/>
          <w:lang w:val="es-ES"/>
        </w:rPr>
      </w:pPr>
      <w:r w:rsidRPr="00892246">
        <w:rPr>
          <w:sz w:val="22"/>
          <w:szCs w:val="22"/>
          <w:lang w:val="es-ES"/>
        </w:rPr>
        <w:t>Italy</w:t>
      </w:r>
    </w:p>
    <w:p w14:paraId="7EB4D088" w14:textId="77777777" w:rsidR="00151851" w:rsidRPr="00892246" w:rsidRDefault="00151851" w:rsidP="00151851">
      <w:pPr>
        <w:rPr>
          <w:sz w:val="22"/>
          <w:szCs w:val="22"/>
          <w:lang w:val="es-ES"/>
        </w:rPr>
      </w:pPr>
    </w:p>
    <w:p w14:paraId="79B0FFEB" w14:textId="77777777" w:rsidR="00151851" w:rsidRPr="00892246" w:rsidRDefault="00151851" w:rsidP="00151851">
      <w:pPr>
        <w:rPr>
          <w:sz w:val="22"/>
          <w:szCs w:val="22"/>
          <w:lang w:val="es-ES"/>
        </w:rPr>
      </w:pPr>
      <w:r w:rsidRPr="00892246">
        <w:rPr>
          <w:sz w:val="22"/>
          <w:szCs w:val="22"/>
          <w:lang w:val="es-ES"/>
        </w:rPr>
        <w:t>Tel.: + 39 051 651 2207</w:t>
      </w:r>
    </w:p>
    <w:p w14:paraId="1656C6CC" w14:textId="77777777" w:rsidR="00151851" w:rsidRPr="00892246" w:rsidRDefault="00151851" w:rsidP="00151851">
      <w:pPr>
        <w:rPr>
          <w:sz w:val="22"/>
          <w:szCs w:val="22"/>
          <w:lang w:val="es-ES"/>
        </w:rPr>
      </w:pPr>
      <w:r w:rsidRPr="00892246">
        <w:rPr>
          <w:sz w:val="22"/>
          <w:szCs w:val="22"/>
          <w:lang w:val="es-ES"/>
        </w:rPr>
        <w:t>Fax: + 39 051 796 628</w:t>
      </w:r>
    </w:p>
    <w:p w14:paraId="1A152D4B" w14:textId="77777777" w:rsidR="00151851" w:rsidRPr="00892246" w:rsidRDefault="00151851" w:rsidP="00151851">
      <w:pPr>
        <w:rPr>
          <w:sz w:val="22"/>
          <w:szCs w:val="22"/>
          <w:lang w:val="es-ES"/>
        </w:rPr>
      </w:pPr>
      <w:r w:rsidRPr="00892246">
        <w:rPr>
          <w:sz w:val="22"/>
          <w:szCs w:val="22"/>
          <w:lang w:val="es-ES"/>
        </w:rPr>
        <w:t xml:space="preserve">E-mail: </w:t>
      </w:r>
      <w:hyperlink r:id="rId72" w:history="1">
        <w:r w:rsidR="004F04DD" w:rsidRPr="00892246">
          <w:rPr>
            <w:rStyle w:val="Hyperlink"/>
            <w:sz w:val="22"/>
            <w:szCs w:val="22"/>
            <w:lang w:val="es-ES"/>
          </w:rPr>
          <w:t>lorenzo.serra@isprambiente.it</w:t>
        </w:r>
      </w:hyperlink>
    </w:p>
    <w:p w14:paraId="39775E07" w14:textId="77777777" w:rsidR="00151851" w:rsidRPr="00892246" w:rsidRDefault="00151851" w:rsidP="00151851">
      <w:pPr>
        <w:rPr>
          <w:b/>
          <w:color w:val="FF0000"/>
          <w:sz w:val="22"/>
          <w:szCs w:val="22"/>
          <w:u w:val="single"/>
          <w:lang w:val="es-ES"/>
        </w:rPr>
      </w:pPr>
    </w:p>
    <w:p w14:paraId="335F0CD5" w14:textId="77777777" w:rsidR="00151851" w:rsidRPr="00892246" w:rsidRDefault="00151851" w:rsidP="00151851">
      <w:pPr>
        <w:rPr>
          <w:b/>
          <w:sz w:val="22"/>
          <w:szCs w:val="22"/>
          <w:u w:val="single"/>
          <w:lang w:val="es-ES"/>
        </w:rPr>
      </w:pPr>
      <w:r w:rsidRPr="00892246">
        <w:rPr>
          <w:b/>
          <w:sz w:val="22"/>
          <w:szCs w:val="22"/>
          <w:u w:val="single"/>
          <w:lang w:val="es-ES"/>
        </w:rPr>
        <w:t>EASTERN EUROPE</w:t>
      </w:r>
    </w:p>
    <w:p w14:paraId="607C1C7F" w14:textId="77777777" w:rsidR="00151851" w:rsidRPr="00892246" w:rsidRDefault="00151851" w:rsidP="00151851">
      <w:pPr>
        <w:rPr>
          <w:b/>
          <w:sz w:val="22"/>
          <w:szCs w:val="22"/>
          <w:u w:val="single"/>
          <w:lang w:val="es-ES"/>
        </w:rPr>
      </w:pPr>
    </w:p>
    <w:p w14:paraId="145E1B2B" w14:textId="77777777" w:rsidR="00151851" w:rsidRPr="00892246" w:rsidRDefault="00151851" w:rsidP="00151851">
      <w:pPr>
        <w:rPr>
          <w:sz w:val="22"/>
          <w:szCs w:val="22"/>
          <w:lang w:val="es-ES"/>
        </w:rPr>
      </w:pPr>
      <w:r w:rsidRPr="00892246">
        <w:rPr>
          <w:sz w:val="22"/>
          <w:szCs w:val="22"/>
          <w:lang w:val="es-ES"/>
        </w:rPr>
        <w:t>Dr Saulius SVAZAS</w:t>
      </w:r>
    </w:p>
    <w:p w14:paraId="7944EABA" w14:textId="77777777" w:rsidR="00151851" w:rsidRPr="00892246" w:rsidRDefault="00151851" w:rsidP="00151851">
      <w:pPr>
        <w:rPr>
          <w:sz w:val="22"/>
          <w:szCs w:val="22"/>
          <w:lang w:val="es-ES"/>
        </w:rPr>
      </w:pPr>
      <w:r w:rsidRPr="00892246">
        <w:rPr>
          <w:sz w:val="22"/>
          <w:szCs w:val="22"/>
          <w:lang w:val="es-ES"/>
        </w:rPr>
        <w:t xml:space="preserve">Senior Researcher </w:t>
      </w:r>
    </w:p>
    <w:p w14:paraId="63EDE4EB" w14:textId="77777777" w:rsidR="00151851" w:rsidRPr="00892246" w:rsidRDefault="00151851" w:rsidP="00151851">
      <w:pPr>
        <w:rPr>
          <w:sz w:val="22"/>
          <w:szCs w:val="22"/>
          <w:lang w:val="es-ES"/>
        </w:rPr>
      </w:pPr>
      <w:r w:rsidRPr="00892246">
        <w:rPr>
          <w:sz w:val="22"/>
          <w:szCs w:val="22"/>
          <w:lang w:val="es-ES"/>
        </w:rPr>
        <w:t>Lithuanian Nature Research Centre</w:t>
      </w:r>
    </w:p>
    <w:p w14:paraId="3873F53F" w14:textId="77777777" w:rsidR="00151851" w:rsidRPr="00892246" w:rsidRDefault="00151851" w:rsidP="00151851">
      <w:pPr>
        <w:rPr>
          <w:sz w:val="22"/>
          <w:szCs w:val="22"/>
          <w:lang w:val="es-ES"/>
        </w:rPr>
      </w:pPr>
      <w:r w:rsidRPr="00892246">
        <w:rPr>
          <w:sz w:val="22"/>
          <w:szCs w:val="22"/>
          <w:lang w:val="es-ES"/>
        </w:rPr>
        <w:t>Akadmijos 2</w:t>
      </w:r>
    </w:p>
    <w:p w14:paraId="53943E9D" w14:textId="77777777" w:rsidR="00151851" w:rsidRPr="00260CD3" w:rsidRDefault="00151851" w:rsidP="00151851">
      <w:pPr>
        <w:rPr>
          <w:sz w:val="22"/>
          <w:szCs w:val="22"/>
        </w:rPr>
      </w:pPr>
      <w:r w:rsidRPr="00260CD3">
        <w:rPr>
          <w:sz w:val="22"/>
          <w:szCs w:val="22"/>
        </w:rPr>
        <w:t>LT-08412 Vilnius</w:t>
      </w:r>
    </w:p>
    <w:p w14:paraId="7932E6DF" w14:textId="77777777" w:rsidR="00151851" w:rsidRPr="00260CD3" w:rsidRDefault="00151851" w:rsidP="00151851">
      <w:pPr>
        <w:rPr>
          <w:sz w:val="22"/>
          <w:szCs w:val="22"/>
        </w:rPr>
      </w:pPr>
      <w:r w:rsidRPr="00260CD3">
        <w:rPr>
          <w:sz w:val="22"/>
          <w:szCs w:val="22"/>
        </w:rPr>
        <w:t>Lithuania</w:t>
      </w:r>
    </w:p>
    <w:p w14:paraId="30CFF10C" w14:textId="77777777" w:rsidR="00151851" w:rsidRPr="00260CD3" w:rsidRDefault="00151851" w:rsidP="00151851">
      <w:pPr>
        <w:rPr>
          <w:sz w:val="22"/>
          <w:szCs w:val="22"/>
        </w:rPr>
      </w:pPr>
    </w:p>
    <w:p w14:paraId="345F32E6" w14:textId="77777777" w:rsidR="00151851" w:rsidRPr="00260CD3" w:rsidRDefault="00151851" w:rsidP="00151851">
      <w:pPr>
        <w:rPr>
          <w:sz w:val="22"/>
          <w:szCs w:val="22"/>
        </w:rPr>
      </w:pPr>
      <w:r w:rsidRPr="00260CD3">
        <w:rPr>
          <w:sz w:val="22"/>
          <w:szCs w:val="22"/>
        </w:rPr>
        <w:t>Tel.: +37 065 29 680</w:t>
      </w:r>
    </w:p>
    <w:p w14:paraId="43307DB7" w14:textId="77777777" w:rsidR="00151851" w:rsidRPr="00260CD3" w:rsidRDefault="00151851" w:rsidP="00151851">
      <w:pPr>
        <w:rPr>
          <w:sz w:val="22"/>
          <w:szCs w:val="22"/>
        </w:rPr>
      </w:pPr>
      <w:r w:rsidRPr="00260CD3">
        <w:rPr>
          <w:sz w:val="22"/>
          <w:szCs w:val="22"/>
        </w:rPr>
        <w:t>Fax: +37 052 729 296</w:t>
      </w:r>
    </w:p>
    <w:p w14:paraId="3653BF5B" w14:textId="77777777" w:rsidR="00151851" w:rsidRPr="00260CD3" w:rsidRDefault="00151851" w:rsidP="00151851">
      <w:pPr>
        <w:rPr>
          <w:sz w:val="22"/>
          <w:szCs w:val="22"/>
        </w:rPr>
      </w:pPr>
      <w:r w:rsidRPr="00260CD3">
        <w:rPr>
          <w:sz w:val="22"/>
          <w:szCs w:val="22"/>
        </w:rPr>
        <w:t xml:space="preserve">E-mail: </w:t>
      </w:r>
      <w:hyperlink r:id="rId73" w:history="1">
        <w:r w:rsidRPr="00260CD3">
          <w:rPr>
            <w:rStyle w:val="Hyperlink"/>
            <w:sz w:val="22"/>
            <w:szCs w:val="22"/>
          </w:rPr>
          <w:t>svazas@ekoi.</w:t>
        </w:r>
      </w:hyperlink>
      <w:proofErr w:type="gramStart"/>
      <w:r w:rsidRPr="00260CD3">
        <w:rPr>
          <w:rStyle w:val="Hyperlink"/>
          <w:sz w:val="22"/>
          <w:szCs w:val="22"/>
        </w:rPr>
        <w:t>lt</w:t>
      </w:r>
      <w:proofErr w:type="gramEnd"/>
    </w:p>
    <w:p w14:paraId="45E0D2C9" w14:textId="77777777" w:rsidR="00151851" w:rsidRPr="00260CD3" w:rsidRDefault="00151851" w:rsidP="00151851">
      <w:pPr>
        <w:rPr>
          <w:sz w:val="22"/>
          <w:szCs w:val="22"/>
        </w:rPr>
      </w:pPr>
    </w:p>
    <w:p w14:paraId="5D0342DB" w14:textId="77777777" w:rsidR="00151851" w:rsidRPr="00260CD3" w:rsidRDefault="00151851" w:rsidP="00151851">
      <w:pPr>
        <w:rPr>
          <w:b/>
          <w:sz w:val="22"/>
          <w:szCs w:val="22"/>
          <w:u w:val="single"/>
        </w:rPr>
      </w:pPr>
      <w:r w:rsidRPr="00260CD3">
        <w:rPr>
          <w:b/>
          <w:sz w:val="22"/>
          <w:szCs w:val="22"/>
          <w:u w:val="single"/>
        </w:rPr>
        <w:t>EASTERN AFRICA</w:t>
      </w:r>
    </w:p>
    <w:p w14:paraId="6128C398" w14:textId="77777777" w:rsidR="00151851" w:rsidRPr="00260CD3" w:rsidRDefault="00151851" w:rsidP="00151851">
      <w:pPr>
        <w:rPr>
          <w:b/>
          <w:sz w:val="22"/>
          <w:szCs w:val="22"/>
          <w:u w:val="single"/>
        </w:rPr>
      </w:pPr>
    </w:p>
    <w:p w14:paraId="73E4779B" w14:textId="77777777" w:rsidR="00151851" w:rsidRPr="00260CD3" w:rsidRDefault="00151851" w:rsidP="00151851">
      <w:pPr>
        <w:rPr>
          <w:sz w:val="22"/>
          <w:szCs w:val="22"/>
        </w:rPr>
      </w:pPr>
      <w:r w:rsidRPr="00260CD3">
        <w:rPr>
          <w:sz w:val="22"/>
          <w:szCs w:val="22"/>
        </w:rPr>
        <w:t>Dr Samuel Muchane MUCHAI</w:t>
      </w:r>
    </w:p>
    <w:p w14:paraId="1ECD69E6" w14:textId="77777777" w:rsidR="00151851" w:rsidRPr="00260CD3" w:rsidRDefault="00151851" w:rsidP="00151851">
      <w:pPr>
        <w:rPr>
          <w:sz w:val="22"/>
          <w:szCs w:val="22"/>
        </w:rPr>
      </w:pPr>
      <w:r w:rsidRPr="00260CD3">
        <w:rPr>
          <w:sz w:val="22"/>
          <w:szCs w:val="22"/>
        </w:rPr>
        <w:t>Senior Research Scientist /Lecturer</w:t>
      </w:r>
    </w:p>
    <w:p w14:paraId="4964684F" w14:textId="77777777" w:rsidR="00151851" w:rsidRPr="00260CD3" w:rsidRDefault="00151851" w:rsidP="00151851">
      <w:pPr>
        <w:rPr>
          <w:sz w:val="22"/>
          <w:szCs w:val="22"/>
        </w:rPr>
      </w:pPr>
      <w:r w:rsidRPr="00260CD3">
        <w:rPr>
          <w:sz w:val="22"/>
          <w:szCs w:val="22"/>
        </w:rPr>
        <w:t>National Museums of Kenya/</w:t>
      </w:r>
    </w:p>
    <w:p w14:paraId="2C026AAE" w14:textId="77777777" w:rsidR="00151851" w:rsidRPr="00260CD3" w:rsidRDefault="00151851" w:rsidP="00151851">
      <w:pPr>
        <w:rPr>
          <w:sz w:val="22"/>
          <w:szCs w:val="22"/>
        </w:rPr>
      </w:pPr>
      <w:r w:rsidRPr="00260CD3">
        <w:rPr>
          <w:sz w:val="22"/>
          <w:szCs w:val="22"/>
        </w:rPr>
        <w:t>University of Eldoret</w:t>
      </w:r>
    </w:p>
    <w:p w14:paraId="73C34FBA" w14:textId="77777777" w:rsidR="00151851" w:rsidRPr="00260CD3" w:rsidRDefault="00151851" w:rsidP="00151851">
      <w:pPr>
        <w:rPr>
          <w:sz w:val="22"/>
          <w:szCs w:val="22"/>
        </w:rPr>
      </w:pPr>
      <w:r w:rsidRPr="00260CD3">
        <w:rPr>
          <w:sz w:val="22"/>
          <w:szCs w:val="22"/>
        </w:rPr>
        <w:t>P.O. Box 12846</w:t>
      </w:r>
    </w:p>
    <w:p w14:paraId="26D68D74" w14:textId="77777777" w:rsidR="00151851" w:rsidRPr="00260CD3" w:rsidRDefault="00151851" w:rsidP="00151851">
      <w:pPr>
        <w:rPr>
          <w:sz w:val="22"/>
          <w:szCs w:val="22"/>
        </w:rPr>
      </w:pPr>
      <w:r w:rsidRPr="00260CD3">
        <w:rPr>
          <w:sz w:val="22"/>
          <w:szCs w:val="22"/>
        </w:rPr>
        <w:t>00400 Nairobi</w:t>
      </w:r>
    </w:p>
    <w:p w14:paraId="0FFD70C9" w14:textId="77777777" w:rsidR="00151851" w:rsidRPr="00260CD3" w:rsidRDefault="00151851" w:rsidP="00151851">
      <w:pPr>
        <w:rPr>
          <w:sz w:val="22"/>
          <w:szCs w:val="22"/>
        </w:rPr>
      </w:pPr>
      <w:r w:rsidRPr="00260CD3">
        <w:rPr>
          <w:sz w:val="22"/>
          <w:szCs w:val="22"/>
        </w:rPr>
        <w:t>Kenya</w:t>
      </w:r>
    </w:p>
    <w:p w14:paraId="08DC9A1A" w14:textId="77777777" w:rsidR="00151851" w:rsidRPr="00260CD3" w:rsidRDefault="00151851" w:rsidP="00151851">
      <w:pPr>
        <w:rPr>
          <w:sz w:val="22"/>
          <w:szCs w:val="22"/>
        </w:rPr>
      </w:pPr>
    </w:p>
    <w:p w14:paraId="12108B13" w14:textId="77777777" w:rsidR="00151851" w:rsidRPr="00260CD3" w:rsidRDefault="00151851" w:rsidP="00151851">
      <w:pPr>
        <w:rPr>
          <w:sz w:val="22"/>
          <w:szCs w:val="22"/>
        </w:rPr>
      </w:pPr>
      <w:r w:rsidRPr="00260CD3">
        <w:rPr>
          <w:sz w:val="22"/>
          <w:szCs w:val="22"/>
        </w:rPr>
        <w:t>Tel.: +254 722 286 133</w:t>
      </w:r>
    </w:p>
    <w:p w14:paraId="1FB41126" w14:textId="77777777" w:rsidR="00151851" w:rsidRPr="00260CD3" w:rsidRDefault="00151851" w:rsidP="00151851">
      <w:pPr>
        <w:rPr>
          <w:sz w:val="22"/>
          <w:szCs w:val="22"/>
        </w:rPr>
      </w:pPr>
      <w:r w:rsidRPr="00260CD3">
        <w:rPr>
          <w:sz w:val="22"/>
          <w:szCs w:val="22"/>
        </w:rPr>
        <w:t>Fax: +254 203 74 1 424</w:t>
      </w:r>
    </w:p>
    <w:p w14:paraId="5A02AFF3" w14:textId="77777777" w:rsidR="00151851" w:rsidRPr="00260CD3" w:rsidRDefault="00151851" w:rsidP="00151851">
      <w:pPr>
        <w:rPr>
          <w:sz w:val="22"/>
          <w:szCs w:val="22"/>
        </w:rPr>
      </w:pPr>
      <w:r w:rsidRPr="00260CD3">
        <w:rPr>
          <w:sz w:val="22"/>
          <w:szCs w:val="22"/>
        </w:rPr>
        <w:t xml:space="preserve">E-mail: </w:t>
      </w:r>
      <w:hyperlink r:id="rId74" w:history="1">
        <w:r w:rsidR="004F04DD" w:rsidRPr="00260CD3">
          <w:rPr>
            <w:rStyle w:val="Hyperlink"/>
            <w:sz w:val="22"/>
            <w:szCs w:val="22"/>
          </w:rPr>
          <w:t>mmuchaim@yahoo.com</w:t>
        </w:r>
      </w:hyperlink>
    </w:p>
    <w:p w14:paraId="3424F29E" w14:textId="77777777" w:rsidR="004F04DD" w:rsidRDefault="004F04DD" w:rsidP="00151851">
      <w:pPr>
        <w:rPr>
          <w:sz w:val="22"/>
          <w:szCs w:val="22"/>
        </w:rPr>
      </w:pPr>
    </w:p>
    <w:p w14:paraId="087C5C1D" w14:textId="77777777" w:rsidR="00FF1D41" w:rsidRDefault="00FF1D41" w:rsidP="00151851">
      <w:pPr>
        <w:rPr>
          <w:sz w:val="22"/>
          <w:szCs w:val="22"/>
        </w:rPr>
      </w:pPr>
    </w:p>
    <w:p w14:paraId="25E6674E" w14:textId="77777777" w:rsidR="00FF1D41" w:rsidRDefault="00FF1D41" w:rsidP="00151851">
      <w:pPr>
        <w:rPr>
          <w:sz w:val="22"/>
          <w:szCs w:val="22"/>
        </w:rPr>
      </w:pPr>
    </w:p>
    <w:p w14:paraId="1315D99B" w14:textId="77777777" w:rsidR="00FF1D41" w:rsidRDefault="00FF1D41" w:rsidP="00151851">
      <w:pPr>
        <w:rPr>
          <w:sz w:val="22"/>
          <w:szCs w:val="22"/>
        </w:rPr>
      </w:pPr>
    </w:p>
    <w:p w14:paraId="4849C09C" w14:textId="77777777" w:rsidR="008551A2" w:rsidRDefault="008551A2" w:rsidP="00151851">
      <w:pPr>
        <w:rPr>
          <w:sz w:val="22"/>
          <w:szCs w:val="22"/>
        </w:rPr>
      </w:pPr>
    </w:p>
    <w:p w14:paraId="506F0E71" w14:textId="77777777" w:rsidR="00FF1D41" w:rsidRPr="00260CD3" w:rsidRDefault="00FF1D41" w:rsidP="00151851">
      <w:pPr>
        <w:rPr>
          <w:sz w:val="22"/>
          <w:szCs w:val="22"/>
        </w:rPr>
      </w:pPr>
    </w:p>
    <w:p w14:paraId="2752CE19" w14:textId="77777777" w:rsidR="00151851" w:rsidRPr="00260CD3" w:rsidRDefault="004F04DD" w:rsidP="00151851">
      <w:pPr>
        <w:rPr>
          <w:b/>
          <w:sz w:val="22"/>
          <w:szCs w:val="22"/>
          <w:u w:val="single"/>
        </w:rPr>
      </w:pPr>
      <w:r w:rsidRPr="00260CD3">
        <w:rPr>
          <w:b/>
          <w:sz w:val="22"/>
          <w:szCs w:val="22"/>
          <w:u w:val="single"/>
        </w:rPr>
        <w:lastRenderedPageBreak/>
        <w:t>N</w:t>
      </w:r>
      <w:r w:rsidR="00151851" w:rsidRPr="00260CD3">
        <w:rPr>
          <w:b/>
          <w:sz w:val="22"/>
          <w:szCs w:val="22"/>
          <w:u w:val="single"/>
        </w:rPr>
        <w:t>ORTH AND SOUTH WESTERN EUROPE</w:t>
      </w:r>
    </w:p>
    <w:p w14:paraId="2EB950F3" w14:textId="77777777" w:rsidR="00151851" w:rsidRPr="00260CD3" w:rsidRDefault="00151851" w:rsidP="00151851">
      <w:pPr>
        <w:rPr>
          <w:sz w:val="22"/>
          <w:szCs w:val="22"/>
        </w:rPr>
      </w:pPr>
    </w:p>
    <w:p w14:paraId="16635924" w14:textId="77777777" w:rsidR="00151851" w:rsidRPr="00260CD3" w:rsidRDefault="00151851" w:rsidP="00151851">
      <w:pPr>
        <w:rPr>
          <w:sz w:val="22"/>
          <w:szCs w:val="22"/>
        </w:rPr>
      </w:pPr>
      <w:r w:rsidRPr="00260CD3">
        <w:rPr>
          <w:sz w:val="22"/>
          <w:szCs w:val="22"/>
        </w:rPr>
        <w:t>Mr David STROUD (Chair)</w:t>
      </w:r>
    </w:p>
    <w:p w14:paraId="7C5F6BE7" w14:textId="77777777" w:rsidR="00151851" w:rsidRPr="00260CD3" w:rsidRDefault="00151851" w:rsidP="00151851">
      <w:pPr>
        <w:rPr>
          <w:sz w:val="22"/>
          <w:szCs w:val="22"/>
        </w:rPr>
      </w:pPr>
      <w:r w:rsidRPr="00260CD3">
        <w:rPr>
          <w:sz w:val="22"/>
          <w:szCs w:val="22"/>
        </w:rPr>
        <w:t>Senior Ornithologist</w:t>
      </w:r>
    </w:p>
    <w:p w14:paraId="73BB751A" w14:textId="77777777" w:rsidR="00151851" w:rsidRPr="00260CD3" w:rsidRDefault="00151851" w:rsidP="00151851">
      <w:pPr>
        <w:rPr>
          <w:sz w:val="22"/>
          <w:szCs w:val="22"/>
        </w:rPr>
      </w:pPr>
      <w:r w:rsidRPr="00260CD3">
        <w:rPr>
          <w:sz w:val="22"/>
          <w:szCs w:val="22"/>
        </w:rPr>
        <w:t>Joint Nature Conservation Committee</w:t>
      </w:r>
    </w:p>
    <w:p w14:paraId="79884DC5" w14:textId="77777777" w:rsidR="00151851" w:rsidRPr="00260CD3" w:rsidRDefault="00151851" w:rsidP="00151851">
      <w:pPr>
        <w:rPr>
          <w:sz w:val="22"/>
          <w:szCs w:val="22"/>
        </w:rPr>
      </w:pPr>
      <w:r w:rsidRPr="00260CD3">
        <w:rPr>
          <w:sz w:val="22"/>
          <w:szCs w:val="22"/>
        </w:rPr>
        <w:t>Monkstone House</w:t>
      </w:r>
    </w:p>
    <w:p w14:paraId="7D1C6AFC" w14:textId="77777777" w:rsidR="00151851" w:rsidRPr="00260CD3" w:rsidRDefault="00151851" w:rsidP="00151851">
      <w:pPr>
        <w:rPr>
          <w:sz w:val="22"/>
          <w:szCs w:val="22"/>
        </w:rPr>
      </w:pPr>
      <w:r w:rsidRPr="00260CD3">
        <w:rPr>
          <w:sz w:val="22"/>
          <w:szCs w:val="22"/>
        </w:rPr>
        <w:t>City Road</w:t>
      </w:r>
    </w:p>
    <w:p w14:paraId="46413F75" w14:textId="77777777" w:rsidR="00151851" w:rsidRPr="00260CD3" w:rsidRDefault="00151851" w:rsidP="00151851">
      <w:pPr>
        <w:rPr>
          <w:sz w:val="22"/>
          <w:szCs w:val="22"/>
        </w:rPr>
      </w:pPr>
      <w:r w:rsidRPr="00260CD3">
        <w:rPr>
          <w:sz w:val="22"/>
          <w:szCs w:val="22"/>
        </w:rPr>
        <w:t>Peterborough PE1 1JY</w:t>
      </w:r>
    </w:p>
    <w:p w14:paraId="502C335C" w14:textId="77777777" w:rsidR="00151851" w:rsidRPr="00260CD3" w:rsidRDefault="00151851" w:rsidP="00151851">
      <w:pPr>
        <w:rPr>
          <w:sz w:val="22"/>
          <w:szCs w:val="22"/>
        </w:rPr>
      </w:pPr>
      <w:r w:rsidRPr="00260CD3">
        <w:rPr>
          <w:sz w:val="22"/>
          <w:szCs w:val="22"/>
        </w:rPr>
        <w:t>United Kingdom</w:t>
      </w:r>
    </w:p>
    <w:p w14:paraId="4ABB31AE" w14:textId="77777777" w:rsidR="00151851" w:rsidRPr="00260CD3" w:rsidRDefault="00151851" w:rsidP="00151851">
      <w:pPr>
        <w:rPr>
          <w:sz w:val="22"/>
          <w:szCs w:val="22"/>
        </w:rPr>
      </w:pPr>
    </w:p>
    <w:p w14:paraId="0A6DB136" w14:textId="77777777" w:rsidR="00151851" w:rsidRPr="00892246" w:rsidRDefault="00151851" w:rsidP="00151851">
      <w:pPr>
        <w:rPr>
          <w:sz w:val="22"/>
          <w:szCs w:val="22"/>
          <w:lang w:val="es-ES"/>
        </w:rPr>
      </w:pPr>
      <w:r w:rsidRPr="00892246">
        <w:rPr>
          <w:sz w:val="22"/>
          <w:szCs w:val="22"/>
          <w:lang w:val="es-ES"/>
        </w:rPr>
        <w:t>Tel.: +44 173 386 6810</w:t>
      </w:r>
    </w:p>
    <w:p w14:paraId="2D3425A8" w14:textId="77777777" w:rsidR="00151851" w:rsidRPr="00892246" w:rsidRDefault="00151851" w:rsidP="00151851">
      <w:pPr>
        <w:rPr>
          <w:sz w:val="22"/>
          <w:szCs w:val="22"/>
          <w:lang w:val="es-ES"/>
        </w:rPr>
      </w:pPr>
      <w:r w:rsidRPr="00892246">
        <w:rPr>
          <w:sz w:val="22"/>
          <w:szCs w:val="22"/>
          <w:lang w:val="es-ES"/>
        </w:rPr>
        <w:t>Fax: +44 174 455 5948</w:t>
      </w:r>
    </w:p>
    <w:p w14:paraId="44956AFC" w14:textId="77777777" w:rsidR="00151851" w:rsidRPr="00892246" w:rsidRDefault="00151851" w:rsidP="00151851">
      <w:pPr>
        <w:rPr>
          <w:sz w:val="22"/>
          <w:szCs w:val="22"/>
          <w:lang w:val="es-ES"/>
        </w:rPr>
      </w:pPr>
      <w:r w:rsidRPr="00892246">
        <w:rPr>
          <w:sz w:val="22"/>
          <w:szCs w:val="22"/>
          <w:lang w:val="es-ES"/>
        </w:rPr>
        <w:t xml:space="preserve">E-mail: </w:t>
      </w:r>
      <w:hyperlink r:id="rId75" w:history="1">
        <w:r w:rsidR="004F04DD" w:rsidRPr="00892246">
          <w:rPr>
            <w:rStyle w:val="Hyperlink"/>
            <w:sz w:val="22"/>
            <w:szCs w:val="22"/>
            <w:lang w:val="es-ES"/>
          </w:rPr>
          <w:t>David.Stroud@jncc.gov.uk</w:t>
        </w:r>
      </w:hyperlink>
    </w:p>
    <w:p w14:paraId="33360DEE" w14:textId="77777777" w:rsidR="00151851" w:rsidRPr="00892246" w:rsidRDefault="00151851" w:rsidP="00151851">
      <w:pPr>
        <w:rPr>
          <w:color w:val="FF0000"/>
          <w:sz w:val="22"/>
          <w:szCs w:val="22"/>
          <w:lang w:val="es-ES"/>
        </w:rPr>
      </w:pPr>
    </w:p>
    <w:p w14:paraId="3BC128C5" w14:textId="77777777" w:rsidR="00151851" w:rsidRPr="00892246" w:rsidRDefault="00151851" w:rsidP="00151851">
      <w:pPr>
        <w:rPr>
          <w:b/>
          <w:sz w:val="22"/>
          <w:szCs w:val="22"/>
          <w:u w:val="single"/>
          <w:lang w:val="es-ES"/>
        </w:rPr>
      </w:pPr>
      <w:r w:rsidRPr="00892246">
        <w:rPr>
          <w:b/>
          <w:sz w:val="22"/>
          <w:szCs w:val="22"/>
          <w:u w:val="single"/>
          <w:lang w:val="es-ES"/>
        </w:rPr>
        <w:t>NORTHERN AFRICA</w:t>
      </w:r>
    </w:p>
    <w:p w14:paraId="7C45E814" w14:textId="77777777" w:rsidR="00151851" w:rsidRPr="00892246" w:rsidRDefault="00151851" w:rsidP="00151851">
      <w:pPr>
        <w:rPr>
          <w:b/>
          <w:sz w:val="22"/>
          <w:szCs w:val="22"/>
          <w:u w:val="single"/>
          <w:lang w:val="es-ES"/>
        </w:rPr>
      </w:pPr>
    </w:p>
    <w:p w14:paraId="20E5314B" w14:textId="77777777" w:rsidR="00151851" w:rsidRPr="00260CD3" w:rsidRDefault="00151851" w:rsidP="00151851">
      <w:pPr>
        <w:rPr>
          <w:sz w:val="22"/>
          <w:szCs w:val="22"/>
        </w:rPr>
      </w:pPr>
      <w:r w:rsidRPr="00260CD3">
        <w:rPr>
          <w:sz w:val="22"/>
          <w:szCs w:val="22"/>
        </w:rPr>
        <w:t>Mr Hichem AZAFZAF (Vice-Chair)</w:t>
      </w:r>
    </w:p>
    <w:p w14:paraId="13A0BEA0" w14:textId="77777777" w:rsidR="00151851" w:rsidRPr="00260CD3" w:rsidRDefault="00151851" w:rsidP="00151851">
      <w:pPr>
        <w:rPr>
          <w:sz w:val="22"/>
          <w:szCs w:val="22"/>
        </w:rPr>
      </w:pPr>
      <w:r w:rsidRPr="00260CD3">
        <w:rPr>
          <w:sz w:val="22"/>
          <w:szCs w:val="22"/>
        </w:rPr>
        <w:t>Birds of Tunisia1</w:t>
      </w:r>
    </w:p>
    <w:p w14:paraId="18BDB254" w14:textId="77777777" w:rsidR="00151851" w:rsidRPr="00260CD3" w:rsidRDefault="00151851" w:rsidP="00151851">
      <w:pPr>
        <w:rPr>
          <w:sz w:val="22"/>
          <w:szCs w:val="22"/>
        </w:rPr>
      </w:pPr>
      <w:r w:rsidRPr="00260CD3">
        <w:rPr>
          <w:sz w:val="22"/>
          <w:szCs w:val="22"/>
        </w:rPr>
        <w:t>1 Rue Abou El Alla ElMaari</w:t>
      </w:r>
    </w:p>
    <w:p w14:paraId="406F0ED1" w14:textId="77777777" w:rsidR="00151851" w:rsidRPr="00260CD3" w:rsidRDefault="00151851" w:rsidP="00151851">
      <w:pPr>
        <w:rPr>
          <w:sz w:val="22"/>
          <w:szCs w:val="22"/>
        </w:rPr>
      </w:pPr>
      <w:r w:rsidRPr="00260CD3">
        <w:rPr>
          <w:sz w:val="22"/>
          <w:szCs w:val="22"/>
        </w:rPr>
        <w:t>2080 Ariana</w:t>
      </w:r>
    </w:p>
    <w:p w14:paraId="7F983AA5" w14:textId="77777777" w:rsidR="00151851" w:rsidRPr="00260CD3" w:rsidRDefault="00151851" w:rsidP="00151851">
      <w:pPr>
        <w:rPr>
          <w:sz w:val="22"/>
          <w:szCs w:val="22"/>
        </w:rPr>
      </w:pPr>
      <w:r w:rsidRPr="00260CD3">
        <w:rPr>
          <w:sz w:val="22"/>
          <w:szCs w:val="22"/>
        </w:rPr>
        <w:t>Tunis</w:t>
      </w:r>
    </w:p>
    <w:p w14:paraId="0E0EBA2A" w14:textId="77777777" w:rsidR="00151851" w:rsidRPr="00260CD3" w:rsidRDefault="00151851" w:rsidP="00151851">
      <w:pPr>
        <w:rPr>
          <w:sz w:val="22"/>
          <w:szCs w:val="22"/>
        </w:rPr>
      </w:pPr>
      <w:r w:rsidRPr="00260CD3">
        <w:rPr>
          <w:sz w:val="22"/>
          <w:szCs w:val="22"/>
        </w:rPr>
        <w:t>Tunisia</w:t>
      </w:r>
    </w:p>
    <w:p w14:paraId="66089839" w14:textId="77777777" w:rsidR="00151851" w:rsidRPr="00260CD3" w:rsidRDefault="00151851" w:rsidP="00151851">
      <w:pPr>
        <w:rPr>
          <w:sz w:val="22"/>
          <w:szCs w:val="22"/>
        </w:rPr>
      </w:pPr>
    </w:p>
    <w:p w14:paraId="72C4C109" w14:textId="77777777" w:rsidR="00151851" w:rsidRPr="00260CD3" w:rsidRDefault="00151851" w:rsidP="00151851">
      <w:pPr>
        <w:rPr>
          <w:sz w:val="22"/>
          <w:szCs w:val="22"/>
        </w:rPr>
      </w:pPr>
      <w:r w:rsidRPr="00260CD3">
        <w:rPr>
          <w:sz w:val="22"/>
          <w:szCs w:val="22"/>
        </w:rPr>
        <w:t>Tel.: +216 232 072 38</w:t>
      </w:r>
    </w:p>
    <w:p w14:paraId="012E598E" w14:textId="77777777" w:rsidR="00151851" w:rsidRPr="00260CD3" w:rsidRDefault="00151851" w:rsidP="00151851">
      <w:pPr>
        <w:rPr>
          <w:sz w:val="22"/>
          <w:szCs w:val="22"/>
        </w:rPr>
      </w:pPr>
      <w:r w:rsidRPr="00260CD3">
        <w:rPr>
          <w:sz w:val="22"/>
          <w:szCs w:val="22"/>
        </w:rPr>
        <w:t xml:space="preserve">E-mail: </w:t>
      </w:r>
      <w:hyperlink r:id="rId76" w:history="1">
        <w:r w:rsidRPr="00260CD3">
          <w:rPr>
            <w:rStyle w:val="Hyperlink"/>
            <w:sz w:val="22"/>
            <w:szCs w:val="22"/>
          </w:rPr>
          <w:t>azafzaf@gmail,com</w:t>
        </w:r>
      </w:hyperlink>
    </w:p>
    <w:p w14:paraId="6A2E439F" w14:textId="77777777" w:rsidR="00151851" w:rsidRPr="00260CD3" w:rsidRDefault="00151851" w:rsidP="00151851">
      <w:pPr>
        <w:rPr>
          <w:color w:val="FF0000"/>
          <w:sz w:val="22"/>
          <w:szCs w:val="22"/>
        </w:rPr>
      </w:pPr>
    </w:p>
    <w:p w14:paraId="0BE51CF5" w14:textId="77777777" w:rsidR="00151851" w:rsidRPr="00260CD3" w:rsidRDefault="00151851" w:rsidP="00151851">
      <w:pPr>
        <w:rPr>
          <w:b/>
          <w:sz w:val="22"/>
          <w:szCs w:val="22"/>
          <w:u w:val="single"/>
        </w:rPr>
      </w:pPr>
    </w:p>
    <w:p w14:paraId="6F949B0C" w14:textId="77777777" w:rsidR="00151851" w:rsidRPr="00260CD3" w:rsidRDefault="00151851" w:rsidP="00151851">
      <w:pPr>
        <w:rPr>
          <w:b/>
          <w:sz w:val="22"/>
          <w:szCs w:val="22"/>
          <w:u w:val="single"/>
        </w:rPr>
      </w:pPr>
      <w:r w:rsidRPr="00260CD3">
        <w:rPr>
          <w:b/>
          <w:sz w:val="22"/>
          <w:szCs w:val="22"/>
          <w:u w:val="single"/>
        </w:rPr>
        <w:t>SOUTHERN AFRICA</w:t>
      </w:r>
    </w:p>
    <w:p w14:paraId="330D1678" w14:textId="77777777" w:rsidR="00151851" w:rsidRPr="00260CD3" w:rsidRDefault="00151851" w:rsidP="00151851">
      <w:pPr>
        <w:rPr>
          <w:b/>
          <w:sz w:val="22"/>
          <w:szCs w:val="22"/>
          <w:u w:val="single"/>
        </w:rPr>
      </w:pPr>
    </w:p>
    <w:p w14:paraId="1823BDDB" w14:textId="77777777" w:rsidR="00151851" w:rsidRPr="00260CD3" w:rsidRDefault="00151851" w:rsidP="00151851">
      <w:pPr>
        <w:rPr>
          <w:sz w:val="22"/>
          <w:szCs w:val="22"/>
        </w:rPr>
      </w:pPr>
      <w:r w:rsidRPr="00260CD3">
        <w:rPr>
          <w:sz w:val="22"/>
          <w:szCs w:val="22"/>
        </w:rPr>
        <w:t>Dr Lizanne ROXBURGH</w:t>
      </w:r>
    </w:p>
    <w:p w14:paraId="2E37403E" w14:textId="77777777" w:rsidR="00151851" w:rsidRPr="00260CD3" w:rsidRDefault="00151851" w:rsidP="00151851">
      <w:pPr>
        <w:rPr>
          <w:sz w:val="22"/>
          <w:szCs w:val="22"/>
        </w:rPr>
      </w:pPr>
      <w:r w:rsidRPr="00260CD3">
        <w:rPr>
          <w:sz w:val="22"/>
          <w:szCs w:val="22"/>
        </w:rPr>
        <w:t>Senior Scientist</w:t>
      </w:r>
    </w:p>
    <w:p w14:paraId="18A86185" w14:textId="77777777" w:rsidR="00151851" w:rsidRPr="00260CD3" w:rsidRDefault="00151851" w:rsidP="00151851">
      <w:pPr>
        <w:rPr>
          <w:sz w:val="22"/>
          <w:szCs w:val="22"/>
        </w:rPr>
      </w:pPr>
      <w:r w:rsidRPr="00260CD3">
        <w:rPr>
          <w:sz w:val="22"/>
          <w:szCs w:val="22"/>
        </w:rPr>
        <w:t>Endangered Wildlife Trust</w:t>
      </w:r>
    </w:p>
    <w:p w14:paraId="0EB1DA60" w14:textId="77777777" w:rsidR="00151851" w:rsidRPr="00260CD3" w:rsidRDefault="00151851" w:rsidP="00151851">
      <w:pPr>
        <w:rPr>
          <w:sz w:val="22"/>
          <w:szCs w:val="22"/>
        </w:rPr>
      </w:pPr>
      <w:r w:rsidRPr="00260CD3">
        <w:rPr>
          <w:sz w:val="22"/>
          <w:szCs w:val="22"/>
        </w:rPr>
        <w:t>Private Bag X11</w:t>
      </w:r>
    </w:p>
    <w:p w14:paraId="58134B0C" w14:textId="77777777" w:rsidR="00151851" w:rsidRPr="00260CD3" w:rsidRDefault="00151851" w:rsidP="00151851">
      <w:pPr>
        <w:rPr>
          <w:sz w:val="22"/>
          <w:szCs w:val="22"/>
        </w:rPr>
      </w:pPr>
      <w:r w:rsidRPr="00260CD3">
        <w:rPr>
          <w:sz w:val="22"/>
          <w:szCs w:val="22"/>
        </w:rPr>
        <w:t>Modderfontein 1609</w:t>
      </w:r>
    </w:p>
    <w:p w14:paraId="7732F1B5" w14:textId="77777777" w:rsidR="00151851" w:rsidRPr="00260CD3" w:rsidRDefault="00151851" w:rsidP="00151851">
      <w:pPr>
        <w:rPr>
          <w:sz w:val="22"/>
          <w:szCs w:val="22"/>
        </w:rPr>
      </w:pPr>
      <w:r w:rsidRPr="00260CD3">
        <w:rPr>
          <w:sz w:val="22"/>
          <w:szCs w:val="22"/>
        </w:rPr>
        <w:t>Johannesburg</w:t>
      </w:r>
    </w:p>
    <w:p w14:paraId="786FB199" w14:textId="77777777" w:rsidR="00151851" w:rsidRPr="00260CD3" w:rsidRDefault="00151851" w:rsidP="00151851">
      <w:pPr>
        <w:rPr>
          <w:sz w:val="22"/>
          <w:szCs w:val="22"/>
        </w:rPr>
      </w:pPr>
      <w:r w:rsidRPr="00260CD3">
        <w:rPr>
          <w:sz w:val="22"/>
          <w:szCs w:val="22"/>
        </w:rPr>
        <w:t>South Africa</w:t>
      </w:r>
    </w:p>
    <w:p w14:paraId="6FFD3CBB" w14:textId="77777777" w:rsidR="00151851" w:rsidRPr="00260CD3" w:rsidRDefault="00151851" w:rsidP="00151851">
      <w:pPr>
        <w:rPr>
          <w:sz w:val="22"/>
          <w:szCs w:val="22"/>
        </w:rPr>
      </w:pPr>
    </w:p>
    <w:p w14:paraId="610FBF67" w14:textId="77777777" w:rsidR="00151851" w:rsidRPr="00892246" w:rsidRDefault="00151851" w:rsidP="00151851">
      <w:pPr>
        <w:rPr>
          <w:sz w:val="22"/>
          <w:szCs w:val="22"/>
          <w:lang w:val="es-ES"/>
        </w:rPr>
      </w:pPr>
      <w:r w:rsidRPr="00892246">
        <w:rPr>
          <w:sz w:val="22"/>
          <w:szCs w:val="22"/>
          <w:lang w:val="es-ES"/>
        </w:rPr>
        <w:t>Tel.: +27 372 3600</w:t>
      </w:r>
    </w:p>
    <w:p w14:paraId="342EBACB" w14:textId="77777777" w:rsidR="00151851" w:rsidRPr="00892246" w:rsidRDefault="00151851" w:rsidP="00151851">
      <w:pPr>
        <w:rPr>
          <w:sz w:val="22"/>
          <w:szCs w:val="22"/>
          <w:lang w:val="es-ES"/>
        </w:rPr>
      </w:pPr>
      <w:r w:rsidRPr="00892246">
        <w:rPr>
          <w:sz w:val="22"/>
          <w:szCs w:val="22"/>
          <w:lang w:val="es-ES"/>
        </w:rPr>
        <w:t>Fax: +27 608 4682</w:t>
      </w:r>
    </w:p>
    <w:p w14:paraId="7FC0D88E" w14:textId="77777777" w:rsidR="00151851" w:rsidRPr="00892246" w:rsidRDefault="00151851" w:rsidP="00151851">
      <w:pPr>
        <w:rPr>
          <w:sz w:val="22"/>
          <w:szCs w:val="22"/>
          <w:lang w:val="es-ES"/>
        </w:rPr>
      </w:pPr>
      <w:r w:rsidRPr="00892246">
        <w:rPr>
          <w:sz w:val="22"/>
          <w:szCs w:val="22"/>
          <w:lang w:val="es-ES"/>
        </w:rPr>
        <w:t xml:space="preserve">E-mail: </w:t>
      </w:r>
      <w:hyperlink r:id="rId77" w:history="1">
        <w:r w:rsidR="004F04DD" w:rsidRPr="00892246">
          <w:rPr>
            <w:rStyle w:val="Hyperlink"/>
            <w:sz w:val="22"/>
            <w:szCs w:val="22"/>
            <w:lang w:val="es-ES"/>
          </w:rPr>
          <w:t>lizanner@ewt.org.za</w:t>
        </w:r>
      </w:hyperlink>
    </w:p>
    <w:p w14:paraId="2440C57C" w14:textId="77777777" w:rsidR="004F04DD" w:rsidRPr="00892246" w:rsidRDefault="004F04DD" w:rsidP="00151851">
      <w:pPr>
        <w:rPr>
          <w:sz w:val="22"/>
          <w:szCs w:val="22"/>
          <w:lang w:val="es-ES"/>
        </w:rPr>
      </w:pPr>
    </w:p>
    <w:p w14:paraId="63E4F04D" w14:textId="77777777" w:rsidR="00151851" w:rsidRPr="00892246" w:rsidRDefault="00151851" w:rsidP="00151851">
      <w:pPr>
        <w:rPr>
          <w:color w:val="FF0000"/>
          <w:sz w:val="22"/>
          <w:szCs w:val="22"/>
          <w:lang w:val="es-ES"/>
        </w:rPr>
      </w:pPr>
    </w:p>
    <w:p w14:paraId="60E39409" w14:textId="77777777" w:rsidR="004F04DD" w:rsidRPr="00892246" w:rsidRDefault="004F04DD" w:rsidP="00151851">
      <w:pPr>
        <w:rPr>
          <w:color w:val="FF0000"/>
          <w:sz w:val="22"/>
          <w:szCs w:val="22"/>
          <w:lang w:val="es-ES"/>
        </w:rPr>
        <w:sectPr w:rsidR="004F04DD" w:rsidRPr="00892246" w:rsidSect="004F04DD">
          <w:type w:val="continuous"/>
          <w:pgSz w:w="11907" w:h="16840" w:code="9"/>
          <w:pgMar w:top="1440" w:right="1134" w:bottom="1440" w:left="1134" w:header="709" w:footer="709" w:gutter="0"/>
          <w:cols w:num="2" w:space="720"/>
          <w:docGrid w:linePitch="360"/>
        </w:sectPr>
      </w:pPr>
    </w:p>
    <w:p w14:paraId="15B303D9" w14:textId="77777777" w:rsidR="00151851" w:rsidRPr="00892246" w:rsidRDefault="00151851" w:rsidP="00151851">
      <w:pPr>
        <w:jc w:val="both"/>
        <w:rPr>
          <w:b/>
          <w:sz w:val="22"/>
          <w:szCs w:val="22"/>
          <w:u w:val="single"/>
          <w:lang w:val="es-ES"/>
        </w:rPr>
      </w:pPr>
      <w:r w:rsidRPr="00892246">
        <w:rPr>
          <w:b/>
          <w:sz w:val="22"/>
          <w:szCs w:val="22"/>
          <w:u w:val="single"/>
          <w:lang w:val="es-ES"/>
        </w:rPr>
        <w:lastRenderedPageBreak/>
        <w:t>WESTERN AFRICA</w:t>
      </w:r>
    </w:p>
    <w:p w14:paraId="0FA768DD" w14:textId="77777777" w:rsidR="00151851" w:rsidRPr="00892246" w:rsidRDefault="00151851" w:rsidP="00151851">
      <w:pPr>
        <w:jc w:val="both"/>
        <w:rPr>
          <w:b/>
          <w:sz w:val="22"/>
          <w:szCs w:val="22"/>
          <w:u w:val="single"/>
          <w:lang w:val="es-ES"/>
        </w:rPr>
      </w:pPr>
    </w:p>
    <w:p w14:paraId="246E8F46" w14:textId="77777777" w:rsidR="00151851" w:rsidRPr="00260CD3" w:rsidRDefault="00151851" w:rsidP="00151851">
      <w:pPr>
        <w:jc w:val="both"/>
        <w:rPr>
          <w:sz w:val="22"/>
          <w:szCs w:val="22"/>
        </w:rPr>
      </w:pPr>
      <w:r w:rsidRPr="00260CD3">
        <w:rPr>
          <w:sz w:val="22"/>
          <w:szCs w:val="22"/>
        </w:rPr>
        <w:t>Dr Erasmus Henaku OWUSU</w:t>
      </w:r>
    </w:p>
    <w:p w14:paraId="407B319E" w14:textId="77777777" w:rsidR="00151851" w:rsidRPr="00260CD3" w:rsidRDefault="00151851" w:rsidP="00151851">
      <w:pPr>
        <w:jc w:val="both"/>
        <w:rPr>
          <w:sz w:val="22"/>
          <w:szCs w:val="22"/>
        </w:rPr>
      </w:pPr>
      <w:r w:rsidRPr="00260CD3">
        <w:rPr>
          <w:sz w:val="22"/>
          <w:szCs w:val="22"/>
        </w:rPr>
        <w:t>Senior Lecturer (Head of Department)</w:t>
      </w:r>
    </w:p>
    <w:p w14:paraId="512B5549" w14:textId="77777777" w:rsidR="00151851" w:rsidRPr="00260CD3" w:rsidRDefault="00151851" w:rsidP="00151851">
      <w:pPr>
        <w:jc w:val="both"/>
        <w:rPr>
          <w:sz w:val="22"/>
          <w:szCs w:val="22"/>
        </w:rPr>
      </w:pPr>
      <w:r w:rsidRPr="00260CD3">
        <w:rPr>
          <w:sz w:val="22"/>
          <w:szCs w:val="22"/>
        </w:rPr>
        <w:t>Dept. of Animal Biology &amp; Conservation Science</w:t>
      </w:r>
    </w:p>
    <w:p w14:paraId="0673B806" w14:textId="77777777" w:rsidR="00151851" w:rsidRPr="00260CD3" w:rsidRDefault="00151851" w:rsidP="00151851">
      <w:pPr>
        <w:jc w:val="both"/>
        <w:rPr>
          <w:sz w:val="22"/>
          <w:szCs w:val="22"/>
        </w:rPr>
      </w:pPr>
      <w:r w:rsidRPr="00260CD3">
        <w:rPr>
          <w:sz w:val="22"/>
          <w:szCs w:val="22"/>
        </w:rPr>
        <w:t>University of Ghana</w:t>
      </w:r>
    </w:p>
    <w:p w14:paraId="2067843D" w14:textId="77777777" w:rsidR="00151851" w:rsidRPr="00260CD3" w:rsidRDefault="00151851" w:rsidP="00151851">
      <w:pPr>
        <w:jc w:val="both"/>
        <w:rPr>
          <w:sz w:val="22"/>
          <w:szCs w:val="22"/>
        </w:rPr>
      </w:pPr>
      <w:r w:rsidRPr="00260CD3">
        <w:rPr>
          <w:sz w:val="22"/>
          <w:szCs w:val="22"/>
        </w:rPr>
        <w:t>P.O. Box LG 67</w:t>
      </w:r>
    </w:p>
    <w:p w14:paraId="3E48EBA1" w14:textId="77777777" w:rsidR="00151851" w:rsidRPr="00260CD3" w:rsidRDefault="00151851" w:rsidP="00151851">
      <w:pPr>
        <w:jc w:val="both"/>
        <w:rPr>
          <w:sz w:val="22"/>
          <w:szCs w:val="22"/>
        </w:rPr>
      </w:pPr>
      <w:r w:rsidRPr="00260CD3">
        <w:rPr>
          <w:sz w:val="22"/>
          <w:szCs w:val="22"/>
        </w:rPr>
        <w:t xml:space="preserve">Legon, Accra </w:t>
      </w:r>
    </w:p>
    <w:p w14:paraId="0E8466AB" w14:textId="77777777" w:rsidR="00151851" w:rsidRPr="00260CD3" w:rsidRDefault="00151851" w:rsidP="00151851">
      <w:pPr>
        <w:jc w:val="both"/>
        <w:rPr>
          <w:sz w:val="22"/>
          <w:szCs w:val="22"/>
        </w:rPr>
      </w:pPr>
      <w:r w:rsidRPr="00260CD3">
        <w:rPr>
          <w:sz w:val="22"/>
          <w:szCs w:val="22"/>
        </w:rPr>
        <w:t>Ghana</w:t>
      </w:r>
    </w:p>
    <w:p w14:paraId="0863662C" w14:textId="77777777" w:rsidR="00151851" w:rsidRPr="00260CD3" w:rsidRDefault="00151851" w:rsidP="00151851">
      <w:pPr>
        <w:jc w:val="both"/>
        <w:rPr>
          <w:sz w:val="22"/>
          <w:szCs w:val="22"/>
        </w:rPr>
      </w:pPr>
    </w:p>
    <w:p w14:paraId="6853545D" w14:textId="77777777" w:rsidR="00151851" w:rsidRPr="00260CD3" w:rsidRDefault="00151851" w:rsidP="00151851">
      <w:pPr>
        <w:jc w:val="both"/>
        <w:rPr>
          <w:sz w:val="22"/>
          <w:szCs w:val="22"/>
        </w:rPr>
      </w:pPr>
      <w:r w:rsidRPr="00260CD3">
        <w:rPr>
          <w:sz w:val="22"/>
          <w:szCs w:val="22"/>
        </w:rPr>
        <w:t>Tel.: +233 244 656 359</w:t>
      </w:r>
    </w:p>
    <w:p w14:paraId="5FD85E55" w14:textId="77777777" w:rsidR="00151851" w:rsidRPr="00260CD3" w:rsidRDefault="00151851" w:rsidP="00151851">
      <w:pPr>
        <w:rPr>
          <w:sz w:val="22"/>
          <w:szCs w:val="22"/>
        </w:rPr>
      </w:pPr>
      <w:r w:rsidRPr="00260CD3">
        <w:rPr>
          <w:sz w:val="22"/>
          <w:szCs w:val="22"/>
        </w:rPr>
        <w:t xml:space="preserve">E-mail: Erasmus67@yahoo.com/ </w:t>
      </w:r>
      <w:hyperlink r:id="rId78" w:history="1">
        <w:r w:rsidR="004F04DD" w:rsidRPr="00260CD3">
          <w:rPr>
            <w:rStyle w:val="Hyperlink"/>
            <w:sz w:val="22"/>
            <w:szCs w:val="22"/>
          </w:rPr>
          <w:t>ehowusu@ug.edu.gh</w:t>
        </w:r>
      </w:hyperlink>
    </w:p>
    <w:p w14:paraId="0AA7C7F6" w14:textId="77777777" w:rsidR="004F04DD" w:rsidRPr="00260CD3" w:rsidRDefault="004F04DD" w:rsidP="00151851">
      <w:pPr>
        <w:rPr>
          <w:sz w:val="22"/>
          <w:szCs w:val="22"/>
        </w:rPr>
      </w:pPr>
    </w:p>
    <w:p w14:paraId="61AEDD1D" w14:textId="77777777" w:rsidR="00151851" w:rsidRPr="00260CD3" w:rsidRDefault="00151851" w:rsidP="00151851">
      <w:pPr>
        <w:rPr>
          <w:color w:val="FF0000"/>
          <w:sz w:val="22"/>
          <w:szCs w:val="22"/>
        </w:rPr>
      </w:pPr>
    </w:p>
    <w:p w14:paraId="0C659CF2" w14:textId="77777777" w:rsidR="00151851" w:rsidRPr="00260CD3" w:rsidRDefault="00151851" w:rsidP="00151851">
      <w:pPr>
        <w:rPr>
          <w:color w:val="FF0000"/>
          <w:sz w:val="22"/>
          <w:szCs w:val="22"/>
        </w:rPr>
      </w:pPr>
    </w:p>
    <w:p w14:paraId="3142A99C" w14:textId="77777777" w:rsidR="00151851" w:rsidRPr="00260CD3" w:rsidRDefault="00151851" w:rsidP="00151851">
      <w:pPr>
        <w:rPr>
          <w:color w:val="FF0000"/>
          <w:sz w:val="22"/>
          <w:szCs w:val="22"/>
        </w:rPr>
      </w:pPr>
    </w:p>
    <w:p w14:paraId="65719A44" w14:textId="77777777" w:rsidR="00151851" w:rsidRPr="00260CD3" w:rsidRDefault="00151851" w:rsidP="00151851">
      <w:pPr>
        <w:rPr>
          <w:color w:val="FF0000"/>
          <w:sz w:val="22"/>
          <w:szCs w:val="22"/>
        </w:rPr>
      </w:pPr>
    </w:p>
    <w:p w14:paraId="5237FF50" w14:textId="77777777" w:rsidR="00151851" w:rsidRPr="00260CD3" w:rsidRDefault="00151851" w:rsidP="00151851">
      <w:pPr>
        <w:rPr>
          <w:color w:val="FF0000"/>
          <w:sz w:val="22"/>
          <w:szCs w:val="22"/>
        </w:rPr>
      </w:pPr>
    </w:p>
    <w:p w14:paraId="494A8D62" w14:textId="77777777" w:rsidR="00151851" w:rsidRPr="00260CD3" w:rsidRDefault="00151851" w:rsidP="00151851">
      <w:pPr>
        <w:rPr>
          <w:color w:val="FF0000"/>
          <w:sz w:val="22"/>
          <w:szCs w:val="22"/>
        </w:rPr>
      </w:pPr>
    </w:p>
    <w:p w14:paraId="4C1EC2F7" w14:textId="77777777" w:rsidR="00151851" w:rsidRPr="00260CD3" w:rsidRDefault="00151851" w:rsidP="00151851">
      <w:pPr>
        <w:rPr>
          <w:color w:val="FF0000"/>
          <w:sz w:val="22"/>
          <w:szCs w:val="22"/>
        </w:rPr>
      </w:pPr>
    </w:p>
    <w:p w14:paraId="532A59D1" w14:textId="77777777" w:rsidR="00151851" w:rsidRPr="00260CD3" w:rsidRDefault="00151851" w:rsidP="00151851">
      <w:pPr>
        <w:rPr>
          <w:color w:val="FF0000"/>
          <w:sz w:val="22"/>
          <w:szCs w:val="22"/>
        </w:rPr>
      </w:pPr>
    </w:p>
    <w:p w14:paraId="1AC489D5" w14:textId="77777777" w:rsidR="00151851" w:rsidRPr="00260CD3" w:rsidRDefault="00151851" w:rsidP="00151851">
      <w:pPr>
        <w:rPr>
          <w:color w:val="FF0000"/>
          <w:sz w:val="22"/>
          <w:szCs w:val="22"/>
        </w:rPr>
      </w:pPr>
    </w:p>
    <w:p w14:paraId="00E8813B" w14:textId="77777777" w:rsidR="00151851" w:rsidRPr="00260CD3" w:rsidRDefault="00151851" w:rsidP="00151851">
      <w:pPr>
        <w:rPr>
          <w:color w:val="FF0000"/>
          <w:sz w:val="22"/>
          <w:szCs w:val="22"/>
        </w:rPr>
      </w:pPr>
    </w:p>
    <w:p w14:paraId="72B26788" w14:textId="77777777" w:rsidR="00151851" w:rsidRPr="00260CD3" w:rsidRDefault="00151851" w:rsidP="00151851">
      <w:pPr>
        <w:rPr>
          <w:color w:val="FF0000"/>
          <w:sz w:val="22"/>
          <w:szCs w:val="22"/>
        </w:rPr>
      </w:pPr>
    </w:p>
    <w:p w14:paraId="413AC7F7" w14:textId="77777777" w:rsidR="00151851" w:rsidRPr="00260CD3" w:rsidRDefault="00151851" w:rsidP="00151851">
      <w:pPr>
        <w:rPr>
          <w:color w:val="FF0000"/>
          <w:sz w:val="22"/>
          <w:szCs w:val="22"/>
        </w:rPr>
      </w:pPr>
    </w:p>
    <w:p w14:paraId="071621FB" w14:textId="77777777" w:rsidR="00151851" w:rsidRPr="00260CD3" w:rsidRDefault="00151851" w:rsidP="00151851">
      <w:pPr>
        <w:rPr>
          <w:color w:val="FF0000"/>
          <w:sz w:val="22"/>
          <w:szCs w:val="22"/>
        </w:rPr>
      </w:pPr>
    </w:p>
    <w:p w14:paraId="77224617" w14:textId="77777777" w:rsidR="00151851" w:rsidRPr="00260CD3" w:rsidRDefault="00151851" w:rsidP="00151851">
      <w:pPr>
        <w:rPr>
          <w:color w:val="FF0000"/>
          <w:sz w:val="22"/>
          <w:szCs w:val="22"/>
        </w:rPr>
      </w:pPr>
    </w:p>
    <w:p w14:paraId="78E7CB20" w14:textId="77777777" w:rsidR="00151851" w:rsidRPr="00260CD3" w:rsidRDefault="00151851" w:rsidP="00151851">
      <w:pPr>
        <w:rPr>
          <w:color w:val="FF0000"/>
          <w:sz w:val="22"/>
          <w:szCs w:val="22"/>
        </w:rPr>
        <w:sectPr w:rsidR="00151851" w:rsidRPr="00260CD3" w:rsidSect="00151851">
          <w:headerReference w:type="default" r:id="rId79"/>
          <w:footerReference w:type="default" r:id="rId80"/>
          <w:pgSz w:w="11907" w:h="16840" w:code="9"/>
          <w:pgMar w:top="1440" w:right="1134" w:bottom="1440" w:left="1134" w:header="709" w:footer="709" w:gutter="0"/>
          <w:cols w:num="2" w:space="720"/>
          <w:docGrid w:linePitch="360"/>
        </w:sectPr>
      </w:pPr>
    </w:p>
    <w:p w14:paraId="6F6884AE" w14:textId="77777777" w:rsidR="00151851" w:rsidRPr="00260CD3" w:rsidRDefault="00151851" w:rsidP="00151851">
      <w:pPr>
        <w:jc w:val="center"/>
        <w:rPr>
          <w:b/>
          <w:i/>
          <w:sz w:val="22"/>
          <w:szCs w:val="22"/>
        </w:rPr>
      </w:pPr>
    </w:p>
    <w:p w14:paraId="17B7035F" w14:textId="77777777" w:rsidR="00151851" w:rsidRPr="00260CD3" w:rsidRDefault="00151851" w:rsidP="00151851">
      <w:pPr>
        <w:jc w:val="center"/>
        <w:rPr>
          <w:b/>
          <w:i/>
          <w:sz w:val="22"/>
          <w:szCs w:val="22"/>
        </w:rPr>
      </w:pPr>
      <w:r w:rsidRPr="00260CD3">
        <w:rPr>
          <w:b/>
          <w:i/>
          <w:sz w:val="22"/>
          <w:szCs w:val="22"/>
        </w:rPr>
        <w:t>REPRESENTATIVES OF NON-GOVERNMENTAL ORGANISATIONS</w:t>
      </w:r>
    </w:p>
    <w:p w14:paraId="6309063D" w14:textId="77777777" w:rsidR="00151851" w:rsidRPr="00260CD3" w:rsidRDefault="00151851" w:rsidP="00151851">
      <w:pPr>
        <w:jc w:val="center"/>
        <w:rPr>
          <w:b/>
          <w:color w:val="FF0000"/>
          <w:sz w:val="22"/>
          <w:szCs w:val="22"/>
        </w:rPr>
      </w:pPr>
    </w:p>
    <w:p w14:paraId="6C412ADF" w14:textId="77777777" w:rsidR="00151851" w:rsidRPr="00260CD3" w:rsidRDefault="00151851" w:rsidP="00151851">
      <w:pPr>
        <w:jc w:val="center"/>
        <w:rPr>
          <w:b/>
          <w:color w:val="FF0000"/>
          <w:sz w:val="22"/>
          <w:szCs w:val="22"/>
        </w:rPr>
      </w:pPr>
    </w:p>
    <w:p w14:paraId="1B16AF9D" w14:textId="77777777" w:rsidR="00151851" w:rsidRPr="00260CD3" w:rsidRDefault="00151851" w:rsidP="00151851">
      <w:pPr>
        <w:jc w:val="center"/>
        <w:rPr>
          <w:b/>
          <w:color w:val="FF0000"/>
          <w:sz w:val="22"/>
          <w:szCs w:val="22"/>
        </w:rPr>
        <w:sectPr w:rsidR="00151851" w:rsidRPr="00260CD3" w:rsidSect="00151851">
          <w:type w:val="continuous"/>
          <w:pgSz w:w="11907" w:h="16840" w:code="9"/>
          <w:pgMar w:top="1440" w:right="1134" w:bottom="1440" w:left="1134" w:header="709" w:footer="709" w:gutter="0"/>
          <w:cols w:space="720"/>
          <w:docGrid w:linePitch="360"/>
        </w:sectPr>
      </w:pPr>
    </w:p>
    <w:p w14:paraId="505BE497" w14:textId="77777777" w:rsidR="00151851" w:rsidRPr="00260CD3" w:rsidRDefault="00151851" w:rsidP="00151851">
      <w:pPr>
        <w:rPr>
          <w:b/>
          <w:sz w:val="22"/>
          <w:szCs w:val="22"/>
          <w:u w:val="single"/>
        </w:rPr>
      </w:pPr>
      <w:r w:rsidRPr="00260CD3">
        <w:rPr>
          <w:b/>
          <w:sz w:val="22"/>
          <w:szCs w:val="22"/>
          <w:u w:val="single"/>
        </w:rPr>
        <w:lastRenderedPageBreak/>
        <w:t>WETLANDS INTERNATIONAL</w:t>
      </w:r>
    </w:p>
    <w:p w14:paraId="705D446D" w14:textId="77777777" w:rsidR="00151851" w:rsidRPr="00260CD3" w:rsidRDefault="00151851" w:rsidP="00151851">
      <w:pPr>
        <w:rPr>
          <w:sz w:val="22"/>
          <w:szCs w:val="22"/>
        </w:rPr>
      </w:pPr>
    </w:p>
    <w:p w14:paraId="4517060E" w14:textId="77777777" w:rsidR="00151851" w:rsidRPr="00260CD3" w:rsidRDefault="00151851" w:rsidP="00151851">
      <w:pPr>
        <w:rPr>
          <w:sz w:val="22"/>
          <w:szCs w:val="22"/>
        </w:rPr>
      </w:pPr>
      <w:r w:rsidRPr="00260CD3">
        <w:rPr>
          <w:sz w:val="22"/>
          <w:szCs w:val="22"/>
        </w:rPr>
        <w:t>Dr Szabolcs NAGY</w:t>
      </w:r>
    </w:p>
    <w:p w14:paraId="1F5015B0" w14:textId="77777777" w:rsidR="00151851" w:rsidRPr="00260CD3" w:rsidRDefault="00151851" w:rsidP="00151851">
      <w:pPr>
        <w:rPr>
          <w:sz w:val="22"/>
          <w:szCs w:val="22"/>
        </w:rPr>
      </w:pPr>
      <w:r w:rsidRPr="00260CD3">
        <w:rPr>
          <w:sz w:val="22"/>
          <w:szCs w:val="22"/>
        </w:rPr>
        <w:t>Senior Advisor</w:t>
      </w:r>
    </w:p>
    <w:p w14:paraId="5E5CC92B" w14:textId="77777777" w:rsidR="00151851" w:rsidRPr="00260CD3" w:rsidRDefault="00151851" w:rsidP="00151851">
      <w:pPr>
        <w:rPr>
          <w:sz w:val="22"/>
          <w:szCs w:val="22"/>
        </w:rPr>
      </w:pPr>
      <w:r w:rsidRPr="00260CD3">
        <w:rPr>
          <w:sz w:val="22"/>
          <w:szCs w:val="22"/>
        </w:rPr>
        <w:t>Wetlands International</w:t>
      </w:r>
    </w:p>
    <w:p w14:paraId="289E545C" w14:textId="77777777" w:rsidR="00151851" w:rsidRPr="00260CD3" w:rsidRDefault="00151851" w:rsidP="00151851">
      <w:pPr>
        <w:rPr>
          <w:sz w:val="22"/>
          <w:szCs w:val="22"/>
        </w:rPr>
      </w:pPr>
      <w:r w:rsidRPr="00260CD3">
        <w:rPr>
          <w:sz w:val="22"/>
          <w:szCs w:val="22"/>
        </w:rPr>
        <w:t>P.O. Box 471</w:t>
      </w:r>
    </w:p>
    <w:p w14:paraId="5D1709D0" w14:textId="77777777" w:rsidR="00151851" w:rsidRPr="00260CD3" w:rsidRDefault="00151851" w:rsidP="00151851">
      <w:pPr>
        <w:rPr>
          <w:sz w:val="22"/>
          <w:szCs w:val="22"/>
        </w:rPr>
      </w:pPr>
      <w:r w:rsidRPr="00260CD3">
        <w:rPr>
          <w:sz w:val="22"/>
          <w:szCs w:val="22"/>
        </w:rPr>
        <w:t>6700 AL Wageningen</w:t>
      </w:r>
    </w:p>
    <w:p w14:paraId="57E059D6" w14:textId="77777777" w:rsidR="00151851" w:rsidRPr="00260CD3" w:rsidRDefault="00151851" w:rsidP="00151851">
      <w:pPr>
        <w:rPr>
          <w:sz w:val="22"/>
          <w:szCs w:val="22"/>
        </w:rPr>
      </w:pPr>
      <w:r w:rsidRPr="00260CD3">
        <w:rPr>
          <w:sz w:val="22"/>
          <w:szCs w:val="22"/>
        </w:rPr>
        <w:t>The Netherlands</w:t>
      </w:r>
    </w:p>
    <w:p w14:paraId="54E34873" w14:textId="77777777" w:rsidR="00151851" w:rsidRPr="00260CD3" w:rsidRDefault="00151851" w:rsidP="00151851">
      <w:pPr>
        <w:rPr>
          <w:sz w:val="22"/>
          <w:szCs w:val="22"/>
        </w:rPr>
      </w:pPr>
    </w:p>
    <w:p w14:paraId="2E5F3839" w14:textId="77777777" w:rsidR="00151851" w:rsidRPr="00260CD3" w:rsidRDefault="00151851" w:rsidP="00151851">
      <w:pPr>
        <w:rPr>
          <w:sz w:val="22"/>
          <w:szCs w:val="22"/>
        </w:rPr>
      </w:pPr>
    </w:p>
    <w:p w14:paraId="15FCB162" w14:textId="77777777" w:rsidR="00151851" w:rsidRPr="005D01BC" w:rsidRDefault="00151851" w:rsidP="00151851">
      <w:pPr>
        <w:rPr>
          <w:sz w:val="22"/>
          <w:szCs w:val="22"/>
          <w:lang w:val="de-DE"/>
        </w:rPr>
      </w:pPr>
      <w:r w:rsidRPr="005D01BC">
        <w:rPr>
          <w:sz w:val="22"/>
          <w:szCs w:val="22"/>
          <w:lang w:val="de-DE"/>
        </w:rPr>
        <w:t>Tel.: +31 628 554 823</w:t>
      </w:r>
    </w:p>
    <w:p w14:paraId="1A2DCBCE" w14:textId="77777777" w:rsidR="00151851" w:rsidRPr="005D01BC" w:rsidRDefault="00151851" w:rsidP="00151851">
      <w:pPr>
        <w:rPr>
          <w:sz w:val="22"/>
          <w:szCs w:val="22"/>
          <w:lang w:val="de-DE"/>
        </w:rPr>
      </w:pPr>
      <w:r w:rsidRPr="005D01BC">
        <w:rPr>
          <w:sz w:val="22"/>
          <w:szCs w:val="22"/>
          <w:lang w:val="de-DE"/>
        </w:rPr>
        <w:t xml:space="preserve">E-mail: </w:t>
      </w:r>
      <w:hyperlink r:id="rId81" w:history="1">
        <w:r w:rsidR="004F04DD" w:rsidRPr="005D01BC">
          <w:rPr>
            <w:rStyle w:val="Hyperlink"/>
            <w:sz w:val="22"/>
            <w:szCs w:val="22"/>
            <w:lang w:val="de-DE"/>
          </w:rPr>
          <w:t>Szabolcs.nagy@wetlands.org</w:t>
        </w:r>
      </w:hyperlink>
    </w:p>
    <w:p w14:paraId="69F05116" w14:textId="77777777" w:rsidR="00151851" w:rsidRPr="005D01BC" w:rsidRDefault="00151851" w:rsidP="00151851">
      <w:pPr>
        <w:rPr>
          <w:b/>
          <w:sz w:val="22"/>
          <w:szCs w:val="22"/>
          <w:u w:val="single"/>
          <w:lang w:val="de-DE"/>
        </w:rPr>
      </w:pPr>
    </w:p>
    <w:p w14:paraId="43639C1F" w14:textId="77777777" w:rsidR="00151851" w:rsidRPr="005D01BC" w:rsidRDefault="00151851" w:rsidP="00151851">
      <w:pPr>
        <w:rPr>
          <w:b/>
          <w:color w:val="FF0000"/>
          <w:sz w:val="22"/>
          <w:szCs w:val="22"/>
          <w:u w:val="single"/>
          <w:lang w:val="de-DE"/>
        </w:rPr>
      </w:pPr>
    </w:p>
    <w:p w14:paraId="5F693703" w14:textId="77777777" w:rsidR="00151851" w:rsidRPr="005D01BC" w:rsidRDefault="00151851" w:rsidP="00151851">
      <w:pPr>
        <w:rPr>
          <w:b/>
          <w:color w:val="FF0000"/>
          <w:sz w:val="22"/>
          <w:szCs w:val="22"/>
          <w:u w:val="single"/>
          <w:lang w:val="de-DE"/>
        </w:rPr>
      </w:pPr>
    </w:p>
    <w:p w14:paraId="6270618D" w14:textId="77777777" w:rsidR="00151851" w:rsidRPr="005D01BC" w:rsidRDefault="00151851" w:rsidP="00151851">
      <w:pPr>
        <w:rPr>
          <w:b/>
          <w:color w:val="FF0000"/>
          <w:sz w:val="22"/>
          <w:szCs w:val="22"/>
          <w:u w:val="single"/>
          <w:lang w:val="de-DE"/>
        </w:rPr>
      </w:pPr>
    </w:p>
    <w:p w14:paraId="0C5B5AE8" w14:textId="77777777" w:rsidR="00151851" w:rsidRPr="00260CD3" w:rsidRDefault="00151851" w:rsidP="00151851">
      <w:pPr>
        <w:rPr>
          <w:b/>
          <w:sz w:val="22"/>
          <w:szCs w:val="22"/>
          <w:u w:val="single"/>
        </w:rPr>
      </w:pPr>
      <w:r w:rsidRPr="00260CD3">
        <w:rPr>
          <w:b/>
          <w:sz w:val="22"/>
          <w:szCs w:val="22"/>
          <w:u w:val="single"/>
        </w:rPr>
        <w:lastRenderedPageBreak/>
        <w:t>THE INTERNATIONAL COUNCIL FOR GAME AND WILDLIFE CONSERVATION / (CIC)</w:t>
      </w:r>
    </w:p>
    <w:p w14:paraId="27BB335A" w14:textId="77777777" w:rsidR="00151851" w:rsidRPr="00260CD3" w:rsidRDefault="00151851" w:rsidP="00151851">
      <w:pPr>
        <w:rPr>
          <w:b/>
          <w:sz w:val="22"/>
          <w:szCs w:val="22"/>
          <w:u w:val="single"/>
        </w:rPr>
      </w:pPr>
    </w:p>
    <w:p w14:paraId="53ADB898" w14:textId="77777777" w:rsidR="00151851" w:rsidRPr="00260CD3" w:rsidRDefault="00151851" w:rsidP="00151851">
      <w:pPr>
        <w:rPr>
          <w:sz w:val="22"/>
          <w:szCs w:val="22"/>
        </w:rPr>
      </w:pPr>
      <w:r w:rsidRPr="00260CD3">
        <w:rPr>
          <w:sz w:val="22"/>
          <w:szCs w:val="22"/>
        </w:rPr>
        <w:t>Dr Arto MARJANKANGAS</w:t>
      </w:r>
    </w:p>
    <w:p w14:paraId="4A8F8233" w14:textId="77777777" w:rsidR="00151851" w:rsidRPr="00260CD3" w:rsidRDefault="00151851" w:rsidP="00151851">
      <w:pPr>
        <w:rPr>
          <w:sz w:val="22"/>
          <w:szCs w:val="22"/>
        </w:rPr>
      </w:pPr>
      <w:r w:rsidRPr="00260CD3">
        <w:rPr>
          <w:sz w:val="22"/>
          <w:szCs w:val="22"/>
        </w:rPr>
        <w:t>Expert on game population and harvest management</w:t>
      </w:r>
    </w:p>
    <w:p w14:paraId="7E82B657" w14:textId="77777777" w:rsidR="00151851" w:rsidRPr="00260CD3" w:rsidRDefault="00151851" w:rsidP="00151851">
      <w:pPr>
        <w:rPr>
          <w:sz w:val="22"/>
          <w:szCs w:val="22"/>
        </w:rPr>
      </w:pPr>
      <w:r w:rsidRPr="00260CD3">
        <w:rPr>
          <w:sz w:val="22"/>
          <w:szCs w:val="22"/>
        </w:rPr>
        <w:t>Finnish Wildlife Agency</w:t>
      </w:r>
    </w:p>
    <w:p w14:paraId="779A234F" w14:textId="77777777" w:rsidR="00151851" w:rsidRPr="00260CD3" w:rsidRDefault="00151851" w:rsidP="00151851">
      <w:pPr>
        <w:rPr>
          <w:sz w:val="22"/>
          <w:szCs w:val="22"/>
        </w:rPr>
      </w:pPr>
      <w:r w:rsidRPr="00260CD3">
        <w:rPr>
          <w:sz w:val="22"/>
          <w:szCs w:val="22"/>
        </w:rPr>
        <w:t>Savontie 1316</w:t>
      </w:r>
    </w:p>
    <w:p w14:paraId="6F4989B4" w14:textId="77777777" w:rsidR="00151851" w:rsidRPr="00260CD3" w:rsidRDefault="00151851" w:rsidP="00151851">
      <w:pPr>
        <w:rPr>
          <w:sz w:val="22"/>
          <w:szCs w:val="22"/>
        </w:rPr>
      </w:pPr>
      <w:r w:rsidRPr="00260CD3">
        <w:rPr>
          <w:sz w:val="22"/>
          <w:szCs w:val="22"/>
        </w:rPr>
        <w:t>FI-84880</w:t>
      </w:r>
    </w:p>
    <w:p w14:paraId="7334AFE7" w14:textId="77777777" w:rsidR="00151851" w:rsidRPr="005D01BC" w:rsidRDefault="00151851" w:rsidP="00151851">
      <w:pPr>
        <w:rPr>
          <w:sz w:val="22"/>
          <w:szCs w:val="22"/>
          <w:lang w:val="fr-FR"/>
        </w:rPr>
      </w:pPr>
      <w:r w:rsidRPr="005D01BC">
        <w:rPr>
          <w:sz w:val="22"/>
          <w:szCs w:val="22"/>
          <w:lang w:val="fr-FR"/>
        </w:rPr>
        <w:t>Ylievieska</w:t>
      </w:r>
    </w:p>
    <w:p w14:paraId="474D3850" w14:textId="77777777" w:rsidR="00151851" w:rsidRPr="005D01BC" w:rsidRDefault="00151851" w:rsidP="00151851">
      <w:pPr>
        <w:rPr>
          <w:sz w:val="22"/>
          <w:szCs w:val="22"/>
          <w:lang w:val="fr-FR"/>
        </w:rPr>
      </w:pPr>
      <w:r w:rsidRPr="005D01BC">
        <w:rPr>
          <w:sz w:val="22"/>
          <w:szCs w:val="22"/>
          <w:lang w:val="fr-FR"/>
        </w:rPr>
        <w:t>Finland</w:t>
      </w:r>
    </w:p>
    <w:p w14:paraId="78763797" w14:textId="77777777" w:rsidR="00151851" w:rsidRPr="005D01BC" w:rsidRDefault="00151851" w:rsidP="00151851">
      <w:pPr>
        <w:rPr>
          <w:sz w:val="22"/>
          <w:szCs w:val="22"/>
          <w:lang w:val="fr-FR"/>
        </w:rPr>
      </w:pPr>
    </w:p>
    <w:p w14:paraId="6A3F9696" w14:textId="77777777" w:rsidR="00151851" w:rsidRPr="005D01BC" w:rsidRDefault="00151851" w:rsidP="00151851">
      <w:pPr>
        <w:rPr>
          <w:sz w:val="22"/>
          <w:szCs w:val="22"/>
          <w:lang w:val="fr-FR"/>
        </w:rPr>
      </w:pPr>
      <w:r w:rsidRPr="005D01BC">
        <w:rPr>
          <w:sz w:val="22"/>
          <w:szCs w:val="22"/>
          <w:lang w:val="fr-FR"/>
        </w:rPr>
        <w:t>Tel.: +35 840 4503 784</w:t>
      </w:r>
    </w:p>
    <w:p w14:paraId="2480E6B7" w14:textId="77777777" w:rsidR="00151851" w:rsidRPr="005D01BC" w:rsidRDefault="00151851" w:rsidP="00151851">
      <w:pPr>
        <w:rPr>
          <w:sz w:val="22"/>
          <w:szCs w:val="22"/>
          <w:lang w:val="fr-FR"/>
        </w:rPr>
      </w:pPr>
      <w:r w:rsidRPr="005D01BC">
        <w:rPr>
          <w:sz w:val="22"/>
          <w:szCs w:val="22"/>
          <w:lang w:val="fr-FR"/>
        </w:rPr>
        <w:t xml:space="preserve">E-mail: </w:t>
      </w:r>
      <w:hyperlink r:id="rId82" w:history="1">
        <w:r w:rsidR="004F04DD" w:rsidRPr="005D01BC">
          <w:rPr>
            <w:rStyle w:val="Hyperlink"/>
            <w:sz w:val="22"/>
            <w:szCs w:val="22"/>
            <w:lang w:val="fr-FR"/>
          </w:rPr>
          <w:t>arto.marjakangas@riista.fi</w:t>
        </w:r>
      </w:hyperlink>
    </w:p>
    <w:p w14:paraId="001FB561" w14:textId="77777777" w:rsidR="00151851" w:rsidRPr="005D01BC" w:rsidRDefault="00151851" w:rsidP="00151851">
      <w:pPr>
        <w:rPr>
          <w:color w:val="FF0000"/>
          <w:sz w:val="22"/>
          <w:szCs w:val="22"/>
          <w:lang w:val="fr-FR"/>
        </w:rPr>
      </w:pPr>
    </w:p>
    <w:p w14:paraId="5B7DF4DF" w14:textId="77777777" w:rsidR="00151851" w:rsidRPr="005D01BC" w:rsidRDefault="00151851" w:rsidP="00151851">
      <w:pPr>
        <w:rPr>
          <w:color w:val="FF0000"/>
          <w:sz w:val="22"/>
          <w:szCs w:val="22"/>
          <w:lang w:val="fr-FR"/>
        </w:rPr>
        <w:sectPr w:rsidR="00151851" w:rsidRPr="005D01BC" w:rsidSect="00151851">
          <w:type w:val="continuous"/>
          <w:pgSz w:w="11907" w:h="16840" w:code="9"/>
          <w:pgMar w:top="1440" w:right="1134" w:bottom="1440" w:left="1134" w:header="709" w:footer="709" w:gutter="0"/>
          <w:cols w:num="2" w:space="720"/>
          <w:docGrid w:linePitch="360"/>
        </w:sectPr>
      </w:pPr>
    </w:p>
    <w:p w14:paraId="0A27F66B" w14:textId="77777777" w:rsidR="00151851" w:rsidRPr="005D01BC" w:rsidRDefault="00151851" w:rsidP="00151851">
      <w:pPr>
        <w:rPr>
          <w:color w:val="FF0000"/>
          <w:sz w:val="22"/>
          <w:szCs w:val="22"/>
          <w:lang w:val="fr-FR"/>
        </w:rPr>
      </w:pPr>
    </w:p>
    <w:p w14:paraId="3A251BD9" w14:textId="77777777" w:rsidR="00151851" w:rsidRPr="00EB7348" w:rsidRDefault="00151851" w:rsidP="00151851">
      <w:pPr>
        <w:jc w:val="center"/>
        <w:rPr>
          <w:b/>
          <w:i/>
          <w:sz w:val="22"/>
          <w:szCs w:val="22"/>
          <w:lang w:val="fr-FR"/>
        </w:rPr>
      </w:pPr>
      <w:r w:rsidRPr="00EB7348">
        <w:rPr>
          <w:b/>
          <w:i/>
          <w:sz w:val="22"/>
          <w:szCs w:val="22"/>
          <w:lang w:val="fr-FR"/>
        </w:rPr>
        <w:t>THEMATIC EXPERTS</w:t>
      </w:r>
    </w:p>
    <w:p w14:paraId="3CAA176B" w14:textId="77777777" w:rsidR="00151851" w:rsidRPr="00EB7348" w:rsidRDefault="00151851" w:rsidP="00151851">
      <w:pPr>
        <w:jc w:val="center"/>
        <w:rPr>
          <w:b/>
          <w:i/>
          <w:color w:val="FF0000"/>
          <w:sz w:val="22"/>
          <w:szCs w:val="22"/>
          <w:lang w:val="fr-FR"/>
        </w:rPr>
      </w:pPr>
    </w:p>
    <w:p w14:paraId="64513790" w14:textId="77777777" w:rsidR="00151851" w:rsidRPr="00EB7348" w:rsidRDefault="00151851" w:rsidP="00151851">
      <w:pPr>
        <w:rPr>
          <w:b/>
          <w:i/>
          <w:color w:val="FF0000"/>
          <w:sz w:val="22"/>
          <w:szCs w:val="22"/>
          <w:lang w:val="fr-FR"/>
        </w:rPr>
        <w:sectPr w:rsidR="00151851" w:rsidRPr="00EB7348" w:rsidSect="00151851">
          <w:type w:val="continuous"/>
          <w:pgSz w:w="11907" w:h="16840" w:code="9"/>
          <w:pgMar w:top="1440" w:right="1134" w:bottom="1440" w:left="1134" w:header="709" w:footer="709" w:gutter="0"/>
          <w:cols w:space="720"/>
          <w:docGrid w:linePitch="360"/>
        </w:sectPr>
      </w:pPr>
    </w:p>
    <w:p w14:paraId="1ACD8B65" w14:textId="77777777" w:rsidR="00151851" w:rsidRPr="00EB7348" w:rsidRDefault="00151851" w:rsidP="00151851">
      <w:pPr>
        <w:rPr>
          <w:b/>
          <w:i/>
          <w:color w:val="FF0000"/>
          <w:sz w:val="22"/>
          <w:szCs w:val="22"/>
          <w:lang w:val="fr-FR"/>
        </w:rPr>
      </w:pPr>
    </w:p>
    <w:p w14:paraId="5A6973BD" w14:textId="77777777" w:rsidR="00151851" w:rsidRPr="00EB7348" w:rsidRDefault="00151851" w:rsidP="00151851">
      <w:pPr>
        <w:rPr>
          <w:b/>
          <w:sz w:val="22"/>
          <w:szCs w:val="22"/>
          <w:u w:val="single"/>
          <w:lang w:val="fr-FR"/>
        </w:rPr>
      </w:pPr>
      <w:r w:rsidRPr="00EB7348">
        <w:rPr>
          <w:b/>
          <w:sz w:val="22"/>
          <w:szCs w:val="22"/>
          <w:u w:val="single"/>
          <w:lang w:val="fr-FR"/>
        </w:rPr>
        <w:t>ENVIRONMENTAL LAW</w:t>
      </w:r>
    </w:p>
    <w:p w14:paraId="1A89EF88" w14:textId="77777777" w:rsidR="00151851" w:rsidRPr="00EB7348" w:rsidRDefault="00151851" w:rsidP="00151851">
      <w:pPr>
        <w:rPr>
          <w:b/>
          <w:color w:val="FF0000"/>
          <w:sz w:val="22"/>
          <w:szCs w:val="22"/>
          <w:u w:val="single"/>
          <w:lang w:val="fr-FR"/>
        </w:rPr>
      </w:pPr>
    </w:p>
    <w:p w14:paraId="38B6EE07" w14:textId="77777777" w:rsidR="00151851" w:rsidRPr="00260CD3" w:rsidRDefault="00151851" w:rsidP="00151851">
      <w:pPr>
        <w:rPr>
          <w:sz w:val="22"/>
          <w:szCs w:val="22"/>
        </w:rPr>
      </w:pPr>
      <w:r w:rsidRPr="00260CD3">
        <w:rPr>
          <w:sz w:val="22"/>
          <w:szCs w:val="22"/>
        </w:rPr>
        <w:t>Ms Melissa LEWIS</w:t>
      </w:r>
    </w:p>
    <w:p w14:paraId="5CD6502B" w14:textId="77777777" w:rsidR="00151851" w:rsidRPr="00260CD3" w:rsidRDefault="00151851" w:rsidP="00151851">
      <w:pPr>
        <w:rPr>
          <w:sz w:val="22"/>
          <w:szCs w:val="22"/>
        </w:rPr>
      </w:pPr>
      <w:r w:rsidRPr="00260CD3">
        <w:rPr>
          <w:sz w:val="22"/>
          <w:szCs w:val="22"/>
        </w:rPr>
        <w:t xml:space="preserve">PhD Researcher </w:t>
      </w:r>
    </w:p>
    <w:p w14:paraId="24CE625B" w14:textId="77777777" w:rsidR="00151851" w:rsidRPr="00260CD3" w:rsidRDefault="00151851" w:rsidP="00151851">
      <w:pPr>
        <w:rPr>
          <w:sz w:val="22"/>
          <w:szCs w:val="22"/>
        </w:rPr>
      </w:pPr>
      <w:r w:rsidRPr="00260CD3">
        <w:rPr>
          <w:sz w:val="22"/>
          <w:szCs w:val="22"/>
        </w:rPr>
        <w:t>Tilburg University</w:t>
      </w:r>
    </w:p>
    <w:p w14:paraId="1CA003A5" w14:textId="77777777" w:rsidR="00151851" w:rsidRPr="00260CD3" w:rsidRDefault="00151851" w:rsidP="00151851">
      <w:pPr>
        <w:rPr>
          <w:sz w:val="22"/>
          <w:szCs w:val="22"/>
        </w:rPr>
      </w:pPr>
      <w:r w:rsidRPr="00260CD3">
        <w:rPr>
          <w:sz w:val="22"/>
          <w:szCs w:val="22"/>
        </w:rPr>
        <w:t>Department of European and</w:t>
      </w:r>
    </w:p>
    <w:p w14:paraId="41B88877" w14:textId="77777777" w:rsidR="00151851" w:rsidRPr="00260CD3" w:rsidRDefault="00151851" w:rsidP="00151851">
      <w:pPr>
        <w:rPr>
          <w:sz w:val="22"/>
          <w:szCs w:val="22"/>
        </w:rPr>
      </w:pPr>
      <w:r w:rsidRPr="00260CD3">
        <w:rPr>
          <w:sz w:val="22"/>
          <w:szCs w:val="22"/>
        </w:rPr>
        <w:t>International Public Law</w:t>
      </w:r>
    </w:p>
    <w:p w14:paraId="5F58078F" w14:textId="77777777" w:rsidR="00151851" w:rsidRPr="00260CD3" w:rsidRDefault="00151851" w:rsidP="00151851">
      <w:pPr>
        <w:rPr>
          <w:sz w:val="22"/>
          <w:szCs w:val="22"/>
        </w:rPr>
      </w:pPr>
      <w:r w:rsidRPr="00260CD3">
        <w:rPr>
          <w:sz w:val="22"/>
          <w:szCs w:val="22"/>
        </w:rPr>
        <w:t>P.O. Box 90153</w:t>
      </w:r>
    </w:p>
    <w:p w14:paraId="4F26D9FB" w14:textId="77777777" w:rsidR="00151851" w:rsidRPr="00260CD3" w:rsidRDefault="00151851" w:rsidP="00151851">
      <w:pPr>
        <w:rPr>
          <w:sz w:val="22"/>
          <w:szCs w:val="22"/>
        </w:rPr>
      </w:pPr>
      <w:r w:rsidRPr="00260CD3">
        <w:rPr>
          <w:sz w:val="22"/>
          <w:szCs w:val="22"/>
        </w:rPr>
        <w:t>5000 LE, Tilburg</w:t>
      </w:r>
    </w:p>
    <w:p w14:paraId="208554A4" w14:textId="77777777" w:rsidR="00151851" w:rsidRPr="00260CD3" w:rsidRDefault="00151851" w:rsidP="00151851">
      <w:pPr>
        <w:rPr>
          <w:sz w:val="22"/>
          <w:szCs w:val="22"/>
        </w:rPr>
      </w:pPr>
      <w:r w:rsidRPr="00260CD3">
        <w:rPr>
          <w:sz w:val="22"/>
          <w:szCs w:val="22"/>
        </w:rPr>
        <w:t>The Netherlands</w:t>
      </w:r>
    </w:p>
    <w:p w14:paraId="360CE4FB" w14:textId="77777777" w:rsidR="00151851" w:rsidRPr="00260CD3" w:rsidRDefault="00151851" w:rsidP="00151851">
      <w:pPr>
        <w:rPr>
          <w:color w:val="FF0000"/>
          <w:sz w:val="22"/>
          <w:szCs w:val="22"/>
        </w:rPr>
      </w:pPr>
    </w:p>
    <w:p w14:paraId="27B93D03" w14:textId="77777777" w:rsidR="00151851" w:rsidRPr="005D01BC" w:rsidRDefault="00151851" w:rsidP="00151851">
      <w:pPr>
        <w:rPr>
          <w:sz w:val="22"/>
          <w:szCs w:val="22"/>
          <w:lang w:val="de-DE"/>
        </w:rPr>
      </w:pPr>
      <w:r w:rsidRPr="005D01BC">
        <w:rPr>
          <w:sz w:val="22"/>
          <w:szCs w:val="22"/>
          <w:lang w:val="de-DE"/>
        </w:rPr>
        <w:t>Tel.: +31 619 806 867</w:t>
      </w:r>
    </w:p>
    <w:p w14:paraId="08666F0A" w14:textId="77777777" w:rsidR="004F04DD" w:rsidRPr="005D01BC" w:rsidRDefault="00151851" w:rsidP="00151851">
      <w:pPr>
        <w:rPr>
          <w:sz w:val="22"/>
          <w:szCs w:val="22"/>
          <w:lang w:val="de-DE"/>
        </w:rPr>
      </w:pPr>
      <w:r w:rsidRPr="005D01BC">
        <w:rPr>
          <w:sz w:val="22"/>
          <w:szCs w:val="22"/>
          <w:lang w:val="de-DE"/>
        </w:rPr>
        <w:t xml:space="preserve">E-mail: </w:t>
      </w:r>
      <w:hyperlink r:id="rId83" w:history="1">
        <w:r w:rsidR="004F04DD" w:rsidRPr="005D01BC">
          <w:rPr>
            <w:rStyle w:val="Hyperlink"/>
            <w:sz w:val="22"/>
            <w:szCs w:val="22"/>
            <w:lang w:val="de-DE"/>
          </w:rPr>
          <w:t>M.G.Lewis@uvt.nl</w:t>
        </w:r>
      </w:hyperlink>
    </w:p>
    <w:p w14:paraId="5CBE8908" w14:textId="77777777" w:rsidR="00151851" w:rsidRPr="005D01BC" w:rsidRDefault="00151851" w:rsidP="00151851">
      <w:pPr>
        <w:rPr>
          <w:sz w:val="22"/>
          <w:szCs w:val="22"/>
          <w:lang w:val="de-DE"/>
        </w:rPr>
      </w:pPr>
    </w:p>
    <w:p w14:paraId="149BCCCE" w14:textId="77777777" w:rsidR="00151851" w:rsidRPr="005D01BC" w:rsidRDefault="00151851" w:rsidP="00151851">
      <w:pPr>
        <w:rPr>
          <w:b/>
          <w:color w:val="FF0000"/>
          <w:sz w:val="22"/>
          <w:szCs w:val="22"/>
          <w:u w:val="single"/>
          <w:lang w:val="de-DE"/>
        </w:rPr>
      </w:pPr>
    </w:p>
    <w:p w14:paraId="380CA698" w14:textId="77777777" w:rsidR="00151851" w:rsidRPr="005D01BC" w:rsidRDefault="00151851" w:rsidP="00151851">
      <w:pPr>
        <w:shd w:val="clear" w:color="auto" w:fill="FFFFFF"/>
        <w:rPr>
          <w:bCs/>
          <w:color w:val="FF0000"/>
          <w:sz w:val="22"/>
          <w:szCs w:val="22"/>
          <w:lang w:val="de-DE"/>
        </w:rPr>
      </w:pPr>
    </w:p>
    <w:p w14:paraId="585FF20E" w14:textId="77777777" w:rsidR="00151851" w:rsidRPr="005D01BC" w:rsidRDefault="00151851" w:rsidP="00151851">
      <w:pPr>
        <w:rPr>
          <w:b/>
          <w:sz w:val="22"/>
          <w:szCs w:val="22"/>
          <w:u w:val="single"/>
          <w:lang w:val="fr-FR"/>
        </w:rPr>
      </w:pPr>
      <w:r w:rsidRPr="005D01BC">
        <w:rPr>
          <w:b/>
          <w:sz w:val="22"/>
          <w:szCs w:val="22"/>
          <w:u w:val="single"/>
          <w:lang w:val="fr-FR"/>
        </w:rPr>
        <w:lastRenderedPageBreak/>
        <w:t xml:space="preserve">GAME MANAGEMENT </w:t>
      </w:r>
    </w:p>
    <w:p w14:paraId="73D5DEF2" w14:textId="77777777" w:rsidR="00151851" w:rsidRPr="005D01BC" w:rsidRDefault="00151851" w:rsidP="00151851">
      <w:pPr>
        <w:rPr>
          <w:sz w:val="22"/>
          <w:szCs w:val="22"/>
          <w:lang w:val="fr-FR"/>
        </w:rPr>
      </w:pPr>
    </w:p>
    <w:p w14:paraId="6ED6DE46" w14:textId="77777777" w:rsidR="00151851" w:rsidRPr="00EB7348" w:rsidRDefault="00151851" w:rsidP="00151851">
      <w:pPr>
        <w:rPr>
          <w:sz w:val="22"/>
          <w:szCs w:val="22"/>
          <w:lang w:val="fr-FR"/>
        </w:rPr>
      </w:pPr>
      <w:r w:rsidRPr="00EB7348">
        <w:rPr>
          <w:sz w:val="22"/>
          <w:szCs w:val="22"/>
          <w:lang w:val="fr-FR"/>
        </w:rPr>
        <w:t>Mr Jean-Yves MONDAIN-MONVAL</w:t>
      </w:r>
    </w:p>
    <w:p w14:paraId="441A2714" w14:textId="77777777" w:rsidR="00151851" w:rsidRPr="00EB7348" w:rsidRDefault="00151851" w:rsidP="00151851">
      <w:pPr>
        <w:rPr>
          <w:sz w:val="22"/>
          <w:szCs w:val="22"/>
          <w:lang w:val="fr-FR"/>
        </w:rPr>
      </w:pPr>
      <w:r w:rsidRPr="00EB7348">
        <w:rPr>
          <w:sz w:val="22"/>
          <w:szCs w:val="22"/>
          <w:lang w:val="fr-FR"/>
        </w:rPr>
        <w:t>Research Engineer</w:t>
      </w:r>
    </w:p>
    <w:p w14:paraId="3A5A09A6" w14:textId="77777777" w:rsidR="00D90BD1" w:rsidRPr="005D01BC" w:rsidRDefault="00151851" w:rsidP="00151851">
      <w:pPr>
        <w:rPr>
          <w:sz w:val="22"/>
          <w:szCs w:val="22"/>
          <w:lang w:val="fr-FR"/>
        </w:rPr>
      </w:pPr>
      <w:r w:rsidRPr="005D01BC">
        <w:rPr>
          <w:sz w:val="22"/>
          <w:szCs w:val="22"/>
          <w:lang w:val="fr-FR"/>
        </w:rPr>
        <w:t>Office national de la Chasse et de la faune sauvage</w:t>
      </w:r>
    </w:p>
    <w:p w14:paraId="2B3107E9" w14:textId="77777777" w:rsidR="00151851" w:rsidRPr="005D01BC" w:rsidRDefault="00151851" w:rsidP="00151851">
      <w:pPr>
        <w:rPr>
          <w:sz w:val="22"/>
          <w:szCs w:val="22"/>
          <w:lang w:val="fr-FR"/>
        </w:rPr>
      </w:pPr>
      <w:r w:rsidRPr="005D01BC">
        <w:rPr>
          <w:sz w:val="22"/>
          <w:szCs w:val="22"/>
          <w:lang w:val="fr-FR"/>
        </w:rPr>
        <w:t xml:space="preserve"> (ONCFS)</w:t>
      </w:r>
    </w:p>
    <w:p w14:paraId="130950FC" w14:textId="77777777" w:rsidR="00151851" w:rsidRPr="005D01BC" w:rsidRDefault="00151851" w:rsidP="00151851">
      <w:pPr>
        <w:rPr>
          <w:sz w:val="22"/>
          <w:szCs w:val="22"/>
          <w:lang w:val="fr-FR"/>
        </w:rPr>
      </w:pPr>
      <w:r w:rsidRPr="005D01BC">
        <w:rPr>
          <w:sz w:val="22"/>
          <w:szCs w:val="22"/>
          <w:lang w:val="fr-FR"/>
        </w:rPr>
        <w:t>Le Sambuc</w:t>
      </w:r>
    </w:p>
    <w:p w14:paraId="67749721" w14:textId="77777777" w:rsidR="00151851" w:rsidRPr="005D01BC" w:rsidRDefault="00151851" w:rsidP="00151851">
      <w:pPr>
        <w:rPr>
          <w:sz w:val="22"/>
          <w:szCs w:val="22"/>
          <w:lang w:val="fr-FR"/>
        </w:rPr>
      </w:pPr>
      <w:r w:rsidRPr="005D01BC">
        <w:rPr>
          <w:sz w:val="22"/>
          <w:szCs w:val="22"/>
          <w:lang w:val="fr-FR"/>
        </w:rPr>
        <w:t>13200 Arles</w:t>
      </w:r>
    </w:p>
    <w:p w14:paraId="7ED6C70B" w14:textId="77777777" w:rsidR="00151851" w:rsidRPr="005D01BC" w:rsidRDefault="00151851" w:rsidP="00151851">
      <w:pPr>
        <w:rPr>
          <w:sz w:val="22"/>
          <w:szCs w:val="22"/>
          <w:lang w:val="fr-FR"/>
        </w:rPr>
      </w:pPr>
      <w:r w:rsidRPr="005D01BC">
        <w:rPr>
          <w:sz w:val="22"/>
          <w:szCs w:val="22"/>
          <w:lang w:val="fr-FR"/>
        </w:rPr>
        <w:t>France</w:t>
      </w:r>
    </w:p>
    <w:p w14:paraId="109EED15" w14:textId="77777777" w:rsidR="00151851" w:rsidRPr="005D01BC" w:rsidRDefault="00151851" w:rsidP="00151851">
      <w:pPr>
        <w:rPr>
          <w:sz w:val="22"/>
          <w:szCs w:val="22"/>
          <w:lang w:val="fr-FR"/>
        </w:rPr>
      </w:pPr>
    </w:p>
    <w:p w14:paraId="3BF9EA50" w14:textId="77777777" w:rsidR="00151851" w:rsidRPr="005D01BC" w:rsidRDefault="00151851" w:rsidP="00151851">
      <w:pPr>
        <w:rPr>
          <w:sz w:val="22"/>
          <w:szCs w:val="22"/>
          <w:lang w:val="fr-FR"/>
        </w:rPr>
      </w:pPr>
      <w:r w:rsidRPr="005D01BC">
        <w:rPr>
          <w:sz w:val="22"/>
          <w:szCs w:val="22"/>
          <w:lang w:val="fr-FR"/>
        </w:rPr>
        <w:t>Tel.: +33 625 070 843</w:t>
      </w:r>
    </w:p>
    <w:p w14:paraId="7D9ED4ED" w14:textId="77777777" w:rsidR="00151851" w:rsidRPr="005D01BC" w:rsidRDefault="00151851" w:rsidP="00151851">
      <w:pPr>
        <w:rPr>
          <w:sz w:val="22"/>
          <w:szCs w:val="22"/>
          <w:lang w:val="de-DE"/>
        </w:rPr>
      </w:pPr>
      <w:r w:rsidRPr="005D01BC">
        <w:rPr>
          <w:sz w:val="22"/>
          <w:szCs w:val="22"/>
          <w:lang w:val="de-DE"/>
        </w:rPr>
        <w:t xml:space="preserve">E-mail: </w:t>
      </w:r>
      <w:hyperlink r:id="rId84" w:history="1">
        <w:r w:rsidR="004F04DD" w:rsidRPr="005D01BC">
          <w:rPr>
            <w:rStyle w:val="Hyperlink"/>
            <w:sz w:val="22"/>
            <w:szCs w:val="22"/>
            <w:lang w:val="de-DE"/>
          </w:rPr>
          <w:t>jean-yves.mondain-monval@oncfs.gouv.fr</w:t>
        </w:r>
      </w:hyperlink>
    </w:p>
    <w:p w14:paraId="515B8E71" w14:textId="77777777" w:rsidR="004F04DD" w:rsidRPr="005D01BC" w:rsidRDefault="004F04DD" w:rsidP="00151851">
      <w:pPr>
        <w:rPr>
          <w:sz w:val="22"/>
          <w:szCs w:val="22"/>
          <w:lang w:val="de-DE"/>
        </w:rPr>
      </w:pPr>
    </w:p>
    <w:p w14:paraId="4074791D" w14:textId="77777777" w:rsidR="00151851" w:rsidRPr="005D01BC" w:rsidRDefault="00151851" w:rsidP="00151851">
      <w:pPr>
        <w:rPr>
          <w:sz w:val="22"/>
          <w:szCs w:val="22"/>
          <w:lang w:val="de-DE"/>
        </w:rPr>
      </w:pPr>
    </w:p>
    <w:p w14:paraId="4F57353C" w14:textId="77777777" w:rsidR="00151851" w:rsidRPr="005D01BC" w:rsidRDefault="00151851" w:rsidP="00151851">
      <w:pPr>
        <w:rPr>
          <w:color w:val="FF0000"/>
          <w:sz w:val="22"/>
          <w:szCs w:val="22"/>
          <w:lang w:val="de-DE"/>
        </w:rPr>
        <w:sectPr w:rsidR="00151851" w:rsidRPr="005D01BC" w:rsidSect="00151851">
          <w:type w:val="continuous"/>
          <w:pgSz w:w="11907" w:h="16840" w:code="9"/>
          <w:pgMar w:top="1440" w:right="1134" w:bottom="1440" w:left="1134" w:header="709" w:footer="709" w:gutter="0"/>
          <w:cols w:num="2" w:space="720"/>
          <w:docGrid w:linePitch="360"/>
        </w:sectPr>
      </w:pPr>
    </w:p>
    <w:p w14:paraId="5FA2279F" w14:textId="77777777" w:rsidR="00151851" w:rsidRPr="005D01BC" w:rsidRDefault="00151851" w:rsidP="00151851">
      <w:pPr>
        <w:jc w:val="center"/>
        <w:rPr>
          <w:b/>
          <w:i/>
          <w:sz w:val="22"/>
          <w:szCs w:val="22"/>
          <w:lang w:val="de-DE"/>
        </w:rPr>
      </w:pPr>
    </w:p>
    <w:p w14:paraId="6AD6DD05" w14:textId="77777777" w:rsidR="00151851" w:rsidRPr="00260CD3" w:rsidRDefault="00151851" w:rsidP="00151851">
      <w:pPr>
        <w:jc w:val="center"/>
        <w:rPr>
          <w:b/>
          <w:i/>
          <w:sz w:val="22"/>
          <w:szCs w:val="22"/>
        </w:rPr>
      </w:pPr>
      <w:r w:rsidRPr="005D01BC">
        <w:rPr>
          <w:b/>
          <w:i/>
          <w:sz w:val="22"/>
          <w:szCs w:val="22"/>
          <w:lang w:val="de-DE"/>
        </w:rPr>
        <w:lastRenderedPageBreak/>
        <w:t xml:space="preserve"> </w:t>
      </w:r>
      <w:r w:rsidRPr="00260CD3">
        <w:rPr>
          <w:b/>
          <w:i/>
          <w:sz w:val="22"/>
          <w:szCs w:val="22"/>
        </w:rPr>
        <w:t>INVITED EXPERTS</w:t>
      </w:r>
    </w:p>
    <w:p w14:paraId="4FE9F5FC" w14:textId="77777777" w:rsidR="00151851" w:rsidRPr="00260CD3" w:rsidRDefault="00151851" w:rsidP="00151851">
      <w:pPr>
        <w:jc w:val="center"/>
        <w:rPr>
          <w:b/>
          <w:i/>
          <w:sz w:val="22"/>
          <w:szCs w:val="22"/>
        </w:rPr>
      </w:pPr>
    </w:p>
    <w:p w14:paraId="5D8EB769" w14:textId="77777777" w:rsidR="00151851" w:rsidRPr="00260CD3" w:rsidRDefault="00151851" w:rsidP="00151851">
      <w:pPr>
        <w:jc w:val="center"/>
        <w:rPr>
          <w:b/>
          <w:i/>
          <w:sz w:val="22"/>
          <w:szCs w:val="22"/>
        </w:rPr>
        <w:sectPr w:rsidR="00151851" w:rsidRPr="00260CD3" w:rsidSect="00151851">
          <w:type w:val="continuous"/>
          <w:pgSz w:w="11907" w:h="16840" w:code="9"/>
          <w:pgMar w:top="1440" w:right="1134" w:bottom="1440" w:left="1134" w:header="709" w:footer="709" w:gutter="0"/>
          <w:cols w:space="720"/>
          <w:docGrid w:linePitch="360"/>
        </w:sectPr>
      </w:pPr>
    </w:p>
    <w:p w14:paraId="471F2271" w14:textId="77777777" w:rsidR="00151851" w:rsidRPr="00260CD3" w:rsidRDefault="00151851" w:rsidP="00151851">
      <w:pPr>
        <w:rPr>
          <w:b/>
          <w:sz w:val="22"/>
          <w:szCs w:val="22"/>
          <w:u w:val="single"/>
        </w:rPr>
      </w:pPr>
      <w:r w:rsidRPr="00260CD3">
        <w:rPr>
          <w:b/>
          <w:sz w:val="22"/>
          <w:szCs w:val="22"/>
          <w:u w:val="single"/>
        </w:rPr>
        <w:lastRenderedPageBreak/>
        <w:t>EXPERT ON HUNTING ISSUES</w:t>
      </w:r>
    </w:p>
    <w:p w14:paraId="10792717" w14:textId="77777777" w:rsidR="00151851" w:rsidRPr="00260CD3" w:rsidRDefault="00151851" w:rsidP="00151851">
      <w:pPr>
        <w:rPr>
          <w:sz w:val="22"/>
          <w:szCs w:val="22"/>
        </w:rPr>
      </w:pPr>
    </w:p>
    <w:p w14:paraId="12DD4F43" w14:textId="77777777" w:rsidR="00151851" w:rsidRPr="00260CD3" w:rsidRDefault="00151851" w:rsidP="00151851">
      <w:pPr>
        <w:rPr>
          <w:sz w:val="22"/>
          <w:szCs w:val="22"/>
        </w:rPr>
      </w:pPr>
      <w:r w:rsidRPr="00260CD3">
        <w:rPr>
          <w:sz w:val="22"/>
          <w:szCs w:val="22"/>
        </w:rPr>
        <w:t>Dr John HARRADINE</w:t>
      </w:r>
    </w:p>
    <w:p w14:paraId="4F366FC4" w14:textId="77777777" w:rsidR="00151851" w:rsidRPr="00260CD3" w:rsidRDefault="00151851" w:rsidP="00151851">
      <w:pPr>
        <w:rPr>
          <w:sz w:val="22"/>
          <w:szCs w:val="22"/>
        </w:rPr>
      </w:pPr>
      <w:r w:rsidRPr="00260CD3">
        <w:rPr>
          <w:sz w:val="22"/>
          <w:szCs w:val="22"/>
        </w:rPr>
        <w:t>Director of Research</w:t>
      </w:r>
    </w:p>
    <w:p w14:paraId="766A9568" w14:textId="77777777" w:rsidR="00151851" w:rsidRPr="00260CD3" w:rsidRDefault="00151851" w:rsidP="00151851">
      <w:pPr>
        <w:rPr>
          <w:sz w:val="22"/>
          <w:szCs w:val="22"/>
        </w:rPr>
      </w:pPr>
      <w:r w:rsidRPr="00260CD3">
        <w:rPr>
          <w:sz w:val="22"/>
          <w:szCs w:val="22"/>
        </w:rPr>
        <w:t>BASC</w:t>
      </w:r>
    </w:p>
    <w:p w14:paraId="71F2A380" w14:textId="77777777" w:rsidR="00151851" w:rsidRPr="00260CD3" w:rsidRDefault="00151851" w:rsidP="00151851">
      <w:pPr>
        <w:rPr>
          <w:sz w:val="22"/>
          <w:szCs w:val="22"/>
        </w:rPr>
      </w:pPr>
      <w:r w:rsidRPr="00260CD3">
        <w:rPr>
          <w:sz w:val="22"/>
          <w:szCs w:val="22"/>
        </w:rPr>
        <w:t>Marford Hill, Rosset</w:t>
      </w:r>
    </w:p>
    <w:p w14:paraId="047754EC" w14:textId="77777777" w:rsidR="00151851" w:rsidRPr="00260CD3" w:rsidRDefault="00151851" w:rsidP="00151851">
      <w:pPr>
        <w:rPr>
          <w:sz w:val="22"/>
          <w:szCs w:val="22"/>
        </w:rPr>
      </w:pPr>
      <w:r w:rsidRPr="00260CD3">
        <w:rPr>
          <w:sz w:val="22"/>
          <w:szCs w:val="22"/>
        </w:rPr>
        <w:t>Wrexham Ll12 OHL</w:t>
      </w:r>
    </w:p>
    <w:p w14:paraId="7101991B" w14:textId="77777777" w:rsidR="00151851" w:rsidRPr="00260CD3" w:rsidRDefault="00151851" w:rsidP="00151851">
      <w:pPr>
        <w:rPr>
          <w:sz w:val="22"/>
          <w:szCs w:val="22"/>
        </w:rPr>
      </w:pPr>
      <w:r w:rsidRPr="00260CD3">
        <w:rPr>
          <w:sz w:val="22"/>
          <w:szCs w:val="22"/>
        </w:rPr>
        <w:t>United Kingdom</w:t>
      </w:r>
    </w:p>
    <w:p w14:paraId="655B8390" w14:textId="77777777" w:rsidR="00151851" w:rsidRPr="00260CD3" w:rsidRDefault="00151851" w:rsidP="00151851">
      <w:pPr>
        <w:rPr>
          <w:sz w:val="22"/>
          <w:szCs w:val="22"/>
        </w:rPr>
      </w:pPr>
    </w:p>
    <w:p w14:paraId="02D314BE" w14:textId="77777777" w:rsidR="00151851" w:rsidRPr="00260CD3" w:rsidRDefault="00151851" w:rsidP="00151851">
      <w:pPr>
        <w:rPr>
          <w:sz w:val="22"/>
          <w:szCs w:val="22"/>
        </w:rPr>
      </w:pPr>
      <w:r w:rsidRPr="00260CD3">
        <w:rPr>
          <w:sz w:val="22"/>
          <w:szCs w:val="22"/>
        </w:rPr>
        <w:t>Tel.: +44 124 457 3016</w:t>
      </w:r>
    </w:p>
    <w:p w14:paraId="76CF5FF0" w14:textId="77777777" w:rsidR="00151851" w:rsidRPr="00EB7348" w:rsidRDefault="00151851" w:rsidP="00151851">
      <w:pPr>
        <w:rPr>
          <w:sz w:val="22"/>
          <w:szCs w:val="22"/>
          <w:lang w:val="en-US"/>
        </w:rPr>
      </w:pPr>
      <w:r w:rsidRPr="00EB7348">
        <w:rPr>
          <w:sz w:val="22"/>
          <w:szCs w:val="22"/>
          <w:lang w:val="en-US"/>
        </w:rPr>
        <w:t>Fax: +44 124 457 3013</w:t>
      </w:r>
    </w:p>
    <w:p w14:paraId="0CA06CC2" w14:textId="77777777" w:rsidR="00151851" w:rsidRPr="00EB7348" w:rsidRDefault="00151851" w:rsidP="00151851">
      <w:pPr>
        <w:rPr>
          <w:sz w:val="22"/>
          <w:szCs w:val="22"/>
          <w:lang w:val="en-US"/>
        </w:rPr>
      </w:pPr>
      <w:r w:rsidRPr="00EB7348">
        <w:rPr>
          <w:sz w:val="22"/>
          <w:szCs w:val="22"/>
          <w:lang w:val="en-US"/>
        </w:rPr>
        <w:t xml:space="preserve">E-mail: </w:t>
      </w:r>
      <w:hyperlink r:id="rId85" w:history="1">
        <w:r w:rsidR="004F04DD" w:rsidRPr="00EB7348">
          <w:rPr>
            <w:rStyle w:val="Hyperlink"/>
            <w:sz w:val="22"/>
            <w:szCs w:val="22"/>
            <w:lang w:val="en-US"/>
          </w:rPr>
          <w:t>john.harradine@basc.org.uk</w:t>
        </w:r>
      </w:hyperlink>
    </w:p>
    <w:p w14:paraId="01790E8B" w14:textId="77777777" w:rsidR="00151851" w:rsidRPr="00EB7348" w:rsidRDefault="00151851" w:rsidP="00151851">
      <w:pPr>
        <w:rPr>
          <w:b/>
          <w:sz w:val="22"/>
          <w:szCs w:val="22"/>
          <w:u w:val="single"/>
          <w:lang w:val="en-US"/>
        </w:rPr>
      </w:pPr>
      <w:r w:rsidRPr="00EB7348">
        <w:rPr>
          <w:b/>
          <w:sz w:val="22"/>
          <w:szCs w:val="22"/>
          <w:u w:val="single"/>
          <w:lang w:val="en-US"/>
        </w:rPr>
        <w:lastRenderedPageBreak/>
        <w:t>INDEPENDENT CONSULTANT</w:t>
      </w:r>
    </w:p>
    <w:p w14:paraId="1C2FA997" w14:textId="77777777" w:rsidR="00151851" w:rsidRPr="00EB7348" w:rsidRDefault="00151851" w:rsidP="00151851">
      <w:pPr>
        <w:rPr>
          <w:sz w:val="22"/>
          <w:szCs w:val="22"/>
          <w:lang w:val="en-US"/>
        </w:rPr>
      </w:pPr>
    </w:p>
    <w:p w14:paraId="6B89B715" w14:textId="77777777" w:rsidR="00151851" w:rsidRPr="00EB7348" w:rsidRDefault="00151851" w:rsidP="00151851">
      <w:pPr>
        <w:rPr>
          <w:sz w:val="22"/>
          <w:szCs w:val="22"/>
          <w:lang w:val="en-US"/>
        </w:rPr>
      </w:pPr>
      <w:r w:rsidRPr="00EB7348">
        <w:rPr>
          <w:sz w:val="22"/>
          <w:szCs w:val="22"/>
          <w:lang w:val="en-US"/>
        </w:rPr>
        <w:t>Ms Rachel SCHUTTE</w:t>
      </w:r>
    </w:p>
    <w:p w14:paraId="1D4192EF" w14:textId="77777777" w:rsidR="00151851" w:rsidRPr="00EB7348" w:rsidRDefault="00151851" w:rsidP="00151851">
      <w:pPr>
        <w:rPr>
          <w:sz w:val="22"/>
          <w:szCs w:val="22"/>
          <w:lang w:val="en-US"/>
        </w:rPr>
      </w:pPr>
      <w:r w:rsidRPr="00EB7348">
        <w:rPr>
          <w:sz w:val="22"/>
          <w:szCs w:val="22"/>
          <w:lang w:val="en-US"/>
        </w:rPr>
        <w:t>Tel.: +49 228 286 19 825</w:t>
      </w:r>
    </w:p>
    <w:p w14:paraId="77AEA513" w14:textId="77777777" w:rsidR="00151851" w:rsidRPr="00260CD3" w:rsidRDefault="00151851" w:rsidP="00151851">
      <w:pPr>
        <w:rPr>
          <w:sz w:val="22"/>
          <w:szCs w:val="22"/>
        </w:rPr>
      </w:pPr>
      <w:r w:rsidRPr="00260CD3">
        <w:rPr>
          <w:sz w:val="22"/>
          <w:szCs w:val="22"/>
        </w:rPr>
        <w:t>E-mail: CommStrat@rachelschutte.info</w:t>
      </w:r>
    </w:p>
    <w:p w14:paraId="01FFCA55" w14:textId="77777777" w:rsidR="00151851" w:rsidRPr="00260CD3" w:rsidRDefault="00151851" w:rsidP="00151851">
      <w:pPr>
        <w:rPr>
          <w:sz w:val="22"/>
          <w:szCs w:val="22"/>
        </w:rPr>
      </w:pPr>
    </w:p>
    <w:p w14:paraId="4D01DF3E" w14:textId="77777777" w:rsidR="00151851" w:rsidRPr="00260CD3" w:rsidRDefault="00151851" w:rsidP="00151851">
      <w:pPr>
        <w:rPr>
          <w:sz w:val="22"/>
          <w:szCs w:val="22"/>
        </w:rPr>
      </w:pPr>
    </w:p>
    <w:p w14:paraId="5BDE287D" w14:textId="77777777" w:rsidR="00151851" w:rsidRPr="00260CD3" w:rsidRDefault="00151851" w:rsidP="00151851">
      <w:pPr>
        <w:rPr>
          <w:sz w:val="22"/>
          <w:szCs w:val="22"/>
        </w:rPr>
      </w:pPr>
    </w:p>
    <w:p w14:paraId="74C42184" w14:textId="77777777" w:rsidR="00151851" w:rsidRPr="00260CD3" w:rsidRDefault="00151851" w:rsidP="00151851">
      <w:pPr>
        <w:rPr>
          <w:sz w:val="22"/>
          <w:szCs w:val="22"/>
        </w:rPr>
      </w:pPr>
    </w:p>
    <w:p w14:paraId="2346CA8D" w14:textId="77777777" w:rsidR="00151851" w:rsidRPr="00260CD3" w:rsidRDefault="00151851" w:rsidP="00151851">
      <w:pPr>
        <w:rPr>
          <w:sz w:val="22"/>
          <w:szCs w:val="22"/>
        </w:rPr>
      </w:pPr>
    </w:p>
    <w:p w14:paraId="6DD557F7" w14:textId="77777777" w:rsidR="00151851" w:rsidRPr="00260CD3" w:rsidRDefault="00151851" w:rsidP="00151851">
      <w:pPr>
        <w:rPr>
          <w:sz w:val="22"/>
          <w:szCs w:val="22"/>
        </w:rPr>
      </w:pPr>
    </w:p>
    <w:p w14:paraId="2C9C8948" w14:textId="77777777" w:rsidR="00151851" w:rsidRPr="00260CD3" w:rsidRDefault="00151851" w:rsidP="00151851">
      <w:pPr>
        <w:jc w:val="center"/>
        <w:rPr>
          <w:b/>
          <w:i/>
          <w:sz w:val="22"/>
          <w:szCs w:val="22"/>
        </w:rPr>
      </w:pPr>
    </w:p>
    <w:p w14:paraId="0C4B4E06" w14:textId="77777777" w:rsidR="00151851" w:rsidRPr="00260CD3" w:rsidRDefault="00151851" w:rsidP="00151851">
      <w:pPr>
        <w:jc w:val="center"/>
        <w:rPr>
          <w:b/>
          <w:i/>
          <w:sz w:val="22"/>
          <w:szCs w:val="22"/>
        </w:rPr>
        <w:sectPr w:rsidR="00151851" w:rsidRPr="00260CD3" w:rsidSect="00151851">
          <w:type w:val="continuous"/>
          <w:pgSz w:w="11907" w:h="16840" w:code="9"/>
          <w:pgMar w:top="1440" w:right="1134" w:bottom="1440" w:left="1134" w:header="709" w:footer="709" w:gutter="0"/>
          <w:cols w:num="2" w:space="720"/>
          <w:docGrid w:linePitch="360"/>
        </w:sectPr>
      </w:pPr>
    </w:p>
    <w:p w14:paraId="3FFCFEDE" w14:textId="77777777" w:rsidR="00151851" w:rsidRPr="00260CD3" w:rsidRDefault="00151851" w:rsidP="00151851">
      <w:pPr>
        <w:rPr>
          <w:b/>
          <w:i/>
          <w:sz w:val="22"/>
          <w:szCs w:val="22"/>
        </w:rPr>
      </w:pPr>
    </w:p>
    <w:p w14:paraId="67CA5773" w14:textId="77777777" w:rsidR="00151851" w:rsidRPr="00260CD3" w:rsidRDefault="00151851" w:rsidP="00151851">
      <w:pPr>
        <w:rPr>
          <w:b/>
          <w:i/>
          <w:sz w:val="22"/>
          <w:szCs w:val="22"/>
        </w:rPr>
      </w:pPr>
    </w:p>
    <w:p w14:paraId="5889B795" w14:textId="77777777" w:rsidR="00151851" w:rsidRPr="00260CD3" w:rsidRDefault="00151851" w:rsidP="00151851">
      <w:pPr>
        <w:rPr>
          <w:b/>
          <w:i/>
          <w:sz w:val="22"/>
          <w:szCs w:val="22"/>
        </w:rPr>
      </w:pPr>
    </w:p>
    <w:p w14:paraId="3654C30B" w14:textId="77777777" w:rsidR="00151851" w:rsidRPr="00260CD3" w:rsidRDefault="00151851" w:rsidP="00151851">
      <w:pPr>
        <w:rPr>
          <w:b/>
          <w:i/>
          <w:sz w:val="22"/>
          <w:szCs w:val="22"/>
        </w:rPr>
        <w:sectPr w:rsidR="00151851" w:rsidRPr="00260CD3" w:rsidSect="00151851">
          <w:type w:val="continuous"/>
          <w:pgSz w:w="11907" w:h="16840" w:code="9"/>
          <w:pgMar w:top="1440" w:right="1134" w:bottom="1440" w:left="1134" w:header="709" w:footer="709" w:gutter="0"/>
          <w:cols w:num="2" w:space="720"/>
          <w:docGrid w:linePitch="360"/>
        </w:sectPr>
      </w:pPr>
    </w:p>
    <w:p w14:paraId="6CCB56C2" w14:textId="77777777" w:rsidR="00151851" w:rsidRPr="00260CD3" w:rsidRDefault="00151851" w:rsidP="00151851">
      <w:pPr>
        <w:jc w:val="center"/>
        <w:rPr>
          <w:b/>
          <w:i/>
          <w:sz w:val="22"/>
          <w:szCs w:val="22"/>
        </w:rPr>
      </w:pPr>
      <w:r w:rsidRPr="00260CD3">
        <w:rPr>
          <w:b/>
          <w:i/>
          <w:sz w:val="22"/>
          <w:szCs w:val="22"/>
        </w:rPr>
        <w:lastRenderedPageBreak/>
        <w:t>OBSERVERS FROM CONTRACTING PARTIES</w:t>
      </w:r>
    </w:p>
    <w:p w14:paraId="4FCC418B" w14:textId="77777777" w:rsidR="00151851" w:rsidRPr="00260CD3" w:rsidRDefault="00151851" w:rsidP="00151851">
      <w:pPr>
        <w:jc w:val="center"/>
        <w:rPr>
          <w:b/>
          <w:i/>
          <w:sz w:val="16"/>
          <w:szCs w:val="16"/>
        </w:rPr>
      </w:pPr>
    </w:p>
    <w:p w14:paraId="69FB4F14" w14:textId="77777777" w:rsidR="00151851" w:rsidRPr="00260CD3" w:rsidRDefault="00151851" w:rsidP="00151851">
      <w:pPr>
        <w:rPr>
          <w:b/>
          <w:i/>
          <w:sz w:val="22"/>
          <w:szCs w:val="22"/>
        </w:rPr>
      </w:pPr>
    </w:p>
    <w:p w14:paraId="6915AD72" w14:textId="77777777" w:rsidR="00151851" w:rsidRPr="00260CD3" w:rsidRDefault="00151851" w:rsidP="00151851">
      <w:pPr>
        <w:rPr>
          <w:b/>
          <w:i/>
          <w:sz w:val="22"/>
          <w:szCs w:val="22"/>
        </w:rPr>
        <w:sectPr w:rsidR="00151851" w:rsidRPr="00260CD3" w:rsidSect="00151851">
          <w:type w:val="continuous"/>
          <w:pgSz w:w="11907" w:h="16840" w:code="9"/>
          <w:pgMar w:top="1440" w:right="1134" w:bottom="1440" w:left="1134" w:header="709" w:footer="709" w:gutter="0"/>
          <w:cols w:space="720"/>
          <w:docGrid w:linePitch="360"/>
        </w:sectPr>
      </w:pPr>
    </w:p>
    <w:p w14:paraId="7FABDFED" w14:textId="77777777" w:rsidR="00151851" w:rsidRPr="00260CD3" w:rsidRDefault="00151851" w:rsidP="00151851">
      <w:pPr>
        <w:rPr>
          <w:b/>
          <w:sz w:val="22"/>
          <w:szCs w:val="22"/>
          <w:u w:val="single"/>
        </w:rPr>
      </w:pPr>
      <w:r w:rsidRPr="00260CD3">
        <w:rPr>
          <w:b/>
          <w:sz w:val="22"/>
          <w:szCs w:val="22"/>
          <w:u w:val="single"/>
        </w:rPr>
        <w:lastRenderedPageBreak/>
        <w:t>ESTONIA</w:t>
      </w:r>
    </w:p>
    <w:p w14:paraId="7FBA8E6A" w14:textId="77777777" w:rsidR="00151851" w:rsidRPr="00260CD3" w:rsidRDefault="00151851" w:rsidP="00151851">
      <w:pPr>
        <w:rPr>
          <w:b/>
          <w:sz w:val="22"/>
          <w:szCs w:val="22"/>
          <w:u w:val="single"/>
        </w:rPr>
      </w:pPr>
    </w:p>
    <w:p w14:paraId="32F67A82" w14:textId="77777777" w:rsidR="00151851" w:rsidRPr="00260CD3" w:rsidRDefault="00151851" w:rsidP="00151851">
      <w:pPr>
        <w:rPr>
          <w:sz w:val="22"/>
          <w:szCs w:val="22"/>
        </w:rPr>
      </w:pPr>
      <w:r w:rsidRPr="00260CD3">
        <w:rPr>
          <w:sz w:val="22"/>
          <w:szCs w:val="22"/>
        </w:rPr>
        <w:t>Mr Üllar RAMMUL</w:t>
      </w:r>
    </w:p>
    <w:p w14:paraId="34C6ACC3" w14:textId="77777777" w:rsidR="00151851" w:rsidRPr="00260CD3" w:rsidRDefault="00151851" w:rsidP="00151851">
      <w:pPr>
        <w:rPr>
          <w:sz w:val="22"/>
          <w:szCs w:val="22"/>
        </w:rPr>
      </w:pPr>
      <w:r w:rsidRPr="00260CD3">
        <w:rPr>
          <w:sz w:val="22"/>
          <w:szCs w:val="22"/>
        </w:rPr>
        <w:t>Senior Officer</w:t>
      </w:r>
    </w:p>
    <w:p w14:paraId="44DE7F05" w14:textId="77777777" w:rsidR="00151851" w:rsidRPr="00260CD3" w:rsidRDefault="00151851" w:rsidP="00151851">
      <w:pPr>
        <w:rPr>
          <w:sz w:val="22"/>
          <w:szCs w:val="22"/>
        </w:rPr>
      </w:pPr>
      <w:r w:rsidRPr="00260CD3">
        <w:rPr>
          <w:sz w:val="22"/>
          <w:szCs w:val="22"/>
        </w:rPr>
        <w:t>Ministry of Environment</w:t>
      </w:r>
    </w:p>
    <w:p w14:paraId="26BBB5EA" w14:textId="77777777" w:rsidR="00151851" w:rsidRPr="00260CD3" w:rsidRDefault="00151851" w:rsidP="00151851">
      <w:pPr>
        <w:rPr>
          <w:sz w:val="22"/>
          <w:szCs w:val="22"/>
        </w:rPr>
      </w:pPr>
      <w:r w:rsidRPr="00260CD3">
        <w:rPr>
          <w:sz w:val="22"/>
          <w:szCs w:val="22"/>
        </w:rPr>
        <w:t>Department of the Nature Conservation</w:t>
      </w:r>
    </w:p>
    <w:p w14:paraId="0A3E9659" w14:textId="77777777" w:rsidR="00151851" w:rsidRPr="00892246" w:rsidRDefault="00151851" w:rsidP="00151851">
      <w:pPr>
        <w:rPr>
          <w:sz w:val="22"/>
          <w:szCs w:val="22"/>
          <w:lang w:val="es-ES"/>
        </w:rPr>
      </w:pPr>
      <w:r w:rsidRPr="00892246">
        <w:rPr>
          <w:sz w:val="22"/>
          <w:szCs w:val="22"/>
          <w:lang w:val="es-ES"/>
        </w:rPr>
        <w:t>Narva mnt 7a</w:t>
      </w:r>
    </w:p>
    <w:p w14:paraId="1E1A7A9F" w14:textId="77777777" w:rsidR="00151851" w:rsidRPr="00892246" w:rsidRDefault="00151851" w:rsidP="00151851">
      <w:pPr>
        <w:rPr>
          <w:sz w:val="22"/>
          <w:szCs w:val="22"/>
          <w:lang w:val="es-ES"/>
        </w:rPr>
      </w:pPr>
      <w:r w:rsidRPr="00892246">
        <w:rPr>
          <w:sz w:val="22"/>
          <w:szCs w:val="22"/>
          <w:lang w:val="es-ES"/>
        </w:rPr>
        <w:t>15172 Tallin</w:t>
      </w:r>
    </w:p>
    <w:p w14:paraId="78DEF8A1" w14:textId="77777777" w:rsidR="00151851" w:rsidRPr="00892246" w:rsidRDefault="00151851" w:rsidP="00151851">
      <w:pPr>
        <w:rPr>
          <w:sz w:val="22"/>
          <w:szCs w:val="22"/>
          <w:lang w:val="es-ES"/>
        </w:rPr>
      </w:pPr>
      <w:r w:rsidRPr="00892246">
        <w:rPr>
          <w:sz w:val="22"/>
          <w:szCs w:val="22"/>
          <w:lang w:val="es-ES"/>
        </w:rPr>
        <w:t>Estonia</w:t>
      </w:r>
    </w:p>
    <w:p w14:paraId="1CF534A6" w14:textId="77777777" w:rsidR="00151851" w:rsidRPr="00892246" w:rsidRDefault="00151851" w:rsidP="00151851">
      <w:pPr>
        <w:rPr>
          <w:sz w:val="22"/>
          <w:szCs w:val="22"/>
          <w:lang w:val="es-ES"/>
        </w:rPr>
      </w:pPr>
    </w:p>
    <w:p w14:paraId="05F17709" w14:textId="77777777" w:rsidR="00151851" w:rsidRPr="00892246" w:rsidRDefault="00151851" w:rsidP="00151851">
      <w:pPr>
        <w:rPr>
          <w:sz w:val="22"/>
          <w:szCs w:val="22"/>
          <w:lang w:val="es-ES"/>
        </w:rPr>
      </w:pPr>
      <w:r w:rsidRPr="00892246">
        <w:rPr>
          <w:sz w:val="22"/>
          <w:szCs w:val="22"/>
          <w:lang w:val="es-ES"/>
        </w:rPr>
        <w:t>Tel.: +372 626 2881</w:t>
      </w:r>
    </w:p>
    <w:p w14:paraId="1B7046A0" w14:textId="77777777" w:rsidR="00151851" w:rsidRPr="005D01BC" w:rsidRDefault="00151851" w:rsidP="00151851">
      <w:pPr>
        <w:rPr>
          <w:sz w:val="22"/>
          <w:szCs w:val="22"/>
          <w:lang w:val="de-DE"/>
        </w:rPr>
      </w:pPr>
      <w:r w:rsidRPr="005D01BC">
        <w:rPr>
          <w:sz w:val="22"/>
          <w:szCs w:val="22"/>
          <w:lang w:val="de-DE"/>
        </w:rPr>
        <w:t>Fax: +372 626 2801</w:t>
      </w:r>
    </w:p>
    <w:p w14:paraId="3D521E00" w14:textId="77777777" w:rsidR="00151851" w:rsidRPr="005D01BC" w:rsidRDefault="00151851" w:rsidP="00151851">
      <w:pPr>
        <w:rPr>
          <w:sz w:val="22"/>
          <w:szCs w:val="22"/>
          <w:lang w:val="de-DE"/>
        </w:rPr>
      </w:pPr>
      <w:r w:rsidRPr="005D01BC">
        <w:rPr>
          <w:sz w:val="22"/>
          <w:szCs w:val="22"/>
          <w:lang w:val="de-DE"/>
        </w:rPr>
        <w:t xml:space="preserve">E-mail: </w:t>
      </w:r>
      <w:hyperlink r:id="rId86" w:history="1">
        <w:r w:rsidR="004F04DD" w:rsidRPr="005D01BC">
          <w:rPr>
            <w:rStyle w:val="Hyperlink"/>
            <w:sz w:val="22"/>
            <w:szCs w:val="22"/>
            <w:lang w:val="de-DE"/>
          </w:rPr>
          <w:t>yllar.rammul@envir.ee</w:t>
        </w:r>
      </w:hyperlink>
    </w:p>
    <w:p w14:paraId="1255B07B" w14:textId="77777777" w:rsidR="00151851" w:rsidRPr="005D01BC" w:rsidRDefault="00151851" w:rsidP="00151851">
      <w:pPr>
        <w:rPr>
          <w:sz w:val="22"/>
          <w:szCs w:val="22"/>
          <w:lang w:val="de-DE"/>
        </w:rPr>
      </w:pPr>
    </w:p>
    <w:p w14:paraId="7C602749" w14:textId="52EA2F0F" w:rsidR="00151851" w:rsidRPr="005D01BC" w:rsidRDefault="00151851" w:rsidP="00151851">
      <w:pPr>
        <w:rPr>
          <w:sz w:val="22"/>
          <w:szCs w:val="22"/>
          <w:lang w:val="de-DE"/>
        </w:rPr>
      </w:pPr>
      <w:r w:rsidRPr="005D01BC">
        <w:rPr>
          <w:sz w:val="22"/>
          <w:szCs w:val="22"/>
          <w:lang w:val="de-DE"/>
        </w:rPr>
        <w:t>Mr V</w:t>
      </w:r>
      <w:r w:rsidR="00AE6DAB">
        <w:rPr>
          <w:sz w:val="22"/>
          <w:szCs w:val="22"/>
          <w:lang w:val="de-DE"/>
        </w:rPr>
        <w:t>eljo VOLKE</w:t>
      </w:r>
    </w:p>
    <w:p w14:paraId="0FD01C1A" w14:textId="77777777" w:rsidR="00151851" w:rsidRPr="00260CD3" w:rsidRDefault="00151851" w:rsidP="00151851">
      <w:pPr>
        <w:rPr>
          <w:sz w:val="22"/>
          <w:szCs w:val="22"/>
        </w:rPr>
      </w:pPr>
      <w:r w:rsidRPr="00260CD3">
        <w:rPr>
          <w:sz w:val="22"/>
          <w:szCs w:val="22"/>
        </w:rPr>
        <w:t>Conservation Officer</w:t>
      </w:r>
    </w:p>
    <w:p w14:paraId="3DD2B93C" w14:textId="77777777" w:rsidR="00151851" w:rsidRPr="00260CD3" w:rsidRDefault="00151851" w:rsidP="00151851">
      <w:pPr>
        <w:rPr>
          <w:sz w:val="22"/>
          <w:szCs w:val="22"/>
        </w:rPr>
      </w:pPr>
      <w:r w:rsidRPr="00260CD3">
        <w:rPr>
          <w:sz w:val="22"/>
          <w:szCs w:val="22"/>
        </w:rPr>
        <w:t>Estonian Ornithological Society</w:t>
      </w:r>
    </w:p>
    <w:p w14:paraId="5818F794" w14:textId="77777777" w:rsidR="00151851" w:rsidRPr="00EB7348" w:rsidRDefault="00151851" w:rsidP="00151851">
      <w:pPr>
        <w:rPr>
          <w:sz w:val="22"/>
          <w:szCs w:val="22"/>
          <w:lang w:val="en-US"/>
        </w:rPr>
      </w:pPr>
      <w:r w:rsidRPr="00EB7348">
        <w:rPr>
          <w:sz w:val="22"/>
          <w:szCs w:val="22"/>
          <w:lang w:val="en-US"/>
        </w:rPr>
        <w:t>Veski Str. 4</w:t>
      </w:r>
    </w:p>
    <w:p w14:paraId="50DEDF3A" w14:textId="77777777" w:rsidR="00151851" w:rsidRPr="005D01BC" w:rsidRDefault="00151851" w:rsidP="00151851">
      <w:pPr>
        <w:rPr>
          <w:sz w:val="22"/>
          <w:szCs w:val="22"/>
          <w:lang w:val="fr-FR"/>
        </w:rPr>
      </w:pPr>
      <w:r w:rsidRPr="005D01BC">
        <w:rPr>
          <w:sz w:val="22"/>
          <w:szCs w:val="22"/>
          <w:lang w:val="fr-FR"/>
        </w:rPr>
        <w:t>51005 Tartu</w:t>
      </w:r>
    </w:p>
    <w:p w14:paraId="11269495" w14:textId="77777777" w:rsidR="00151851" w:rsidRPr="005D01BC" w:rsidRDefault="00151851" w:rsidP="00151851">
      <w:pPr>
        <w:rPr>
          <w:sz w:val="22"/>
          <w:szCs w:val="22"/>
          <w:lang w:val="fr-FR"/>
        </w:rPr>
      </w:pPr>
      <w:r w:rsidRPr="005D01BC">
        <w:rPr>
          <w:sz w:val="22"/>
          <w:szCs w:val="22"/>
          <w:lang w:val="fr-FR"/>
        </w:rPr>
        <w:t>Estonia</w:t>
      </w:r>
    </w:p>
    <w:p w14:paraId="101EC9CF" w14:textId="77777777" w:rsidR="00151851" w:rsidRPr="005D01BC" w:rsidRDefault="00151851" w:rsidP="00151851">
      <w:pPr>
        <w:rPr>
          <w:sz w:val="22"/>
          <w:szCs w:val="22"/>
          <w:lang w:val="fr-FR"/>
        </w:rPr>
      </w:pPr>
    </w:p>
    <w:p w14:paraId="0830CE17" w14:textId="77777777" w:rsidR="00151851" w:rsidRPr="005D01BC" w:rsidRDefault="00151851" w:rsidP="00151851">
      <w:pPr>
        <w:rPr>
          <w:sz w:val="22"/>
          <w:szCs w:val="22"/>
          <w:lang w:val="fr-FR"/>
        </w:rPr>
      </w:pPr>
      <w:r w:rsidRPr="005D01BC">
        <w:rPr>
          <w:sz w:val="22"/>
          <w:szCs w:val="22"/>
          <w:lang w:val="fr-FR"/>
        </w:rPr>
        <w:t>Tel.: +372 561 570 88</w:t>
      </w:r>
    </w:p>
    <w:p w14:paraId="535EEB32" w14:textId="77777777" w:rsidR="00151851" w:rsidRPr="005D01BC" w:rsidRDefault="00151851" w:rsidP="00151851">
      <w:pPr>
        <w:rPr>
          <w:sz w:val="22"/>
          <w:szCs w:val="22"/>
          <w:lang w:val="fr-FR"/>
        </w:rPr>
      </w:pPr>
      <w:r w:rsidRPr="005D01BC">
        <w:rPr>
          <w:sz w:val="22"/>
          <w:szCs w:val="22"/>
          <w:lang w:val="fr-FR"/>
        </w:rPr>
        <w:t xml:space="preserve">E-mail: </w:t>
      </w:r>
      <w:hyperlink r:id="rId87" w:history="1">
        <w:r w:rsidR="004F04DD" w:rsidRPr="005D01BC">
          <w:rPr>
            <w:rStyle w:val="Hyperlink"/>
            <w:sz w:val="22"/>
            <w:szCs w:val="22"/>
            <w:lang w:val="fr-FR"/>
          </w:rPr>
          <w:t>veljo.volke@eoy.ee</w:t>
        </w:r>
      </w:hyperlink>
    </w:p>
    <w:p w14:paraId="7B71C8C2" w14:textId="77777777" w:rsidR="00151851" w:rsidRPr="005D01BC" w:rsidRDefault="00151851" w:rsidP="00151851">
      <w:pPr>
        <w:rPr>
          <w:b/>
          <w:sz w:val="22"/>
          <w:szCs w:val="22"/>
          <w:u w:val="single"/>
          <w:lang w:val="fr-FR"/>
        </w:rPr>
      </w:pPr>
    </w:p>
    <w:p w14:paraId="572FB462" w14:textId="77777777" w:rsidR="00151851" w:rsidRPr="005D01BC" w:rsidRDefault="00151851" w:rsidP="00151851">
      <w:pPr>
        <w:rPr>
          <w:b/>
          <w:sz w:val="22"/>
          <w:szCs w:val="22"/>
          <w:u w:val="single"/>
          <w:lang w:val="fr-FR"/>
        </w:rPr>
      </w:pPr>
    </w:p>
    <w:p w14:paraId="5C2801D2" w14:textId="77777777" w:rsidR="00151851" w:rsidRPr="005D01BC" w:rsidRDefault="00151851" w:rsidP="00151851">
      <w:pPr>
        <w:rPr>
          <w:b/>
          <w:sz w:val="22"/>
          <w:szCs w:val="22"/>
          <w:u w:val="single"/>
          <w:lang w:val="fr-FR"/>
        </w:rPr>
      </w:pPr>
    </w:p>
    <w:p w14:paraId="05DAB68D" w14:textId="77777777" w:rsidR="00151851" w:rsidRPr="005D01BC" w:rsidRDefault="00151851" w:rsidP="00151851">
      <w:pPr>
        <w:rPr>
          <w:b/>
          <w:sz w:val="22"/>
          <w:szCs w:val="22"/>
          <w:u w:val="single"/>
          <w:lang w:val="fr-FR"/>
        </w:rPr>
      </w:pPr>
    </w:p>
    <w:p w14:paraId="3299E9DC" w14:textId="77777777" w:rsidR="00FF1D41" w:rsidRPr="005D01BC" w:rsidRDefault="00FF1D41" w:rsidP="00151851">
      <w:pPr>
        <w:rPr>
          <w:b/>
          <w:sz w:val="22"/>
          <w:szCs w:val="22"/>
          <w:u w:val="single"/>
          <w:lang w:val="fr-FR"/>
        </w:rPr>
      </w:pPr>
    </w:p>
    <w:p w14:paraId="55AD5DF5" w14:textId="77777777" w:rsidR="00151851" w:rsidRPr="005D01BC" w:rsidRDefault="00151851" w:rsidP="00151851">
      <w:pPr>
        <w:rPr>
          <w:b/>
          <w:sz w:val="22"/>
          <w:szCs w:val="22"/>
          <w:u w:val="single"/>
          <w:lang w:val="fr-FR"/>
        </w:rPr>
      </w:pPr>
    </w:p>
    <w:p w14:paraId="76FA7351" w14:textId="77777777" w:rsidR="00151851" w:rsidRPr="005D01BC" w:rsidRDefault="00151851" w:rsidP="00151851">
      <w:pPr>
        <w:rPr>
          <w:b/>
          <w:sz w:val="22"/>
          <w:szCs w:val="22"/>
          <w:u w:val="single"/>
          <w:lang w:val="fr-FR"/>
        </w:rPr>
      </w:pPr>
    </w:p>
    <w:p w14:paraId="0126D92D" w14:textId="77777777" w:rsidR="00151851" w:rsidRPr="005D01BC" w:rsidRDefault="00151851" w:rsidP="00151851">
      <w:pPr>
        <w:rPr>
          <w:b/>
          <w:sz w:val="22"/>
          <w:szCs w:val="22"/>
          <w:u w:val="single"/>
          <w:lang w:val="fr-FR"/>
        </w:rPr>
      </w:pPr>
    </w:p>
    <w:p w14:paraId="4A663271" w14:textId="77777777" w:rsidR="00151851" w:rsidRPr="005D01BC" w:rsidRDefault="00151851" w:rsidP="00151851">
      <w:pPr>
        <w:rPr>
          <w:b/>
          <w:sz w:val="22"/>
          <w:szCs w:val="22"/>
          <w:u w:val="single"/>
          <w:lang w:val="fr-FR"/>
        </w:rPr>
      </w:pPr>
    </w:p>
    <w:p w14:paraId="4DAA0180" w14:textId="77777777" w:rsidR="00151851" w:rsidRPr="005D01BC" w:rsidRDefault="00151851" w:rsidP="00151851">
      <w:pPr>
        <w:rPr>
          <w:b/>
          <w:sz w:val="22"/>
          <w:szCs w:val="22"/>
          <w:u w:val="single"/>
          <w:lang w:val="fr-FR"/>
        </w:rPr>
      </w:pPr>
    </w:p>
    <w:p w14:paraId="0E0878C0" w14:textId="77777777" w:rsidR="00151851" w:rsidRPr="005D01BC" w:rsidRDefault="00151851" w:rsidP="00151851">
      <w:pPr>
        <w:rPr>
          <w:b/>
          <w:sz w:val="22"/>
          <w:szCs w:val="22"/>
          <w:u w:val="single"/>
          <w:lang w:val="fr-FR"/>
        </w:rPr>
      </w:pPr>
    </w:p>
    <w:p w14:paraId="760D0AC7" w14:textId="77777777" w:rsidR="00151851" w:rsidRPr="005D01BC" w:rsidRDefault="00151851" w:rsidP="00151851">
      <w:pPr>
        <w:rPr>
          <w:b/>
          <w:sz w:val="22"/>
          <w:szCs w:val="22"/>
          <w:u w:val="single"/>
          <w:lang w:val="fr-FR"/>
        </w:rPr>
      </w:pPr>
    </w:p>
    <w:p w14:paraId="6D637ADD" w14:textId="77777777" w:rsidR="00151851" w:rsidRPr="005D01BC" w:rsidRDefault="00151851" w:rsidP="00151851">
      <w:pPr>
        <w:rPr>
          <w:b/>
          <w:sz w:val="22"/>
          <w:szCs w:val="22"/>
          <w:u w:val="single"/>
          <w:lang w:val="fr-FR"/>
        </w:rPr>
      </w:pPr>
    </w:p>
    <w:p w14:paraId="1C6D52D2" w14:textId="77777777" w:rsidR="00151851" w:rsidRPr="005D01BC" w:rsidRDefault="00151851" w:rsidP="00151851">
      <w:pPr>
        <w:rPr>
          <w:b/>
          <w:sz w:val="22"/>
          <w:szCs w:val="22"/>
          <w:u w:val="single"/>
          <w:lang w:val="fr-FR"/>
        </w:rPr>
      </w:pPr>
      <w:r w:rsidRPr="005D01BC">
        <w:rPr>
          <w:b/>
          <w:sz w:val="22"/>
          <w:szCs w:val="22"/>
          <w:u w:val="single"/>
          <w:lang w:val="fr-FR"/>
        </w:rPr>
        <w:lastRenderedPageBreak/>
        <w:t>FRANCE</w:t>
      </w:r>
    </w:p>
    <w:p w14:paraId="290EF05F" w14:textId="77777777" w:rsidR="00151851" w:rsidRPr="005D01BC" w:rsidRDefault="00151851" w:rsidP="00151851">
      <w:pPr>
        <w:rPr>
          <w:b/>
          <w:sz w:val="22"/>
          <w:szCs w:val="22"/>
          <w:u w:val="single"/>
          <w:lang w:val="fr-FR"/>
        </w:rPr>
      </w:pPr>
    </w:p>
    <w:p w14:paraId="3D283B30" w14:textId="77777777" w:rsidR="00151851" w:rsidRPr="005D01BC" w:rsidRDefault="00151851" w:rsidP="00151851">
      <w:pPr>
        <w:rPr>
          <w:sz w:val="22"/>
          <w:szCs w:val="22"/>
          <w:lang w:val="fr-FR"/>
        </w:rPr>
      </w:pPr>
      <w:r w:rsidRPr="005D01BC">
        <w:rPr>
          <w:sz w:val="22"/>
          <w:szCs w:val="22"/>
          <w:lang w:val="fr-FR"/>
        </w:rPr>
        <w:t>Dr Fran</w:t>
      </w:r>
      <w:r w:rsidRPr="00260CD3">
        <w:rPr>
          <w:sz w:val="22"/>
          <w:szCs w:val="22"/>
        </w:rPr>
        <w:t>ҫ</w:t>
      </w:r>
      <w:r w:rsidRPr="005D01BC">
        <w:rPr>
          <w:sz w:val="22"/>
          <w:szCs w:val="22"/>
          <w:lang w:val="fr-FR"/>
        </w:rPr>
        <w:t>ois LAMARQUE</w:t>
      </w:r>
    </w:p>
    <w:p w14:paraId="4B736FA3" w14:textId="77777777" w:rsidR="00151851" w:rsidRPr="005D01BC" w:rsidRDefault="00151851" w:rsidP="00151851">
      <w:pPr>
        <w:rPr>
          <w:sz w:val="22"/>
          <w:szCs w:val="22"/>
          <w:lang w:val="fr-FR"/>
        </w:rPr>
      </w:pPr>
      <w:r w:rsidRPr="005D01BC">
        <w:rPr>
          <w:sz w:val="22"/>
          <w:szCs w:val="22"/>
          <w:lang w:val="fr-FR"/>
        </w:rPr>
        <w:t>Chargé de mission pour les actions européennes et internationales en faveur de la faune et de la flore sauvage</w:t>
      </w:r>
    </w:p>
    <w:p w14:paraId="268E99D5" w14:textId="77777777" w:rsidR="00151851" w:rsidRPr="005D01BC" w:rsidRDefault="00151851" w:rsidP="00151851">
      <w:pPr>
        <w:rPr>
          <w:sz w:val="22"/>
          <w:szCs w:val="22"/>
          <w:lang w:val="fr-FR"/>
        </w:rPr>
      </w:pPr>
      <w:r w:rsidRPr="005D01BC">
        <w:rPr>
          <w:sz w:val="22"/>
          <w:szCs w:val="22"/>
          <w:lang w:val="fr-FR"/>
        </w:rPr>
        <w:t>Ministère de l’Ecologie, du Développement Durable et de l’Energie (MEDDE)</w:t>
      </w:r>
    </w:p>
    <w:p w14:paraId="47B03D25" w14:textId="77777777" w:rsidR="00151851" w:rsidRPr="005D01BC" w:rsidRDefault="00151851" w:rsidP="00151851">
      <w:pPr>
        <w:rPr>
          <w:sz w:val="22"/>
          <w:szCs w:val="22"/>
          <w:lang w:val="fr-FR"/>
        </w:rPr>
      </w:pPr>
      <w:r w:rsidRPr="005D01BC">
        <w:rPr>
          <w:sz w:val="22"/>
          <w:szCs w:val="22"/>
          <w:lang w:val="fr-FR"/>
        </w:rPr>
        <w:t xml:space="preserve">Tour Séquoia </w:t>
      </w:r>
    </w:p>
    <w:p w14:paraId="4F269A32" w14:textId="77777777" w:rsidR="00151851" w:rsidRPr="005D01BC" w:rsidRDefault="00151851" w:rsidP="00151851">
      <w:pPr>
        <w:rPr>
          <w:sz w:val="22"/>
          <w:szCs w:val="22"/>
          <w:lang w:val="fr-FR"/>
        </w:rPr>
      </w:pPr>
      <w:r w:rsidRPr="005D01BC">
        <w:rPr>
          <w:sz w:val="22"/>
          <w:szCs w:val="22"/>
          <w:lang w:val="fr-FR"/>
        </w:rPr>
        <w:t xml:space="preserve">92055 La Défense </w:t>
      </w:r>
    </w:p>
    <w:p w14:paraId="16F63D45" w14:textId="77777777" w:rsidR="00151851" w:rsidRPr="005D01BC" w:rsidRDefault="00151851" w:rsidP="00151851">
      <w:pPr>
        <w:rPr>
          <w:sz w:val="22"/>
          <w:szCs w:val="22"/>
          <w:lang w:val="fr-FR"/>
        </w:rPr>
      </w:pPr>
      <w:r w:rsidRPr="005D01BC">
        <w:rPr>
          <w:sz w:val="22"/>
          <w:szCs w:val="22"/>
          <w:lang w:val="fr-FR"/>
        </w:rPr>
        <w:t>CEDEX FRANCE</w:t>
      </w:r>
    </w:p>
    <w:p w14:paraId="7F993004" w14:textId="77777777" w:rsidR="00151851" w:rsidRPr="005D01BC" w:rsidRDefault="00151851" w:rsidP="00151851">
      <w:pPr>
        <w:rPr>
          <w:b/>
          <w:sz w:val="22"/>
          <w:szCs w:val="22"/>
          <w:u w:val="single"/>
          <w:lang w:val="fr-FR"/>
        </w:rPr>
      </w:pPr>
    </w:p>
    <w:p w14:paraId="32D4133F" w14:textId="77777777" w:rsidR="00151851" w:rsidRPr="009D260E" w:rsidRDefault="00151851" w:rsidP="00151851">
      <w:pPr>
        <w:rPr>
          <w:sz w:val="22"/>
          <w:szCs w:val="22"/>
          <w:lang w:val="de-DE"/>
        </w:rPr>
      </w:pPr>
      <w:r w:rsidRPr="009D260E">
        <w:rPr>
          <w:sz w:val="22"/>
          <w:szCs w:val="22"/>
          <w:lang w:val="de-DE"/>
        </w:rPr>
        <w:t>Tel.: +331 140 813 190</w:t>
      </w:r>
    </w:p>
    <w:p w14:paraId="0CF3333A" w14:textId="77777777" w:rsidR="00151851" w:rsidRPr="005D01BC" w:rsidRDefault="00151851" w:rsidP="00151851">
      <w:pPr>
        <w:rPr>
          <w:sz w:val="22"/>
          <w:szCs w:val="22"/>
          <w:lang w:val="de-DE"/>
        </w:rPr>
      </w:pPr>
      <w:r w:rsidRPr="005D01BC">
        <w:rPr>
          <w:sz w:val="22"/>
          <w:szCs w:val="22"/>
          <w:lang w:val="de-DE"/>
        </w:rPr>
        <w:t xml:space="preserve">E-mail : </w:t>
      </w:r>
      <w:hyperlink r:id="rId88" w:history="1">
        <w:r w:rsidR="004F04DD" w:rsidRPr="005D01BC">
          <w:rPr>
            <w:rStyle w:val="Hyperlink"/>
            <w:sz w:val="22"/>
            <w:szCs w:val="22"/>
            <w:lang w:val="de-DE"/>
          </w:rPr>
          <w:t>francois.lamarque@developpement-durable.gouv.fr</w:t>
        </w:r>
      </w:hyperlink>
    </w:p>
    <w:p w14:paraId="6900FBA7" w14:textId="77777777" w:rsidR="00151851" w:rsidRPr="005D01BC" w:rsidRDefault="00151851" w:rsidP="00151851">
      <w:pPr>
        <w:rPr>
          <w:sz w:val="22"/>
          <w:szCs w:val="22"/>
          <w:lang w:val="de-DE"/>
        </w:rPr>
      </w:pPr>
    </w:p>
    <w:p w14:paraId="65C32FB9" w14:textId="77777777" w:rsidR="00151851" w:rsidRPr="005D01BC" w:rsidRDefault="00151851" w:rsidP="00151851">
      <w:pPr>
        <w:rPr>
          <w:sz w:val="22"/>
          <w:szCs w:val="22"/>
          <w:lang w:val="fr-FR"/>
        </w:rPr>
      </w:pPr>
      <w:r w:rsidRPr="005D01BC">
        <w:rPr>
          <w:sz w:val="22"/>
          <w:szCs w:val="22"/>
          <w:lang w:val="fr-FR"/>
        </w:rPr>
        <w:t>Dr Pierre DEFOS DU RAU</w:t>
      </w:r>
    </w:p>
    <w:p w14:paraId="0C0AC84B" w14:textId="77777777" w:rsidR="00151851" w:rsidRPr="005D01BC" w:rsidRDefault="00151851" w:rsidP="00151851">
      <w:pPr>
        <w:rPr>
          <w:sz w:val="22"/>
          <w:szCs w:val="22"/>
          <w:lang w:val="fr-FR"/>
        </w:rPr>
      </w:pPr>
      <w:r w:rsidRPr="005D01BC">
        <w:rPr>
          <w:sz w:val="22"/>
          <w:szCs w:val="22"/>
          <w:lang w:val="fr-FR"/>
        </w:rPr>
        <w:t>Project Coordinator</w:t>
      </w:r>
    </w:p>
    <w:p w14:paraId="14B290EF" w14:textId="77777777" w:rsidR="00151851" w:rsidRPr="005D01BC" w:rsidRDefault="00151851" w:rsidP="00151851">
      <w:pPr>
        <w:rPr>
          <w:sz w:val="22"/>
          <w:szCs w:val="22"/>
          <w:lang w:val="fr-FR"/>
        </w:rPr>
      </w:pPr>
      <w:r w:rsidRPr="005D01BC">
        <w:rPr>
          <w:sz w:val="22"/>
          <w:szCs w:val="22"/>
          <w:lang w:val="fr-FR"/>
        </w:rPr>
        <w:t>Office National de la Chasse et de la</w:t>
      </w:r>
    </w:p>
    <w:p w14:paraId="216ED055" w14:textId="77777777" w:rsidR="00151851" w:rsidRPr="005D01BC" w:rsidRDefault="00151851" w:rsidP="00151851">
      <w:pPr>
        <w:rPr>
          <w:sz w:val="22"/>
          <w:szCs w:val="22"/>
          <w:lang w:val="fr-FR"/>
        </w:rPr>
      </w:pPr>
      <w:r w:rsidRPr="005D01BC">
        <w:rPr>
          <w:sz w:val="22"/>
          <w:szCs w:val="22"/>
          <w:lang w:val="fr-FR"/>
        </w:rPr>
        <w:t>Faune Sauvage</w:t>
      </w:r>
    </w:p>
    <w:p w14:paraId="333B0680" w14:textId="77777777" w:rsidR="00151851" w:rsidRPr="005D01BC" w:rsidRDefault="00151851" w:rsidP="00151851">
      <w:pPr>
        <w:rPr>
          <w:sz w:val="22"/>
          <w:szCs w:val="22"/>
          <w:lang w:val="fr-FR"/>
        </w:rPr>
      </w:pPr>
      <w:r w:rsidRPr="005D01BC">
        <w:rPr>
          <w:sz w:val="22"/>
          <w:szCs w:val="22"/>
          <w:lang w:val="fr-FR"/>
        </w:rPr>
        <w:t>Tour Du Valat</w:t>
      </w:r>
    </w:p>
    <w:p w14:paraId="7A752A1F" w14:textId="77777777" w:rsidR="00151851" w:rsidRPr="005D01BC" w:rsidRDefault="00151851" w:rsidP="00151851">
      <w:pPr>
        <w:rPr>
          <w:sz w:val="22"/>
          <w:szCs w:val="22"/>
          <w:lang w:val="fr-FR"/>
        </w:rPr>
      </w:pPr>
      <w:r w:rsidRPr="005D01BC">
        <w:rPr>
          <w:sz w:val="22"/>
          <w:szCs w:val="22"/>
          <w:lang w:val="fr-FR"/>
        </w:rPr>
        <w:t>Le Sambuc</w:t>
      </w:r>
    </w:p>
    <w:p w14:paraId="7BDDEE5B" w14:textId="77777777" w:rsidR="00151851" w:rsidRPr="005D01BC" w:rsidRDefault="00151851" w:rsidP="00151851">
      <w:pPr>
        <w:rPr>
          <w:sz w:val="22"/>
          <w:szCs w:val="22"/>
          <w:lang w:val="fr-FR"/>
        </w:rPr>
      </w:pPr>
      <w:r w:rsidRPr="005D01BC">
        <w:rPr>
          <w:sz w:val="22"/>
          <w:szCs w:val="22"/>
          <w:lang w:val="fr-FR"/>
        </w:rPr>
        <w:t>13200 Arles</w:t>
      </w:r>
    </w:p>
    <w:p w14:paraId="0C0E0615" w14:textId="77777777" w:rsidR="00151851" w:rsidRPr="005D01BC" w:rsidRDefault="00151851" w:rsidP="00151851">
      <w:pPr>
        <w:rPr>
          <w:sz w:val="22"/>
          <w:szCs w:val="22"/>
          <w:lang w:val="fr-FR"/>
        </w:rPr>
      </w:pPr>
      <w:r w:rsidRPr="005D01BC">
        <w:rPr>
          <w:sz w:val="22"/>
          <w:szCs w:val="22"/>
          <w:lang w:val="fr-FR"/>
        </w:rPr>
        <w:t>France</w:t>
      </w:r>
    </w:p>
    <w:p w14:paraId="110C1232" w14:textId="77777777" w:rsidR="00151851" w:rsidRPr="005D01BC" w:rsidRDefault="00151851" w:rsidP="00151851">
      <w:pPr>
        <w:rPr>
          <w:sz w:val="22"/>
          <w:szCs w:val="22"/>
          <w:lang w:val="fr-FR"/>
        </w:rPr>
      </w:pPr>
    </w:p>
    <w:p w14:paraId="1722D558" w14:textId="77777777" w:rsidR="00151851" w:rsidRPr="005D01BC" w:rsidRDefault="00151851" w:rsidP="00151851">
      <w:pPr>
        <w:rPr>
          <w:sz w:val="22"/>
          <w:szCs w:val="22"/>
          <w:lang w:val="fr-FR"/>
        </w:rPr>
      </w:pPr>
      <w:r w:rsidRPr="005D01BC">
        <w:rPr>
          <w:sz w:val="22"/>
          <w:szCs w:val="22"/>
          <w:lang w:val="fr-FR"/>
        </w:rPr>
        <w:t>Tel: +33 625 0322 11</w:t>
      </w:r>
    </w:p>
    <w:p w14:paraId="2E5F47E5" w14:textId="77777777" w:rsidR="00151851" w:rsidRPr="005D01BC" w:rsidRDefault="00151851" w:rsidP="00151851">
      <w:pPr>
        <w:rPr>
          <w:sz w:val="22"/>
          <w:szCs w:val="22"/>
          <w:lang w:val="fr-FR"/>
        </w:rPr>
      </w:pPr>
      <w:r w:rsidRPr="005D01BC">
        <w:rPr>
          <w:sz w:val="22"/>
          <w:szCs w:val="22"/>
          <w:lang w:val="fr-FR"/>
        </w:rPr>
        <w:t xml:space="preserve">E-mail: </w:t>
      </w:r>
      <w:hyperlink r:id="rId89" w:history="1">
        <w:r w:rsidR="004F04DD" w:rsidRPr="005D01BC">
          <w:rPr>
            <w:rStyle w:val="Hyperlink"/>
            <w:sz w:val="22"/>
            <w:szCs w:val="22"/>
            <w:lang w:val="fr-FR"/>
          </w:rPr>
          <w:t>pierre.defosdurau@oncfs.gouv.fr</w:t>
        </w:r>
      </w:hyperlink>
    </w:p>
    <w:p w14:paraId="1855D524" w14:textId="77777777" w:rsidR="004F04DD" w:rsidRPr="005D01BC" w:rsidRDefault="004F04DD" w:rsidP="00151851">
      <w:pPr>
        <w:rPr>
          <w:sz w:val="22"/>
          <w:szCs w:val="22"/>
          <w:lang w:val="fr-FR"/>
        </w:rPr>
      </w:pPr>
    </w:p>
    <w:p w14:paraId="2FDE7B5A" w14:textId="77777777" w:rsidR="00151851" w:rsidRPr="005D01BC" w:rsidRDefault="00151851" w:rsidP="00151851">
      <w:pPr>
        <w:rPr>
          <w:b/>
          <w:sz w:val="22"/>
          <w:szCs w:val="22"/>
          <w:u w:val="single"/>
          <w:lang w:val="fr-FR"/>
        </w:rPr>
      </w:pPr>
    </w:p>
    <w:p w14:paraId="052F0B28" w14:textId="77777777" w:rsidR="00151851" w:rsidRPr="005D01BC" w:rsidRDefault="00151851" w:rsidP="00151851">
      <w:pPr>
        <w:rPr>
          <w:b/>
          <w:sz w:val="22"/>
          <w:szCs w:val="22"/>
          <w:u w:val="single"/>
          <w:lang w:val="fr-FR"/>
        </w:rPr>
      </w:pPr>
    </w:p>
    <w:p w14:paraId="78CBC0BD" w14:textId="77777777" w:rsidR="00151851" w:rsidRPr="005D01BC" w:rsidRDefault="00151851" w:rsidP="00151851">
      <w:pPr>
        <w:rPr>
          <w:b/>
          <w:sz w:val="22"/>
          <w:szCs w:val="22"/>
          <w:u w:val="single"/>
          <w:lang w:val="fr-FR"/>
        </w:rPr>
      </w:pPr>
    </w:p>
    <w:p w14:paraId="3BAE103E" w14:textId="77777777" w:rsidR="00FF1D41" w:rsidRPr="005D01BC" w:rsidRDefault="00FF1D41" w:rsidP="00151851">
      <w:pPr>
        <w:rPr>
          <w:b/>
          <w:sz w:val="22"/>
          <w:szCs w:val="22"/>
          <w:u w:val="single"/>
          <w:lang w:val="fr-FR"/>
        </w:rPr>
      </w:pPr>
    </w:p>
    <w:p w14:paraId="1FB1DE7C" w14:textId="77777777" w:rsidR="00FF1D41" w:rsidRPr="005D01BC" w:rsidRDefault="00FF1D41" w:rsidP="00151851">
      <w:pPr>
        <w:rPr>
          <w:b/>
          <w:sz w:val="22"/>
          <w:szCs w:val="22"/>
          <w:u w:val="single"/>
          <w:lang w:val="fr-FR"/>
        </w:rPr>
      </w:pPr>
    </w:p>
    <w:p w14:paraId="05B10B39" w14:textId="77777777" w:rsidR="00151851" w:rsidRPr="005D01BC" w:rsidRDefault="00151851" w:rsidP="00151851">
      <w:pPr>
        <w:rPr>
          <w:b/>
          <w:sz w:val="22"/>
          <w:szCs w:val="22"/>
          <w:u w:val="single"/>
          <w:lang w:val="fr-FR"/>
        </w:rPr>
      </w:pPr>
    </w:p>
    <w:p w14:paraId="74084AD1" w14:textId="77777777" w:rsidR="00151851" w:rsidRPr="005D01BC" w:rsidRDefault="00151851" w:rsidP="00151851">
      <w:pPr>
        <w:rPr>
          <w:b/>
          <w:sz w:val="22"/>
          <w:szCs w:val="22"/>
          <w:u w:val="single"/>
          <w:lang w:val="fr-FR"/>
        </w:rPr>
      </w:pPr>
    </w:p>
    <w:p w14:paraId="7D2B2E35" w14:textId="77777777" w:rsidR="00151851" w:rsidRPr="005D01BC" w:rsidRDefault="00151851" w:rsidP="00151851">
      <w:pPr>
        <w:rPr>
          <w:b/>
          <w:sz w:val="22"/>
          <w:szCs w:val="22"/>
          <w:u w:val="single"/>
          <w:lang w:val="fr-FR"/>
        </w:rPr>
      </w:pPr>
    </w:p>
    <w:p w14:paraId="7C9891E0" w14:textId="77777777" w:rsidR="00151851" w:rsidRPr="00260CD3" w:rsidRDefault="00151851" w:rsidP="00151851">
      <w:pPr>
        <w:rPr>
          <w:b/>
          <w:sz w:val="22"/>
          <w:szCs w:val="22"/>
          <w:u w:val="single"/>
        </w:rPr>
      </w:pPr>
      <w:r w:rsidRPr="00260CD3">
        <w:rPr>
          <w:b/>
          <w:sz w:val="22"/>
          <w:szCs w:val="22"/>
          <w:u w:val="single"/>
        </w:rPr>
        <w:lastRenderedPageBreak/>
        <w:t>GERMANY</w:t>
      </w:r>
    </w:p>
    <w:p w14:paraId="04212A80" w14:textId="77777777" w:rsidR="00151851" w:rsidRPr="00260CD3" w:rsidRDefault="00151851" w:rsidP="00151851">
      <w:pPr>
        <w:rPr>
          <w:b/>
          <w:sz w:val="22"/>
          <w:szCs w:val="22"/>
          <w:u w:val="single"/>
        </w:rPr>
      </w:pPr>
    </w:p>
    <w:p w14:paraId="0768282D" w14:textId="77777777" w:rsidR="00151851" w:rsidRPr="00260CD3" w:rsidRDefault="00151851" w:rsidP="00151851">
      <w:pPr>
        <w:rPr>
          <w:sz w:val="22"/>
          <w:szCs w:val="22"/>
        </w:rPr>
      </w:pPr>
      <w:r w:rsidRPr="00260CD3">
        <w:rPr>
          <w:sz w:val="22"/>
          <w:szCs w:val="22"/>
        </w:rPr>
        <w:t>Mr Oliver SCHALL</w:t>
      </w:r>
    </w:p>
    <w:p w14:paraId="41D9F840" w14:textId="77777777" w:rsidR="00151851" w:rsidRPr="00260CD3" w:rsidRDefault="00151851" w:rsidP="00151851">
      <w:pPr>
        <w:rPr>
          <w:sz w:val="22"/>
          <w:szCs w:val="22"/>
        </w:rPr>
      </w:pPr>
      <w:r w:rsidRPr="00260CD3">
        <w:rPr>
          <w:sz w:val="22"/>
          <w:szCs w:val="22"/>
        </w:rPr>
        <w:t>Deputy Head of Division</w:t>
      </w:r>
    </w:p>
    <w:p w14:paraId="6215880A" w14:textId="77777777" w:rsidR="00151851" w:rsidRPr="00260CD3" w:rsidRDefault="00151851" w:rsidP="00151851">
      <w:pPr>
        <w:rPr>
          <w:sz w:val="22"/>
          <w:szCs w:val="22"/>
        </w:rPr>
      </w:pPr>
      <w:r w:rsidRPr="00260CD3">
        <w:rPr>
          <w:sz w:val="22"/>
          <w:szCs w:val="22"/>
        </w:rPr>
        <w:t>Federal Ministry for the Environment</w:t>
      </w:r>
    </w:p>
    <w:p w14:paraId="6F10CAD6" w14:textId="77777777" w:rsidR="00151851" w:rsidRPr="00260CD3" w:rsidRDefault="00151851" w:rsidP="00151851">
      <w:pPr>
        <w:rPr>
          <w:sz w:val="22"/>
          <w:szCs w:val="22"/>
        </w:rPr>
      </w:pPr>
      <w:r w:rsidRPr="00260CD3">
        <w:rPr>
          <w:sz w:val="22"/>
          <w:szCs w:val="22"/>
        </w:rPr>
        <w:t xml:space="preserve">Nature Conservation, Building and </w:t>
      </w:r>
    </w:p>
    <w:p w14:paraId="72426076" w14:textId="77777777" w:rsidR="00151851" w:rsidRPr="00260CD3" w:rsidRDefault="00151851" w:rsidP="00151851">
      <w:pPr>
        <w:rPr>
          <w:sz w:val="22"/>
          <w:szCs w:val="22"/>
        </w:rPr>
      </w:pPr>
      <w:r w:rsidRPr="00260CD3">
        <w:rPr>
          <w:sz w:val="22"/>
          <w:szCs w:val="22"/>
        </w:rPr>
        <w:t>Nuclear Safety</w:t>
      </w:r>
    </w:p>
    <w:p w14:paraId="777B7E48" w14:textId="77777777" w:rsidR="00151851" w:rsidRPr="00260CD3" w:rsidRDefault="00151851" w:rsidP="00151851">
      <w:pPr>
        <w:rPr>
          <w:sz w:val="22"/>
          <w:szCs w:val="22"/>
        </w:rPr>
      </w:pPr>
      <w:r w:rsidRPr="00260CD3">
        <w:rPr>
          <w:sz w:val="22"/>
          <w:szCs w:val="22"/>
        </w:rPr>
        <w:t>Robert-Schuman-Platz 3</w:t>
      </w:r>
    </w:p>
    <w:p w14:paraId="57A89441" w14:textId="77777777" w:rsidR="00151851" w:rsidRPr="005D01BC" w:rsidRDefault="00151851" w:rsidP="00151851">
      <w:pPr>
        <w:rPr>
          <w:sz w:val="22"/>
          <w:szCs w:val="22"/>
          <w:lang w:val="de-DE"/>
        </w:rPr>
      </w:pPr>
      <w:r w:rsidRPr="005D01BC">
        <w:rPr>
          <w:sz w:val="22"/>
          <w:szCs w:val="22"/>
          <w:lang w:val="de-DE"/>
        </w:rPr>
        <w:t>Bonn</w:t>
      </w:r>
    </w:p>
    <w:p w14:paraId="794C6471" w14:textId="77777777" w:rsidR="00151851" w:rsidRPr="005D01BC" w:rsidRDefault="00151851" w:rsidP="00151851">
      <w:pPr>
        <w:rPr>
          <w:sz w:val="22"/>
          <w:szCs w:val="22"/>
          <w:lang w:val="de-DE"/>
        </w:rPr>
      </w:pPr>
      <w:r w:rsidRPr="005D01BC">
        <w:rPr>
          <w:sz w:val="22"/>
          <w:szCs w:val="22"/>
          <w:lang w:val="de-DE"/>
        </w:rPr>
        <w:t>Germany</w:t>
      </w:r>
    </w:p>
    <w:p w14:paraId="02B6334C" w14:textId="77777777" w:rsidR="00151851" w:rsidRPr="005D01BC" w:rsidRDefault="00151851" w:rsidP="00151851">
      <w:pPr>
        <w:rPr>
          <w:sz w:val="22"/>
          <w:szCs w:val="22"/>
          <w:lang w:val="de-DE"/>
        </w:rPr>
      </w:pPr>
    </w:p>
    <w:p w14:paraId="22DAA1FC" w14:textId="77777777" w:rsidR="00151851" w:rsidRPr="005D01BC" w:rsidRDefault="00151851" w:rsidP="00151851">
      <w:pPr>
        <w:rPr>
          <w:sz w:val="22"/>
          <w:szCs w:val="22"/>
          <w:lang w:val="de-DE"/>
        </w:rPr>
      </w:pPr>
      <w:r w:rsidRPr="005D01BC">
        <w:rPr>
          <w:sz w:val="22"/>
          <w:szCs w:val="22"/>
          <w:lang w:val="de-DE"/>
        </w:rPr>
        <w:t>Tel.: +49 228 3052632</w:t>
      </w:r>
    </w:p>
    <w:p w14:paraId="3884FCF1" w14:textId="77777777" w:rsidR="00151851" w:rsidRPr="005D01BC" w:rsidRDefault="00151851" w:rsidP="00151851">
      <w:pPr>
        <w:rPr>
          <w:sz w:val="22"/>
          <w:szCs w:val="22"/>
          <w:lang w:val="de-DE"/>
        </w:rPr>
      </w:pPr>
      <w:r w:rsidRPr="005D01BC">
        <w:rPr>
          <w:sz w:val="22"/>
          <w:szCs w:val="22"/>
          <w:lang w:val="de-DE"/>
        </w:rPr>
        <w:t>Fax; +49 228 3052684</w:t>
      </w:r>
    </w:p>
    <w:p w14:paraId="60E88377" w14:textId="77777777" w:rsidR="00151851" w:rsidRPr="005D01BC" w:rsidRDefault="00151851" w:rsidP="00151851">
      <w:pPr>
        <w:rPr>
          <w:sz w:val="22"/>
          <w:szCs w:val="22"/>
          <w:lang w:val="de-DE"/>
        </w:rPr>
      </w:pPr>
      <w:r w:rsidRPr="005D01BC">
        <w:rPr>
          <w:sz w:val="22"/>
          <w:szCs w:val="22"/>
          <w:lang w:val="de-DE"/>
        </w:rPr>
        <w:t xml:space="preserve">E-mail: </w:t>
      </w:r>
      <w:hyperlink r:id="rId90" w:history="1">
        <w:r w:rsidR="004F04DD" w:rsidRPr="005D01BC">
          <w:rPr>
            <w:rStyle w:val="Hyperlink"/>
            <w:sz w:val="22"/>
            <w:szCs w:val="22"/>
            <w:lang w:val="de-DE"/>
          </w:rPr>
          <w:t>oliver.schall@bmub.bund.de</w:t>
        </w:r>
      </w:hyperlink>
    </w:p>
    <w:p w14:paraId="530844DF" w14:textId="77777777" w:rsidR="00151851" w:rsidRPr="005D01BC" w:rsidRDefault="00151851" w:rsidP="00151851">
      <w:pPr>
        <w:rPr>
          <w:sz w:val="22"/>
          <w:szCs w:val="22"/>
          <w:lang w:val="de-DE"/>
        </w:rPr>
      </w:pPr>
    </w:p>
    <w:p w14:paraId="7F46F447" w14:textId="77777777" w:rsidR="00151851" w:rsidRPr="0058275A" w:rsidRDefault="00151851" w:rsidP="00151851">
      <w:pPr>
        <w:rPr>
          <w:b/>
          <w:sz w:val="22"/>
          <w:szCs w:val="22"/>
          <w:u w:val="single"/>
          <w:lang w:val="en-US"/>
        </w:rPr>
      </w:pPr>
      <w:r w:rsidRPr="0058275A">
        <w:rPr>
          <w:b/>
          <w:sz w:val="22"/>
          <w:szCs w:val="22"/>
          <w:u w:val="single"/>
          <w:lang w:val="en-US"/>
        </w:rPr>
        <w:t>NORWAY</w:t>
      </w:r>
    </w:p>
    <w:p w14:paraId="60163CC1" w14:textId="77777777" w:rsidR="00151851" w:rsidRPr="0058275A" w:rsidRDefault="00151851" w:rsidP="00151851">
      <w:pPr>
        <w:rPr>
          <w:sz w:val="22"/>
          <w:szCs w:val="22"/>
          <w:lang w:val="en-US"/>
        </w:rPr>
      </w:pPr>
    </w:p>
    <w:p w14:paraId="5025A6C8" w14:textId="77777777" w:rsidR="00151851" w:rsidRPr="0058275A" w:rsidRDefault="00151851" w:rsidP="00151851">
      <w:pPr>
        <w:rPr>
          <w:sz w:val="22"/>
          <w:szCs w:val="22"/>
          <w:lang w:val="en-US"/>
        </w:rPr>
      </w:pPr>
      <w:r w:rsidRPr="0058275A">
        <w:rPr>
          <w:sz w:val="22"/>
          <w:szCs w:val="22"/>
          <w:lang w:val="en-US"/>
        </w:rPr>
        <w:t xml:space="preserve">Mr Øystein STØRKERSEN </w:t>
      </w:r>
    </w:p>
    <w:p w14:paraId="4F7C2B5C" w14:textId="77777777" w:rsidR="00151851" w:rsidRPr="00260CD3" w:rsidRDefault="00151851" w:rsidP="00151851">
      <w:pPr>
        <w:rPr>
          <w:sz w:val="22"/>
          <w:szCs w:val="22"/>
        </w:rPr>
      </w:pPr>
      <w:r w:rsidRPr="00260CD3">
        <w:rPr>
          <w:sz w:val="22"/>
          <w:szCs w:val="22"/>
        </w:rPr>
        <w:t>(Chair of the AEWA Standing Committee)</w:t>
      </w:r>
    </w:p>
    <w:p w14:paraId="6998470E" w14:textId="77777777" w:rsidR="00151851" w:rsidRPr="00260CD3" w:rsidRDefault="00151851" w:rsidP="00151851">
      <w:pPr>
        <w:rPr>
          <w:sz w:val="22"/>
          <w:szCs w:val="22"/>
        </w:rPr>
      </w:pPr>
      <w:r w:rsidRPr="00260CD3">
        <w:rPr>
          <w:sz w:val="22"/>
          <w:szCs w:val="22"/>
        </w:rPr>
        <w:t>Principal Advisor</w:t>
      </w:r>
    </w:p>
    <w:p w14:paraId="11EACDBD" w14:textId="77777777" w:rsidR="00151851" w:rsidRPr="00260CD3" w:rsidRDefault="00151851" w:rsidP="00151851">
      <w:pPr>
        <w:rPr>
          <w:sz w:val="22"/>
          <w:szCs w:val="22"/>
        </w:rPr>
      </w:pPr>
      <w:r w:rsidRPr="00260CD3">
        <w:rPr>
          <w:sz w:val="22"/>
          <w:szCs w:val="22"/>
        </w:rPr>
        <w:t xml:space="preserve">Norwegian Environment Agency </w:t>
      </w:r>
      <w:r w:rsidRPr="00260CD3">
        <w:rPr>
          <w:rFonts w:ascii="Cambria Math" w:hAnsi="Cambria Math" w:cs="Cambria Math"/>
          <w:sz w:val="22"/>
          <w:szCs w:val="22"/>
        </w:rPr>
        <w:t>‐</w:t>
      </w:r>
    </w:p>
    <w:p w14:paraId="77E3837B" w14:textId="77777777" w:rsidR="00151851" w:rsidRPr="005D01BC" w:rsidRDefault="00151851" w:rsidP="00151851">
      <w:pPr>
        <w:rPr>
          <w:sz w:val="22"/>
          <w:szCs w:val="22"/>
          <w:lang w:val="de-DE"/>
        </w:rPr>
      </w:pPr>
      <w:r w:rsidRPr="005D01BC">
        <w:rPr>
          <w:sz w:val="22"/>
          <w:szCs w:val="22"/>
          <w:lang w:val="de-DE"/>
        </w:rPr>
        <w:t xml:space="preserve">Miljødirektoratet </w:t>
      </w:r>
    </w:p>
    <w:p w14:paraId="6E37EBE2" w14:textId="77777777" w:rsidR="00151851" w:rsidRPr="005D01BC" w:rsidRDefault="00151851" w:rsidP="00151851">
      <w:pPr>
        <w:rPr>
          <w:sz w:val="22"/>
          <w:szCs w:val="22"/>
          <w:lang w:val="de-DE"/>
        </w:rPr>
      </w:pPr>
      <w:r w:rsidRPr="005D01BC">
        <w:rPr>
          <w:sz w:val="22"/>
          <w:szCs w:val="22"/>
          <w:lang w:val="de-DE"/>
        </w:rPr>
        <w:t>Tungasletta 2</w:t>
      </w:r>
    </w:p>
    <w:p w14:paraId="72613403" w14:textId="77777777" w:rsidR="00151851" w:rsidRPr="005D01BC" w:rsidRDefault="00151851" w:rsidP="00151851">
      <w:pPr>
        <w:rPr>
          <w:sz w:val="22"/>
          <w:szCs w:val="22"/>
          <w:lang w:val="de-DE"/>
        </w:rPr>
      </w:pPr>
      <w:r w:rsidRPr="005D01BC">
        <w:rPr>
          <w:sz w:val="22"/>
          <w:szCs w:val="22"/>
          <w:lang w:val="de-DE"/>
        </w:rPr>
        <w:t>7485 Trondheim</w:t>
      </w:r>
    </w:p>
    <w:p w14:paraId="16153B1F" w14:textId="77777777" w:rsidR="00151851" w:rsidRPr="005D01BC" w:rsidRDefault="00151851" w:rsidP="00151851">
      <w:pPr>
        <w:rPr>
          <w:sz w:val="22"/>
          <w:szCs w:val="22"/>
          <w:lang w:val="de-DE"/>
        </w:rPr>
      </w:pPr>
      <w:r w:rsidRPr="005D01BC">
        <w:rPr>
          <w:sz w:val="22"/>
          <w:szCs w:val="22"/>
          <w:lang w:val="de-DE"/>
        </w:rPr>
        <w:t>Norway</w:t>
      </w:r>
    </w:p>
    <w:p w14:paraId="4789DA9F" w14:textId="77777777" w:rsidR="00151851" w:rsidRPr="005D01BC" w:rsidRDefault="00151851" w:rsidP="00151851">
      <w:pPr>
        <w:rPr>
          <w:sz w:val="22"/>
          <w:szCs w:val="22"/>
          <w:lang w:val="de-DE"/>
        </w:rPr>
      </w:pPr>
    </w:p>
    <w:p w14:paraId="0E94CEBF" w14:textId="77777777" w:rsidR="00151851" w:rsidRPr="005D01BC" w:rsidRDefault="00151851" w:rsidP="00151851">
      <w:pPr>
        <w:rPr>
          <w:sz w:val="22"/>
          <w:szCs w:val="22"/>
          <w:lang w:val="de-DE"/>
        </w:rPr>
      </w:pPr>
      <w:r w:rsidRPr="005D01BC">
        <w:rPr>
          <w:sz w:val="22"/>
          <w:szCs w:val="22"/>
          <w:lang w:val="de-DE"/>
        </w:rPr>
        <w:t>Tel.: +47 735 8 0500</w:t>
      </w:r>
    </w:p>
    <w:p w14:paraId="7DCC25B6" w14:textId="77777777" w:rsidR="00151851" w:rsidRPr="00260CD3" w:rsidRDefault="00151851" w:rsidP="00151851">
      <w:pPr>
        <w:rPr>
          <w:sz w:val="22"/>
          <w:szCs w:val="22"/>
        </w:rPr>
      </w:pPr>
      <w:r w:rsidRPr="00260CD3">
        <w:rPr>
          <w:sz w:val="22"/>
          <w:szCs w:val="22"/>
        </w:rPr>
        <w:t>Fax: +47 735 8 0501</w:t>
      </w:r>
    </w:p>
    <w:p w14:paraId="1BCFBD64" w14:textId="77777777" w:rsidR="00151851" w:rsidRPr="00892246" w:rsidRDefault="00151851" w:rsidP="00151851">
      <w:pPr>
        <w:rPr>
          <w:sz w:val="22"/>
          <w:szCs w:val="22"/>
          <w:lang w:val="es-ES"/>
        </w:rPr>
      </w:pPr>
      <w:r w:rsidRPr="00892246">
        <w:rPr>
          <w:sz w:val="22"/>
          <w:szCs w:val="22"/>
          <w:lang w:val="es-ES"/>
        </w:rPr>
        <w:t xml:space="preserve">E-mail: </w:t>
      </w:r>
      <w:hyperlink r:id="rId91" w:history="1">
        <w:r w:rsidR="004F04DD" w:rsidRPr="00892246">
          <w:rPr>
            <w:rStyle w:val="Hyperlink"/>
            <w:sz w:val="22"/>
            <w:szCs w:val="22"/>
            <w:lang w:val="es-ES"/>
          </w:rPr>
          <w:t>oystein.storkersen@miljodir.no</w:t>
        </w:r>
      </w:hyperlink>
    </w:p>
    <w:p w14:paraId="242F40A1" w14:textId="77777777" w:rsidR="00151851" w:rsidRPr="00892246" w:rsidRDefault="00151851" w:rsidP="00151851">
      <w:pPr>
        <w:rPr>
          <w:b/>
          <w:sz w:val="22"/>
          <w:szCs w:val="22"/>
          <w:u w:val="single"/>
          <w:lang w:val="es-ES"/>
        </w:rPr>
      </w:pPr>
      <w:r w:rsidRPr="00892246">
        <w:rPr>
          <w:b/>
          <w:sz w:val="22"/>
          <w:szCs w:val="22"/>
          <w:u w:val="single"/>
          <w:lang w:val="es-ES"/>
        </w:rPr>
        <w:lastRenderedPageBreak/>
        <w:t>SOUTH AFRICA</w:t>
      </w:r>
    </w:p>
    <w:p w14:paraId="43CF1B88" w14:textId="77777777" w:rsidR="00151851" w:rsidRPr="00892246" w:rsidRDefault="00151851" w:rsidP="00151851">
      <w:pPr>
        <w:rPr>
          <w:sz w:val="22"/>
          <w:szCs w:val="22"/>
          <w:lang w:val="es-ES"/>
        </w:rPr>
      </w:pPr>
    </w:p>
    <w:p w14:paraId="2F395BC4" w14:textId="77777777" w:rsidR="00151851" w:rsidRPr="00260CD3" w:rsidRDefault="00151851" w:rsidP="00151851">
      <w:pPr>
        <w:rPr>
          <w:sz w:val="22"/>
          <w:szCs w:val="22"/>
        </w:rPr>
      </w:pPr>
      <w:r w:rsidRPr="00260CD3">
        <w:rPr>
          <w:sz w:val="22"/>
          <w:szCs w:val="22"/>
        </w:rPr>
        <w:t>Ms Tebogo Joyce MASHUA</w:t>
      </w:r>
    </w:p>
    <w:p w14:paraId="46823C0E" w14:textId="77777777" w:rsidR="00151851" w:rsidRPr="00260CD3" w:rsidRDefault="00151851" w:rsidP="00151851">
      <w:pPr>
        <w:rPr>
          <w:sz w:val="22"/>
          <w:szCs w:val="22"/>
        </w:rPr>
      </w:pPr>
      <w:r w:rsidRPr="00260CD3">
        <w:rPr>
          <w:sz w:val="22"/>
          <w:szCs w:val="22"/>
        </w:rPr>
        <w:t>Biodiversity Officer Production</w:t>
      </w:r>
    </w:p>
    <w:p w14:paraId="0D46B45D" w14:textId="77777777" w:rsidR="00151851" w:rsidRPr="00260CD3" w:rsidRDefault="00151851" w:rsidP="00151851">
      <w:pPr>
        <w:rPr>
          <w:sz w:val="22"/>
          <w:szCs w:val="22"/>
        </w:rPr>
      </w:pPr>
      <w:r w:rsidRPr="00260CD3">
        <w:rPr>
          <w:sz w:val="22"/>
          <w:szCs w:val="22"/>
        </w:rPr>
        <w:t>Department of Environmental Affairs</w:t>
      </w:r>
    </w:p>
    <w:p w14:paraId="6C820E01" w14:textId="77777777" w:rsidR="00151851" w:rsidRPr="00260CD3" w:rsidRDefault="00151851" w:rsidP="00151851">
      <w:pPr>
        <w:rPr>
          <w:sz w:val="22"/>
          <w:szCs w:val="22"/>
        </w:rPr>
      </w:pPr>
      <w:r w:rsidRPr="00260CD3">
        <w:rPr>
          <w:sz w:val="22"/>
          <w:szCs w:val="22"/>
        </w:rPr>
        <w:t>Private Bag X 447</w:t>
      </w:r>
    </w:p>
    <w:p w14:paraId="54601B5F" w14:textId="77777777" w:rsidR="00151851" w:rsidRPr="00260CD3" w:rsidRDefault="00151851" w:rsidP="00151851">
      <w:pPr>
        <w:rPr>
          <w:sz w:val="22"/>
          <w:szCs w:val="22"/>
        </w:rPr>
      </w:pPr>
      <w:r w:rsidRPr="00260CD3">
        <w:rPr>
          <w:sz w:val="22"/>
          <w:szCs w:val="22"/>
        </w:rPr>
        <w:t>0001 Pretoria</w:t>
      </w:r>
    </w:p>
    <w:p w14:paraId="0606F1A5" w14:textId="77777777" w:rsidR="00151851" w:rsidRPr="00260CD3" w:rsidRDefault="00151851" w:rsidP="00151851">
      <w:pPr>
        <w:rPr>
          <w:sz w:val="22"/>
          <w:szCs w:val="22"/>
        </w:rPr>
      </w:pPr>
      <w:r w:rsidRPr="00260CD3">
        <w:rPr>
          <w:sz w:val="22"/>
          <w:szCs w:val="22"/>
        </w:rPr>
        <w:t>South Africa</w:t>
      </w:r>
    </w:p>
    <w:p w14:paraId="5370EA28" w14:textId="77777777" w:rsidR="00151851" w:rsidRPr="00260CD3" w:rsidRDefault="00151851" w:rsidP="00151851">
      <w:pPr>
        <w:rPr>
          <w:sz w:val="22"/>
          <w:szCs w:val="22"/>
        </w:rPr>
      </w:pPr>
    </w:p>
    <w:p w14:paraId="2DD3E89C" w14:textId="77777777" w:rsidR="00151851" w:rsidRPr="00260CD3" w:rsidRDefault="00151851" w:rsidP="00151851">
      <w:pPr>
        <w:rPr>
          <w:sz w:val="22"/>
          <w:szCs w:val="22"/>
        </w:rPr>
      </w:pPr>
      <w:r w:rsidRPr="00260CD3">
        <w:rPr>
          <w:sz w:val="22"/>
          <w:szCs w:val="22"/>
        </w:rPr>
        <w:t>Tel.: +47 (0) 12 399 9583</w:t>
      </w:r>
    </w:p>
    <w:p w14:paraId="358F679D" w14:textId="77777777" w:rsidR="00151851" w:rsidRPr="00260CD3" w:rsidRDefault="00151851" w:rsidP="00151851">
      <w:pPr>
        <w:rPr>
          <w:sz w:val="22"/>
          <w:szCs w:val="22"/>
        </w:rPr>
      </w:pPr>
      <w:r w:rsidRPr="00260CD3">
        <w:rPr>
          <w:sz w:val="22"/>
          <w:szCs w:val="22"/>
        </w:rPr>
        <w:t>Fax: +47 (0)12 359 3636 / 86 774 2847</w:t>
      </w:r>
    </w:p>
    <w:p w14:paraId="5986BBB0" w14:textId="77777777" w:rsidR="00151851" w:rsidRPr="00260CD3" w:rsidRDefault="00151851" w:rsidP="00151851">
      <w:pPr>
        <w:rPr>
          <w:sz w:val="22"/>
          <w:szCs w:val="22"/>
        </w:rPr>
      </w:pPr>
      <w:r w:rsidRPr="00260CD3">
        <w:rPr>
          <w:sz w:val="22"/>
          <w:szCs w:val="22"/>
        </w:rPr>
        <w:t xml:space="preserve">E-mail: </w:t>
      </w:r>
      <w:hyperlink r:id="rId92" w:history="1">
        <w:r w:rsidR="004F04DD" w:rsidRPr="00260CD3">
          <w:rPr>
            <w:rStyle w:val="Hyperlink"/>
            <w:sz w:val="22"/>
            <w:szCs w:val="22"/>
          </w:rPr>
          <w:t>tmashua@environment.gov.za</w:t>
        </w:r>
      </w:hyperlink>
    </w:p>
    <w:p w14:paraId="20DB3DFC" w14:textId="77777777" w:rsidR="00151851" w:rsidRPr="00260CD3" w:rsidRDefault="00151851" w:rsidP="00151851">
      <w:pPr>
        <w:rPr>
          <w:b/>
          <w:sz w:val="22"/>
          <w:szCs w:val="22"/>
          <w:u w:val="single"/>
        </w:rPr>
      </w:pPr>
    </w:p>
    <w:p w14:paraId="15E5A75E" w14:textId="77777777" w:rsidR="00151851" w:rsidRPr="00260CD3" w:rsidRDefault="00151851" w:rsidP="00151851">
      <w:pPr>
        <w:rPr>
          <w:b/>
          <w:sz w:val="22"/>
          <w:szCs w:val="22"/>
          <w:u w:val="single"/>
        </w:rPr>
      </w:pPr>
    </w:p>
    <w:p w14:paraId="6CFC637B" w14:textId="77777777" w:rsidR="00AE6DAB" w:rsidRDefault="00AE6DAB" w:rsidP="00151851">
      <w:pPr>
        <w:rPr>
          <w:b/>
          <w:sz w:val="22"/>
          <w:szCs w:val="22"/>
          <w:u w:val="single"/>
        </w:rPr>
      </w:pPr>
    </w:p>
    <w:p w14:paraId="26528B2E" w14:textId="77777777" w:rsidR="00151851" w:rsidRPr="00260CD3" w:rsidRDefault="00151851" w:rsidP="00151851">
      <w:pPr>
        <w:rPr>
          <w:b/>
          <w:sz w:val="22"/>
          <w:szCs w:val="22"/>
          <w:u w:val="single"/>
        </w:rPr>
      </w:pPr>
      <w:r w:rsidRPr="00260CD3">
        <w:rPr>
          <w:b/>
          <w:sz w:val="22"/>
          <w:szCs w:val="22"/>
          <w:u w:val="single"/>
        </w:rPr>
        <w:t>SWITZERLAND</w:t>
      </w:r>
    </w:p>
    <w:p w14:paraId="47B228DF" w14:textId="77777777" w:rsidR="00151851" w:rsidRPr="00260CD3" w:rsidRDefault="00151851" w:rsidP="00151851">
      <w:pPr>
        <w:rPr>
          <w:sz w:val="22"/>
          <w:szCs w:val="22"/>
        </w:rPr>
      </w:pPr>
    </w:p>
    <w:p w14:paraId="18D6BF97" w14:textId="77777777" w:rsidR="00151851" w:rsidRPr="00260CD3" w:rsidRDefault="00151851" w:rsidP="00151851">
      <w:pPr>
        <w:rPr>
          <w:sz w:val="22"/>
          <w:szCs w:val="22"/>
        </w:rPr>
      </w:pPr>
      <w:r w:rsidRPr="00260CD3">
        <w:rPr>
          <w:sz w:val="22"/>
          <w:szCs w:val="22"/>
        </w:rPr>
        <w:t>Ms Sabine HERZOG</w:t>
      </w:r>
    </w:p>
    <w:p w14:paraId="0180CFC3" w14:textId="77777777" w:rsidR="00151851" w:rsidRPr="00260CD3" w:rsidRDefault="00151851" w:rsidP="00151851">
      <w:pPr>
        <w:rPr>
          <w:sz w:val="22"/>
          <w:szCs w:val="22"/>
        </w:rPr>
      </w:pPr>
      <w:r w:rsidRPr="00260CD3">
        <w:rPr>
          <w:sz w:val="22"/>
          <w:szCs w:val="22"/>
        </w:rPr>
        <w:t>Deputy Head of Section</w:t>
      </w:r>
    </w:p>
    <w:p w14:paraId="45AF1F64" w14:textId="77777777" w:rsidR="00151851" w:rsidRPr="00260CD3" w:rsidRDefault="00151851" w:rsidP="00151851">
      <w:pPr>
        <w:rPr>
          <w:sz w:val="22"/>
          <w:szCs w:val="22"/>
        </w:rPr>
      </w:pPr>
      <w:r w:rsidRPr="00260CD3">
        <w:rPr>
          <w:sz w:val="22"/>
          <w:szCs w:val="22"/>
        </w:rPr>
        <w:t>Federal Office for the Environment FOEN</w:t>
      </w:r>
    </w:p>
    <w:p w14:paraId="6A5417F8" w14:textId="77777777" w:rsidR="00151851" w:rsidRPr="00260CD3" w:rsidRDefault="00151851" w:rsidP="00151851">
      <w:pPr>
        <w:rPr>
          <w:sz w:val="22"/>
          <w:szCs w:val="22"/>
        </w:rPr>
      </w:pPr>
      <w:r w:rsidRPr="00260CD3">
        <w:rPr>
          <w:sz w:val="22"/>
          <w:szCs w:val="22"/>
        </w:rPr>
        <w:t>Wildlife and Forest Biodiversity Section</w:t>
      </w:r>
    </w:p>
    <w:p w14:paraId="372865D4" w14:textId="77777777" w:rsidR="00151851" w:rsidRPr="00260CD3" w:rsidRDefault="00151851" w:rsidP="00151851">
      <w:pPr>
        <w:rPr>
          <w:sz w:val="22"/>
          <w:szCs w:val="22"/>
        </w:rPr>
      </w:pPr>
      <w:r w:rsidRPr="00260CD3">
        <w:rPr>
          <w:sz w:val="22"/>
          <w:szCs w:val="22"/>
        </w:rPr>
        <w:t>P.O. Box</w:t>
      </w:r>
    </w:p>
    <w:p w14:paraId="23D73C9A" w14:textId="77777777" w:rsidR="00151851" w:rsidRPr="005D01BC" w:rsidRDefault="00151851" w:rsidP="00151851">
      <w:pPr>
        <w:rPr>
          <w:sz w:val="22"/>
          <w:szCs w:val="22"/>
          <w:lang w:val="de-DE"/>
        </w:rPr>
      </w:pPr>
      <w:r w:rsidRPr="005D01BC">
        <w:rPr>
          <w:sz w:val="22"/>
          <w:szCs w:val="22"/>
          <w:lang w:val="de-DE"/>
        </w:rPr>
        <w:t>CH-3003 Bern</w:t>
      </w:r>
    </w:p>
    <w:p w14:paraId="133C9778" w14:textId="77777777" w:rsidR="00151851" w:rsidRPr="005D01BC" w:rsidRDefault="00151851" w:rsidP="00151851">
      <w:pPr>
        <w:rPr>
          <w:sz w:val="22"/>
          <w:szCs w:val="22"/>
          <w:lang w:val="de-DE"/>
        </w:rPr>
      </w:pPr>
      <w:r w:rsidRPr="005D01BC">
        <w:rPr>
          <w:sz w:val="22"/>
          <w:szCs w:val="22"/>
          <w:lang w:val="de-DE"/>
        </w:rPr>
        <w:t>Switzerland</w:t>
      </w:r>
    </w:p>
    <w:p w14:paraId="168BA0ED" w14:textId="77777777" w:rsidR="00151851" w:rsidRPr="005D01BC" w:rsidRDefault="00151851" w:rsidP="00151851">
      <w:pPr>
        <w:rPr>
          <w:sz w:val="22"/>
          <w:szCs w:val="22"/>
          <w:lang w:val="de-DE"/>
        </w:rPr>
      </w:pPr>
    </w:p>
    <w:p w14:paraId="05A95EC5" w14:textId="77777777" w:rsidR="00151851" w:rsidRPr="005D01BC" w:rsidRDefault="00151851" w:rsidP="00151851">
      <w:pPr>
        <w:rPr>
          <w:sz w:val="22"/>
          <w:szCs w:val="22"/>
          <w:lang w:val="de-DE"/>
        </w:rPr>
      </w:pPr>
      <w:r w:rsidRPr="005D01BC">
        <w:rPr>
          <w:sz w:val="22"/>
          <w:szCs w:val="22"/>
          <w:lang w:val="de-DE"/>
        </w:rPr>
        <w:t>Tel.: +41 58 46 303 40</w:t>
      </w:r>
    </w:p>
    <w:p w14:paraId="4DA567A9" w14:textId="77777777" w:rsidR="00151851" w:rsidRPr="005D01BC" w:rsidRDefault="00151851" w:rsidP="00151851">
      <w:pPr>
        <w:rPr>
          <w:sz w:val="22"/>
          <w:szCs w:val="22"/>
          <w:lang w:val="de-DE"/>
        </w:rPr>
      </w:pPr>
      <w:r w:rsidRPr="005D01BC">
        <w:rPr>
          <w:sz w:val="22"/>
          <w:szCs w:val="22"/>
          <w:lang w:val="de-DE"/>
        </w:rPr>
        <w:t xml:space="preserve">E-mail: </w:t>
      </w:r>
      <w:hyperlink r:id="rId93" w:history="1">
        <w:r w:rsidR="004F04DD" w:rsidRPr="005D01BC">
          <w:rPr>
            <w:rStyle w:val="Hyperlink"/>
            <w:sz w:val="22"/>
            <w:szCs w:val="22"/>
            <w:lang w:val="de-DE"/>
          </w:rPr>
          <w:t>sabine.herzog@bafu.admin.ch</w:t>
        </w:r>
      </w:hyperlink>
    </w:p>
    <w:p w14:paraId="5D868BCB" w14:textId="77777777" w:rsidR="00151851" w:rsidRPr="005D01BC" w:rsidRDefault="00151851" w:rsidP="00151851">
      <w:pPr>
        <w:rPr>
          <w:sz w:val="22"/>
          <w:szCs w:val="22"/>
          <w:lang w:val="de-DE"/>
        </w:rPr>
      </w:pPr>
    </w:p>
    <w:p w14:paraId="0DADDCF1" w14:textId="77777777" w:rsidR="00151851" w:rsidRPr="005D01BC" w:rsidRDefault="00151851" w:rsidP="00151851">
      <w:pPr>
        <w:rPr>
          <w:sz w:val="22"/>
          <w:szCs w:val="22"/>
          <w:lang w:val="de-DE"/>
        </w:rPr>
      </w:pPr>
    </w:p>
    <w:p w14:paraId="6201B622" w14:textId="77777777" w:rsidR="00151851" w:rsidRPr="005D01BC" w:rsidRDefault="00151851" w:rsidP="00151851">
      <w:pPr>
        <w:rPr>
          <w:sz w:val="22"/>
          <w:szCs w:val="22"/>
          <w:lang w:val="de-DE"/>
        </w:rPr>
      </w:pPr>
    </w:p>
    <w:p w14:paraId="76B5131C" w14:textId="77777777" w:rsidR="00151851" w:rsidRPr="005D01BC" w:rsidRDefault="00151851" w:rsidP="00151851">
      <w:pPr>
        <w:jc w:val="center"/>
        <w:rPr>
          <w:b/>
          <w:i/>
          <w:sz w:val="22"/>
          <w:szCs w:val="22"/>
          <w:lang w:val="de-DE"/>
        </w:rPr>
        <w:sectPr w:rsidR="00151851" w:rsidRPr="005D01BC" w:rsidSect="00151851">
          <w:type w:val="continuous"/>
          <w:pgSz w:w="11907" w:h="16840" w:code="9"/>
          <w:pgMar w:top="1440" w:right="1134" w:bottom="1440" w:left="1134" w:header="709" w:footer="709" w:gutter="0"/>
          <w:cols w:num="2" w:space="720"/>
          <w:docGrid w:linePitch="360"/>
        </w:sectPr>
      </w:pPr>
    </w:p>
    <w:p w14:paraId="1BAB146E" w14:textId="77777777" w:rsidR="00151851" w:rsidRPr="00260CD3" w:rsidRDefault="00151851" w:rsidP="00151851">
      <w:pPr>
        <w:jc w:val="center"/>
        <w:rPr>
          <w:b/>
          <w:i/>
          <w:sz w:val="22"/>
          <w:szCs w:val="22"/>
        </w:rPr>
      </w:pPr>
      <w:r w:rsidRPr="00260CD3">
        <w:rPr>
          <w:b/>
          <w:i/>
          <w:sz w:val="22"/>
          <w:szCs w:val="22"/>
        </w:rPr>
        <w:lastRenderedPageBreak/>
        <w:t>OBSERVERS</w:t>
      </w:r>
    </w:p>
    <w:p w14:paraId="0D3B9229" w14:textId="77777777" w:rsidR="00151851" w:rsidRDefault="00151851" w:rsidP="00151851">
      <w:pPr>
        <w:rPr>
          <w:b/>
          <w:i/>
          <w:color w:val="FF0000"/>
          <w:sz w:val="22"/>
          <w:szCs w:val="22"/>
        </w:rPr>
      </w:pPr>
    </w:p>
    <w:p w14:paraId="29814E36" w14:textId="77777777" w:rsidR="00AE6DAB" w:rsidRPr="00260CD3" w:rsidRDefault="00AE6DAB" w:rsidP="00151851">
      <w:pPr>
        <w:rPr>
          <w:b/>
          <w:i/>
          <w:color w:val="FF0000"/>
          <w:sz w:val="22"/>
          <w:szCs w:val="22"/>
        </w:rPr>
      </w:pPr>
    </w:p>
    <w:p w14:paraId="4162EC56" w14:textId="77777777" w:rsidR="00151851" w:rsidRPr="00260CD3" w:rsidRDefault="00151851" w:rsidP="00151851">
      <w:pPr>
        <w:jc w:val="center"/>
        <w:rPr>
          <w:b/>
          <w:i/>
          <w:color w:val="FF0000"/>
          <w:sz w:val="22"/>
          <w:szCs w:val="22"/>
        </w:rPr>
      </w:pPr>
    </w:p>
    <w:p w14:paraId="0B1176FD" w14:textId="77777777" w:rsidR="00151851" w:rsidRPr="00260CD3" w:rsidRDefault="00151851" w:rsidP="00151851">
      <w:pPr>
        <w:jc w:val="center"/>
        <w:rPr>
          <w:b/>
          <w:i/>
          <w:color w:val="FF0000"/>
          <w:sz w:val="22"/>
          <w:szCs w:val="22"/>
        </w:rPr>
        <w:sectPr w:rsidR="00151851" w:rsidRPr="00260CD3" w:rsidSect="00151851">
          <w:type w:val="continuous"/>
          <w:pgSz w:w="11907" w:h="16840" w:code="9"/>
          <w:pgMar w:top="1440" w:right="1134" w:bottom="1440" w:left="1134" w:header="709" w:footer="709" w:gutter="0"/>
          <w:cols w:space="720"/>
          <w:docGrid w:linePitch="360"/>
        </w:sectPr>
      </w:pPr>
    </w:p>
    <w:p w14:paraId="380E6FEC" w14:textId="77777777" w:rsidR="00151851" w:rsidRPr="00260CD3" w:rsidRDefault="00151851" w:rsidP="00151851">
      <w:pPr>
        <w:rPr>
          <w:b/>
          <w:sz w:val="22"/>
          <w:szCs w:val="22"/>
          <w:u w:val="single"/>
        </w:rPr>
      </w:pPr>
      <w:r w:rsidRPr="00260CD3">
        <w:rPr>
          <w:b/>
          <w:sz w:val="22"/>
          <w:szCs w:val="22"/>
          <w:u w:val="single"/>
        </w:rPr>
        <w:lastRenderedPageBreak/>
        <w:t>FEDERATION OF ASSOCIATIONS FOR HUNTING &amp; CONSERVATION OF THE EU (FACE)</w:t>
      </w:r>
    </w:p>
    <w:p w14:paraId="1CE88A6D" w14:textId="77777777" w:rsidR="00151851" w:rsidRPr="00260CD3" w:rsidRDefault="00151851" w:rsidP="00151851">
      <w:pPr>
        <w:rPr>
          <w:sz w:val="22"/>
          <w:szCs w:val="22"/>
        </w:rPr>
      </w:pPr>
    </w:p>
    <w:p w14:paraId="20133B56" w14:textId="77777777" w:rsidR="00151851" w:rsidRPr="00260CD3" w:rsidRDefault="00151851" w:rsidP="00151851">
      <w:pPr>
        <w:rPr>
          <w:sz w:val="22"/>
          <w:szCs w:val="22"/>
        </w:rPr>
      </w:pPr>
      <w:r w:rsidRPr="00260CD3">
        <w:rPr>
          <w:sz w:val="22"/>
          <w:szCs w:val="22"/>
        </w:rPr>
        <w:t>Dr Alexander GRIFFIN</w:t>
      </w:r>
    </w:p>
    <w:p w14:paraId="1CD80D83" w14:textId="77777777" w:rsidR="00151851" w:rsidRPr="00260CD3" w:rsidRDefault="00151851" w:rsidP="00151851">
      <w:pPr>
        <w:rPr>
          <w:sz w:val="22"/>
          <w:szCs w:val="22"/>
        </w:rPr>
      </w:pPr>
      <w:r w:rsidRPr="00260CD3">
        <w:rPr>
          <w:sz w:val="22"/>
          <w:szCs w:val="22"/>
        </w:rPr>
        <w:t>Director of Conservation</w:t>
      </w:r>
    </w:p>
    <w:p w14:paraId="278B2811" w14:textId="77777777" w:rsidR="00151851" w:rsidRPr="00260CD3" w:rsidRDefault="00151851" w:rsidP="00151851">
      <w:pPr>
        <w:rPr>
          <w:sz w:val="22"/>
          <w:szCs w:val="22"/>
        </w:rPr>
      </w:pPr>
      <w:r w:rsidRPr="00260CD3">
        <w:rPr>
          <w:sz w:val="22"/>
          <w:szCs w:val="22"/>
        </w:rPr>
        <w:t xml:space="preserve">Federation of Associations </w:t>
      </w:r>
      <w:proofErr w:type="gramStart"/>
      <w:r w:rsidRPr="00260CD3">
        <w:rPr>
          <w:sz w:val="22"/>
          <w:szCs w:val="22"/>
        </w:rPr>
        <w:t>fr</w:t>
      </w:r>
      <w:proofErr w:type="gramEnd"/>
      <w:r w:rsidRPr="00260CD3">
        <w:rPr>
          <w:sz w:val="22"/>
          <w:szCs w:val="22"/>
        </w:rPr>
        <w:t xml:space="preserve"> Hunting and Conservation of the EU (FACE)</w:t>
      </w:r>
    </w:p>
    <w:p w14:paraId="208CE6F9" w14:textId="77777777" w:rsidR="00151851" w:rsidRPr="00EB7348" w:rsidRDefault="00151851" w:rsidP="00151851">
      <w:pPr>
        <w:rPr>
          <w:sz w:val="22"/>
          <w:szCs w:val="22"/>
          <w:lang w:val="fr-FR"/>
        </w:rPr>
      </w:pPr>
      <w:r w:rsidRPr="00EB7348">
        <w:rPr>
          <w:sz w:val="22"/>
          <w:szCs w:val="22"/>
          <w:lang w:val="fr-FR"/>
        </w:rPr>
        <w:t>Rue Frédéric Pelletier 82</w:t>
      </w:r>
    </w:p>
    <w:p w14:paraId="5885AD48" w14:textId="77777777" w:rsidR="00151851" w:rsidRPr="00EB7348" w:rsidRDefault="00151851" w:rsidP="00151851">
      <w:pPr>
        <w:rPr>
          <w:sz w:val="22"/>
          <w:szCs w:val="22"/>
          <w:lang w:val="fr-FR"/>
        </w:rPr>
      </w:pPr>
      <w:r w:rsidRPr="00EB7348">
        <w:rPr>
          <w:sz w:val="22"/>
          <w:szCs w:val="22"/>
          <w:lang w:val="fr-FR"/>
        </w:rPr>
        <w:t>1030 Brussels</w:t>
      </w:r>
    </w:p>
    <w:p w14:paraId="1B55804B" w14:textId="77777777" w:rsidR="00151851" w:rsidRPr="00EB7348" w:rsidRDefault="00151851" w:rsidP="00151851">
      <w:pPr>
        <w:rPr>
          <w:sz w:val="22"/>
          <w:szCs w:val="22"/>
          <w:lang w:val="fr-FR"/>
        </w:rPr>
      </w:pPr>
      <w:r w:rsidRPr="00EB7348">
        <w:rPr>
          <w:sz w:val="22"/>
          <w:szCs w:val="22"/>
          <w:lang w:val="fr-FR"/>
        </w:rPr>
        <w:t>Belgium</w:t>
      </w:r>
    </w:p>
    <w:p w14:paraId="3A278E9E" w14:textId="77777777" w:rsidR="00151851" w:rsidRPr="00EB7348" w:rsidRDefault="00151851" w:rsidP="00151851">
      <w:pPr>
        <w:rPr>
          <w:sz w:val="22"/>
          <w:szCs w:val="22"/>
          <w:lang w:val="fr-FR"/>
        </w:rPr>
      </w:pPr>
    </w:p>
    <w:p w14:paraId="1A972748" w14:textId="77777777" w:rsidR="00151851" w:rsidRPr="00EB7348" w:rsidRDefault="00151851" w:rsidP="00151851">
      <w:pPr>
        <w:rPr>
          <w:sz w:val="22"/>
          <w:szCs w:val="22"/>
          <w:lang w:val="fr-FR"/>
        </w:rPr>
      </w:pPr>
      <w:r w:rsidRPr="00EB7348">
        <w:rPr>
          <w:sz w:val="22"/>
          <w:szCs w:val="22"/>
          <w:lang w:val="fr-FR"/>
        </w:rPr>
        <w:t>Tel.: +32 2 732 6900</w:t>
      </w:r>
    </w:p>
    <w:p w14:paraId="33CAAD81" w14:textId="77777777" w:rsidR="00151851" w:rsidRPr="00260CD3" w:rsidRDefault="00151851" w:rsidP="00151851">
      <w:pPr>
        <w:rPr>
          <w:sz w:val="22"/>
          <w:szCs w:val="22"/>
        </w:rPr>
      </w:pPr>
      <w:r w:rsidRPr="00260CD3">
        <w:rPr>
          <w:sz w:val="22"/>
          <w:szCs w:val="22"/>
        </w:rPr>
        <w:t>Fax: +32 2 732 7072</w:t>
      </w:r>
    </w:p>
    <w:p w14:paraId="016EF81F" w14:textId="77777777" w:rsidR="00151851" w:rsidRPr="00260CD3" w:rsidRDefault="00151851" w:rsidP="00151851">
      <w:pPr>
        <w:rPr>
          <w:sz w:val="22"/>
          <w:szCs w:val="22"/>
        </w:rPr>
      </w:pPr>
      <w:r w:rsidRPr="00260CD3">
        <w:rPr>
          <w:sz w:val="22"/>
          <w:szCs w:val="22"/>
        </w:rPr>
        <w:t xml:space="preserve">E-mail: </w:t>
      </w:r>
      <w:hyperlink r:id="rId94" w:history="1">
        <w:r w:rsidR="004F04DD" w:rsidRPr="00260CD3">
          <w:rPr>
            <w:rStyle w:val="Hyperlink"/>
            <w:sz w:val="22"/>
            <w:szCs w:val="22"/>
          </w:rPr>
          <w:t>cy.griffin@face.eu</w:t>
        </w:r>
      </w:hyperlink>
    </w:p>
    <w:p w14:paraId="193170F7" w14:textId="77777777" w:rsidR="004F04DD" w:rsidRPr="00260CD3" w:rsidRDefault="004F04DD" w:rsidP="00151851">
      <w:pPr>
        <w:rPr>
          <w:sz w:val="22"/>
          <w:szCs w:val="22"/>
        </w:rPr>
      </w:pPr>
    </w:p>
    <w:p w14:paraId="18C773F3" w14:textId="77777777" w:rsidR="00151851" w:rsidRPr="00260CD3" w:rsidRDefault="00151851" w:rsidP="00151851">
      <w:pPr>
        <w:rPr>
          <w:color w:val="FF0000"/>
          <w:sz w:val="22"/>
          <w:szCs w:val="22"/>
        </w:rPr>
      </w:pPr>
    </w:p>
    <w:p w14:paraId="36B7E371" w14:textId="77777777" w:rsidR="00151851" w:rsidRPr="00260CD3" w:rsidRDefault="00151851" w:rsidP="00151851">
      <w:pPr>
        <w:rPr>
          <w:b/>
          <w:sz w:val="22"/>
          <w:szCs w:val="22"/>
          <w:u w:val="single"/>
        </w:rPr>
      </w:pPr>
    </w:p>
    <w:p w14:paraId="479D440C" w14:textId="77777777" w:rsidR="00151851" w:rsidRPr="00260CD3" w:rsidRDefault="00151851" w:rsidP="00151851">
      <w:pPr>
        <w:rPr>
          <w:b/>
          <w:sz w:val="22"/>
          <w:szCs w:val="22"/>
          <w:u w:val="single"/>
        </w:rPr>
      </w:pPr>
    </w:p>
    <w:p w14:paraId="7748685B" w14:textId="77777777" w:rsidR="00151851" w:rsidRPr="00260CD3" w:rsidRDefault="00151851" w:rsidP="00151851">
      <w:pPr>
        <w:rPr>
          <w:b/>
          <w:sz w:val="22"/>
          <w:szCs w:val="22"/>
          <w:u w:val="single"/>
        </w:rPr>
      </w:pPr>
    </w:p>
    <w:p w14:paraId="497D6AB0" w14:textId="77777777" w:rsidR="00AE6DAB" w:rsidRDefault="00151851" w:rsidP="00151851">
      <w:pPr>
        <w:rPr>
          <w:b/>
          <w:sz w:val="22"/>
          <w:szCs w:val="22"/>
        </w:rPr>
      </w:pPr>
      <w:r w:rsidRPr="00260CD3">
        <w:rPr>
          <w:b/>
          <w:sz w:val="22"/>
          <w:szCs w:val="22"/>
          <w:u w:val="single"/>
        </w:rPr>
        <w:lastRenderedPageBreak/>
        <w:t>THE WILDFOWL &amp; WETLANDS TRUST (WWT</w:t>
      </w:r>
      <w:r w:rsidRPr="00AE6DAB">
        <w:rPr>
          <w:b/>
          <w:sz w:val="22"/>
          <w:szCs w:val="22"/>
        </w:rPr>
        <w:t>)</w:t>
      </w:r>
      <w:r w:rsidR="00AE6DAB" w:rsidRPr="00AE6DAB">
        <w:rPr>
          <w:b/>
          <w:sz w:val="22"/>
          <w:szCs w:val="22"/>
        </w:rPr>
        <w:t xml:space="preserve"> </w:t>
      </w:r>
    </w:p>
    <w:p w14:paraId="2E1B9620" w14:textId="3B4EB257" w:rsidR="00AE6DAB" w:rsidRPr="00AE6DAB" w:rsidRDefault="00AE6DAB" w:rsidP="00151851">
      <w:pPr>
        <w:rPr>
          <w:i/>
          <w:sz w:val="22"/>
          <w:szCs w:val="22"/>
          <w:u w:val="single"/>
        </w:rPr>
      </w:pPr>
      <w:r>
        <w:rPr>
          <w:i/>
          <w:sz w:val="22"/>
          <w:szCs w:val="22"/>
        </w:rPr>
        <w:t>A</w:t>
      </w:r>
      <w:r w:rsidRPr="00AE6DAB">
        <w:rPr>
          <w:i/>
          <w:sz w:val="22"/>
          <w:szCs w:val="22"/>
        </w:rPr>
        <w:t>lso representing the</w:t>
      </w:r>
      <w:r w:rsidRPr="00AE6DAB">
        <w:rPr>
          <w:i/>
          <w:sz w:val="22"/>
          <w:szCs w:val="22"/>
          <w:u w:val="single"/>
        </w:rPr>
        <w:t xml:space="preserve"> </w:t>
      </w:r>
    </w:p>
    <w:p w14:paraId="2FD86FC2" w14:textId="0790CB4B" w:rsidR="00151851" w:rsidRPr="00260CD3" w:rsidRDefault="00AE6DAB" w:rsidP="00151851">
      <w:pPr>
        <w:rPr>
          <w:b/>
          <w:sz w:val="22"/>
          <w:szCs w:val="22"/>
          <w:u w:val="single"/>
        </w:rPr>
      </w:pPr>
      <w:r>
        <w:rPr>
          <w:b/>
          <w:sz w:val="22"/>
          <w:szCs w:val="22"/>
          <w:u w:val="single"/>
        </w:rPr>
        <w:t>INTERNATIONAL UNION FOR CONSERVATIO</w:t>
      </w:r>
      <w:r w:rsidR="0058275A">
        <w:rPr>
          <w:b/>
          <w:sz w:val="22"/>
          <w:szCs w:val="22"/>
          <w:u w:val="single"/>
        </w:rPr>
        <w:t>N</w:t>
      </w:r>
      <w:r>
        <w:rPr>
          <w:b/>
          <w:sz w:val="22"/>
          <w:szCs w:val="22"/>
          <w:u w:val="single"/>
        </w:rPr>
        <w:t xml:space="preserve"> OF NATURE (IUCN)</w:t>
      </w:r>
    </w:p>
    <w:p w14:paraId="1D443354" w14:textId="77777777" w:rsidR="00151851" w:rsidRPr="00260CD3" w:rsidRDefault="00151851" w:rsidP="00151851">
      <w:pPr>
        <w:rPr>
          <w:sz w:val="22"/>
          <w:szCs w:val="22"/>
        </w:rPr>
      </w:pPr>
    </w:p>
    <w:p w14:paraId="5C71ECCA" w14:textId="77777777" w:rsidR="00151851" w:rsidRPr="00260CD3" w:rsidRDefault="00151851" w:rsidP="00151851">
      <w:pPr>
        <w:rPr>
          <w:sz w:val="22"/>
          <w:szCs w:val="22"/>
        </w:rPr>
      </w:pPr>
      <w:r w:rsidRPr="00260CD3">
        <w:rPr>
          <w:sz w:val="22"/>
          <w:szCs w:val="22"/>
        </w:rPr>
        <w:t>Dr Baz HUGHES</w:t>
      </w:r>
    </w:p>
    <w:p w14:paraId="1995E1F8" w14:textId="77777777" w:rsidR="00151851" w:rsidRPr="00260CD3" w:rsidRDefault="00151851" w:rsidP="00151851">
      <w:pPr>
        <w:rPr>
          <w:sz w:val="22"/>
          <w:szCs w:val="22"/>
        </w:rPr>
      </w:pPr>
      <w:r w:rsidRPr="00260CD3">
        <w:rPr>
          <w:sz w:val="22"/>
          <w:szCs w:val="22"/>
        </w:rPr>
        <w:t>Head of Species Conservation Department</w:t>
      </w:r>
    </w:p>
    <w:p w14:paraId="260A9FBE" w14:textId="77777777" w:rsidR="00151851" w:rsidRPr="00260CD3" w:rsidRDefault="00151851" w:rsidP="00151851">
      <w:pPr>
        <w:rPr>
          <w:sz w:val="22"/>
          <w:szCs w:val="22"/>
        </w:rPr>
      </w:pPr>
      <w:r w:rsidRPr="00260CD3">
        <w:rPr>
          <w:sz w:val="22"/>
          <w:szCs w:val="22"/>
        </w:rPr>
        <w:t>The Wildfowl &amp; Wetlands Trust (WWT)</w:t>
      </w:r>
    </w:p>
    <w:p w14:paraId="009EFBCB" w14:textId="77777777" w:rsidR="00151851" w:rsidRPr="00260CD3" w:rsidRDefault="00151851" w:rsidP="00151851">
      <w:pPr>
        <w:rPr>
          <w:sz w:val="22"/>
          <w:szCs w:val="22"/>
        </w:rPr>
      </w:pPr>
      <w:r w:rsidRPr="00260CD3">
        <w:rPr>
          <w:sz w:val="22"/>
          <w:szCs w:val="22"/>
        </w:rPr>
        <w:t>Slimbridge</w:t>
      </w:r>
    </w:p>
    <w:p w14:paraId="6E2E3DF6" w14:textId="77777777" w:rsidR="00151851" w:rsidRPr="00260CD3" w:rsidRDefault="00151851" w:rsidP="00151851">
      <w:pPr>
        <w:rPr>
          <w:sz w:val="22"/>
          <w:szCs w:val="22"/>
        </w:rPr>
      </w:pPr>
      <w:r w:rsidRPr="00260CD3">
        <w:rPr>
          <w:sz w:val="22"/>
          <w:szCs w:val="22"/>
        </w:rPr>
        <w:t>Glos. GL2 7BT</w:t>
      </w:r>
    </w:p>
    <w:p w14:paraId="7F0BEE71" w14:textId="77777777" w:rsidR="00151851" w:rsidRPr="00260CD3" w:rsidRDefault="00151851" w:rsidP="00151851">
      <w:pPr>
        <w:rPr>
          <w:sz w:val="22"/>
          <w:szCs w:val="22"/>
        </w:rPr>
      </w:pPr>
      <w:r w:rsidRPr="00260CD3">
        <w:rPr>
          <w:sz w:val="22"/>
          <w:szCs w:val="22"/>
        </w:rPr>
        <w:t>United Kingdom</w:t>
      </w:r>
    </w:p>
    <w:p w14:paraId="07C755F9" w14:textId="77777777" w:rsidR="00151851" w:rsidRPr="00260CD3" w:rsidRDefault="00151851" w:rsidP="00151851">
      <w:pPr>
        <w:rPr>
          <w:sz w:val="22"/>
          <w:szCs w:val="22"/>
        </w:rPr>
      </w:pPr>
    </w:p>
    <w:p w14:paraId="0539DABF" w14:textId="77777777" w:rsidR="00151851" w:rsidRPr="00EB7348" w:rsidRDefault="00151851" w:rsidP="00151851">
      <w:pPr>
        <w:rPr>
          <w:sz w:val="22"/>
          <w:szCs w:val="22"/>
          <w:lang w:val="en-US"/>
        </w:rPr>
      </w:pPr>
      <w:r w:rsidRPr="00EB7348">
        <w:rPr>
          <w:sz w:val="22"/>
          <w:szCs w:val="22"/>
          <w:lang w:val="en-US"/>
        </w:rPr>
        <w:t>Tel.: +44 (0) 1453 891 172</w:t>
      </w:r>
    </w:p>
    <w:p w14:paraId="17898816" w14:textId="77777777" w:rsidR="00151851" w:rsidRPr="00EB7348" w:rsidRDefault="00151851" w:rsidP="00151851">
      <w:pPr>
        <w:rPr>
          <w:sz w:val="22"/>
          <w:szCs w:val="22"/>
          <w:lang w:val="en-US"/>
        </w:rPr>
      </w:pPr>
      <w:r w:rsidRPr="00EB7348">
        <w:rPr>
          <w:sz w:val="22"/>
          <w:szCs w:val="22"/>
          <w:lang w:val="en-US"/>
        </w:rPr>
        <w:t>Fax: +44 (0) 7717 431 689</w:t>
      </w:r>
    </w:p>
    <w:p w14:paraId="12367E66" w14:textId="77777777" w:rsidR="00151851" w:rsidRPr="00EB7348" w:rsidRDefault="00151851" w:rsidP="00151851">
      <w:pPr>
        <w:rPr>
          <w:sz w:val="22"/>
          <w:szCs w:val="22"/>
          <w:lang w:val="en-US"/>
        </w:rPr>
      </w:pPr>
      <w:r w:rsidRPr="00EB7348">
        <w:rPr>
          <w:sz w:val="22"/>
          <w:szCs w:val="22"/>
          <w:lang w:val="en-US"/>
        </w:rPr>
        <w:t xml:space="preserve">E-mail: </w:t>
      </w:r>
      <w:hyperlink r:id="rId95" w:history="1">
        <w:r w:rsidR="004F04DD" w:rsidRPr="00EB7348">
          <w:rPr>
            <w:rStyle w:val="Hyperlink"/>
            <w:sz w:val="22"/>
            <w:szCs w:val="22"/>
            <w:lang w:val="en-US"/>
          </w:rPr>
          <w:t>baz.hughes@wwt.org.uk</w:t>
        </w:r>
      </w:hyperlink>
    </w:p>
    <w:p w14:paraId="4F9BD0B1" w14:textId="77777777" w:rsidR="004F04DD" w:rsidRPr="00EB7348" w:rsidRDefault="004F04DD" w:rsidP="00151851">
      <w:pPr>
        <w:rPr>
          <w:sz w:val="22"/>
          <w:szCs w:val="22"/>
          <w:lang w:val="en-US"/>
        </w:rPr>
      </w:pPr>
    </w:p>
    <w:p w14:paraId="27A1F4A3" w14:textId="77777777" w:rsidR="00151851" w:rsidRPr="00EB7348" w:rsidRDefault="00151851" w:rsidP="00151851">
      <w:pPr>
        <w:rPr>
          <w:sz w:val="22"/>
          <w:szCs w:val="22"/>
          <w:lang w:val="en-US"/>
        </w:rPr>
      </w:pPr>
    </w:p>
    <w:p w14:paraId="0B32DEFE" w14:textId="77777777" w:rsidR="00151851" w:rsidRPr="00EB7348" w:rsidRDefault="00151851" w:rsidP="00151851">
      <w:pPr>
        <w:rPr>
          <w:sz w:val="22"/>
          <w:szCs w:val="22"/>
          <w:lang w:val="en-US"/>
        </w:rPr>
      </w:pPr>
    </w:p>
    <w:p w14:paraId="39A17E94" w14:textId="77777777" w:rsidR="00151851" w:rsidRPr="00EB7348" w:rsidRDefault="00151851" w:rsidP="00151851">
      <w:pPr>
        <w:rPr>
          <w:sz w:val="22"/>
          <w:szCs w:val="22"/>
          <w:lang w:val="en-US"/>
        </w:rPr>
      </w:pPr>
    </w:p>
    <w:p w14:paraId="0381D879" w14:textId="77777777" w:rsidR="00151851" w:rsidRPr="00EB7348" w:rsidRDefault="00151851" w:rsidP="00151851">
      <w:pPr>
        <w:rPr>
          <w:sz w:val="22"/>
          <w:szCs w:val="22"/>
          <w:lang w:val="en-US"/>
        </w:rPr>
      </w:pPr>
    </w:p>
    <w:p w14:paraId="010083C0" w14:textId="77777777" w:rsidR="00151851" w:rsidRPr="00EB7348" w:rsidRDefault="00151851" w:rsidP="00151851">
      <w:pPr>
        <w:rPr>
          <w:b/>
          <w:sz w:val="22"/>
          <w:szCs w:val="22"/>
          <w:u w:val="single"/>
          <w:lang w:val="en-US"/>
        </w:rPr>
      </w:pPr>
      <w:r w:rsidRPr="00EB7348">
        <w:rPr>
          <w:b/>
          <w:sz w:val="22"/>
          <w:szCs w:val="22"/>
          <w:u w:val="single"/>
          <w:lang w:val="en-US"/>
        </w:rPr>
        <w:lastRenderedPageBreak/>
        <w:t>BIRDLIFE INTERNATIONAL</w:t>
      </w:r>
    </w:p>
    <w:p w14:paraId="0BCB06F0" w14:textId="77777777" w:rsidR="00151851" w:rsidRPr="00EB7348" w:rsidRDefault="00151851" w:rsidP="00151851">
      <w:pPr>
        <w:rPr>
          <w:sz w:val="22"/>
          <w:szCs w:val="22"/>
          <w:lang w:val="en-US"/>
        </w:rPr>
      </w:pPr>
    </w:p>
    <w:p w14:paraId="06D5E2C9" w14:textId="77777777" w:rsidR="00151851" w:rsidRPr="00260CD3" w:rsidRDefault="00151851" w:rsidP="00151851">
      <w:pPr>
        <w:rPr>
          <w:sz w:val="22"/>
          <w:szCs w:val="22"/>
        </w:rPr>
      </w:pPr>
      <w:r w:rsidRPr="00260CD3">
        <w:rPr>
          <w:sz w:val="22"/>
          <w:szCs w:val="22"/>
        </w:rPr>
        <w:t>Ms Nicola CROCKFORD</w:t>
      </w:r>
    </w:p>
    <w:p w14:paraId="5669DD79" w14:textId="77777777" w:rsidR="00151851" w:rsidRPr="00260CD3" w:rsidRDefault="00151851" w:rsidP="00151851">
      <w:pPr>
        <w:rPr>
          <w:sz w:val="22"/>
          <w:szCs w:val="22"/>
        </w:rPr>
      </w:pPr>
      <w:r w:rsidRPr="00260CD3">
        <w:rPr>
          <w:sz w:val="22"/>
          <w:szCs w:val="22"/>
        </w:rPr>
        <w:t>International Species Policy Officer</w:t>
      </w:r>
    </w:p>
    <w:p w14:paraId="36623FBD" w14:textId="77777777" w:rsidR="00151851" w:rsidRPr="00260CD3" w:rsidRDefault="00151851" w:rsidP="00151851">
      <w:pPr>
        <w:rPr>
          <w:sz w:val="22"/>
          <w:szCs w:val="22"/>
        </w:rPr>
      </w:pPr>
      <w:r w:rsidRPr="00260CD3">
        <w:rPr>
          <w:sz w:val="22"/>
          <w:szCs w:val="22"/>
        </w:rPr>
        <w:t>Birdlife International</w:t>
      </w:r>
    </w:p>
    <w:p w14:paraId="72341078" w14:textId="77777777" w:rsidR="00151851" w:rsidRPr="00260CD3" w:rsidRDefault="00151851" w:rsidP="00151851">
      <w:pPr>
        <w:rPr>
          <w:sz w:val="22"/>
          <w:szCs w:val="22"/>
        </w:rPr>
      </w:pPr>
      <w:r w:rsidRPr="00260CD3">
        <w:rPr>
          <w:sz w:val="22"/>
          <w:szCs w:val="22"/>
        </w:rPr>
        <w:t xml:space="preserve">RSPB, </w:t>
      </w:r>
      <w:proofErr w:type="gramStart"/>
      <w:r w:rsidRPr="00260CD3">
        <w:rPr>
          <w:sz w:val="22"/>
          <w:szCs w:val="22"/>
        </w:rPr>
        <w:t>The</w:t>
      </w:r>
      <w:proofErr w:type="gramEnd"/>
      <w:r w:rsidRPr="00260CD3">
        <w:rPr>
          <w:sz w:val="22"/>
          <w:szCs w:val="22"/>
        </w:rPr>
        <w:t xml:space="preserve"> Lodge</w:t>
      </w:r>
    </w:p>
    <w:p w14:paraId="5268D17D" w14:textId="77777777" w:rsidR="00151851" w:rsidRPr="00260CD3" w:rsidRDefault="00151851" w:rsidP="00151851">
      <w:pPr>
        <w:rPr>
          <w:sz w:val="22"/>
          <w:szCs w:val="22"/>
        </w:rPr>
      </w:pPr>
      <w:r w:rsidRPr="00260CD3">
        <w:rPr>
          <w:sz w:val="22"/>
          <w:szCs w:val="22"/>
        </w:rPr>
        <w:t>Sandy, Bedfordshire SG19 2DL</w:t>
      </w:r>
    </w:p>
    <w:p w14:paraId="1A399908" w14:textId="77777777" w:rsidR="00151851" w:rsidRPr="00260CD3" w:rsidRDefault="00151851" w:rsidP="00151851">
      <w:pPr>
        <w:rPr>
          <w:sz w:val="22"/>
          <w:szCs w:val="22"/>
        </w:rPr>
      </w:pPr>
      <w:r w:rsidRPr="00260CD3">
        <w:rPr>
          <w:sz w:val="22"/>
          <w:szCs w:val="22"/>
        </w:rPr>
        <w:t>United Kingdom</w:t>
      </w:r>
    </w:p>
    <w:p w14:paraId="2EB07B9C" w14:textId="77777777" w:rsidR="00151851" w:rsidRPr="00260CD3" w:rsidRDefault="00151851" w:rsidP="00151851">
      <w:pPr>
        <w:rPr>
          <w:sz w:val="22"/>
          <w:szCs w:val="22"/>
        </w:rPr>
      </w:pPr>
    </w:p>
    <w:p w14:paraId="4382CFE3" w14:textId="77777777" w:rsidR="00151851" w:rsidRPr="00260CD3" w:rsidRDefault="00151851" w:rsidP="00151851">
      <w:pPr>
        <w:rPr>
          <w:sz w:val="22"/>
          <w:szCs w:val="22"/>
        </w:rPr>
      </w:pPr>
      <w:r w:rsidRPr="00260CD3">
        <w:rPr>
          <w:sz w:val="22"/>
          <w:szCs w:val="22"/>
        </w:rPr>
        <w:t>Tel.: +44 1767 693 072</w:t>
      </w:r>
    </w:p>
    <w:p w14:paraId="0C6E047F" w14:textId="77777777" w:rsidR="00151851" w:rsidRPr="00260CD3" w:rsidRDefault="00151851" w:rsidP="00151851">
      <w:pPr>
        <w:rPr>
          <w:sz w:val="22"/>
          <w:szCs w:val="22"/>
        </w:rPr>
      </w:pPr>
      <w:r w:rsidRPr="00260CD3">
        <w:rPr>
          <w:sz w:val="22"/>
          <w:szCs w:val="22"/>
        </w:rPr>
        <w:t>Fax: +44 1767 683 211</w:t>
      </w:r>
    </w:p>
    <w:p w14:paraId="73AF251F" w14:textId="77777777" w:rsidR="00151851" w:rsidRPr="00260CD3" w:rsidRDefault="00151851" w:rsidP="00151851">
      <w:pPr>
        <w:rPr>
          <w:sz w:val="22"/>
          <w:szCs w:val="22"/>
        </w:rPr>
      </w:pPr>
      <w:r w:rsidRPr="00260CD3">
        <w:rPr>
          <w:sz w:val="22"/>
          <w:szCs w:val="22"/>
        </w:rPr>
        <w:t xml:space="preserve">E-mail: </w:t>
      </w:r>
      <w:hyperlink r:id="rId96" w:history="1">
        <w:r w:rsidR="004F04DD" w:rsidRPr="00260CD3">
          <w:rPr>
            <w:rStyle w:val="Hyperlink"/>
            <w:sz w:val="22"/>
            <w:szCs w:val="22"/>
          </w:rPr>
          <w:t>Nicola.crockford@rspb.org.uk</w:t>
        </w:r>
      </w:hyperlink>
    </w:p>
    <w:p w14:paraId="212FFDD1" w14:textId="77777777" w:rsidR="004F04DD" w:rsidRPr="00260CD3" w:rsidRDefault="004F04DD" w:rsidP="00151851">
      <w:pPr>
        <w:rPr>
          <w:sz w:val="22"/>
          <w:szCs w:val="22"/>
        </w:rPr>
      </w:pPr>
    </w:p>
    <w:p w14:paraId="4928EF9A" w14:textId="77777777" w:rsidR="00151851" w:rsidRPr="00260CD3" w:rsidRDefault="00151851" w:rsidP="00151851">
      <w:pPr>
        <w:rPr>
          <w:b/>
          <w:sz w:val="22"/>
          <w:szCs w:val="22"/>
          <w:u w:val="single"/>
        </w:rPr>
      </w:pPr>
    </w:p>
    <w:p w14:paraId="427CB505" w14:textId="77777777" w:rsidR="004F04DD" w:rsidRPr="00260CD3" w:rsidRDefault="004F04DD" w:rsidP="00151851">
      <w:pPr>
        <w:rPr>
          <w:b/>
          <w:sz w:val="22"/>
          <w:szCs w:val="22"/>
          <w:u w:val="single"/>
        </w:rPr>
      </w:pPr>
    </w:p>
    <w:p w14:paraId="453964FF" w14:textId="77777777" w:rsidR="00151851" w:rsidRPr="00260CD3" w:rsidRDefault="00151851" w:rsidP="00151851">
      <w:pPr>
        <w:rPr>
          <w:b/>
          <w:sz w:val="22"/>
          <w:szCs w:val="22"/>
          <w:u w:val="single"/>
        </w:rPr>
      </w:pPr>
      <w:r w:rsidRPr="00260CD3">
        <w:rPr>
          <w:b/>
          <w:sz w:val="22"/>
          <w:szCs w:val="22"/>
          <w:u w:val="single"/>
        </w:rPr>
        <w:t>OMPO - EUROPEAN INSTITUTE FOR THE MANAGEMENT OF WILD BIRDS AND THEIR HABITATS</w:t>
      </w:r>
    </w:p>
    <w:p w14:paraId="45E45EDB" w14:textId="77777777" w:rsidR="00151851" w:rsidRPr="00260CD3" w:rsidRDefault="00151851" w:rsidP="00151851">
      <w:pPr>
        <w:rPr>
          <w:b/>
          <w:sz w:val="22"/>
          <w:szCs w:val="22"/>
          <w:u w:val="single"/>
        </w:rPr>
      </w:pPr>
    </w:p>
    <w:p w14:paraId="6517D7B1" w14:textId="77777777" w:rsidR="00151851" w:rsidRPr="005D01BC" w:rsidRDefault="00151851" w:rsidP="00151851">
      <w:pPr>
        <w:rPr>
          <w:sz w:val="22"/>
          <w:szCs w:val="22"/>
          <w:lang w:val="fr-FR"/>
        </w:rPr>
      </w:pPr>
      <w:r w:rsidRPr="005D01BC">
        <w:rPr>
          <w:sz w:val="22"/>
          <w:szCs w:val="22"/>
          <w:lang w:val="fr-FR"/>
        </w:rPr>
        <w:t>Mr Alexandre CZAJKOWSKI</w:t>
      </w:r>
    </w:p>
    <w:p w14:paraId="5EBA7CDD" w14:textId="77777777" w:rsidR="00151851" w:rsidRPr="005D01BC" w:rsidRDefault="00151851" w:rsidP="00151851">
      <w:pPr>
        <w:rPr>
          <w:sz w:val="22"/>
          <w:szCs w:val="22"/>
          <w:lang w:val="fr-FR"/>
        </w:rPr>
      </w:pPr>
      <w:r w:rsidRPr="005D01BC">
        <w:rPr>
          <w:sz w:val="22"/>
          <w:szCs w:val="22"/>
          <w:lang w:val="fr-FR"/>
        </w:rPr>
        <w:t>Director</w:t>
      </w:r>
    </w:p>
    <w:p w14:paraId="335502C7" w14:textId="77777777" w:rsidR="00151851" w:rsidRPr="005D01BC" w:rsidRDefault="00151851" w:rsidP="00151851">
      <w:pPr>
        <w:rPr>
          <w:sz w:val="22"/>
          <w:szCs w:val="22"/>
          <w:lang w:val="fr-FR"/>
        </w:rPr>
      </w:pPr>
      <w:r w:rsidRPr="005D01BC">
        <w:rPr>
          <w:sz w:val="22"/>
          <w:szCs w:val="22"/>
          <w:lang w:val="fr-FR"/>
        </w:rPr>
        <w:t>OMPO</w:t>
      </w:r>
    </w:p>
    <w:p w14:paraId="5F5853A0" w14:textId="77777777" w:rsidR="00151851" w:rsidRPr="005D01BC" w:rsidRDefault="00151851" w:rsidP="00151851">
      <w:pPr>
        <w:rPr>
          <w:sz w:val="22"/>
          <w:szCs w:val="22"/>
          <w:lang w:val="fr-FR"/>
        </w:rPr>
      </w:pPr>
      <w:r w:rsidRPr="005D01BC">
        <w:rPr>
          <w:sz w:val="22"/>
          <w:szCs w:val="22"/>
          <w:lang w:val="fr-FR"/>
        </w:rPr>
        <w:t>59 rue Ampère</w:t>
      </w:r>
    </w:p>
    <w:p w14:paraId="5A8CF7F7" w14:textId="77777777" w:rsidR="00151851" w:rsidRPr="005D01BC" w:rsidRDefault="00151851" w:rsidP="00151851">
      <w:pPr>
        <w:rPr>
          <w:sz w:val="22"/>
          <w:szCs w:val="22"/>
          <w:lang w:val="fr-FR"/>
        </w:rPr>
      </w:pPr>
      <w:r w:rsidRPr="005D01BC">
        <w:rPr>
          <w:sz w:val="22"/>
          <w:szCs w:val="22"/>
          <w:lang w:val="fr-FR"/>
        </w:rPr>
        <w:t>75017 Paris</w:t>
      </w:r>
    </w:p>
    <w:p w14:paraId="6D11AC93" w14:textId="77777777" w:rsidR="00151851" w:rsidRPr="005D01BC" w:rsidRDefault="00151851" w:rsidP="00151851">
      <w:pPr>
        <w:rPr>
          <w:sz w:val="22"/>
          <w:szCs w:val="22"/>
          <w:lang w:val="fr-FR"/>
        </w:rPr>
      </w:pPr>
      <w:r w:rsidRPr="005D01BC">
        <w:rPr>
          <w:sz w:val="22"/>
          <w:szCs w:val="22"/>
          <w:lang w:val="fr-FR"/>
        </w:rPr>
        <w:t>France</w:t>
      </w:r>
    </w:p>
    <w:p w14:paraId="5A16682E" w14:textId="77777777" w:rsidR="00151851" w:rsidRPr="005D01BC" w:rsidRDefault="00151851" w:rsidP="00151851">
      <w:pPr>
        <w:rPr>
          <w:sz w:val="22"/>
          <w:szCs w:val="22"/>
          <w:lang w:val="fr-FR"/>
        </w:rPr>
      </w:pPr>
    </w:p>
    <w:p w14:paraId="28A79264" w14:textId="77777777" w:rsidR="00151851" w:rsidRPr="005D01BC" w:rsidRDefault="00151851" w:rsidP="00151851">
      <w:pPr>
        <w:rPr>
          <w:sz w:val="22"/>
          <w:szCs w:val="22"/>
          <w:lang w:val="fr-FR"/>
        </w:rPr>
      </w:pPr>
      <w:r w:rsidRPr="005D01BC">
        <w:rPr>
          <w:sz w:val="22"/>
          <w:szCs w:val="22"/>
          <w:lang w:val="fr-FR"/>
        </w:rPr>
        <w:t>Tel.: +33 144 010 510</w:t>
      </w:r>
    </w:p>
    <w:p w14:paraId="3FA7CC76" w14:textId="77777777" w:rsidR="00151851" w:rsidRPr="005D01BC" w:rsidRDefault="00151851" w:rsidP="00151851">
      <w:pPr>
        <w:rPr>
          <w:sz w:val="22"/>
          <w:szCs w:val="22"/>
          <w:lang w:val="fr-FR"/>
        </w:rPr>
      </w:pPr>
      <w:r w:rsidRPr="005D01BC">
        <w:rPr>
          <w:sz w:val="22"/>
          <w:szCs w:val="22"/>
          <w:lang w:val="fr-FR"/>
        </w:rPr>
        <w:t>Fax: +33 144 010 511</w:t>
      </w:r>
    </w:p>
    <w:p w14:paraId="235BA54F" w14:textId="77777777" w:rsidR="00151851" w:rsidRPr="005D01BC" w:rsidRDefault="00151851" w:rsidP="00151851">
      <w:pPr>
        <w:rPr>
          <w:sz w:val="22"/>
          <w:szCs w:val="22"/>
          <w:lang w:val="fr-FR"/>
        </w:rPr>
      </w:pPr>
      <w:r w:rsidRPr="005D01BC">
        <w:rPr>
          <w:sz w:val="22"/>
          <w:szCs w:val="22"/>
          <w:lang w:val="fr-FR"/>
        </w:rPr>
        <w:t xml:space="preserve">E-mail: </w:t>
      </w:r>
      <w:hyperlink r:id="rId97" w:history="1">
        <w:r w:rsidR="004F04DD" w:rsidRPr="005D01BC">
          <w:rPr>
            <w:rStyle w:val="Hyperlink"/>
            <w:sz w:val="22"/>
            <w:szCs w:val="22"/>
            <w:lang w:val="fr-FR"/>
          </w:rPr>
          <w:t>vanneau@ompo.org</w:t>
        </w:r>
      </w:hyperlink>
    </w:p>
    <w:p w14:paraId="0DE18465" w14:textId="77777777" w:rsidR="004F04DD" w:rsidRPr="005D01BC" w:rsidRDefault="004F04DD" w:rsidP="00151851">
      <w:pPr>
        <w:rPr>
          <w:b/>
          <w:bCs/>
          <w:sz w:val="22"/>
          <w:szCs w:val="22"/>
          <w:u w:val="single"/>
          <w:lang w:val="fr-FR"/>
        </w:rPr>
      </w:pPr>
    </w:p>
    <w:p w14:paraId="1FA0CF1D" w14:textId="77777777" w:rsidR="00151851" w:rsidRPr="00260CD3" w:rsidRDefault="00151851" w:rsidP="00151851">
      <w:pPr>
        <w:rPr>
          <w:sz w:val="22"/>
          <w:szCs w:val="22"/>
          <w:u w:val="single"/>
        </w:rPr>
      </w:pPr>
      <w:r w:rsidRPr="00260CD3">
        <w:rPr>
          <w:b/>
          <w:bCs/>
          <w:sz w:val="22"/>
          <w:szCs w:val="22"/>
          <w:u w:val="single"/>
        </w:rPr>
        <w:lastRenderedPageBreak/>
        <w:t>THE WORLD CONSERVATION MONITORING CENTRE (UNEP-WCMC</w:t>
      </w:r>
      <w:r w:rsidRPr="00260CD3">
        <w:rPr>
          <w:rFonts w:ascii="Lato" w:hAnsi="Lato"/>
          <w:b/>
          <w:bCs/>
          <w:sz w:val="23"/>
          <w:szCs w:val="23"/>
          <w:u w:val="single"/>
        </w:rPr>
        <w:t>)</w:t>
      </w:r>
    </w:p>
    <w:p w14:paraId="77365CC1" w14:textId="77777777" w:rsidR="00151851" w:rsidRPr="00260CD3" w:rsidRDefault="00151851" w:rsidP="00151851">
      <w:pPr>
        <w:rPr>
          <w:sz w:val="22"/>
          <w:szCs w:val="22"/>
          <w:u w:val="single"/>
        </w:rPr>
      </w:pPr>
    </w:p>
    <w:p w14:paraId="7B91546A" w14:textId="77777777" w:rsidR="00151851" w:rsidRPr="00260CD3" w:rsidRDefault="00151851" w:rsidP="00151851">
      <w:pPr>
        <w:rPr>
          <w:sz w:val="22"/>
          <w:szCs w:val="22"/>
        </w:rPr>
      </w:pPr>
      <w:r w:rsidRPr="00260CD3">
        <w:rPr>
          <w:sz w:val="22"/>
          <w:szCs w:val="22"/>
        </w:rPr>
        <w:t>Ms Patricia CREMONA</w:t>
      </w:r>
    </w:p>
    <w:p w14:paraId="116073E7" w14:textId="77777777" w:rsidR="00151851" w:rsidRPr="00260CD3" w:rsidRDefault="00151851" w:rsidP="00151851">
      <w:pPr>
        <w:rPr>
          <w:sz w:val="22"/>
          <w:szCs w:val="22"/>
        </w:rPr>
      </w:pPr>
      <w:r w:rsidRPr="00260CD3">
        <w:rPr>
          <w:sz w:val="22"/>
          <w:szCs w:val="22"/>
        </w:rPr>
        <w:t>Programme Officer, Species Programme</w:t>
      </w:r>
    </w:p>
    <w:p w14:paraId="3C4B0F1A" w14:textId="77777777" w:rsidR="00151851" w:rsidRPr="00260CD3" w:rsidRDefault="00151851" w:rsidP="00151851">
      <w:pPr>
        <w:rPr>
          <w:sz w:val="22"/>
          <w:szCs w:val="22"/>
        </w:rPr>
      </w:pPr>
      <w:r w:rsidRPr="00260CD3">
        <w:rPr>
          <w:sz w:val="22"/>
          <w:szCs w:val="22"/>
        </w:rPr>
        <w:t>UNEP/WCMC</w:t>
      </w:r>
    </w:p>
    <w:p w14:paraId="268F3C67" w14:textId="77777777" w:rsidR="00151851" w:rsidRPr="00260CD3" w:rsidRDefault="00151851" w:rsidP="00151851">
      <w:pPr>
        <w:rPr>
          <w:sz w:val="22"/>
          <w:szCs w:val="22"/>
        </w:rPr>
      </w:pPr>
      <w:r w:rsidRPr="00260CD3">
        <w:rPr>
          <w:sz w:val="22"/>
          <w:szCs w:val="22"/>
        </w:rPr>
        <w:t>219 Huntingdon Road CB3 0DL</w:t>
      </w:r>
    </w:p>
    <w:p w14:paraId="600CFABB" w14:textId="77777777" w:rsidR="00151851" w:rsidRPr="00260CD3" w:rsidRDefault="00151851" w:rsidP="00151851">
      <w:pPr>
        <w:rPr>
          <w:sz w:val="22"/>
          <w:szCs w:val="22"/>
        </w:rPr>
      </w:pPr>
      <w:r w:rsidRPr="00260CD3">
        <w:rPr>
          <w:sz w:val="22"/>
          <w:szCs w:val="22"/>
        </w:rPr>
        <w:t>Cambridge</w:t>
      </w:r>
    </w:p>
    <w:p w14:paraId="6CFBC46D" w14:textId="77777777" w:rsidR="00151851" w:rsidRPr="00260CD3" w:rsidRDefault="00151851" w:rsidP="00151851">
      <w:pPr>
        <w:rPr>
          <w:sz w:val="22"/>
          <w:szCs w:val="22"/>
        </w:rPr>
      </w:pPr>
      <w:r w:rsidRPr="00260CD3">
        <w:rPr>
          <w:sz w:val="22"/>
          <w:szCs w:val="22"/>
        </w:rPr>
        <w:t>United Kingdom</w:t>
      </w:r>
    </w:p>
    <w:p w14:paraId="11AB8A67" w14:textId="77777777" w:rsidR="00151851" w:rsidRPr="00260CD3" w:rsidRDefault="00151851" w:rsidP="00151851">
      <w:pPr>
        <w:rPr>
          <w:sz w:val="22"/>
          <w:szCs w:val="22"/>
        </w:rPr>
      </w:pPr>
      <w:r w:rsidRPr="00260CD3">
        <w:rPr>
          <w:sz w:val="22"/>
          <w:szCs w:val="22"/>
        </w:rPr>
        <w:t>Tel.: +44 774 5835 036</w:t>
      </w:r>
    </w:p>
    <w:p w14:paraId="7CE94E2E" w14:textId="77777777" w:rsidR="00151851" w:rsidRPr="00260CD3" w:rsidRDefault="00151851" w:rsidP="00151851">
      <w:pPr>
        <w:rPr>
          <w:sz w:val="22"/>
          <w:szCs w:val="22"/>
        </w:rPr>
      </w:pPr>
      <w:r w:rsidRPr="00260CD3">
        <w:rPr>
          <w:sz w:val="22"/>
          <w:szCs w:val="22"/>
        </w:rPr>
        <w:t xml:space="preserve">E-mail: </w:t>
      </w:r>
      <w:hyperlink r:id="rId98" w:history="1">
        <w:r w:rsidR="004F04DD" w:rsidRPr="00260CD3">
          <w:rPr>
            <w:rStyle w:val="Hyperlink"/>
            <w:sz w:val="22"/>
            <w:szCs w:val="22"/>
          </w:rPr>
          <w:t>patricia.cremona@unep-wcmc.org</w:t>
        </w:r>
      </w:hyperlink>
    </w:p>
    <w:p w14:paraId="1D6946D4" w14:textId="77777777" w:rsidR="00151851" w:rsidRPr="00260CD3" w:rsidRDefault="00151851" w:rsidP="00151851">
      <w:pPr>
        <w:rPr>
          <w:b/>
          <w:sz w:val="22"/>
          <w:szCs w:val="22"/>
          <w:u w:val="single"/>
        </w:rPr>
      </w:pPr>
    </w:p>
    <w:p w14:paraId="6ACF0044" w14:textId="77777777" w:rsidR="00151851" w:rsidRPr="00260CD3" w:rsidRDefault="00151851" w:rsidP="00151851">
      <w:pPr>
        <w:rPr>
          <w:b/>
          <w:sz w:val="22"/>
          <w:szCs w:val="22"/>
          <w:u w:val="single"/>
        </w:rPr>
      </w:pPr>
    </w:p>
    <w:p w14:paraId="224A14F6" w14:textId="77777777" w:rsidR="004F04DD" w:rsidRPr="00260CD3" w:rsidRDefault="004F04DD" w:rsidP="00151851">
      <w:pPr>
        <w:rPr>
          <w:b/>
          <w:sz w:val="22"/>
          <w:szCs w:val="22"/>
          <w:u w:val="single"/>
        </w:rPr>
      </w:pPr>
    </w:p>
    <w:p w14:paraId="0F12D658" w14:textId="77777777" w:rsidR="00151851" w:rsidRPr="00260CD3" w:rsidRDefault="00151851" w:rsidP="00151851">
      <w:pPr>
        <w:rPr>
          <w:b/>
          <w:sz w:val="22"/>
          <w:szCs w:val="22"/>
          <w:u w:val="single"/>
        </w:rPr>
      </w:pPr>
      <w:r w:rsidRPr="00260CD3">
        <w:rPr>
          <w:b/>
          <w:sz w:val="22"/>
          <w:szCs w:val="22"/>
          <w:u w:val="single"/>
        </w:rPr>
        <w:t>COORDINATOR OF THE AEWA AFRICAN INITIATIVE</w:t>
      </w:r>
    </w:p>
    <w:p w14:paraId="60B5B18D" w14:textId="77777777" w:rsidR="00151851" w:rsidRPr="00260CD3" w:rsidRDefault="00151851" w:rsidP="00151851">
      <w:pPr>
        <w:rPr>
          <w:b/>
          <w:sz w:val="22"/>
          <w:szCs w:val="22"/>
        </w:rPr>
      </w:pPr>
    </w:p>
    <w:p w14:paraId="35696848" w14:textId="77777777" w:rsidR="00151851" w:rsidRPr="00260CD3" w:rsidRDefault="00151851" w:rsidP="00151851">
      <w:pPr>
        <w:shd w:val="clear" w:color="auto" w:fill="FFFFFF"/>
        <w:rPr>
          <w:sz w:val="22"/>
          <w:szCs w:val="22"/>
        </w:rPr>
      </w:pPr>
      <w:r w:rsidRPr="00260CD3">
        <w:rPr>
          <w:sz w:val="22"/>
          <w:szCs w:val="22"/>
        </w:rPr>
        <w:t>Ms. Evelyn PARH MOLOKO</w:t>
      </w:r>
    </w:p>
    <w:p w14:paraId="27D267E0" w14:textId="77777777" w:rsidR="00151851" w:rsidRPr="00260CD3" w:rsidRDefault="00151851" w:rsidP="00151851">
      <w:pPr>
        <w:shd w:val="clear" w:color="auto" w:fill="FFFFFF"/>
        <w:rPr>
          <w:sz w:val="22"/>
          <w:szCs w:val="22"/>
        </w:rPr>
      </w:pPr>
      <w:r w:rsidRPr="00260CD3">
        <w:rPr>
          <w:sz w:val="22"/>
          <w:szCs w:val="22"/>
        </w:rPr>
        <w:t xml:space="preserve">E-mail: </w:t>
      </w:r>
      <w:hyperlink r:id="rId99" w:history="1">
        <w:r w:rsidR="004F04DD" w:rsidRPr="00260CD3">
          <w:rPr>
            <w:rStyle w:val="Hyperlink"/>
            <w:sz w:val="22"/>
            <w:szCs w:val="22"/>
          </w:rPr>
          <w:t>emoloko@africaninitiative.aewa.info</w:t>
        </w:r>
      </w:hyperlink>
    </w:p>
    <w:p w14:paraId="4DE7CE6C" w14:textId="77777777" w:rsidR="004F04DD" w:rsidRPr="00260CD3" w:rsidRDefault="004F04DD" w:rsidP="00151851">
      <w:pPr>
        <w:shd w:val="clear" w:color="auto" w:fill="FFFFFF"/>
        <w:rPr>
          <w:sz w:val="22"/>
          <w:szCs w:val="22"/>
        </w:rPr>
      </w:pPr>
    </w:p>
    <w:p w14:paraId="50E6DB1A" w14:textId="77777777" w:rsidR="00151851" w:rsidRPr="00260CD3" w:rsidRDefault="00151851" w:rsidP="00151851">
      <w:pPr>
        <w:shd w:val="clear" w:color="auto" w:fill="FFFFFF"/>
        <w:rPr>
          <w:sz w:val="22"/>
          <w:szCs w:val="22"/>
        </w:rPr>
      </w:pPr>
    </w:p>
    <w:p w14:paraId="4370546E" w14:textId="77777777" w:rsidR="00151851" w:rsidRPr="00260CD3" w:rsidRDefault="00151851" w:rsidP="00151851">
      <w:pPr>
        <w:rPr>
          <w:sz w:val="22"/>
          <w:szCs w:val="22"/>
        </w:rPr>
      </w:pPr>
    </w:p>
    <w:p w14:paraId="4763CD96" w14:textId="77777777" w:rsidR="00151851" w:rsidRPr="00260CD3" w:rsidRDefault="00151851" w:rsidP="00151851">
      <w:pPr>
        <w:rPr>
          <w:b/>
          <w:sz w:val="22"/>
          <w:szCs w:val="22"/>
          <w:u w:val="single"/>
        </w:rPr>
      </w:pPr>
    </w:p>
    <w:p w14:paraId="5AD2D439" w14:textId="77777777" w:rsidR="00151851" w:rsidRPr="00260CD3" w:rsidRDefault="00151851" w:rsidP="00151851">
      <w:pPr>
        <w:rPr>
          <w:b/>
          <w:sz w:val="22"/>
          <w:szCs w:val="22"/>
          <w:u w:val="single"/>
        </w:rPr>
      </w:pPr>
    </w:p>
    <w:p w14:paraId="65247BA7" w14:textId="77777777" w:rsidR="00151851" w:rsidRPr="00260CD3" w:rsidRDefault="00151851" w:rsidP="00151851">
      <w:pPr>
        <w:rPr>
          <w:b/>
          <w:sz w:val="22"/>
          <w:szCs w:val="22"/>
          <w:u w:val="single"/>
        </w:rPr>
      </w:pPr>
    </w:p>
    <w:p w14:paraId="43A8938E" w14:textId="77777777" w:rsidR="00151851" w:rsidRPr="00260CD3" w:rsidRDefault="00151851" w:rsidP="00151851">
      <w:pPr>
        <w:rPr>
          <w:b/>
          <w:sz w:val="22"/>
          <w:szCs w:val="22"/>
          <w:u w:val="single"/>
        </w:rPr>
      </w:pPr>
    </w:p>
    <w:p w14:paraId="353178EA" w14:textId="77777777" w:rsidR="00151851" w:rsidRPr="00260CD3" w:rsidRDefault="00151851" w:rsidP="00151851">
      <w:pPr>
        <w:rPr>
          <w:b/>
          <w:sz w:val="22"/>
          <w:szCs w:val="22"/>
          <w:u w:val="single"/>
        </w:rPr>
      </w:pPr>
    </w:p>
    <w:p w14:paraId="45F88A0A" w14:textId="77777777" w:rsidR="004F04DD" w:rsidRPr="00260CD3" w:rsidRDefault="004F04DD" w:rsidP="00151851">
      <w:pPr>
        <w:rPr>
          <w:b/>
          <w:sz w:val="22"/>
          <w:szCs w:val="22"/>
          <w:u w:val="single"/>
        </w:rPr>
      </w:pPr>
    </w:p>
    <w:p w14:paraId="6AD48416" w14:textId="77777777" w:rsidR="00151851" w:rsidRPr="00260CD3" w:rsidRDefault="00151851" w:rsidP="00151851">
      <w:pPr>
        <w:rPr>
          <w:sz w:val="22"/>
          <w:szCs w:val="22"/>
        </w:rPr>
      </w:pPr>
    </w:p>
    <w:p w14:paraId="75DC33C1" w14:textId="77777777" w:rsidR="00151851" w:rsidRPr="00260CD3" w:rsidRDefault="00151851" w:rsidP="00151851">
      <w:pPr>
        <w:rPr>
          <w:sz w:val="22"/>
          <w:szCs w:val="22"/>
        </w:rPr>
        <w:sectPr w:rsidR="00151851" w:rsidRPr="00260CD3" w:rsidSect="00151851">
          <w:type w:val="continuous"/>
          <w:pgSz w:w="11907" w:h="16840" w:code="9"/>
          <w:pgMar w:top="1440" w:right="1134" w:bottom="1440" w:left="1134" w:header="709" w:footer="709" w:gutter="0"/>
          <w:cols w:num="2" w:space="720"/>
          <w:docGrid w:linePitch="360"/>
        </w:sectPr>
      </w:pPr>
    </w:p>
    <w:p w14:paraId="1BBA6562" w14:textId="77777777" w:rsidR="004F04DD" w:rsidRPr="00260CD3" w:rsidRDefault="004F04DD" w:rsidP="00151851">
      <w:pPr>
        <w:jc w:val="center"/>
        <w:rPr>
          <w:b/>
          <w:i/>
          <w:sz w:val="22"/>
          <w:szCs w:val="22"/>
        </w:rPr>
      </w:pPr>
    </w:p>
    <w:p w14:paraId="58D0143A" w14:textId="77777777" w:rsidR="00151851" w:rsidRPr="00260CD3" w:rsidRDefault="00151851" w:rsidP="00151851">
      <w:pPr>
        <w:jc w:val="center"/>
        <w:rPr>
          <w:b/>
          <w:i/>
          <w:sz w:val="22"/>
          <w:szCs w:val="22"/>
        </w:rPr>
      </w:pPr>
      <w:r w:rsidRPr="00260CD3">
        <w:rPr>
          <w:b/>
          <w:i/>
          <w:sz w:val="22"/>
          <w:szCs w:val="22"/>
        </w:rPr>
        <w:t>CONVENTION ON THE CONSERVATION OF MIGRATORY SPECIES OF WILD ANIMALS (UNEP/CMS)</w:t>
      </w:r>
    </w:p>
    <w:p w14:paraId="41A4D4AE" w14:textId="77777777" w:rsidR="00151851" w:rsidRPr="00260CD3" w:rsidRDefault="00151851" w:rsidP="00151851">
      <w:pPr>
        <w:jc w:val="center"/>
        <w:rPr>
          <w:b/>
          <w:i/>
          <w:sz w:val="22"/>
          <w:szCs w:val="22"/>
        </w:rPr>
      </w:pPr>
      <w:r w:rsidRPr="00260CD3">
        <w:rPr>
          <w:b/>
          <w:i/>
          <w:sz w:val="22"/>
          <w:szCs w:val="22"/>
        </w:rPr>
        <w:t xml:space="preserve"> </w:t>
      </w:r>
    </w:p>
    <w:p w14:paraId="6B7FE85B" w14:textId="77777777" w:rsidR="00151851" w:rsidRPr="00260CD3" w:rsidRDefault="00151851" w:rsidP="00151851">
      <w:pPr>
        <w:jc w:val="center"/>
        <w:rPr>
          <w:b/>
          <w:i/>
          <w:sz w:val="22"/>
          <w:szCs w:val="22"/>
        </w:rPr>
        <w:sectPr w:rsidR="00151851" w:rsidRPr="00260CD3" w:rsidSect="00151851">
          <w:type w:val="continuous"/>
          <w:pgSz w:w="11907" w:h="16840" w:code="9"/>
          <w:pgMar w:top="1440" w:right="1134" w:bottom="1440" w:left="1134" w:header="709" w:footer="709" w:gutter="0"/>
          <w:cols w:space="720"/>
          <w:docGrid w:linePitch="360"/>
        </w:sectPr>
      </w:pPr>
    </w:p>
    <w:p w14:paraId="2501E066" w14:textId="77777777" w:rsidR="00151851" w:rsidRPr="00260CD3" w:rsidRDefault="00151851" w:rsidP="00151851">
      <w:pPr>
        <w:rPr>
          <w:sz w:val="22"/>
          <w:szCs w:val="22"/>
        </w:rPr>
      </w:pPr>
      <w:r w:rsidRPr="00260CD3">
        <w:rPr>
          <w:sz w:val="22"/>
          <w:szCs w:val="22"/>
        </w:rPr>
        <w:lastRenderedPageBreak/>
        <w:t>Dr Marco BARBIERI</w:t>
      </w:r>
    </w:p>
    <w:p w14:paraId="540A6DEA" w14:textId="77777777" w:rsidR="00151851" w:rsidRPr="00260CD3" w:rsidRDefault="00151851" w:rsidP="00151851">
      <w:pPr>
        <w:rPr>
          <w:sz w:val="22"/>
          <w:szCs w:val="22"/>
        </w:rPr>
      </w:pPr>
      <w:r w:rsidRPr="00260CD3">
        <w:rPr>
          <w:sz w:val="22"/>
          <w:szCs w:val="22"/>
        </w:rPr>
        <w:t>Scientific Adviser</w:t>
      </w:r>
    </w:p>
    <w:p w14:paraId="2F278113" w14:textId="77777777" w:rsidR="00151851" w:rsidRPr="00260CD3" w:rsidRDefault="00151851" w:rsidP="00151851">
      <w:pPr>
        <w:rPr>
          <w:sz w:val="22"/>
          <w:szCs w:val="22"/>
        </w:rPr>
      </w:pPr>
      <w:r w:rsidRPr="00260CD3">
        <w:rPr>
          <w:sz w:val="22"/>
          <w:szCs w:val="22"/>
        </w:rPr>
        <w:t>UNEP/CMS Secretariat</w:t>
      </w:r>
    </w:p>
    <w:p w14:paraId="198F924B" w14:textId="77777777" w:rsidR="00151851" w:rsidRPr="00260CD3" w:rsidRDefault="00151851" w:rsidP="00151851">
      <w:pPr>
        <w:rPr>
          <w:sz w:val="22"/>
          <w:szCs w:val="22"/>
        </w:rPr>
      </w:pPr>
      <w:r w:rsidRPr="00260CD3">
        <w:rPr>
          <w:sz w:val="22"/>
          <w:szCs w:val="22"/>
        </w:rPr>
        <w:t>UN Campus</w:t>
      </w:r>
    </w:p>
    <w:p w14:paraId="33EBF94D" w14:textId="77777777" w:rsidR="00151851" w:rsidRPr="00260CD3" w:rsidRDefault="00151851" w:rsidP="00151851">
      <w:pPr>
        <w:rPr>
          <w:sz w:val="22"/>
          <w:szCs w:val="22"/>
        </w:rPr>
      </w:pPr>
      <w:r w:rsidRPr="00260CD3">
        <w:rPr>
          <w:sz w:val="22"/>
          <w:szCs w:val="22"/>
        </w:rPr>
        <w:t>Platz der Vereinten Nationen 1</w:t>
      </w:r>
    </w:p>
    <w:p w14:paraId="7EC7BF55" w14:textId="77777777" w:rsidR="00151851" w:rsidRPr="00260CD3" w:rsidRDefault="00151851" w:rsidP="00151851">
      <w:pPr>
        <w:rPr>
          <w:sz w:val="22"/>
          <w:szCs w:val="22"/>
        </w:rPr>
      </w:pPr>
      <w:r w:rsidRPr="00260CD3">
        <w:rPr>
          <w:sz w:val="22"/>
          <w:szCs w:val="22"/>
        </w:rPr>
        <w:t>53113 Bonn</w:t>
      </w:r>
    </w:p>
    <w:p w14:paraId="50042134" w14:textId="77777777" w:rsidR="00151851" w:rsidRPr="00260CD3" w:rsidRDefault="00151851" w:rsidP="00151851">
      <w:pPr>
        <w:rPr>
          <w:sz w:val="22"/>
          <w:szCs w:val="22"/>
        </w:rPr>
      </w:pPr>
      <w:r w:rsidRPr="00260CD3">
        <w:rPr>
          <w:sz w:val="22"/>
          <w:szCs w:val="22"/>
        </w:rPr>
        <w:t>Germany</w:t>
      </w:r>
    </w:p>
    <w:p w14:paraId="497AB583" w14:textId="77777777" w:rsidR="00151851" w:rsidRPr="00260CD3" w:rsidRDefault="00151851" w:rsidP="00151851">
      <w:pPr>
        <w:rPr>
          <w:sz w:val="22"/>
          <w:szCs w:val="22"/>
        </w:rPr>
      </w:pPr>
    </w:p>
    <w:p w14:paraId="03923278" w14:textId="77777777" w:rsidR="00151851" w:rsidRPr="00260CD3" w:rsidRDefault="00151851" w:rsidP="00151851">
      <w:pPr>
        <w:rPr>
          <w:sz w:val="22"/>
          <w:szCs w:val="22"/>
        </w:rPr>
      </w:pPr>
      <w:r w:rsidRPr="00260CD3">
        <w:rPr>
          <w:sz w:val="22"/>
          <w:szCs w:val="22"/>
        </w:rPr>
        <w:t>Tel.: +49 228 815 2498</w:t>
      </w:r>
    </w:p>
    <w:p w14:paraId="1AA6CAD6" w14:textId="77777777" w:rsidR="00151851" w:rsidRPr="00260CD3" w:rsidRDefault="00151851" w:rsidP="00151851">
      <w:pPr>
        <w:rPr>
          <w:sz w:val="22"/>
          <w:szCs w:val="22"/>
        </w:rPr>
      </w:pPr>
      <w:r w:rsidRPr="00260CD3">
        <w:rPr>
          <w:sz w:val="22"/>
          <w:szCs w:val="22"/>
        </w:rPr>
        <w:t>Fax: +49 228 815 2449</w:t>
      </w:r>
    </w:p>
    <w:p w14:paraId="0BC031C9" w14:textId="76B7DFB4" w:rsidR="00151851" w:rsidRPr="00AE6DAB" w:rsidRDefault="00151851" w:rsidP="00151851">
      <w:pPr>
        <w:rPr>
          <w:sz w:val="22"/>
          <w:szCs w:val="22"/>
        </w:rPr>
      </w:pPr>
      <w:r w:rsidRPr="00AE6DAB">
        <w:rPr>
          <w:sz w:val="22"/>
          <w:szCs w:val="22"/>
        </w:rPr>
        <w:t xml:space="preserve">E-mail: </w:t>
      </w:r>
      <w:hyperlink r:id="rId100" w:history="1">
        <w:r w:rsidR="00DC7C32" w:rsidRPr="00AE6DAB">
          <w:rPr>
            <w:rStyle w:val="Hyperlink"/>
            <w:sz w:val="22"/>
            <w:szCs w:val="22"/>
          </w:rPr>
          <w:t>marco.barbieri@cms.int</w:t>
        </w:r>
      </w:hyperlink>
    </w:p>
    <w:p w14:paraId="6742AEC7" w14:textId="77777777" w:rsidR="00151851" w:rsidRPr="00AE6DAB" w:rsidRDefault="00151851" w:rsidP="00151851">
      <w:pPr>
        <w:rPr>
          <w:sz w:val="22"/>
          <w:szCs w:val="22"/>
        </w:rPr>
      </w:pPr>
    </w:p>
    <w:p w14:paraId="0438026E" w14:textId="77777777" w:rsidR="004F04DD" w:rsidRPr="00AE6DAB" w:rsidRDefault="004F04DD" w:rsidP="00151851">
      <w:pPr>
        <w:rPr>
          <w:sz w:val="22"/>
          <w:szCs w:val="22"/>
        </w:rPr>
      </w:pPr>
    </w:p>
    <w:p w14:paraId="73C1EC48" w14:textId="77777777" w:rsidR="004F04DD" w:rsidRPr="00AE6DAB" w:rsidRDefault="004F04DD" w:rsidP="00151851">
      <w:pPr>
        <w:rPr>
          <w:sz w:val="22"/>
          <w:szCs w:val="22"/>
        </w:rPr>
      </w:pPr>
    </w:p>
    <w:p w14:paraId="71927A71" w14:textId="77777777" w:rsidR="004F04DD" w:rsidRPr="00AE6DAB" w:rsidRDefault="004F04DD" w:rsidP="00151851">
      <w:pPr>
        <w:rPr>
          <w:sz w:val="22"/>
          <w:szCs w:val="22"/>
        </w:rPr>
      </w:pPr>
    </w:p>
    <w:p w14:paraId="1B703DA9" w14:textId="77777777" w:rsidR="004F04DD" w:rsidRPr="00AE6DAB" w:rsidRDefault="004F04DD" w:rsidP="00151851">
      <w:pPr>
        <w:rPr>
          <w:sz w:val="22"/>
          <w:szCs w:val="22"/>
        </w:rPr>
      </w:pPr>
    </w:p>
    <w:p w14:paraId="3BFA3291" w14:textId="77777777" w:rsidR="004F04DD" w:rsidRPr="00AE6DAB" w:rsidRDefault="004F04DD" w:rsidP="00151851">
      <w:pPr>
        <w:rPr>
          <w:sz w:val="22"/>
          <w:szCs w:val="22"/>
        </w:rPr>
      </w:pPr>
    </w:p>
    <w:p w14:paraId="0872CB08" w14:textId="77777777" w:rsidR="004F04DD" w:rsidRPr="00AE6DAB" w:rsidRDefault="004F04DD" w:rsidP="00151851">
      <w:pPr>
        <w:rPr>
          <w:sz w:val="22"/>
          <w:szCs w:val="22"/>
        </w:rPr>
      </w:pPr>
    </w:p>
    <w:p w14:paraId="36E3AA07" w14:textId="77777777" w:rsidR="004F04DD" w:rsidRPr="00AE6DAB" w:rsidRDefault="004F04DD" w:rsidP="00151851">
      <w:pPr>
        <w:rPr>
          <w:sz w:val="22"/>
          <w:szCs w:val="22"/>
        </w:rPr>
      </w:pPr>
    </w:p>
    <w:p w14:paraId="56FEAA41" w14:textId="77777777" w:rsidR="004F04DD" w:rsidRPr="00AE6DAB" w:rsidRDefault="004F04DD" w:rsidP="00151851">
      <w:pPr>
        <w:rPr>
          <w:sz w:val="22"/>
          <w:szCs w:val="22"/>
        </w:rPr>
      </w:pPr>
    </w:p>
    <w:p w14:paraId="02D6660B" w14:textId="77777777" w:rsidR="004F04DD" w:rsidRPr="00AE6DAB" w:rsidRDefault="004F04DD" w:rsidP="00151851">
      <w:pPr>
        <w:rPr>
          <w:sz w:val="22"/>
          <w:szCs w:val="22"/>
        </w:rPr>
      </w:pPr>
    </w:p>
    <w:p w14:paraId="76157315" w14:textId="77777777" w:rsidR="00151851" w:rsidRPr="00260CD3" w:rsidRDefault="00151851" w:rsidP="00151851">
      <w:pPr>
        <w:rPr>
          <w:sz w:val="22"/>
          <w:szCs w:val="22"/>
        </w:rPr>
      </w:pPr>
      <w:r w:rsidRPr="00260CD3">
        <w:rPr>
          <w:sz w:val="22"/>
          <w:szCs w:val="22"/>
        </w:rPr>
        <w:lastRenderedPageBreak/>
        <w:t>Mr Borja Heredia</w:t>
      </w:r>
    </w:p>
    <w:p w14:paraId="2FECEA96" w14:textId="77777777" w:rsidR="00151851" w:rsidRPr="00260CD3" w:rsidRDefault="00151851" w:rsidP="00151851">
      <w:pPr>
        <w:rPr>
          <w:sz w:val="22"/>
          <w:szCs w:val="22"/>
        </w:rPr>
      </w:pPr>
      <w:r w:rsidRPr="00260CD3">
        <w:rPr>
          <w:sz w:val="22"/>
          <w:szCs w:val="22"/>
        </w:rPr>
        <w:t>Head of the Avian Species Team</w:t>
      </w:r>
    </w:p>
    <w:p w14:paraId="2EF053EF" w14:textId="77777777" w:rsidR="00151851" w:rsidRPr="005D01BC" w:rsidRDefault="00151851" w:rsidP="00151851">
      <w:pPr>
        <w:rPr>
          <w:sz w:val="22"/>
          <w:szCs w:val="22"/>
          <w:lang w:val="de-DE"/>
        </w:rPr>
      </w:pPr>
      <w:r w:rsidRPr="005D01BC">
        <w:rPr>
          <w:sz w:val="22"/>
          <w:szCs w:val="22"/>
          <w:lang w:val="de-DE"/>
        </w:rPr>
        <w:t>UNEP/CMS Secretariat</w:t>
      </w:r>
    </w:p>
    <w:p w14:paraId="54D0D0B0" w14:textId="77777777" w:rsidR="00151851" w:rsidRPr="005D01BC" w:rsidRDefault="00151851" w:rsidP="00151851">
      <w:pPr>
        <w:rPr>
          <w:sz w:val="22"/>
          <w:szCs w:val="22"/>
          <w:lang w:val="de-DE"/>
        </w:rPr>
      </w:pPr>
      <w:r w:rsidRPr="005D01BC">
        <w:rPr>
          <w:sz w:val="22"/>
          <w:szCs w:val="22"/>
          <w:lang w:val="de-DE"/>
        </w:rPr>
        <w:t>UN Campus</w:t>
      </w:r>
    </w:p>
    <w:p w14:paraId="69E2DA1C" w14:textId="77777777" w:rsidR="00151851" w:rsidRPr="005D01BC" w:rsidRDefault="00151851" w:rsidP="00151851">
      <w:pPr>
        <w:rPr>
          <w:sz w:val="22"/>
          <w:szCs w:val="22"/>
          <w:lang w:val="de-DE"/>
        </w:rPr>
      </w:pPr>
      <w:r w:rsidRPr="005D01BC">
        <w:rPr>
          <w:sz w:val="22"/>
          <w:szCs w:val="22"/>
          <w:lang w:val="de-DE"/>
        </w:rPr>
        <w:t>Platz der Vereinten Nationen 1</w:t>
      </w:r>
    </w:p>
    <w:p w14:paraId="3ED64CC6" w14:textId="77777777" w:rsidR="00151851" w:rsidRPr="005D01BC" w:rsidRDefault="00151851" w:rsidP="00151851">
      <w:pPr>
        <w:rPr>
          <w:sz w:val="22"/>
          <w:szCs w:val="22"/>
          <w:lang w:val="de-DE"/>
        </w:rPr>
      </w:pPr>
      <w:r w:rsidRPr="005D01BC">
        <w:rPr>
          <w:sz w:val="22"/>
          <w:szCs w:val="22"/>
          <w:lang w:val="de-DE"/>
        </w:rPr>
        <w:t>53113 Bonn</w:t>
      </w:r>
    </w:p>
    <w:p w14:paraId="3E4C1149" w14:textId="77777777" w:rsidR="00151851" w:rsidRPr="005D01BC" w:rsidRDefault="00151851" w:rsidP="00151851">
      <w:pPr>
        <w:rPr>
          <w:sz w:val="22"/>
          <w:szCs w:val="22"/>
          <w:lang w:val="de-DE"/>
        </w:rPr>
      </w:pPr>
      <w:r w:rsidRPr="005D01BC">
        <w:rPr>
          <w:sz w:val="22"/>
          <w:szCs w:val="22"/>
          <w:lang w:val="de-DE"/>
        </w:rPr>
        <w:t>Germany</w:t>
      </w:r>
    </w:p>
    <w:p w14:paraId="073FF0B2" w14:textId="77777777" w:rsidR="00151851" w:rsidRPr="005D01BC" w:rsidRDefault="00151851" w:rsidP="00151851">
      <w:pPr>
        <w:rPr>
          <w:sz w:val="22"/>
          <w:szCs w:val="22"/>
          <w:lang w:val="de-DE"/>
        </w:rPr>
      </w:pPr>
    </w:p>
    <w:p w14:paraId="3B01819B" w14:textId="77777777" w:rsidR="00151851" w:rsidRPr="00260CD3" w:rsidRDefault="00151851" w:rsidP="00151851">
      <w:pPr>
        <w:rPr>
          <w:sz w:val="22"/>
          <w:szCs w:val="22"/>
        </w:rPr>
      </w:pPr>
      <w:r w:rsidRPr="00260CD3">
        <w:rPr>
          <w:sz w:val="22"/>
          <w:szCs w:val="22"/>
        </w:rPr>
        <w:t>Tel.: +49 228 815 2422</w:t>
      </w:r>
    </w:p>
    <w:p w14:paraId="43D5DFD7" w14:textId="77777777" w:rsidR="00151851" w:rsidRPr="00260CD3" w:rsidRDefault="00151851" w:rsidP="00151851">
      <w:pPr>
        <w:rPr>
          <w:sz w:val="22"/>
          <w:szCs w:val="22"/>
        </w:rPr>
      </w:pPr>
      <w:r w:rsidRPr="00260CD3">
        <w:rPr>
          <w:sz w:val="22"/>
          <w:szCs w:val="22"/>
        </w:rPr>
        <w:t>Fax: +49 228 815 2449</w:t>
      </w:r>
    </w:p>
    <w:p w14:paraId="7EF90E59" w14:textId="5200B174" w:rsidR="004F04DD" w:rsidRPr="00AE6DAB" w:rsidRDefault="00151851" w:rsidP="00151851">
      <w:pPr>
        <w:rPr>
          <w:sz w:val="22"/>
          <w:szCs w:val="22"/>
          <w:lang w:val="en-US"/>
        </w:rPr>
      </w:pPr>
      <w:r w:rsidRPr="00AE6DAB">
        <w:rPr>
          <w:sz w:val="22"/>
          <w:szCs w:val="22"/>
          <w:lang w:val="en-US"/>
        </w:rPr>
        <w:t xml:space="preserve">E-mail: </w:t>
      </w:r>
      <w:hyperlink r:id="rId101" w:history="1">
        <w:r w:rsidR="00DC7C32" w:rsidRPr="00AE6DAB">
          <w:rPr>
            <w:rStyle w:val="Hyperlink"/>
            <w:sz w:val="22"/>
            <w:szCs w:val="22"/>
            <w:lang w:val="en-US"/>
          </w:rPr>
          <w:t>borha.heredia@cms.int</w:t>
        </w:r>
      </w:hyperlink>
    </w:p>
    <w:p w14:paraId="33A864F8" w14:textId="77777777" w:rsidR="00054ED6" w:rsidRPr="00AE6DAB" w:rsidRDefault="00054ED6" w:rsidP="00151851">
      <w:pPr>
        <w:rPr>
          <w:sz w:val="22"/>
          <w:szCs w:val="22"/>
          <w:lang w:val="en-US"/>
        </w:rPr>
      </w:pPr>
    </w:p>
    <w:p w14:paraId="5E3642A7" w14:textId="77777777" w:rsidR="00151851" w:rsidRPr="00260CD3" w:rsidRDefault="00151851" w:rsidP="00151851">
      <w:pPr>
        <w:rPr>
          <w:sz w:val="22"/>
          <w:szCs w:val="22"/>
        </w:rPr>
      </w:pPr>
      <w:r w:rsidRPr="00260CD3">
        <w:rPr>
          <w:sz w:val="22"/>
          <w:szCs w:val="22"/>
        </w:rPr>
        <w:t>Dr Olivier BIBER</w:t>
      </w:r>
    </w:p>
    <w:p w14:paraId="62A7E239" w14:textId="77777777" w:rsidR="00151851" w:rsidRPr="00260CD3" w:rsidRDefault="00151851" w:rsidP="00151851">
      <w:pPr>
        <w:rPr>
          <w:sz w:val="22"/>
          <w:szCs w:val="22"/>
        </w:rPr>
      </w:pPr>
      <w:r w:rsidRPr="00260CD3">
        <w:rPr>
          <w:sz w:val="22"/>
          <w:szCs w:val="22"/>
        </w:rPr>
        <w:t>Chair of the CMS African-Eurasian Migratory Landbirds Working Group</w:t>
      </w:r>
    </w:p>
    <w:p w14:paraId="5D9E9194" w14:textId="77777777" w:rsidR="00151851" w:rsidRPr="005D01BC" w:rsidRDefault="00151851" w:rsidP="00151851">
      <w:pPr>
        <w:rPr>
          <w:sz w:val="22"/>
          <w:szCs w:val="22"/>
          <w:lang w:val="de-DE"/>
        </w:rPr>
      </w:pPr>
      <w:r w:rsidRPr="005D01BC">
        <w:rPr>
          <w:sz w:val="22"/>
          <w:szCs w:val="22"/>
          <w:lang w:val="de-DE"/>
        </w:rPr>
        <w:t>Postfach 658</w:t>
      </w:r>
    </w:p>
    <w:p w14:paraId="2743B1AF" w14:textId="77777777" w:rsidR="00151851" w:rsidRPr="005D01BC" w:rsidRDefault="00151851" w:rsidP="00151851">
      <w:pPr>
        <w:rPr>
          <w:sz w:val="22"/>
          <w:szCs w:val="22"/>
          <w:lang w:val="de-DE"/>
        </w:rPr>
      </w:pPr>
      <w:r w:rsidRPr="005D01BC">
        <w:rPr>
          <w:sz w:val="22"/>
          <w:szCs w:val="22"/>
          <w:lang w:val="de-DE"/>
        </w:rPr>
        <w:t xml:space="preserve">CH-3000 Bern </w:t>
      </w:r>
    </w:p>
    <w:p w14:paraId="6B045506" w14:textId="77777777" w:rsidR="00151851" w:rsidRPr="005D01BC" w:rsidRDefault="00151851" w:rsidP="00151851">
      <w:pPr>
        <w:rPr>
          <w:sz w:val="22"/>
          <w:szCs w:val="22"/>
          <w:lang w:val="de-DE"/>
        </w:rPr>
      </w:pPr>
      <w:r w:rsidRPr="005D01BC">
        <w:rPr>
          <w:sz w:val="22"/>
          <w:szCs w:val="22"/>
          <w:lang w:val="de-DE"/>
        </w:rPr>
        <w:t>Switzerland</w:t>
      </w:r>
    </w:p>
    <w:p w14:paraId="203EA7D7" w14:textId="77777777" w:rsidR="00151851" w:rsidRPr="005D01BC" w:rsidRDefault="00151851" w:rsidP="00151851">
      <w:pPr>
        <w:rPr>
          <w:sz w:val="22"/>
          <w:szCs w:val="22"/>
          <w:lang w:val="de-DE"/>
        </w:rPr>
      </w:pPr>
    </w:p>
    <w:p w14:paraId="1EB9A2DF" w14:textId="77777777" w:rsidR="00151851" w:rsidRPr="005D01BC" w:rsidRDefault="00151851" w:rsidP="00151851">
      <w:pPr>
        <w:rPr>
          <w:sz w:val="22"/>
          <w:szCs w:val="22"/>
          <w:lang w:val="de-DE"/>
        </w:rPr>
      </w:pPr>
      <w:r w:rsidRPr="005D01BC">
        <w:rPr>
          <w:sz w:val="22"/>
          <w:szCs w:val="22"/>
          <w:lang w:val="de-DE"/>
        </w:rPr>
        <w:t>Tel.: +41 79 792 4003</w:t>
      </w:r>
    </w:p>
    <w:p w14:paraId="52AA0E97" w14:textId="77777777" w:rsidR="00151851" w:rsidRPr="005D01BC" w:rsidRDefault="00151851" w:rsidP="00151851">
      <w:pPr>
        <w:rPr>
          <w:sz w:val="22"/>
          <w:szCs w:val="22"/>
          <w:lang w:val="de-DE"/>
        </w:rPr>
      </w:pPr>
      <w:r w:rsidRPr="005D01BC">
        <w:rPr>
          <w:sz w:val="22"/>
          <w:szCs w:val="22"/>
          <w:lang w:val="de-DE"/>
        </w:rPr>
        <w:t xml:space="preserve">E-mail: </w:t>
      </w:r>
      <w:hyperlink r:id="rId102" w:history="1">
        <w:r w:rsidR="004F04DD" w:rsidRPr="005D01BC">
          <w:rPr>
            <w:rStyle w:val="Hyperlink"/>
            <w:sz w:val="22"/>
            <w:szCs w:val="22"/>
            <w:lang w:val="de-DE"/>
          </w:rPr>
          <w:t>olivier.biber@nosoiseaux.ch</w:t>
        </w:r>
      </w:hyperlink>
    </w:p>
    <w:p w14:paraId="60FE9EEE" w14:textId="77777777" w:rsidR="00151851" w:rsidRPr="005D01BC" w:rsidRDefault="00151851" w:rsidP="00151851">
      <w:pPr>
        <w:rPr>
          <w:sz w:val="22"/>
          <w:szCs w:val="22"/>
          <w:lang w:val="de-DE"/>
        </w:rPr>
      </w:pPr>
    </w:p>
    <w:p w14:paraId="2323F5C4" w14:textId="77777777" w:rsidR="00151851" w:rsidRPr="005D01BC" w:rsidRDefault="00151851" w:rsidP="00151851">
      <w:pPr>
        <w:jc w:val="center"/>
        <w:rPr>
          <w:b/>
          <w:i/>
          <w:color w:val="FF0000"/>
          <w:sz w:val="22"/>
          <w:szCs w:val="22"/>
          <w:lang w:val="de-DE"/>
        </w:rPr>
        <w:sectPr w:rsidR="00151851" w:rsidRPr="005D01BC" w:rsidSect="00151851">
          <w:type w:val="continuous"/>
          <w:pgSz w:w="11907" w:h="16840" w:code="9"/>
          <w:pgMar w:top="1440" w:right="1134" w:bottom="1440" w:left="1134" w:header="709" w:footer="709" w:gutter="0"/>
          <w:cols w:num="2" w:space="720"/>
          <w:docGrid w:linePitch="360"/>
        </w:sectPr>
      </w:pPr>
    </w:p>
    <w:p w14:paraId="359829DC" w14:textId="77777777" w:rsidR="00151851" w:rsidRPr="005D01BC" w:rsidRDefault="00151851" w:rsidP="00151851">
      <w:pPr>
        <w:jc w:val="center"/>
        <w:rPr>
          <w:b/>
          <w:i/>
          <w:sz w:val="22"/>
          <w:szCs w:val="22"/>
          <w:lang w:val="fr-FR"/>
        </w:rPr>
      </w:pPr>
      <w:r w:rsidRPr="005D01BC">
        <w:rPr>
          <w:b/>
          <w:i/>
          <w:sz w:val="22"/>
          <w:szCs w:val="22"/>
          <w:lang w:val="fr-FR"/>
        </w:rPr>
        <w:lastRenderedPageBreak/>
        <w:t>UNEP/AEWA SECRETARIAT</w:t>
      </w:r>
    </w:p>
    <w:p w14:paraId="298AA59B" w14:textId="77777777" w:rsidR="00151851" w:rsidRPr="005D01BC" w:rsidRDefault="00151851" w:rsidP="00151851">
      <w:pPr>
        <w:jc w:val="center"/>
        <w:rPr>
          <w:b/>
          <w:i/>
          <w:sz w:val="22"/>
          <w:szCs w:val="22"/>
          <w:lang w:val="fr-FR"/>
        </w:rPr>
      </w:pPr>
    </w:p>
    <w:p w14:paraId="46FFE621" w14:textId="77777777" w:rsidR="00151851" w:rsidRPr="005D01BC" w:rsidRDefault="00151851" w:rsidP="00151851">
      <w:pPr>
        <w:jc w:val="center"/>
        <w:rPr>
          <w:sz w:val="22"/>
          <w:szCs w:val="22"/>
          <w:lang w:val="fr-FR"/>
        </w:rPr>
        <w:sectPr w:rsidR="00151851" w:rsidRPr="005D01BC" w:rsidSect="00151851">
          <w:type w:val="continuous"/>
          <w:pgSz w:w="11907" w:h="16840" w:code="9"/>
          <w:pgMar w:top="1440" w:right="1134" w:bottom="1440" w:left="1134" w:header="709" w:footer="709" w:gutter="0"/>
          <w:cols w:space="720"/>
          <w:docGrid w:linePitch="360"/>
        </w:sectPr>
      </w:pPr>
    </w:p>
    <w:p w14:paraId="622C4A04" w14:textId="77777777" w:rsidR="00151851" w:rsidRPr="005D01BC" w:rsidRDefault="00151851" w:rsidP="00151851">
      <w:pPr>
        <w:rPr>
          <w:sz w:val="22"/>
          <w:szCs w:val="22"/>
          <w:lang w:val="fr-FR"/>
        </w:rPr>
      </w:pPr>
    </w:p>
    <w:p w14:paraId="582066F9" w14:textId="77777777" w:rsidR="00151851" w:rsidRPr="005D01BC" w:rsidRDefault="00151851" w:rsidP="00151851">
      <w:pPr>
        <w:rPr>
          <w:sz w:val="22"/>
          <w:szCs w:val="22"/>
          <w:lang w:val="fr-FR"/>
        </w:rPr>
      </w:pPr>
      <w:r w:rsidRPr="005D01BC">
        <w:rPr>
          <w:sz w:val="22"/>
          <w:szCs w:val="22"/>
          <w:lang w:val="fr-FR"/>
        </w:rPr>
        <w:t>Dr Jacques TROUVILLIEZ</w:t>
      </w:r>
    </w:p>
    <w:p w14:paraId="6E1B5165" w14:textId="77777777" w:rsidR="00151851" w:rsidRPr="00260CD3" w:rsidRDefault="00151851" w:rsidP="00151851">
      <w:pPr>
        <w:rPr>
          <w:sz w:val="22"/>
          <w:szCs w:val="22"/>
        </w:rPr>
      </w:pPr>
      <w:r w:rsidRPr="00260CD3">
        <w:rPr>
          <w:sz w:val="22"/>
          <w:szCs w:val="22"/>
        </w:rPr>
        <w:t>Executive Secretary</w:t>
      </w:r>
    </w:p>
    <w:p w14:paraId="290E81F5" w14:textId="77777777" w:rsidR="00151851" w:rsidRPr="00260CD3" w:rsidRDefault="00151851" w:rsidP="00151851">
      <w:pPr>
        <w:rPr>
          <w:sz w:val="22"/>
          <w:szCs w:val="22"/>
        </w:rPr>
      </w:pPr>
      <w:r w:rsidRPr="00260CD3">
        <w:rPr>
          <w:sz w:val="22"/>
          <w:szCs w:val="22"/>
        </w:rPr>
        <w:t>UNEP/AEWA Secretariat</w:t>
      </w:r>
    </w:p>
    <w:p w14:paraId="2C9C6DFF" w14:textId="77777777" w:rsidR="00151851" w:rsidRPr="00260CD3" w:rsidRDefault="00151851" w:rsidP="00151851">
      <w:pPr>
        <w:rPr>
          <w:sz w:val="22"/>
          <w:szCs w:val="22"/>
        </w:rPr>
      </w:pPr>
      <w:r w:rsidRPr="00260CD3">
        <w:rPr>
          <w:sz w:val="22"/>
          <w:szCs w:val="22"/>
        </w:rPr>
        <w:t>UN Campus</w:t>
      </w:r>
    </w:p>
    <w:p w14:paraId="083488E3" w14:textId="77777777" w:rsidR="00151851" w:rsidRPr="005D01BC" w:rsidRDefault="00151851" w:rsidP="00151851">
      <w:pPr>
        <w:rPr>
          <w:sz w:val="22"/>
          <w:szCs w:val="22"/>
          <w:lang w:val="de-DE"/>
        </w:rPr>
      </w:pPr>
      <w:r w:rsidRPr="005D01BC">
        <w:rPr>
          <w:sz w:val="22"/>
          <w:szCs w:val="22"/>
          <w:lang w:val="de-DE"/>
        </w:rPr>
        <w:t>Platz der Vereinten Nationen 1</w:t>
      </w:r>
    </w:p>
    <w:p w14:paraId="6274173F" w14:textId="77777777" w:rsidR="00151851" w:rsidRPr="005D01BC" w:rsidRDefault="00151851" w:rsidP="00151851">
      <w:pPr>
        <w:rPr>
          <w:sz w:val="22"/>
          <w:szCs w:val="22"/>
          <w:lang w:val="de-DE"/>
        </w:rPr>
      </w:pPr>
      <w:r w:rsidRPr="005D01BC">
        <w:rPr>
          <w:sz w:val="22"/>
          <w:szCs w:val="22"/>
          <w:lang w:val="de-DE"/>
        </w:rPr>
        <w:t>53113 Bonn</w:t>
      </w:r>
    </w:p>
    <w:p w14:paraId="1AACC13A" w14:textId="77777777" w:rsidR="00151851" w:rsidRPr="005D01BC" w:rsidRDefault="00151851" w:rsidP="00151851">
      <w:pPr>
        <w:rPr>
          <w:sz w:val="22"/>
          <w:szCs w:val="22"/>
          <w:lang w:val="de-DE"/>
        </w:rPr>
      </w:pPr>
      <w:r w:rsidRPr="005D01BC">
        <w:rPr>
          <w:sz w:val="22"/>
          <w:szCs w:val="22"/>
          <w:lang w:val="de-DE"/>
        </w:rPr>
        <w:t>Germany</w:t>
      </w:r>
    </w:p>
    <w:p w14:paraId="707D92C7" w14:textId="77777777" w:rsidR="00151851" w:rsidRPr="005D01BC" w:rsidRDefault="00151851" w:rsidP="00151851">
      <w:pPr>
        <w:rPr>
          <w:sz w:val="22"/>
          <w:szCs w:val="22"/>
          <w:lang w:val="de-DE"/>
        </w:rPr>
      </w:pPr>
    </w:p>
    <w:p w14:paraId="1C74CBCA" w14:textId="77777777" w:rsidR="00151851" w:rsidRPr="00260CD3" w:rsidRDefault="00151851" w:rsidP="00151851">
      <w:pPr>
        <w:rPr>
          <w:sz w:val="22"/>
          <w:szCs w:val="22"/>
        </w:rPr>
      </w:pPr>
      <w:r w:rsidRPr="00260CD3">
        <w:rPr>
          <w:sz w:val="22"/>
          <w:szCs w:val="22"/>
        </w:rPr>
        <w:t>Tel.: +49 228 815 2414</w:t>
      </w:r>
    </w:p>
    <w:p w14:paraId="47BAC2A6" w14:textId="77777777" w:rsidR="00151851" w:rsidRPr="00260CD3" w:rsidRDefault="00151851" w:rsidP="00151851">
      <w:pPr>
        <w:rPr>
          <w:sz w:val="22"/>
          <w:szCs w:val="22"/>
        </w:rPr>
      </w:pPr>
      <w:r w:rsidRPr="00260CD3">
        <w:rPr>
          <w:sz w:val="22"/>
          <w:szCs w:val="22"/>
        </w:rPr>
        <w:t>Fax: +49 228 815 2450</w:t>
      </w:r>
    </w:p>
    <w:p w14:paraId="62CA31F8" w14:textId="499A06B1" w:rsidR="00151851" w:rsidRPr="00AE6DAB" w:rsidRDefault="00151851" w:rsidP="00151851">
      <w:pPr>
        <w:rPr>
          <w:sz w:val="22"/>
          <w:szCs w:val="22"/>
          <w:lang w:val="en-US"/>
        </w:rPr>
      </w:pPr>
      <w:r w:rsidRPr="00AE6DAB">
        <w:rPr>
          <w:sz w:val="22"/>
          <w:szCs w:val="22"/>
          <w:lang w:val="en-US"/>
        </w:rPr>
        <w:t xml:space="preserve">E-mail: </w:t>
      </w:r>
      <w:hyperlink r:id="rId103" w:history="1">
        <w:r w:rsidR="00DC7C32" w:rsidRPr="00AE6DAB">
          <w:rPr>
            <w:rStyle w:val="Hyperlink"/>
            <w:sz w:val="22"/>
            <w:szCs w:val="22"/>
            <w:lang w:val="en-US"/>
          </w:rPr>
          <w:t>jacques.trouvilliez@unep-aewa.de</w:t>
        </w:r>
      </w:hyperlink>
    </w:p>
    <w:p w14:paraId="01EBE4DE" w14:textId="77777777" w:rsidR="00151851" w:rsidRPr="00AE6DAB" w:rsidRDefault="00151851" w:rsidP="00151851">
      <w:pPr>
        <w:rPr>
          <w:sz w:val="22"/>
          <w:szCs w:val="22"/>
          <w:lang w:val="en-US"/>
        </w:rPr>
      </w:pPr>
    </w:p>
    <w:p w14:paraId="51B7D018" w14:textId="77777777" w:rsidR="00151851" w:rsidRPr="00260CD3" w:rsidRDefault="00151851" w:rsidP="00151851">
      <w:pPr>
        <w:rPr>
          <w:sz w:val="22"/>
          <w:szCs w:val="22"/>
        </w:rPr>
      </w:pPr>
      <w:r w:rsidRPr="00260CD3">
        <w:rPr>
          <w:sz w:val="22"/>
          <w:szCs w:val="22"/>
        </w:rPr>
        <w:t>Mr Sergey DERELIEV</w:t>
      </w:r>
    </w:p>
    <w:p w14:paraId="13B71273" w14:textId="77777777" w:rsidR="00151851" w:rsidRPr="00260CD3" w:rsidRDefault="00151851" w:rsidP="00151851">
      <w:pPr>
        <w:rPr>
          <w:sz w:val="22"/>
          <w:szCs w:val="22"/>
        </w:rPr>
      </w:pPr>
      <w:r w:rsidRPr="00260CD3">
        <w:rPr>
          <w:sz w:val="22"/>
          <w:szCs w:val="22"/>
        </w:rPr>
        <w:t>Technical Officer</w:t>
      </w:r>
    </w:p>
    <w:p w14:paraId="714B7534" w14:textId="77777777" w:rsidR="00151851" w:rsidRPr="00260CD3" w:rsidRDefault="00151851" w:rsidP="00151851">
      <w:pPr>
        <w:rPr>
          <w:sz w:val="22"/>
          <w:szCs w:val="22"/>
        </w:rPr>
      </w:pPr>
      <w:r w:rsidRPr="00260CD3">
        <w:rPr>
          <w:sz w:val="22"/>
          <w:szCs w:val="22"/>
        </w:rPr>
        <w:t>UNEP/AEWA Secretariat</w:t>
      </w:r>
    </w:p>
    <w:p w14:paraId="76DC4B44" w14:textId="77777777" w:rsidR="00151851" w:rsidRPr="00260CD3" w:rsidRDefault="00151851" w:rsidP="00151851">
      <w:pPr>
        <w:rPr>
          <w:sz w:val="22"/>
          <w:szCs w:val="22"/>
        </w:rPr>
      </w:pPr>
      <w:r w:rsidRPr="00260CD3">
        <w:rPr>
          <w:sz w:val="22"/>
          <w:szCs w:val="22"/>
        </w:rPr>
        <w:t>UN Campus</w:t>
      </w:r>
    </w:p>
    <w:p w14:paraId="7C4067CF" w14:textId="77777777" w:rsidR="00151851" w:rsidRPr="00260CD3" w:rsidRDefault="00151851" w:rsidP="00151851">
      <w:pPr>
        <w:rPr>
          <w:sz w:val="22"/>
          <w:szCs w:val="22"/>
        </w:rPr>
      </w:pPr>
      <w:r w:rsidRPr="00260CD3">
        <w:rPr>
          <w:sz w:val="22"/>
          <w:szCs w:val="22"/>
        </w:rPr>
        <w:t>Platz der Vereinten Nationen 1</w:t>
      </w:r>
    </w:p>
    <w:p w14:paraId="4DDB76FF" w14:textId="77777777" w:rsidR="00151851" w:rsidRPr="00260CD3" w:rsidRDefault="00151851" w:rsidP="00151851">
      <w:pPr>
        <w:rPr>
          <w:sz w:val="22"/>
          <w:szCs w:val="22"/>
        </w:rPr>
      </w:pPr>
      <w:r w:rsidRPr="00260CD3">
        <w:rPr>
          <w:sz w:val="22"/>
          <w:szCs w:val="22"/>
        </w:rPr>
        <w:t>53113 Bonn</w:t>
      </w:r>
    </w:p>
    <w:p w14:paraId="7770E5C8" w14:textId="77777777" w:rsidR="00151851" w:rsidRPr="00260CD3" w:rsidRDefault="00151851" w:rsidP="00151851">
      <w:pPr>
        <w:rPr>
          <w:sz w:val="22"/>
          <w:szCs w:val="22"/>
        </w:rPr>
      </w:pPr>
      <w:r w:rsidRPr="00260CD3">
        <w:rPr>
          <w:sz w:val="22"/>
          <w:szCs w:val="22"/>
        </w:rPr>
        <w:t>Germany</w:t>
      </w:r>
    </w:p>
    <w:p w14:paraId="412C1EFF" w14:textId="77777777" w:rsidR="00151851" w:rsidRPr="00260CD3" w:rsidRDefault="00151851" w:rsidP="00151851">
      <w:pPr>
        <w:rPr>
          <w:sz w:val="22"/>
          <w:szCs w:val="22"/>
        </w:rPr>
      </w:pPr>
    </w:p>
    <w:p w14:paraId="54ADE17F" w14:textId="77777777" w:rsidR="00151851" w:rsidRPr="00260CD3" w:rsidRDefault="00151851" w:rsidP="00151851">
      <w:pPr>
        <w:rPr>
          <w:sz w:val="22"/>
          <w:szCs w:val="22"/>
        </w:rPr>
      </w:pPr>
      <w:r w:rsidRPr="00260CD3">
        <w:rPr>
          <w:sz w:val="22"/>
          <w:szCs w:val="22"/>
        </w:rPr>
        <w:t>Tel.: +49 228 815 2415</w:t>
      </w:r>
    </w:p>
    <w:p w14:paraId="2DB09C34" w14:textId="1BE0E6BC" w:rsidR="004F04DD" w:rsidRPr="00AE6DAB" w:rsidRDefault="00151851" w:rsidP="00151851">
      <w:pPr>
        <w:rPr>
          <w:sz w:val="22"/>
          <w:szCs w:val="22"/>
        </w:rPr>
      </w:pPr>
      <w:r w:rsidRPr="00AE6DAB">
        <w:rPr>
          <w:sz w:val="22"/>
          <w:szCs w:val="22"/>
        </w:rPr>
        <w:t xml:space="preserve">E-mail: </w:t>
      </w:r>
      <w:hyperlink r:id="rId104" w:history="1">
        <w:r w:rsidR="00DC7C32" w:rsidRPr="00AE6DAB">
          <w:rPr>
            <w:rStyle w:val="Hyperlink"/>
            <w:sz w:val="22"/>
            <w:szCs w:val="22"/>
          </w:rPr>
          <w:t>sergey.dereliev@unep-aewa.de</w:t>
        </w:r>
      </w:hyperlink>
    </w:p>
    <w:p w14:paraId="6B655346" w14:textId="77777777" w:rsidR="00151851" w:rsidRPr="00AE6DAB" w:rsidRDefault="00151851" w:rsidP="00151851">
      <w:pPr>
        <w:rPr>
          <w:sz w:val="22"/>
          <w:szCs w:val="22"/>
        </w:rPr>
      </w:pPr>
    </w:p>
    <w:p w14:paraId="2938A336" w14:textId="77777777" w:rsidR="00151851" w:rsidRPr="00260CD3" w:rsidRDefault="00151851" w:rsidP="00151851">
      <w:pPr>
        <w:rPr>
          <w:sz w:val="22"/>
          <w:szCs w:val="22"/>
        </w:rPr>
      </w:pPr>
      <w:r w:rsidRPr="00260CD3">
        <w:rPr>
          <w:sz w:val="22"/>
          <w:szCs w:val="22"/>
        </w:rPr>
        <w:t>Ms Nina MIKANDER</w:t>
      </w:r>
    </w:p>
    <w:p w14:paraId="7CDA0EFA" w14:textId="77777777" w:rsidR="00151851" w:rsidRPr="00AE6DAB" w:rsidRDefault="00151851" w:rsidP="00151851">
      <w:pPr>
        <w:rPr>
          <w:sz w:val="22"/>
          <w:szCs w:val="22"/>
        </w:rPr>
      </w:pPr>
      <w:r w:rsidRPr="00AE6DAB">
        <w:rPr>
          <w:sz w:val="22"/>
          <w:szCs w:val="22"/>
        </w:rPr>
        <w:t>Associate Programme Officer</w:t>
      </w:r>
    </w:p>
    <w:p w14:paraId="547D8E25" w14:textId="77777777" w:rsidR="00151851" w:rsidRPr="00AE6DAB" w:rsidRDefault="00151851" w:rsidP="00151851">
      <w:pPr>
        <w:rPr>
          <w:sz w:val="22"/>
          <w:szCs w:val="22"/>
        </w:rPr>
      </w:pPr>
      <w:r w:rsidRPr="00AE6DAB">
        <w:rPr>
          <w:sz w:val="22"/>
          <w:szCs w:val="22"/>
        </w:rPr>
        <w:t>UNEP/AEWA Secretariat</w:t>
      </w:r>
    </w:p>
    <w:p w14:paraId="6FC30F0F" w14:textId="77777777" w:rsidR="00151851" w:rsidRPr="00AE6DAB" w:rsidRDefault="00151851" w:rsidP="00151851">
      <w:pPr>
        <w:rPr>
          <w:sz w:val="22"/>
          <w:szCs w:val="22"/>
        </w:rPr>
      </w:pPr>
      <w:r w:rsidRPr="00AE6DAB">
        <w:rPr>
          <w:sz w:val="22"/>
          <w:szCs w:val="22"/>
        </w:rPr>
        <w:t>UN Campus</w:t>
      </w:r>
    </w:p>
    <w:p w14:paraId="2925A8B0" w14:textId="77777777" w:rsidR="00151851" w:rsidRPr="00AE6DAB" w:rsidRDefault="00151851" w:rsidP="00151851">
      <w:pPr>
        <w:rPr>
          <w:sz w:val="22"/>
          <w:szCs w:val="22"/>
        </w:rPr>
      </w:pPr>
      <w:r w:rsidRPr="00AE6DAB">
        <w:rPr>
          <w:sz w:val="22"/>
          <w:szCs w:val="22"/>
        </w:rPr>
        <w:t>Platz der Vereinten Nationen 1</w:t>
      </w:r>
    </w:p>
    <w:p w14:paraId="24C533B1" w14:textId="77777777" w:rsidR="00151851" w:rsidRPr="00AE6DAB" w:rsidRDefault="00151851" w:rsidP="00151851">
      <w:pPr>
        <w:rPr>
          <w:sz w:val="22"/>
          <w:szCs w:val="22"/>
        </w:rPr>
      </w:pPr>
      <w:r w:rsidRPr="00AE6DAB">
        <w:rPr>
          <w:sz w:val="22"/>
          <w:szCs w:val="22"/>
        </w:rPr>
        <w:t>53113 Bonn</w:t>
      </w:r>
    </w:p>
    <w:p w14:paraId="3C5CD947" w14:textId="77777777" w:rsidR="00151851" w:rsidRPr="00AE6DAB" w:rsidRDefault="00151851" w:rsidP="00151851">
      <w:pPr>
        <w:rPr>
          <w:sz w:val="22"/>
          <w:szCs w:val="22"/>
        </w:rPr>
      </w:pPr>
      <w:r w:rsidRPr="00AE6DAB">
        <w:rPr>
          <w:sz w:val="22"/>
          <w:szCs w:val="22"/>
        </w:rPr>
        <w:t>Germany</w:t>
      </w:r>
    </w:p>
    <w:p w14:paraId="510859AD" w14:textId="77777777" w:rsidR="00151851" w:rsidRPr="00AE6DAB" w:rsidRDefault="00151851" w:rsidP="00151851">
      <w:pPr>
        <w:rPr>
          <w:sz w:val="22"/>
          <w:szCs w:val="22"/>
        </w:rPr>
      </w:pPr>
    </w:p>
    <w:p w14:paraId="4865165E" w14:textId="77777777" w:rsidR="00151851" w:rsidRPr="00AE6DAB" w:rsidRDefault="00151851" w:rsidP="00151851">
      <w:pPr>
        <w:rPr>
          <w:sz w:val="22"/>
          <w:szCs w:val="22"/>
        </w:rPr>
      </w:pPr>
      <w:r w:rsidRPr="00AE6DAB">
        <w:rPr>
          <w:sz w:val="22"/>
          <w:szCs w:val="22"/>
        </w:rPr>
        <w:t>Tel.: +49 228 815 2452</w:t>
      </w:r>
    </w:p>
    <w:p w14:paraId="6917E9CA" w14:textId="77777777" w:rsidR="00151851" w:rsidRPr="00AE6DAB" w:rsidRDefault="00151851" w:rsidP="00151851">
      <w:pPr>
        <w:rPr>
          <w:sz w:val="22"/>
          <w:szCs w:val="22"/>
        </w:rPr>
      </w:pPr>
      <w:r w:rsidRPr="00AE6DAB">
        <w:rPr>
          <w:sz w:val="22"/>
          <w:szCs w:val="22"/>
        </w:rPr>
        <w:t>Fax +49 228 815 2450</w:t>
      </w:r>
    </w:p>
    <w:p w14:paraId="5570DBD3" w14:textId="119D888D" w:rsidR="00151851" w:rsidRPr="00AE6DAB" w:rsidRDefault="00151851" w:rsidP="00151851">
      <w:pPr>
        <w:rPr>
          <w:sz w:val="22"/>
          <w:szCs w:val="22"/>
        </w:rPr>
      </w:pPr>
      <w:r w:rsidRPr="00AE6DAB">
        <w:rPr>
          <w:sz w:val="22"/>
          <w:szCs w:val="22"/>
        </w:rPr>
        <w:t xml:space="preserve">E-mail: </w:t>
      </w:r>
      <w:hyperlink r:id="rId105" w:history="1">
        <w:r w:rsidR="00DC7C32" w:rsidRPr="00AE6DAB">
          <w:rPr>
            <w:rStyle w:val="Hyperlink"/>
            <w:sz w:val="22"/>
            <w:szCs w:val="22"/>
          </w:rPr>
          <w:t>nina.mikander@unep-aewa.de</w:t>
        </w:r>
      </w:hyperlink>
    </w:p>
    <w:p w14:paraId="65AE07A4" w14:textId="77777777" w:rsidR="00151851" w:rsidRPr="00AE6DAB" w:rsidRDefault="00151851" w:rsidP="00151851">
      <w:pPr>
        <w:rPr>
          <w:sz w:val="22"/>
          <w:szCs w:val="22"/>
        </w:rPr>
      </w:pPr>
    </w:p>
    <w:p w14:paraId="6067FE2F" w14:textId="77777777" w:rsidR="00151851" w:rsidRPr="00AE6DAB" w:rsidRDefault="00151851" w:rsidP="00151851">
      <w:pPr>
        <w:rPr>
          <w:sz w:val="22"/>
          <w:szCs w:val="22"/>
        </w:rPr>
      </w:pPr>
    </w:p>
    <w:p w14:paraId="108F4897" w14:textId="77777777" w:rsidR="00151851" w:rsidRPr="00AE6DAB" w:rsidRDefault="00151851" w:rsidP="00151851">
      <w:pPr>
        <w:rPr>
          <w:sz w:val="22"/>
          <w:szCs w:val="22"/>
        </w:rPr>
      </w:pPr>
    </w:p>
    <w:p w14:paraId="63E07177" w14:textId="77777777" w:rsidR="00151851" w:rsidRPr="00AE6DAB" w:rsidRDefault="00151851" w:rsidP="00151851">
      <w:pPr>
        <w:rPr>
          <w:sz w:val="22"/>
          <w:szCs w:val="22"/>
        </w:rPr>
      </w:pPr>
    </w:p>
    <w:p w14:paraId="346DCD4E" w14:textId="77777777" w:rsidR="00151851" w:rsidRPr="00AE6DAB" w:rsidRDefault="00151851" w:rsidP="00151851">
      <w:pPr>
        <w:rPr>
          <w:sz w:val="22"/>
          <w:szCs w:val="22"/>
        </w:rPr>
      </w:pPr>
    </w:p>
    <w:p w14:paraId="7369F277" w14:textId="77777777" w:rsidR="00151851" w:rsidRPr="00AE6DAB" w:rsidRDefault="00151851" w:rsidP="00151851">
      <w:pPr>
        <w:rPr>
          <w:sz w:val="22"/>
          <w:szCs w:val="22"/>
        </w:rPr>
      </w:pPr>
    </w:p>
    <w:p w14:paraId="4287A3DC" w14:textId="77777777" w:rsidR="00151851" w:rsidRPr="00AE6DAB" w:rsidRDefault="00151851" w:rsidP="00151851">
      <w:pPr>
        <w:rPr>
          <w:sz w:val="22"/>
          <w:szCs w:val="22"/>
        </w:rPr>
      </w:pPr>
    </w:p>
    <w:p w14:paraId="68A606A9" w14:textId="77777777" w:rsidR="00151851" w:rsidRPr="00AE6DAB" w:rsidRDefault="00151851" w:rsidP="00151851">
      <w:pPr>
        <w:rPr>
          <w:sz w:val="22"/>
          <w:szCs w:val="22"/>
        </w:rPr>
      </w:pPr>
    </w:p>
    <w:p w14:paraId="445A7622" w14:textId="77777777" w:rsidR="00151851" w:rsidRPr="00AE6DAB" w:rsidRDefault="00151851" w:rsidP="00151851">
      <w:pPr>
        <w:rPr>
          <w:sz w:val="22"/>
          <w:szCs w:val="22"/>
        </w:rPr>
      </w:pPr>
    </w:p>
    <w:p w14:paraId="5D72D00A" w14:textId="77777777" w:rsidR="00151851" w:rsidRPr="00AE6DAB" w:rsidRDefault="00151851" w:rsidP="00151851">
      <w:pPr>
        <w:rPr>
          <w:sz w:val="22"/>
          <w:szCs w:val="22"/>
        </w:rPr>
      </w:pPr>
    </w:p>
    <w:p w14:paraId="18A3F9BC" w14:textId="77777777" w:rsidR="00151851" w:rsidRPr="00AE6DAB" w:rsidRDefault="00151851" w:rsidP="00151851">
      <w:pPr>
        <w:rPr>
          <w:sz w:val="22"/>
          <w:szCs w:val="22"/>
        </w:rPr>
      </w:pPr>
    </w:p>
    <w:p w14:paraId="65B05C90" w14:textId="77777777" w:rsidR="00151851" w:rsidRPr="00AE6DAB" w:rsidRDefault="00151851" w:rsidP="00151851">
      <w:pPr>
        <w:rPr>
          <w:sz w:val="22"/>
          <w:szCs w:val="22"/>
        </w:rPr>
      </w:pPr>
    </w:p>
    <w:p w14:paraId="39DBF427" w14:textId="77777777" w:rsidR="00151851" w:rsidRPr="00AE6DAB" w:rsidRDefault="00151851" w:rsidP="00151851">
      <w:pPr>
        <w:rPr>
          <w:sz w:val="22"/>
          <w:szCs w:val="22"/>
        </w:rPr>
      </w:pPr>
    </w:p>
    <w:p w14:paraId="46324EF7" w14:textId="77777777" w:rsidR="00151851" w:rsidRPr="00AE6DAB" w:rsidRDefault="00151851" w:rsidP="00151851">
      <w:pPr>
        <w:rPr>
          <w:sz w:val="22"/>
          <w:szCs w:val="22"/>
        </w:rPr>
      </w:pPr>
    </w:p>
    <w:p w14:paraId="130C288F" w14:textId="77777777" w:rsidR="00151851" w:rsidRPr="00AE6DAB" w:rsidRDefault="00151851" w:rsidP="00151851">
      <w:pPr>
        <w:rPr>
          <w:sz w:val="22"/>
          <w:szCs w:val="22"/>
        </w:rPr>
      </w:pPr>
    </w:p>
    <w:p w14:paraId="547CACB9" w14:textId="77777777" w:rsidR="00151851" w:rsidRPr="00AE6DAB" w:rsidRDefault="00151851" w:rsidP="00151851">
      <w:pPr>
        <w:rPr>
          <w:sz w:val="22"/>
          <w:szCs w:val="22"/>
        </w:rPr>
      </w:pPr>
    </w:p>
    <w:p w14:paraId="4DFB0694" w14:textId="77777777" w:rsidR="00151851" w:rsidRPr="00AE6DAB" w:rsidRDefault="00151851" w:rsidP="00151851">
      <w:pPr>
        <w:rPr>
          <w:sz w:val="22"/>
          <w:szCs w:val="22"/>
        </w:rPr>
      </w:pPr>
    </w:p>
    <w:p w14:paraId="32383FA5" w14:textId="77777777" w:rsidR="00151851" w:rsidRPr="00AE6DAB" w:rsidRDefault="00151851" w:rsidP="00151851">
      <w:pPr>
        <w:rPr>
          <w:sz w:val="22"/>
          <w:szCs w:val="22"/>
        </w:rPr>
      </w:pPr>
    </w:p>
    <w:p w14:paraId="32EE7BA7" w14:textId="77777777" w:rsidR="00151851" w:rsidRPr="00EB7348" w:rsidRDefault="00151851" w:rsidP="00151851">
      <w:pPr>
        <w:rPr>
          <w:sz w:val="22"/>
          <w:szCs w:val="22"/>
          <w:lang w:val="fr-FR"/>
        </w:rPr>
      </w:pPr>
      <w:r w:rsidRPr="00EB7348">
        <w:rPr>
          <w:sz w:val="22"/>
          <w:szCs w:val="22"/>
          <w:lang w:val="fr-FR"/>
        </w:rPr>
        <w:t>Ms Jolanta KREMER</w:t>
      </w:r>
    </w:p>
    <w:p w14:paraId="020A7FED" w14:textId="77777777" w:rsidR="00151851" w:rsidRPr="005D01BC" w:rsidRDefault="00151851" w:rsidP="00151851">
      <w:pPr>
        <w:rPr>
          <w:sz w:val="22"/>
          <w:szCs w:val="22"/>
          <w:lang w:val="fr-FR"/>
        </w:rPr>
      </w:pPr>
      <w:r w:rsidRPr="005D01BC">
        <w:rPr>
          <w:sz w:val="22"/>
          <w:szCs w:val="22"/>
          <w:lang w:val="fr-FR"/>
        </w:rPr>
        <w:t>Programme Assistant</w:t>
      </w:r>
    </w:p>
    <w:p w14:paraId="67DA5ACC" w14:textId="77777777" w:rsidR="00151851" w:rsidRPr="005D01BC" w:rsidRDefault="00151851" w:rsidP="00151851">
      <w:pPr>
        <w:rPr>
          <w:sz w:val="22"/>
          <w:szCs w:val="22"/>
          <w:lang w:val="fr-FR"/>
        </w:rPr>
      </w:pPr>
      <w:r w:rsidRPr="005D01BC">
        <w:rPr>
          <w:sz w:val="22"/>
          <w:szCs w:val="22"/>
          <w:lang w:val="fr-FR"/>
        </w:rPr>
        <w:t>UNEP/AEWA Secretariat</w:t>
      </w:r>
    </w:p>
    <w:p w14:paraId="3EDA2AB0" w14:textId="77777777" w:rsidR="00151851" w:rsidRPr="005D01BC" w:rsidRDefault="00151851" w:rsidP="00151851">
      <w:pPr>
        <w:rPr>
          <w:sz w:val="22"/>
          <w:szCs w:val="22"/>
          <w:lang w:val="fr-FR"/>
        </w:rPr>
      </w:pPr>
      <w:r w:rsidRPr="005D01BC">
        <w:rPr>
          <w:sz w:val="22"/>
          <w:szCs w:val="22"/>
          <w:lang w:val="fr-FR"/>
        </w:rPr>
        <w:t>UN Campus</w:t>
      </w:r>
    </w:p>
    <w:p w14:paraId="52A485F7" w14:textId="77777777" w:rsidR="00151851" w:rsidRPr="00AE6DAB" w:rsidRDefault="00151851" w:rsidP="00151851">
      <w:pPr>
        <w:rPr>
          <w:sz w:val="22"/>
          <w:szCs w:val="22"/>
          <w:lang w:val="de-DE"/>
        </w:rPr>
      </w:pPr>
      <w:r w:rsidRPr="00AE6DAB">
        <w:rPr>
          <w:sz w:val="22"/>
          <w:szCs w:val="22"/>
          <w:lang w:val="de-DE"/>
        </w:rPr>
        <w:t>Platz der Vereinten Nationen 1</w:t>
      </w:r>
    </w:p>
    <w:p w14:paraId="0CB44161" w14:textId="77777777" w:rsidR="00151851" w:rsidRPr="00AE6DAB" w:rsidRDefault="00151851" w:rsidP="00151851">
      <w:pPr>
        <w:rPr>
          <w:sz w:val="22"/>
          <w:szCs w:val="22"/>
          <w:lang w:val="de-DE"/>
        </w:rPr>
      </w:pPr>
      <w:r w:rsidRPr="00AE6DAB">
        <w:rPr>
          <w:sz w:val="22"/>
          <w:szCs w:val="22"/>
          <w:lang w:val="de-DE"/>
        </w:rPr>
        <w:t>53113 Bonn</w:t>
      </w:r>
    </w:p>
    <w:p w14:paraId="7A3CE83F" w14:textId="77777777" w:rsidR="00151851" w:rsidRPr="00AE6DAB" w:rsidRDefault="00151851" w:rsidP="00151851">
      <w:pPr>
        <w:rPr>
          <w:sz w:val="22"/>
          <w:szCs w:val="22"/>
          <w:lang w:val="de-DE"/>
        </w:rPr>
      </w:pPr>
      <w:r w:rsidRPr="00AE6DAB">
        <w:rPr>
          <w:sz w:val="22"/>
          <w:szCs w:val="22"/>
          <w:lang w:val="de-DE"/>
        </w:rPr>
        <w:t>Germany</w:t>
      </w:r>
    </w:p>
    <w:p w14:paraId="0DA6BA11" w14:textId="77777777" w:rsidR="00151851" w:rsidRPr="00AE6DAB" w:rsidRDefault="00151851" w:rsidP="00151851">
      <w:pPr>
        <w:rPr>
          <w:sz w:val="22"/>
          <w:szCs w:val="22"/>
          <w:lang w:val="de-DE"/>
        </w:rPr>
      </w:pPr>
    </w:p>
    <w:p w14:paraId="503CD758" w14:textId="77777777" w:rsidR="00151851" w:rsidRPr="00AE6DAB" w:rsidRDefault="00151851" w:rsidP="00151851">
      <w:pPr>
        <w:rPr>
          <w:sz w:val="22"/>
          <w:szCs w:val="22"/>
          <w:lang w:val="de-DE"/>
        </w:rPr>
      </w:pPr>
      <w:r w:rsidRPr="00AE6DAB">
        <w:rPr>
          <w:sz w:val="22"/>
          <w:szCs w:val="22"/>
          <w:lang w:val="de-DE"/>
        </w:rPr>
        <w:t>Tel.: +49 228 815 2455</w:t>
      </w:r>
    </w:p>
    <w:p w14:paraId="491E3B83" w14:textId="77777777" w:rsidR="00151851" w:rsidRPr="00AE6DAB" w:rsidRDefault="00151851" w:rsidP="00151851">
      <w:pPr>
        <w:rPr>
          <w:sz w:val="22"/>
          <w:szCs w:val="22"/>
          <w:lang w:val="de-DE"/>
        </w:rPr>
      </w:pPr>
      <w:r w:rsidRPr="00AE6DAB">
        <w:rPr>
          <w:sz w:val="22"/>
          <w:szCs w:val="22"/>
          <w:lang w:val="de-DE"/>
        </w:rPr>
        <w:t>Fax: +49 228 815 2450</w:t>
      </w:r>
    </w:p>
    <w:p w14:paraId="27DDE3B0" w14:textId="3EE2EDAB" w:rsidR="00151851" w:rsidRPr="00DC7C32" w:rsidRDefault="00151851" w:rsidP="00151851">
      <w:pPr>
        <w:rPr>
          <w:sz w:val="22"/>
          <w:szCs w:val="22"/>
          <w:lang w:val="de-DE"/>
        </w:rPr>
      </w:pPr>
      <w:r w:rsidRPr="00DC7C32">
        <w:rPr>
          <w:sz w:val="22"/>
          <w:szCs w:val="22"/>
          <w:lang w:val="de-DE"/>
        </w:rPr>
        <w:t xml:space="preserve">E-mail: </w:t>
      </w:r>
      <w:hyperlink r:id="rId106" w:history="1">
        <w:r w:rsidR="00DC7C32" w:rsidRPr="00987048">
          <w:rPr>
            <w:rStyle w:val="Hyperlink"/>
            <w:sz w:val="22"/>
            <w:szCs w:val="22"/>
            <w:lang w:val="de-DE"/>
          </w:rPr>
          <w:t>jolanta.kremer@unep-aewa.de</w:t>
        </w:r>
      </w:hyperlink>
    </w:p>
    <w:p w14:paraId="06749B47" w14:textId="77777777" w:rsidR="00151851" w:rsidRPr="00DC7C32" w:rsidRDefault="00151851" w:rsidP="00151851">
      <w:pPr>
        <w:rPr>
          <w:sz w:val="22"/>
          <w:szCs w:val="22"/>
          <w:lang w:val="de-DE"/>
        </w:rPr>
      </w:pPr>
    </w:p>
    <w:p w14:paraId="42759915" w14:textId="77777777" w:rsidR="00151851" w:rsidRPr="00AE6DAB" w:rsidRDefault="00151851" w:rsidP="00151851">
      <w:pPr>
        <w:rPr>
          <w:sz w:val="22"/>
          <w:szCs w:val="22"/>
          <w:lang w:val="de-DE"/>
        </w:rPr>
      </w:pPr>
      <w:r w:rsidRPr="00AE6DAB">
        <w:rPr>
          <w:sz w:val="22"/>
          <w:szCs w:val="22"/>
          <w:lang w:val="de-DE"/>
        </w:rPr>
        <w:t>Ms Catherine LEHMANN</w:t>
      </w:r>
    </w:p>
    <w:p w14:paraId="347E8D80" w14:textId="77777777" w:rsidR="00151851" w:rsidRPr="00AE6DAB" w:rsidRDefault="00151851" w:rsidP="00151851">
      <w:pPr>
        <w:rPr>
          <w:sz w:val="22"/>
          <w:szCs w:val="22"/>
          <w:lang w:val="de-DE"/>
        </w:rPr>
      </w:pPr>
      <w:r w:rsidRPr="00AE6DAB">
        <w:rPr>
          <w:sz w:val="22"/>
          <w:szCs w:val="22"/>
          <w:lang w:val="de-DE"/>
        </w:rPr>
        <w:t>Associate Programme Officer</w:t>
      </w:r>
    </w:p>
    <w:p w14:paraId="76073D4A" w14:textId="77777777" w:rsidR="00151851" w:rsidRPr="005D01BC" w:rsidRDefault="00151851" w:rsidP="00151851">
      <w:pPr>
        <w:rPr>
          <w:sz w:val="22"/>
          <w:szCs w:val="22"/>
          <w:lang w:val="de-DE"/>
        </w:rPr>
      </w:pPr>
      <w:r w:rsidRPr="005D01BC">
        <w:rPr>
          <w:sz w:val="22"/>
          <w:szCs w:val="22"/>
          <w:lang w:val="de-DE"/>
        </w:rPr>
        <w:t>UNEP/AEWA Secretariat</w:t>
      </w:r>
    </w:p>
    <w:p w14:paraId="0EC73F44" w14:textId="77777777" w:rsidR="00151851" w:rsidRPr="005D01BC" w:rsidRDefault="00151851" w:rsidP="00151851">
      <w:pPr>
        <w:rPr>
          <w:sz w:val="22"/>
          <w:szCs w:val="22"/>
          <w:lang w:val="de-DE"/>
        </w:rPr>
      </w:pPr>
      <w:r w:rsidRPr="005D01BC">
        <w:rPr>
          <w:sz w:val="22"/>
          <w:szCs w:val="22"/>
          <w:lang w:val="de-DE"/>
        </w:rPr>
        <w:t>UN Campus</w:t>
      </w:r>
    </w:p>
    <w:p w14:paraId="0CD2BF17" w14:textId="77777777" w:rsidR="00151851" w:rsidRPr="005D01BC" w:rsidRDefault="00151851" w:rsidP="00151851">
      <w:pPr>
        <w:rPr>
          <w:sz w:val="22"/>
          <w:szCs w:val="22"/>
          <w:lang w:val="de-DE"/>
        </w:rPr>
      </w:pPr>
      <w:r w:rsidRPr="005D01BC">
        <w:rPr>
          <w:sz w:val="22"/>
          <w:szCs w:val="22"/>
          <w:lang w:val="de-DE"/>
        </w:rPr>
        <w:t>Platz der Vereinten Nationen 1</w:t>
      </w:r>
    </w:p>
    <w:p w14:paraId="0BF98F5A" w14:textId="77777777" w:rsidR="00151851" w:rsidRPr="005D01BC" w:rsidRDefault="00151851" w:rsidP="00151851">
      <w:pPr>
        <w:rPr>
          <w:sz w:val="22"/>
          <w:szCs w:val="22"/>
          <w:lang w:val="de-DE"/>
        </w:rPr>
      </w:pPr>
      <w:r w:rsidRPr="005D01BC">
        <w:rPr>
          <w:sz w:val="22"/>
          <w:szCs w:val="22"/>
          <w:lang w:val="de-DE"/>
        </w:rPr>
        <w:t>53113 Bonn</w:t>
      </w:r>
    </w:p>
    <w:p w14:paraId="7FFD39CC" w14:textId="77777777" w:rsidR="00151851" w:rsidRPr="005D01BC" w:rsidRDefault="00151851" w:rsidP="00151851">
      <w:pPr>
        <w:rPr>
          <w:sz w:val="22"/>
          <w:szCs w:val="22"/>
          <w:lang w:val="de-DE"/>
        </w:rPr>
      </w:pPr>
      <w:r w:rsidRPr="005D01BC">
        <w:rPr>
          <w:sz w:val="22"/>
          <w:szCs w:val="22"/>
          <w:lang w:val="de-DE"/>
        </w:rPr>
        <w:t>Germany</w:t>
      </w:r>
    </w:p>
    <w:p w14:paraId="309F399A" w14:textId="77777777" w:rsidR="00151851" w:rsidRPr="005D01BC" w:rsidRDefault="00151851" w:rsidP="00151851">
      <w:pPr>
        <w:rPr>
          <w:sz w:val="22"/>
          <w:szCs w:val="22"/>
          <w:lang w:val="de-DE"/>
        </w:rPr>
      </w:pPr>
    </w:p>
    <w:p w14:paraId="67719166" w14:textId="77777777" w:rsidR="00151851" w:rsidRPr="005D01BC" w:rsidRDefault="00151851" w:rsidP="00151851">
      <w:pPr>
        <w:rPr>
          <w:sz w:val="22"/>
          <w:szCs w:val="22"/>
          <w:lang w:val="de-DE"/>
        </w:rPr>
      </w:pPr>
      <w:r w:rsidRPr="005D01BC">
        <w:rPr>
          <w:sz w:val="22"/>
          <w:szCs w:val="22"/>
          <w:lang w:val="de-DE"/>
        </w:rPr>
        <w:t>Tel.: +49 228 815 2453</w:t>
      </w:r>
    </w:p>
    <w:p w14:paraId="0AE3E8B3" w14:textId="7BDFE87F" w:rsidR="00151851" w:rsidRPr="005D01BC" w:rsidRDefault="00151851" w:rsidP="00151851">
      <w:pPr>
        <w:rPr>
          <w:sz w:val="22"/>
          <w:szCs w:val="22"/>
          <w:lang w:val="de-DE"/>
        </w:rPr>
      </w:pPr>
      <w:r w:rsidRPr="005D01BC">
        <w:rPr>
          <w:sz w:val="22"/>
          <w:szCs w:val="22"/>
          <w:lang w:val="de-DE"/>
        </w:rPr>
        <w:t xml:space="preserve">E-mail: </w:t>
      </w:r>
      <w:hyperlink r:id="rId107" w:history="1">
        <w:r w:rsidR="00DC7C32" w:rsidRPr="00987048">
          <w:rPr>
            <w:rStyle w:val="Hyperlink"/>
            <w:sz w:val="22"/>
            <w:szCs w:val="22"/>
            <w:lang w:val="de-DE"/>
          </w:rPr>
          <w:t>catherine.lehmann@unep-aewa.de</w:t>
        </w:r>
      </w:hyperlink>
    </w:p>
    <w:p w14:paraId="6462CB0E" w14:textId="77777777" w:rsidR="00151851" w:rsidRPr="005D01BC" w:rsidRDefault="00151851" w:rsidP="00151851">
      <w:pPr>
        <w:rPr>
          <w:sz w:val="22"/>
          <w:szCs w:val="22"/>
          <w:lang w:val="de-DE"/>
        </w:rPr>
      </w:pPr>
    </w:p>
    <w:p w14:paraId="3D14C27C" w14:textId="77777777" w:rsidR="00151851" w:rsidRPr="005D01BC" w:rsidRDefault="00151851" w:rsidP="00151851">
      <w:pPr>
        <w:rPr>
          <w:sz w:val="22"/>
          <w:szCs w:val="22"/>
          <w:lang w:val="de-DE"/>
        </w:rPr>
      </w:pPr>
      <w:r w:rsidRPr="005D01BC">
        <w:rPr>
          <w:sz w:val="22"/>
          <w:szCs w:val="22"/>
          <w:lang w:val="de-DE"/>
        </w:rPr>
        <w:t>Mr. Florian KEIL</w:t>
      </w:r>
    </w:p>
    <w:p w14:paraId="6075E630" w14:textId="77777777" w:rsidR="00151851" w:rsidRPr="005D01BC" w:rsidRDefault="00151851" w:rsidP="00151851">
      <w:pPr>
        <w:rPr>
          <w:sz w:val="22"/>
          <w:szCs w:val="22"/>
          <w:lang w:val="de-DE"/>
        </w:rPr>
      </w:pPr>
      <w:r w:rsidRPr="005D01BC">
        <w:rPr>
          <w:sz w:val="22"/>
          <w:szCs w:val="22"/>
          <w:lang w:val="de-DE"/>
        </w:rPr>
        <w:t>Information Officer</w:t>
      </w:r>
    </w:p>
    <w:p w14:paraId="260CA2CB" w14:textId="77777777" w:rsidR="00151851" w:rsidRPr="005D01BC" w:rsidRDefault="00151851" w:rsidP="00151851">
      <w:pPr>
        <w:rPr>
          <w:sz w:val="22"/>
          <w:szCs w:val="22"/>
          <w:lang w:val="de-DE"/>
        </w:rPr>
      </w:pPr>
      <w:r w:rsidRPr="005D01BC">
        <w:rPr>
          <w:sz w:val="22"/>
          <w:szCs w:val="22"/>
          <w:lang w:val="de-DE"/>
        </w:rPr>
        <w:t>UNEP/AEWA Secretariat</w:t>
      </w:r>
    </w:p>
    <w:p w14:paraId="4DCE1A0A" w14:textId="77777777" w:rsidR="00151851" w:rsidRPr="005D01BC" w:rsidRDefault="00151851" w:rsidP="00151851">
      <w:pPr>
        <w:rPr>
          <w:sz w:val="22"/>
          <w:szCs w:val="22"/>
          <w:lang w:val="de-DE"/>
        </w:rPr>
      </w:pPr>
      <w:r w:rsidRPr="005D01BC">
        <w:rPr>
          <w:sz w:val="22"/>
          <w:szCs w:val="22"/>
          <w:lang w:val="de-DE"/>
        </w:rPr>
        <w:t>UN Campus</w:t>
      </w:r>
    </w:p>
    <w:p w14:paraId="76C9D8BB" w14:textId="77777777" w:rsidR="00151851" w:rsidRPr="005D01BC" w:rsidRDefault="00151851" w:rsidP="00151851">
      <w:pPr>
        <w:rPr>
          <w:sz w:val="22"/>
          <w:szCs w:val="22"/>
          <w:lang w:val="de-DE"/>
        </w:rPr>
      </w:pPr>
      <w:r w:rsidRPr="005D01BC">
        <w:rPr>
          <w:sz w:val="22"/>
          <w:szCs w:val="22"/>
          <w:lang w:val="de-DE"/>
        </w:rPr>
        <w:t>Platz der Vereinten Nationen 1</w:t>
      </w:r>
    </w:p>
    <w:p w14:paraId="388C7BBD" w14:textId="77777777" w:rsidR="00151851" w:rsidRPr="00260CD3" w:rsidRDefault="00151851" w:rsidP="00151851">
      <w:pPr>
        <w:rPr>
          <w:sz w:val="22"/>
          <w:szCs w:val="22"/>
        </w:rPr>
      </w:pPr>
      <w:r w:rsidRPr="00260CD3">
        <w:rPr>
          <w:sz w:val="22"/>
          <w:szCs w:val="22"/>
        </w:rPr>
        <w:t>53113 Bonn</w:t>
      </w:r>
    </w:p>
    <w:p w14:paraId="0073DA9B" w14:textId="77777777" w:rsidR="00151851" w:rsidRPr="00260CD3" w:rsidRDefault="00151851" w:rsidP="00151851">
      <w:pPr>
        <w:rPr>
          <w:sz w:val="22"/>
          <w:szCs w:val="22"/>
        </w:rPr>
      </w:pPr>
      <w:r w:rsidRPr="00260CD3">
        <w:rPr>
          <w:sz w:val="22"/>
          <w:szCs w:val="22"/>
        </w:rPr>
        <w:t>Germany</w:t>
      </w:r>
    </w:p>
    <w:p w14:paraId="779610B8" w14:textId="77777777" w:rsidR="00151851" w:rsidRPr="00260CD3" w:rsidRDefault="00151851" w:rsidP="00151851">
      <w:pPr>
        <w:rPr>
          <w:sz w:val="22"/>
          <w:szCs w:val="22"/>
        </w:rPr>
      </w:pPr>
    </w:p>
    <w:p w14:paraId="530C6DB0" w14:textId="77777777" w:rsidR="00151851" w:rsidRPr="00260CD3" w:rsidRDefault="00151851" w:rsidP="00151851">
      <w:pPr>
        <w:rPr>
          <w:sz w:val="22"/>
          <w:szCs w:val="22"/>
        </w:rPr>
      </w:pPr>
      <w:r w:rsidRPr="00260CD3">
        <w:rPr>
          <w:sz w:val="22"/>
          <w:szCs w:val="22"/>
        </w:rPr>
        <w:t>Tel.: +49 228 815 2451</w:t>
      </w:r>
    </w:p>
    <w:p w14:paraId="1ED8CE48" w14:textId="20302F8A" w:rsidR="004F04DD" w:rsidRPr="00260CD3" w:rsidRDefault="00151851" w:rsidP="00151851">
      <w:pPr>
        <w:rPr>
          <w:sz w:val="22"/>
          <w:szCs w:val="22"/>
        </w:rPr>
      </w:pPr>
      <w:r w:rsidRPr="00260CD3">
        <w:rPr>
          <w:sz w:val="22"/>
          <w:szCs w:val="22"/>
        </w:rPr>
        <w:t xml:space="preserve">E-mail: </w:t>
      </w:r>
      <w:hyperlink r:id="rId108" w:history="1">
        <w:r w:rsidR="00DC7C32" w:rsidRPr="00987048">
          <w:rPr>
            <w:rStyle w:val="Hyperlink"/>
            <w:sz w:val="22"/>
            <w:szCs w:val="22"/>
          </w:rPr>
          <w:t>florian.keil@unep-aewa.de</w:t>
        </w:r>
      </w:hyperlink>
    </w:p>
    <w:p w14:paraId="7E6E75B9" w14:textId="77777777" w:rsidR="00151851" w:rsidRPr="00260CD3" w:rsidRDefault="00151851" w:rsidP="00151851">
      <w:pPr>
        <w:rPr>
          <w:sz w:val="22"/>
          <w:szCs w:val="22"/>
        </w:rPr>
      </w:pPr>
      <w:r w:rsidRPr="00260CD3">
        <w:rPr>
          <w:sz w:val="22"/>
          <w:szCs w:val="22"/>
        </w:rPr>
        <w:t xml:space="preserve"> </w:t>
      </w:r>
    </w:p>
    <w:p w14:paraId="6EA724AD" w14:textId="77777777" w:rsidR="004F04DD" w:rsidRPr="00260CD3" w:rsidRDefault="004F04DD" w:rsidP="00151851">
      <w:pPr>
        <w:rPr>
          <w:sz w:val="22"/>
          <w:szCs w:val="22"/>
        </w:rPr>
      </w:pPr>
    </w:p>
    <w:p w14:paraId="1D370566" w14:textId="77777777" w:rsidR="00151851" w:rsidRPr="00260CD3" w:rsidRDefault="00151851" w:rsidP="00151851">
      <w:pPr>
        <w:rPr>
          <w:sz w:val="22"/>
          <w:szCs w:val="22"/>
        </w:rPr>
      </w:pPr>
    </w:p>
    <w:p w14:paraId="62D6D9F7" w14:textId="77777777" w:rsidR="00151851" w:rsidRPr="00260CD3" w:rsidRDefault="00151851" w:rsidP="00151851">
      <w:pPr>
        <w:rPr>
          <w:sz w:val="22"/>
          <w:szCs w:val="22"/>
        </w:rPr>
      </w:pPr>
    </w:p>
    <w:p w14:paraId="6774D69C" w14:textId="77777777" w:rsidR="00151851" w:rsidRPr="00260CD3" w:rsidRDefault="00151851" w:rsidP="00151851">
      <w:pPr>
        <w:rPr>
          <w:sz w:val="22"/>
          <w:szCs w:val="22"/>
        </w:rPr>
      </w:pPr>
    </w:p>
    <w:p w14:paraId="0859FE82" w14:textId="77777777" w:rsidR="00151851" w:rsidRPr="00260CD3" w:rsidRDefault="00151851" w:rsidP="00151851">
      <w:pPr>
        <w:rPr>
          <w:sz w:val="22"/>
          <w:szCs w:val="22"/>
        </w:rPr>
      </w:pPr>
    </w:p>
    <w:p w14:paraId="7F8580E9" w14:textId="77777777" w:rsidR="00151851" w:rsidRPr="00260CD3" w:rsidRDefault="00151851" w:rsidP="00151851">
      <w:pPr>
        <w:rPr>
          <w:sz w:val="22"/>
          <w:szCs w:val="22"/>
        </w:rPr>
      </w:pPr>
    </w:p>
    <w:p w14:paraId="3FAF79FC" w14:textId="77777777" w:rsidR="00151851" w:rsidRPr="00260CD3" w:rsidRDefault="00151851" w:rsidP="00151851">
      <w:pPr>
        <w:rPr>
          <w:sz w:val="22"/>
          <w:szCs w:val="22"/>
        </w:rPr>
      </w:pPr>
    </w:p>
    <w:p w14:paraId="49E77E74" w14:textId="77777777" w:rsidR="00151851" w:rsidRPr="00260CD3" w:rsidRDefault="00151851" w:rsidP="00151851">
      <w:pPr>
        <w:rPr>
          <w:sz w:val="22"/>
          <w:szCs w:val="22"/>
        </w:rPr>
      </w:pPr>
    </w:p>
    <w:p w14:paraId="50EB1409" w14:textId="77777777" w:rsidR="00151851" w:rsidRPr="00260CD3" w:rsidRDefault="00151851" w:rsidP="00151851">
      <w:pPr>
        <w:rPr>
          <w:sz w:val="22"/>
          <w:szCs w:val="22"/>
        </w:rPr>
      </w:pPr>
    </w:p>
    <w:p w14:paraId="656C8CB0" w14:textId="77777777" w:rsidR="00151851" w:rsidRPr="00260CD3" w:rsidRDefault="00151851" w:rsidP="00151851">
      <w:pPr>
        <w:rPr>
          <w:sz w:val="22"/>
          <w:szCs w:val="22"/>
        </w:rPr>
      </w:pPr>
    </w:p>
    <w:p w14:paraId="105E199A" w14:textId="77777777" w:rsidR="00151851" w:rsidRPr="00260CD3" w:rsidRDefault="00151851" w:rsidP="00151851">
      <w:pPr>
        <w:rPr>
          <w:sz w:val="22"/>
          <w:szCs w:val="22"/>
        </w:rPr>
      </w:pPr>
    </w:p>
    <w:p w14:paraId="0508DE60" w14:textId="77777777" w:rsidR="00151851" w:rsidRPr="00260CD3" w:rsidRDefault="00151851" w:rsidP="00151851">
      <w:pPr>
        <w:rPr>
          <w:sz w:val="22"/>
          <w:szCs w:val="22"/>
        </w:rPr>
      </w:pPr>
    </w:p>
    <w:p w14:paraId="4047A98B" w14:textId="77777777" w:rsidR="003860A8" w:rsidRPr="00260CD3" w:rsidRDefault="003860A8">
      <w:pPr>
        <w:jc w:val="both"/>
        <w:rPr>
          <w:sz w:val="22"/>
          <w:szCs w:val="22"/>
        </w:rPr>
      </w:pPr>
    </w:p>
    <w:sectPr w:rsidR="003860A8" w:rsidRPr="00260CD3" w:rsidSect="00151851">
      <w:type w:val="continuous"/>
      <w:pgSz w:w="11907" w:h="16840" w:code="9"/>
      <w:pgMar w:top="1440" w:right="1134" w:bottom="1440" w:left="1134"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A007D" w14:textId="77777777" w:rsidR="004069AF" w:rsidRDefault="004069AF">
      <w:r>
        <w:separator/>
      </w:r>
    </w:p>
  </w:endnote>
  <w:endnote w:type="continuationSeparator" w:id="0">
    <w:p w14:paraId="24E987BE" w14:textId="77777777" w:rsidR="004069AF" w:rsidRDefault="004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6615" w14:textId="3654BDB4" w:rsidR="004069AF" w:rsidRPr="003D2AA6" w:rsidRDefault="004069AF" w:rsidP="00194D60">
    <w:pPr>
      <w:pStyle w:val="Footer"/>
      <w:jc w:val="right"/>
      <w:rPr>
        <w:sz w:val="20"/>
      </w:rPr>
    </w:pPr>
    <w:r w:rsidRPr="00324270">
      <w:rPr>
        <w:i/>
        <w:sz w:val="20"/>
      </w:rPr>
      <w:t>Report of the 12</w:t>
    </w:r>
    <w:r w:rsidRPr="00324270">
      <w:rPr>
        <w:i/>
        <w:sz w:val="20"/>
        <w:vertAlign w:val="superscript"/>
      </w:rPr>
      <w:t xml:space="preserve">th </w:t>
    </w:r>
    <w:r w:rsidRPr="00324270">
      <w:rPr>
        <w:i/>
        <w:sz w:val="20"/>
      </w:rPr>
      <w:t xml:space="preserve">Meeting of the Technical Committee, 3 </w:t>
    </w:r>
    <w:r>
      <w:rPr>
        <w:i/>
        <w:sz w:val="20"/>
      </w:rPr>
      <w:t>-</w:t>
    </w:r>
    <w:r w:rsidRPr="00324270">
      <w:rPr>
        <w:i/>
        <w:sz w:val="20"/>
      </w:rPr>
      <w:t xml:space="preserve"> 6 March 2015, Bonn, Germany</w:t>
    </w:r>
    <w:r>
      <w:rPr>
        <w:sz w:val="20"/>
      </w:rPr>
      <w:t xml:space="preserve">    </w:t>
    </w:r>
    <w:r w:rsidRPr="003D2AA6">
      <w:rPr>
        <w:sz w:val="20"/>
      </w:rPr>
      <w:fldChar w:fldCharType="begin"/>
    </w:r>
    <w:r w:rsidRPr="003D2AA6">
      <w:rPr>
        <w:sz w:val="20"/>
      </w:rPr>
      <w:instrText xml:space="preserve"> PAGE   \* MERGEFORMAT </w:instrText>
    </w:r>
    <w:r w:rsidRPr="003D2AA6">
      <w:rPr>
        <w:sz w:val="20"/>
      </w:rPr>
      <w:fldChar w:fldCharType="separate"/>
    </w:r>
    <w:r w:rsidR="00301A25">
      <w:rPr>
        <w:noProof/>
        <w:sz w:val="20"/>
      </w:rPr>
      <w:t>22</w:t>
    </w:r>
    <w:r w:rsidRPr="003D2AA6">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17F7" w14:textId="77777777" w:rsidR="004069AF" w:rsidRPr="003D2AA6" w:rsidRDefault="004069AF" w:rsidP="004F04DD">
    <w:pPr>
      <w:pStyle w:val="Footer"/>
      <w:jc w:val="center"/>
      <w:rPr>
        <w:sz w:val="20"/>
      </w:rPr>
    </w:pPr>
    <w:r w:rsidRPr="003D2AA6">
      <w:rPr>
        <w:sz w:val="20"/>
      </w:rPr>
      <w:fldChar w:fldCharType="begin"/>
    </w:r>
    <w:r w:rsidRPr="003D2AA6">
      <w:rPr>
        <w:sz w:val="20"/>
      </w:rPr>
      <w:instrText xml:space="preserve"> PAGE   \* MERGEFORMAT </w:instrText>
    </w:r>
    <w:r w:rsidRPr="003D2AA6">
      <w:rPr>
        <w:sz w:val="20"/>
      </w:rPr>
      <w:fldChar w:fldCharType="separate"/>
    </w:r>
    <w:r w:rsidR="00301A25">
      <w:rPr>
        <w:noProof/>
        <w:sz w:val="20"/>
      </w:rPr>
      <w:t>51</w:t>
    </w:r>
    <w:r w:rsidRPr="003D2AA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A57E" w14:textId="77777777" w:rsidR="004069AF" w:rsidRDefault="004069AF">
    <w:pPr>
      <w:pStyle w:val="Footer"/>
      <w:jc w:val="center"/>
    </w:pPr>
    <w:r w:rsidRPr="001900A5">
      <w:rPr>
        <w:sz w:val="20"/>
      </w:rPr>
      <w:fldChar w:fldCharType="begin"/>
    </w:r>
    <w:r w:rsidRPr="001900A5">
      <w:rPr>
        <w:sz w:val="20"/>
      </w:rPr>
      <w:instrText xml:space="preserve"> PAGE   \* MERGEFORMAT </w:instrText>
    </w:r>
    <w:r w:rsidRPr="001900A5">
      <w:rPr>
        <w:sz w:val="20"/>
      </w:rPr>
      <w:fldChar w:fldCharType="separate"/>
    </w:r>
    <w:r w:rsidR="00301A25">
      <w:rPr>
        <w:noProof/>
        <w:sz w:val="20"/>
      </w:rPr>
      <w:t>56</w:t>
    </w:r>
    <w:r w:rsidRPr="001900A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8BB3" w14:textId="77777777" w:rsidR="004069AF" w:rsidRDefault="004069AF">
      <w:r>
        <w:separator/>
      </w:r>
    </w:p>
  </w:footnote>
  <w:footnote w:type="continuationSeparator" w:id="0">
    <w:p w14:paraId="1BEEE507" w14:textId="77777777" w:rsidR="004069AF" w:rsidRDefault="004069AF">
      <w:r>
        <w:continuationSeparator/>
      </w:r>
    </w:p>
  </w:footnote>
  <w:footnote w:id="1">
    <w:p w14:paraId="6AFB1F59" w14:textId="5647B494" w:rsidR="00DC7C32" w:rsidRPr="00DC7C32" w:rsidRDefault="00DC7C32" w:rsidP="00D06C19">
      <w:pPr>
        <w:pStyle w:val="Default"/>
      </w:pPr>
      <w:r>
        <w:rPr>
          <w:rStyle w:val="FootnoteReference"/>
        </w:rPr>
        <w:footnoteRef/>
      </w:r>
      <w:r>
        <w:t xml:space="preserve"> </w:t>
      </w:r>
      <w:r w:rsidR="00D06C19">
        <w:t xml:space="preserve"> </w:t>
      </w:r>
      <w:r w:rsidR="00D06C19" w:rsidRPr="00D06C19">
        <w:rPr>
          <w:sz w:val="20"/>
          <w:szCs w:val="20"/>
        </w:rPr>
        <w:t xml:space="preserve">Report finalised after a process of consultation with the </w:t>
      </w:r>
      <w:r w:rsidR="00D06C19">
        <w:rPr>
          <w:sz w:val="20"/>
          <w:szCs w:val="20"/>
        </w:rPr>
        <w:t>Technical</w:t>
      </w:r>
      <w:r w:rsidR="00D06C19" w:rsidRPr="00D06C19">
        <w:rPr>
          <w:sz w:val="20"/>
          <w:szCs w:val="20"/>
        </w:rPr>
        <w:t xml:space="preserve"> Committee</w:t>
      </w:r>
      <w:r w:rsidR="00D06C19">
        <w:rPr>
          <w:sz w:val="20"/>
          <w:szCs w:val="20"/>
        </w:rPr>
        <w:t xml:space="preserve"> and other participants of TC12</w:t>
      </w:r>
      <w:r>
        <w:rPr>
          <w:sz w:val="19"/>
          <w:szCs w:val="19"/>
        </w:rPr>
        <w:t xml:space="preserve">. </w:t>
      </w:r>
      <w:r>
        <w:t xml:space="preserve"> </w:t>
      </w:r>
    </w:p>
  </w:footnote>
  <w:footnote w:id="2">
    <w:p w14:paraId="5D74977A" w14:textId="63D41506" w:rsidR="004069AF" w:rsidRDefault="004069AF">
      <w:pPr>
        <w:pStyle w:val="FootnoteText"/>
      </w:pPr>
      <w:r>
        <w:rPr>
          <w:rStyle w:val="FootnoteReference"/>
        </w:rPr>
        <w:footnoteRef/>
      </w:r>
      <w:r w:rsidR="00AD49D0">
        <w:t xml:space="preserve"> </w:t>
      </w:r>
      <w:r>
        <w:t xml:space="preserve">Including </w:t>
      </w:r>
      <w:r w:rsidRPr="00613E6C">
        <w:t>Mauretania as of 1 May 2015</w:t>
      </w:r>
      <w:r>
        <w:t>.</w:t>
      </w:r>
    </w:p>
    <w:p w14:paraId="5CE41C41" w14:textId="77777777" w:rsidR="004069AF" w:rsidRDefault="004069AF">
      <w:pPr>
        <w:pStyle w:val="FootnoteText"/>
      </w:pPr>
    </w:p>
    <w:p w14:paraId="361CC9E6" w14:textId="77777777" w:rsidR="004069AF" w:rsidRPr="00613E6C" w:rsidRDefault="004069AF">
      <w:pPr>
        <w:pStyle w:val="FootnoteText"/>
      </w:pPr>
    </w:p>
  </w:footnote>
  <w:footnote w:id="3">
    <w:p w14:paraId="097A3FB2" w14:textId="77777777" w:rsidR="004069AF" w:rsidRPr="008730CE" w:rsidRDefault="004069AF">
      <w:pPr>
        <w:pStyle w:val="FootnoteText"/>
      </w:pPr>
      <w:r>
        <w:rPr>
          <w:rStyle w:val="FootnoteReference"/>
        </w:rPr>
        <w:footnoteRef/>
      </w:r>
      <w:r>
        <w:t xml:space="preserve"> A preliminary version of this report had been presented to MOP5.</w:t>
      </w:r>
    </w:p>
  </w:footnote>
  <w:footnote w:id="4">
    <w:p w14:paraId="31EA398D" w14:textId="77777777" w:rsidR="004069AF" w:rsidRPr="008730CE" w:rsidRDefault="004069AF">
      <w:pPr>
        <w:pStyle w:val="FootnoteText"/>
      </w:pPr>
      <w:r>
        <w:rPr>
          <w:rStyle w:val="FootnoteReference"/>
        </w:rPr>
        <w:footnoteRef/>
      </w:r>
      <w:r>
        <w:t xml:space="preserve"> </w:t>
      </w:r>
      <w:hyperlink r:id="rId1" w:history="1">
        <w:r w:rsidRPr="00A47EE6">
          <w:rPr>
            <w:rStyle w:val="Hyperlink"/>
          </w:rPr>
          <w:t>http://www.un.org/depts/los/biodiversityworkinggroup/biodiversityworkinggroup.htm</w:t>
        </w:r>
      </w:hyperlink>
      <w:r>
        <w:t xml:space="preserve"> </w:t>
      </w:r>
    </w:p>
  </w:footnote>
  <w:footnote w:id="5">
    <w:p w14:paraId="01AE9E4F" w14:textId="77777777" w:rsidR="004069AF" w:rsidRPr="000A3B85" w:rsidRDefault="004069AF">
      <w:pPr>
        <w:pStyle w:val="FootnoteText"/>
      </w:pPr>
      <w:r>
        <w:rPr>
          <w:rStyle w:val="FootnoteReference"/>
        </w:rPr>
        <w:footnoteRef/>
      </w:r>
      <w:r w:rsidRPr="000A3B85">
        <w:t xml:space="preserve"> </w:t>
      </w:r>
      <w:hyperlink r:id="rId2" w:history="1">
        <w:r w:rsidRPr="000A3B85">
          <w:rPr>
            <w:rStyle w:val="Hyperlink"/>
          </w:rPr>
          <w:t>http://www.unep-aewa.org/sites/default/files/document/res_5_13_climate_change_0.pdf</w:t>
        </w:r>
      </w:hyperlink>
      <w:r w:rsidRPr="000A3B85">
        <w:t xml:space="preserve"> </w:t>
      </w:r>
    </w:p>
  </w:footnote>
  <w:footnote w:id="6">
    <w:p w14:paraId="22FBE623" w14:textId="77777777" w:rsidR="004069AF" w:rsidRPr="000A3B85" w:rsidRDefault="004069AF">
      <w:pPr>
        <w:pStyle w:val="FootnoteText"/>
      </w:pPr>
      <w:r>
        <w:rPr>
          <w:rStyle w:val="FootnoteReference"/>
        </w:rPr>
        <w:footnoteRef/>
      </w:r>
      <w:r w:rsidRPr="000A3B85">
        <w:t xml:space="preserve"> </w:t>
      </w:r>
      <w:hyperlink r:id="rId3" w:history="1">
        <w:r w:rsidRPr="000A3B85">
          <w:rPr>
            <w:rStyle w:val="Hyperlink"/>
          </w:rPr>
          <w:t>http://www.unep-aewa.org/sites/default/files/document/res_5_3_iit_12-15.pdf</w:t>
        </w:r>
      </w:hyperlink>
      <w:r w:rsidRPr="000A3B8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BD31F" w14:textId="4786FA0B" w:rsidR="004069AF" w:rsidRPr="00D8136A" w:rsidRDefault="004069AF" w:rsidP="00D8136A">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AD49D0" w:rsidRPr="000655C5" w14:paraId="20245494" w14:textId="77777777" w:rsidTr="00783A42">
      <w:trPr>
        <w:trHeight w:val="1264"/>
      </w:trPr>
      <w:tc>
        <w:tcPr>
          <w:tcW w:w="1809" w:type="dxa"/>
          <w:shd w:val="clear" w:color="auto" w:fill="auto"/>
          <w:tcMar>
            <w:top w:w="0" w:type="dxa"/>
            <w:left w:w="108" w:type="dxa"/>
            <w:bottom w:w="0" w:type="dxa"/>
            <w:right w:w="108" w:type="dxa"/>
          </w:tcMar>
        </w:tcPr>
        <w:p w14:paraId="5D22E7D7" w14:textId="77777777" w:rsidR="00AD49D0" w:rsidRDefault="00AD49D0" w:rsidP="00AD49D0">
          <w:r>
            <w:rPr>
              <w:b/>
              <w:noProof/>
              <w:sz w:val="40"/>
              <w:lang w:val="en-US"/>
            </w:rPr>
            <w:drawing>
              <wp:anchor distT="0" distB="0" distL="114300" distR="114300" simplePos="0" relativeHeight="251659264" behindDoc="0" locked="0" layoutInCell="1" allowOverlap="1" wp14:anchorId="09980637" wp14:editId="28332DB2">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1F250A5C" w14:textId="77777777" w:rsidR="00AD49D0" w:rsidRDefault="00AD49D0" w:rsidP="00AD49D0">
          <w:pPr>
            <w:rPr>
              <w:lang w:val="en-US"/>
            </w:rPr>
          </w:pPr>
        </w:p>
        <w:p w14:paraId="6B0B2A6F" w14:textId="77777777" w:rsidR="00AD49D0" w:rsidRDefault="00AD49D0" w:rsidP="00AD49D0">
          <w:pPr>
            <w:rPr>
              <w:lang w:val="en-US"/>
            </w:rPr>
          </w:pPr>
        </w:p>
        <w:p w14:paraId="2667DB50" w14:textId="77777777" w:rsidR="00AD49D0" w:rsidRDefault="00AD49D0" w:rsidP="00AD49D0">
          <w:pPr>
            <w:rPr>
              <w:lang w:val="en-US"/>
            </w:rPr>
          </w:pPr>
        </w:p>
      </w:tc>
      <w:tc>
        <w:tcPr>
          <w:tcW w:w="5953" w:type="dxa"/>
          <w:shd w:val="clear" w:color="auto" w:fill="auto"/>
          <w:tcMar>
            <w:top w:w="0" w:type="dxa"/>
            <w:left w:w="108" w:type="dxa"/>
            <w:bottom w:w="0" w:type="dxa"/>
            <w:right w:w="108" w:type="dxa"/>
          </w:tcMar>
        </w:tcPr>
        <w:p w14:paraId="7955509E" w14:textId="77777777" w:rsidR="00AD49D0" w:rsidRDefault="00AD49D0" w:rsidP="00AD49D0">
          <w:pPr>
            <w:tabs>
              <w:tab w:val="left" w:pos="-720"/>
            </w:tabs>
            <w:jc w:val="center"/>
            <w:rPr>
              <w:i/>
              <w:kern w:val="3"/>
              <w:lang w:val="en-US"/>
            </w:rPr>
          </w:pPr>
          <w:r>
            <w:rPr>
              <w:i/>
              <w:kern w:val="3"/>
              <w:sz w:val="22"/>
              <w:szCs w:val="22"/>
              <w:lang w:val="en-US"/>
            </w:rPr>
            <w:t xml:space="preserve">AGREEMENT ON THE CONSERVATION OF </w:t>
          </w:r>
        </w:p>
        <w:p w14:paraId="5902C551" w14:textId="77777777" w:rsidR="00AD49D0" w:rsidRDefault="00AD49D0" w:rsidP="00AD49D0">
          <w:pPr>
            <w:tabs>
              <w:tab w:val="left" w:pos="-720"/>
            </w:tabs>
            <w:jc w:val="center"/>
            <w:rPr>
              <w:i/>
              <w:kern w:val="3"/>
              <w:lang w:val="en-US"/>
            </w:rPr>
          </w:pPr>
          <w:r>
            <w:rPr>
              <w:i/>
              <w:kern w:val="3"/>
              <w:sz w:val="22"/>
              <w:szCs w:val="22"/>
              <w:lang w:val="en-US"/>
            </w:rPr>
            <w:t xml:space="preserve">AFRICAN-EURASIAN MIGRATORY WATERBIRDS           </w:t>
          </w:r>
        </w:p>
        <w:p w14:paraId="5A58A172" w14:textId="77777777" w:rsidR="00AD49D0" w:rsidRDefault="00AD49D0" w:rsidP="00AD49D0">
          <w:pPr>
            <w:tabs>
              <w:tab w:val="left" w:pos="-720"/>
            </w:tabs>
            <w:jc w:val="center"/>
            <w:rPr>
              <w:rFonts w:ascii="Arial" w:hAnsi="Arial" w:cs="Arial"/>
              <w:i/>
              <w:kern w:val="3"/>
              <w:sz w:val="20"/>
              <w:szCs w:val="20"/>
              <w:lang w:val="en-US"/>
            </w:rPr>
          </w:pPr>
        </w:p>
        <w:p w14:paraId="15367745" w14:textId="77777777" w:rsidR="00AD49D0" w:rsidRDefault="00AD49D0" w:rsidP="00AD49D0">
          <w:pPr>
            <w:rPr>
              <w:i/>
              <w:lang w:val="en-US"/>
            </w:rPr>
          </w:pPr>
        </w:p>
      </w:tc>
      <w:tc>
        <w:tcPr>
          <w:tcW w:w="2092" w:type="dxa"/>
          <w:shd w:val="clear" w:color="auto" w:fill="auto"/>
          <w:tcMar>
            <w:top w:w="0" w:type="dxa"/>
            <w:left w:w="108" w:type="dxa"/>
            <w:bottom w:w="0" w:type="dxa"/>
            <w:right w:w="108" w:type="dxa"/>
          </w:tcMar>
        </w:tcPr>
        <w:p w14:paraId="658A5846" w14:textId="08C2F2DC" w:rsidR="00AD49D0" w:rsidRPr="000655C5" w:rsidRDefault="00AD49D0" w:rsidP="00AD49D0">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TC1</w:t>
          </w:r>
          <w:r w:rsidR="00FD79C4">
            <w:rPr>
              <w:i/>
              <w:sz w:val="20"/>
              <w:szCs w:val="20"/>
              <w:lang w:val="pt-PT"/>
            </w:rPr>
            <w:t>3 Inf.</w:t>
          </w:r>
          <w:r>
            <w:rPr>
              <w:i/>
              <w:sz w:val="20"/>
              <w:szCs w:val="20"/>
              <w:lang w:val="pt-PT"/>
            </w:rPr>
            <w:t>1</w:t>
          </w:r>
          <w:r w:rsidRPr="000655C5">
            <w:rPr>
              <w:i/>
              <w:sz w:val="20"/>
              <w:szCs w:val="20"/>
              <w:lang w:val="pt-PT"/>
            </w:rPr>
            <w:t xml:space="preserve"> </w:t>
          </w:r>
        </w:p>
        <w:p w14:paraId="6F352EAC" w14:textId="3E913612" w:rsidR="00AD49D0" w:rsidRPr="000655C5" w:rsidRDefault="00AD49D0" w:rsidP="00AD49D0">
          <w:pPr>
            <w:ind w:hanging="108"/>
            <w:jc w:val="right"/>
            <w:rPr>
              <w:i/>
              <w:sz w:val="20"/>
              <w:szCs w:val="20"/>
              <w:lang w:val="pt-PT"/>
            </w:rPr>
          </w:pPr>
          <w:r>
            <w:rPr>
              <w:i/>
              <w:sz w:val="20"/>
              <w:szCs w:val="20"/>
              <w:lang w:val="pt-PT"/>
            </w:rPr>
            <w:t>11 February</w:t>
          </w:r>
          <w:r w:rsidRPr="000655C5">
            <w:rPr>
              <w:i/>
              <w:sz w:val="20"/>
              <w:szCs w:val="20"/>
              <w:lang w:val="pt-PT"/>
            </w:rPr>
            <w:t xml:space="preserve"> 201</w:t>
          </w:r>
          <w:r>
            <w:rPr>
              <w:i/>
              <w:sz w:val="20"/>
              <w:szCs w:val="20"/>
              <w:lang w:val="pt-PT"/>
            </w:rPr>
            <w:t>6</w:t>
          </w:r>
        </w:p>
        <w:p w14:paraId="664C8201" w14:textId="77777777" w:rsidR="00AD49D0" w:rsidRPr="000655C5" w:rsidRDefault="00AD49D0" w:rsidP="00AD49D0">
          <w:pPr>
            <w:jc w:val="right"/>
            <w:rPr>
              <w:i/>
              <w:sz w:val="20"/>
              <w:szCs w:val="20"/>
              <w:lang w:val="pt-PT"/>
            </w:rPr>
          </w:pPr>
        </w:p>
      </w:tc>
    </w:tr>
    <w:tr w:rsidR="00AD49D0" w14:paraId="4EFAE109" w14:textId="77777777" w:rsidTr="00783A42">
      <w:tc>
        <w:tcPr>
          <w:tcW w:w="9854" w:type="dxa"/>
          <w:gridSpan w:val="3"/>
          <w:tcBorders>
            <w:bottom w:val="single" w:sz="4" w:space="0" w:color="000000"/>
          </w:tcBorders>
          <w:shd w:val="clear" w:color="auto" w:fill="auto"/>
          <w:tcMar>
            <w:top w:w="0" w:type="dxa"/>
            <w:left w:w="108" w:type="dxa"/>
            <w:bottom w:w="0" w:type="dxa"/>
            <w:right w:w="108" w:type="dxa"/>
          </w:tcMar>
        </w:tcPr>
        <w:p w14:paraId="2CCD810B" w14:textId="77777777" w:rsidR="00AD49D0" w:rsidRDefault="00AD49D0" w:rsidP="00AD49D0">
          <w:pPr>
            <w:jc w:val="center"/>
          </w:pPr>
          <w:r>
            <w:rPr>
              <w:b/>
              <w:lang w:val="en-US"/>
            </w:rPr>
            <w:t>13</w:t>
          </w:r>
          <w:r>
            <w:rPr>
              <w:b/>
              <w:vertAlign w:val="superscript"/>
              <w:lang w:val="en-US"/>
            </w:rPr>
            <w:t>th</w:t>
          </w:r>
          <w:r>
            <w:rPr>
              <w:b/>
              <w:lang w:val="en-US"/>
            </w:rPr>
            <w:t xml:space="preserve"> MEETING OF THE TECHNICAL COMMITTEE</w:t>
          </w:r>
        </w:p>
        <w:p w14:paraId="62DC3D37" w14:textId="77777777" w:rsidR="00AD49D0" w:rsidRDefault="00AD49D0" w:rsidP="00AD49D0">
          <w:pPr>
            <w:jc w:val="center"/>
            <w:rPr>
              <w:i/>
              <w:lang w:val="en-US"/>
            </w:rPr>
          </w:pPr>
          <w:r>
            <w:rPr>
              <w:i/>
              <w:sz w:val="22"/>
              <w:szCs w:val="22"/>
            </w:rPr>
            <w:t>14 – 17 March 2016, Israel</w:t>
          </w:r>
        </w:p>
        <w:p w14:paraId="362545FE" w14:textId="77777777" w:rsidR="00AD49D0" w:rsidRDefault="00AD49D0" w:rsidP="00AD49D0">
          <w:pPr>
            <w:rPr>
              <w:u w:val="single"/>
              <w:lang w:val="en-US"/>
            </w:rPr>
          </w:pPr>
        </w:p>
      </w:tc>
    </w:tr>
  </w:tbl>
  <w:p w14:paraId="02491CDD" w14:textId="77777777" w:rsidR="004069AF" w:rsidRPr="007446AB" w:rsidRDefault="004069AF" w:rsidP="007446AB">
    <w:pPr>
      <w:tabs>
        <w:tab w:val="left" w:pos="-720"/>
      </w:tabs>
      <w:overflowPunct w:val="0"/>
      <w:autoSpaceDE w:val="0"/>
      <w:autoSpaceDN w:val="0"/>
      <w:adjustRightInd w:val="0"/>
      <w:jc w:val="center"/>
      <w:textAlignment w:val="baseline"/>
      <w:rPr>
        <w:rFonts w:ascii="Arial" w:hAnsi="Arial" w:cs="Arial"/>
        <w:i/>
        <w:kern w:val="2"/>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556B8" w14:textId="77777777" w:rsidR="004069AF" w:rsidRPr="00286EE5" w:rsidRDefault="004069AF" w:rsidP="00151851">
    <w:pPr>
      <w:tabs>
        <w:tab w:val="center" w:pos="4320"/>
        <w:tab w:val="righ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1C4C" w14:textId="77777777" w:rsidR="004069AF" w:rsidRDefault="004069AF" w:rsidP="00151851">
    <w:pPr>
      <w:tabs>
        <w:tab w:val="center" w:pos="4320"/>
        <w:tab w:val="right" w:pos="8640"/>
      </w:tabs>
      <w:rPr>
        <w:lang w:val="de-DE"/>
      </w:rPr>
    </w:pPr>
  </w:p>
  <w:p w14:paraId="1F0F8087" w14:textId="77777777" w:rsidR="004069AF" w:rsidRPr="00E24B78" w:rsidRDefault="004069AF" w:rsidP="00151851">
    <w:pPr>
      <w:tabs>
        <w:tab w:val="center" w:pos="4320"/>
        <w:tab w:val="right" w:pos="8640"/>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714"/>
    <w:multiLevelType w:val="hybridMultilevel"/>
    <w:tmpl w:val="CBCC0D2A"/>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097"/>
    <w:multiLevelType w:val="hybridMultilevel"/>
    <w:tmpl w:val="9C3E7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E71B49"/>
    <w:multiLevelType w:val="hybridMultilevel"/>
    <w:tmpl w:val="E35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0F56"/>
    <w:multiLevelType w:val="hybridMultilevel"/>
    <w:tmpl w:val="81064BE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4" w15:restartNumberingAfterBreak="0">
    <w:nsid w:val="2B505E06"/>
    <w:multiLevelType w:val="hybridMultilevel"/>
    <w:tmpl w:val="0E869E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C3F21C8"/>
    <w:multiLevelType w:val="hybridMultilevel"/>
    <w:tmpl w:val="760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63706"/>
    <w:multiLevelType w:val="hybridMultilevel"/>
    <w:tmpl w:val="DFEE5690"/>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7" w15:restartNumberingAfterBreak="0">
    <w:nsid w:val="39694237"/>
    <w:multiLevelType w:val="hybridMultilevel"/>
    <w:tmpl w:val="FCCA83F6"/>
    <w:lvl w:ilvl="0" w:tplc="EC02A3D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B6874"/>
    <w:multiLevelType w:val="hybridMultilevel"/>
    <w:tmpl w:val="A35EF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578EC"/>
    <w:multiLevelType w:val="hybridMultilevel"/>
    <w:tmpl w:val="88E4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C21C4"/>
    <w:multiLevelType w:val="hybridMultilevel"/>
    <w:tmpl w:val="328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82E33"/>
    <w:multiLevelType w:val="hybridMultilevel"/>
    <w:tmpl w:val="295E462E"/>
    <w:lvl w:ilvl="0" w:tplc="EC02A3D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5777"/>
    <w:multiLevelType w:val="hybridMultilevel"/>
    <w:tmpl w:val="07D61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C9D328C"/>
    <w:multiLevelType w:val="hybridMultilevel"/>
    <w:tmpl w:val="B874E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991290C"/>
    <w:multiLevelType w:val="hybridMultilevel"/>
    <w:tmpl w:val="BBD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34F1A"/>
    <w:multiLevelType w:val="hybridMultilevel"/>
    <w:tmpl w:val="385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35A15"/>
    <w:multiLevelType w:val="hybridMultilevel"/>
    <w:tmpl w:val="52E8F512"/>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7" w15:restartNumberingAfterBreak="0">
    <w:nsid w:val="6D1B7EF2"/>
    <w:multiLevelType w:val="hybridMultilevel"/>
    <w:tmpl w:val="A98C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66B96"/>
    <w:multiLevelType w:val="hybridMultilevel"/>
    <w:tmpl w:val="49441796"/>
    <w:lvl w:ilvl="0" w:tplc="EC02A3D0">
      <w:start w:val="12"/>
      <w:numFmt w:val="bullet"/>
      <w:lvlText w:val="-"/>
      <w:lvlJc w:val="left"/>
      <w:pPr>
        <w:ind w:left="2771"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A00E7"/>
    <w:multiLevelType w:val="hybridMultilevel"/>
    <w:tmpl w:val="BE6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921F0"/>
    <w:multiLevelType w:val="hybridMultilevel"/>
    <w:tmpl w:val="415266BC"/>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8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60C6B48"/>
    <w:multiLevelType w:val="hybridMultilevel"/>
    <w:tmpl w:val="DE781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126E65"/>
    <w:multiLevelType w:val="hybridMultilevel"/>
    <w:tmpl w:val="0272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22C23"/>
    <w:multiLevelType w:val="hybridMultilevel"/>
    <w:tmpl w:val="D3505D86"/>
    <w:lvl w:ilvl="0" w:tplc="EC02A3D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4020A"/>
    <w:multiLevelType w:val="hybridMultilevel"/>
    <w:tmpl w:val="C3E01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9"/>
  </w:num>
  <w:num w:numId="5">
    <w:abstractNumId w:val="1"/>
  </w:num>
  <w:num w:numId="6">
    <w:abstractNumId w:val="24"/>
  </w:num>
  <w:num w:numId="7">
    <w:abstractNumId w:val="16"/>
  </w:num>
  <w:num w:numId="8">
    <w:abstractNumId w:val="6"/>
  </w:num>
  <w:num w:numId="9">
    <w:abstractNumId w:val="3"/>
  </w:num>
  <w:num w:numId="10">
    <w:abstractNumId w:val="12"/>
  </w:num>
  <w:num w:numId="11">
    <w:abstractNumId w:val="13"/>
  </w:num>
  <w:num w:numId="12">
    <w:abstractNumId w:val="4"/>
  </w:num>
  <w:num w:numId="13">
    <w:abstractNumId w:val="14"/>
  </w:num>
  <w:num w:numId="14">
    <w:abstractNumId w:val="0"/>
  </w:num>
  <w:num w:numId="15">
    <w:abstractNumId w:val="5"/>
  </w:num>
  <w:num w:numId="16">
    <w:abstractNumId w:val="15"/>
  </w:num>
  <w:num w:numId="17">
    <w:abstractNumId w:val="19"/>
  </w:num>
  <w:num w:numId="18">
    <w:abstractNumId w:val="23"/>
  </w:num>
  <w:num w:numId="19">
    <w:abstractNumId w:val="22"/>
  </w:num>
  <w:num w:numId="20">
    <w:abstractNumId w:val="7"/>
  </w:num>
  <w:num w:numId="21">
    <w:abstractNumId w:val="18"/>
  </w:num>
  <w:num w:numId="22">
    <w:abstractNumId w:val="2"/>
  </w:num>
  <w:num w:numId="23">
    <w:abstractNumId w:val="11"/>
  </w:num>
  <w:num w:numId="24">
    <w:abstractNumId w:val="8"/>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4"/>
    <w:rsid w:val="0000207C"/>
    <w:rsid w:val="0000209E"/>
    <w:rsid w:val="00002634"/>
    <w:rsid w:val="00004A6D"/>
    <w:rsid w:val="00005164"/>
    <w:rsid w:val="00005226"/>
    <w:rsid w:val="000064F1"/>
    <w:rsid w:val="00006A1C"/>
    <w:rsid w:val="00007EF6"/>
    <w:rsid w:val="00011820"/>
    <w:rsid w:val="0001198D"/>
    <w:rsid w:val="00014806"/>
    <w:rsid w:val="0001534A"/>
    <w:rsid w:val="00016625"/>
    <w:rsid w:val="00021102"/>
    <w:rsid w:val="00021973"/>
    <w:rsid w:val="000222D8"/>
    <w:rsid w:val="000223D3"/>
    <w:rsid w:val="00023773"/>
    <w:rsid w:val="000239D0"/>
    <w:rsid w:val="00023A19"/>
    <w:rsid w:val="00030E50"/>
    <w:rsid w:val="00032346"/>
    <w:rsid w:val="000323E3"/>
    <w:rsid w:val="00034376"/>
    <w:rsid w:val="00034744"/>
    <w:rsid w:val="00034FBB"/>
    <w:rsid w:val="00035198"/>
    <w:rsid w:val="00035933"/>
    <w:rsid w:val="000362F5"/>
    <w:rsid w:val="00040D98"/>
    <w:rsid w:val="00042CCA"/>
    <w:rsid w:val="00043AA8"/>
    <w:rsid w:val="00046067"/>
    <w:rsid w:val="00054ED6"/>
    <w:rsid w:val="00055C81"/>
    <w:rsid w:val="000564F4"/>
    <w:rsid w:val="00057C49"/>
    <w:rsid w:val="00061563"/>
    <w:rsid w:val="000626D9"/>
    <w:rsid w:val="000631AA"/>
    <w:rsid w:val="00063536"/>
    <w:rsid w:val="000637A7"/>
    <w:rsid w:val="00064481"/>
    <w:rsid w:val="00067431"/>
    <w:rsid w:val="00067A0D"/>
    <w:rsid w:val="000705F6"/>
    <w:rsid w:val="00070F35"/>
    <w:rsid w:val="00071A9F"/>
    <w:rsid w:val="0007231E"/>
    <w:rsid w:val="000725DE"/>
    <w:rsid w:val="000768A8"/>
    <w:rsid w:val="000841B6"/>
    <w:rsid w:val="0008459D"/>
    <w:rsid w:val="0008499B"/>
    <w:rsid w:val="0009087E"/>
    <w:rsid w:val="00091312"/>
    <w:rsid w:val="00091DD2"/>
    <w:rsid w:val="00092BB0"/>
    <w:rsid w:val="0009477D"/>
    <w:rsid w:val="000949E0"/>
    <w:rsid w:val="000956B1"/>
    <w:rsid w:val="00096703"/>
    <w:rsid w:val="00096868"/>
    <w:rsid w:val="00096D9F"/>
    <w:rsid w:val="000A31CF"/>
    <w:rsid w:val="000A3B85"/>
    <w:rsid w:val="000A4D93"/>
    <w:rsid w:val="000A4EA0"/>
    <w:rsid w:val="000A56F2"/>
    <w:rsid w:val="000A5868"/>
    <w:rsid w:val="000B006D"/>
    <w:rsid w:val="000B0F75"/>
    <w:rsid w:val="000B1B69"/>
    <w:rsid w:val="000B4571"/>
    <w:rsid w:val="000B4F17"/>
    <w:rsid w:val="000B63CA"/>
    <w:rsid w:val="000B67E0"/>
    <w:rsid w:val="000C00ED"/>
    <w:rsid w:val="000C1464"/>
    <w:rsid w:val="000C4CBD"/>
    <w:rsid w:val="000C5A3A"/>
    <w:rsid w:val="000C711E"/>
    <w:rsid w:val="000C750D"/>
    <w:rsid w:val="000D088F"/>
    <w:rsid w:val="000D15C6"/>
    <w:rsid w:val="000D3595"/>
    <w:rsid w:val="000D6129"/>
    <w:rsid w:val="000E03E9"/>
    <w:rsid w:val="000E1FA8"/>
    <w:rsid w:val="000E38E6"/>
    <w:rsid w:val="000E62E7"/>
    <w:rsid w:val="000F05E1"/>
    <w:rsid w:val="000F0B96"/>
    <w:rsid w:val="000F1937"/>
    <w:rsid w:val="000F2DF6"/>
    <w:rsid w:val="000F686F"/>
    <w:rsid w:val="000F6DBA"/>
    <w:rsid w:val="001008CC"/>
    <w:rsid w:val="00103E4A"/>
    <w:rsid w:val="00105011"/>
    <w:rsid w:val="00107897"/>
    <w:rsid w:val="001118F4"/>
    <w:rsid w:val="00111B53"/>
    <w:rsid w:val="00114546"/>
    <w:rsid w:val="00114ECE"/>
    <w:rsid w:val="0011551C"/>
    <w:rsid w:val="00115AC4"/>
    <w:rsid w:val="00115E01"/>
    <w:rsid w:val="00120EE9"/>
    <w:rsid w:val="001258AE"/>
    <w:rsid w:val="00125BB6"/>
    <w:rsid w:val="00127986"/>
    <w:rsid w:val="0013448D"/>
    <w:rsid w:val="00135B1F"/>
    <w:rsid w:val="00136FD2"/>
    <w:rsid w:val="00140EE2"/>
    <w:rsid w:val="001452C3"/>
    <w:rsid w:val="00150EBC"/>
    <w:rsid w:val="00151851"/>
    <w:rsid w:val="00151B57"/>
    <w:rsid w:val="00152996"/>
    <w:rsid w:val="00156301"/>
    <w:rsid w:val="0016198B"/>
    <w:rsid w:val="00165C70"/>
    <w:rsid w:val="00166E52"/>
    <w:rsid w:val="00167B4C"/>
    <w:rsid w:val="00170755"/>
    <w:rsid w:val="00170B7D"/>
    <w:rsid w:val="00171261"/>
    <w:rsid w:val="00175EF0"/>
    <w:rsid w:val="00175FA4"/>
    <w:rsid w:val="0017605F"/>
    <w:rsid w:val="00177909"/>
    <w:rsid w:val="001813C5"/>
    <w:rsid w:val="001823C2"/>
    <w:rsid w:val="001849E4"/>
    <w:rsid w:val="001851D8"/>
    <w:rsid w:val="0019378B"/>
    <w:rsid w:val="00194C6B"/>
    <w:rsid w:val="00194D60"/>
    <w:rsid w:val="001A02D9"/>
    <w:rsid w:val="001A461D"/>
    <w:rsid w:val="001A4EC2"/>
    <w:rsid w:val="001A7894"/>
    <w:rsid w:val="001B3756"/>
    <w:rsid w:val="001B69BF"/>
    <w:rsid w:val="001B7325"/>
    <w:rsid w:val="001B7E8B"/>
    <w:rsid w:val="001C09B7"/>
    <w:rsid w:val="001C2494"/>
    <w:rsid w:val="001C38EA"/>
    <w:rsid w:val="001C3EEB"/>
    <w:rsid w:val="001C3EF0"/>
    <w:rsid w:val="001C413B"/>
    <w:rsid w:val="001C59BB"/>
    <w:rsid w:val="001C6EA7"/>
    <w:rsid w:val="001C744C"/>
    <w:rsid w:val="001D0718"/>
    <w:rsid w:val="001D3B95"/>
    <w:rsid w:val="001D5678"/>
    <w:rsid w:val="001E1EB5"/>
    <w:rsid w:val="001E3B3C"/>
    <w:rsid w:val="001E5626"/>
    <w:rsid w:val="001F110F"/>
    <w:rsid w:val="001F1EE9"/>
    <w:rsid w:val="001F2BF8"/>
    <w:rsid w:val="001F5D06"/>
    <w:rsid w:val="001F74FE"/>
    <w:rsid w:val="00200132"/>
    <w:rsid w:val="0020398F"/>
    <w:rsid w:val="0020579A"/>
    <w:rsid w:val="002100AC"/>
    <w:rsid w:val="0021519E"/>
    <w:rsid w:val="00216F79"/>
    <w:rsid w:val="002175E1"/>
    <w:rsid w:val="002220E3"/>
    <w:rsid w:val="0022321F"/>
    <w:rsid w:val="00223371"/>
    <w:rsid w:val="00224F1D"/>
    <w:rsid w:val="002258E8"/>
    <w:rsid w:val="00232D81"/>
    <w:rsid w:val="00233C33"/>
    <w:rsid w:val="00235196"/>
    <w:rsid w:val="00237C22"/>
    <w:rsid w:val="00241DED"/>
    <w:rsid w:val="00242239"/>
    <w:rsid w:val="0024293B"/>
    <w:rsid w:val="00242D14"/>
    <w:rsid w:val="002526E9"/>
    <w:rsid w:val="00255158"/>
    <w:rsid w:val="00260CD3"/>
    <w:rsid w:val="002629E1"/>
    <w:rsid w:val="002629E5"/>
    <w:rsid w:val="00264A2C"/>
    <w:rsid w:val="00266FA6"/>
    <w:rsid w:val="002727F3"/>
    <w:rsid w:val="00274BEA"/>
    <w:rsid w:val="002777C6"/>
    <w:rsid w:val="00281745"/>
    <w:rsid w:val="0028247E"/>
    <w:rsid w:val="0028418B"/>
    <w:rsid w:val="00285365"/>
    <w:rsid w:val="00285EAB"/>
    <w:rsid w:val="0028631F"/>
    <w:rsid w:val="0028700E"/>
    <w:rsid w:val="00291A37"/>
    <w:rsid w:val="0029228D"/>
    <w:rsid w:val="0029277C"/>
    <w:rsid w:val="00294173"/>
    <w:rsid w:val="002A0917"/>
    <w:rsid w:val="002A169C"/>
    <w:rsid w:val="002A605A"/>
    <w:rsid w:val="002A7433"/>
    <w:rsid w:val="002B15C7"/>
    <w:rsid w:val="002B1FF3"/>
    <w:rsid w:val="002B3F5B"/>
    <w:rsid w:val="002B4127"/>
    <w:rsid w:val="002C0BCF"/>
    <w:rsid w:val="002C31AB"/>
    <w:rsid w:val="002C5D2E"/>
    <w:rsid w:val="002D22FC"/>
    <w:rsid w:val="002D24A9"/>
    <w:rsid w:val="002D270A"/>
    <w:rsid w:val="002D35B9"/>
    <w:rsid w:val="002D3E02"/>
    <w:rsid w:val="002D7B32"/>
    <w:rsid w:val="002E02E3"/>
    <w:rsid w:val="002E06F9"/>
    <w:rsid w:val="002E0B43"/>
    <w:rsid w:val="002E10E8"/>
    <w:rsid w:val="002E1361"/>
    <w:rsid w:val="002E1D22"/>
    <w:rsid w:val="002E218D"/>
    <w:rsid w:val="002E3887"/>
    <w:rsid w:val="002E500D"/>
    <w:rsid w:val="002E7A81"/>
    <w:rsid w:val="002F1876"/>
    <w:rsid w:val="002F2590"/>
    <w:rsid w:val="002F612F"/>
    <w:rsid w:val="002F67D4"/>
    <w:rsid w:val="002F68B3"/>
    <w:rsid w:val="002F7971"/>
    <w:rsid w:val="00300796"/>
    <w:rsid w:val="00301A25"/>
    <w:rsid w:val="0030540B"/>
    <w:rsid w:val="003135CC"/>
    <w:rsid w:val="0031441A"/>
    <w:rsid w:val="00315201"/>
    <w:rsid w:val="00320D37"/>
    <w:rsid w:val="0032139F"/>
    <w:rsid w:val="00322723"/>
    <w:rsid w:val="0032401F"/>
    <w:rsid w:val="00324270"/>
    <w:rsid w:val="00324CCC"/>
    <w:rsid w:val="00327396"/>
    <w:rsid w:val="003313BC"/>
    <w:rsid w:val="00335BBB"/>
    <w:rsid w:val="00337CDE"/>
    <w:rsid w:val="0034115E"/>
    <w:rsid w:val="0034195C"/>
    <w:rsid w:val="00345F89"/>
    <w:rsid w:val="00347BDB"/>
    <w:rsid w:val="00347DEF"/>
    <w:rsid w:val="0035220A"/>
    <w:rsid w:val="00354355"/>
    <w:rsid w:val="00354745"/>
    <w:rsid w:val="0035500F"/>
    <w:rsid w:val="00355571"/>
    <w:rsid w:val="003560B2"/>
    <w:rsid w:val="003565F8"/>
    <w:rsid w:val="00356B5F"/>
    <w:rsid w:val="003600A7"/>
    <w:rsid w:val="003606DB"/>
    <w:rsid w:val="003606F0"/>
    <w:rsid w:val="00360DC7"/>
    <w:rsid w:val="00361CBE"/>
    <w:rsid w:val="00361E8F"/>
    <w:rsid w:val="00365624"/>
    <w:rsid w:val="00365C13"/>
    <w:rsid w:val="00370AD2"/>
    <w:rsid w:val="0037210F"/>
    <w:rsid w:val="0037369A"/>
    <w:rsid w:val="003736F9"/>
    <w:rsid w:val="00380330"/>
    <w:rsid w:val="003806D4"/>
    <w:rsid w:val="00381088"/>
    <w:rsid w:val="003852FF"/>
    <w:rsid w:val="003860A8"/>
    <w:rsid w:val="003862B6"/>
    <w:rsid w:val="0039197A"/>
    <w:rsid w:val="00391B0A"/>
    <w:rsid w:val="0039228A"/>
    <w:rsid w:val="0039385E"/>
    <w:rsid w:val="00395134"/>
    <w:rsid w:val="00395865"/>
    <w:rsid w:val="00395F9A"/>
    <w:rsid w:val="003960FE"/>
    <w:rsid w:val="003A01BC"/>
    <w:rsid w:val="003A0850"/>
    <w:rsid w:val="003A3BB6"/>
    <w:rsid w:val="003A7F3E"/>
    <w:rsid w:val="003B5C08"/>
    <w:rsid w:val="003B7336"/>
    <w:rsid w:val="003B7418"/>
    <w:rsid w:val="003D100C"/>
    <w:rsid w:val="003D2AA6"/>
    <w:rsid w:val="003D5DEE"/>
    <w:rsid w:val="003D7D04"/>
    <w:rsid w:val="003E1256"/>
    <w:rsid w:val="003F2406"/>
    <w:rsid w:val="004011DB"/>
    <w:rsid w:val="00401203"/>
    <w:rsid w:val="00403458"/>
    <w:rsid w:val="004037DB"/>
    <w:rsid w:val="00403C18"/>
    <w:rsid w:val="00404A27"/>
    <w:rsid w:val="00405E30"/>
    <w:rsid w:val="004069AF"/>
    <w:rsid w:val="0041298C"/>
    <w:rsid w:val="00413CE5"/>
    <w:rsid w:val="004150A8"/>
    <w:rsid w:val="00421C92"/>
    <w:rsid w:val="00422BFC"/>
    <w:rsid w:val="0042403E"/>
    <w:rsid w:val="0042534E"/>
    <w:rsid w:val="0042686D"/>
    <w:rsid w:val="00427C88"/>
    <w:rsid w:val="004346DB"/>
    <w:rsid w:val="00436413"/>
    <w:rsid w:val="00436B8B"/>
    <w:rsid w:val="004379EA"/>
    <w:rsid w:val="00437F4C"/>
    <w:rsid w:val="004403E3"/>
    <w:rsid w:val="00440BA0"/>
    <w:rsid w:val="004448DE"/>
    <w:rsid w:val="00447CAE"/>
    <w:rsid w:val="00447FCA"/>
    <w:rsid w:val="00453BF9"/>
    <w:rsid w:val="00457DB8"/>
    <w:rsid w:val="00466BFA"/>
    <w:rsid w:val="00466C56"/>
    <w:rsid w:val="00470181"/>
    <w:rsid w:val="00471BA2"/>
    <w:rsid w:val="00472450"/>
    <w:rsid w:val="00472D24"/>
    <w:rsid w:val="00473F5C"/>
    <w:rsid w:val="004741F9"/>
    <w:rsid w:val="0047633C"/>
    <w:rsid w:val="004768CA"/>
    <w:rsid w:val="0048008A"/>
    <w:rsid w:val="004816F3"/>
    <w:rsid w:val="004851A2"/>
    <w:rsid w:val="0048686C"/>
    <w:rsid w:val="00490C3B"/>
    <w:rsid w:val="00490DF9"/>
    <w:rsid w:val="004959FF"/>
    <w:rsid w:val="00497888"/>
    <w:rsid w:val="004A1FD2"/>
    <w:rsid w:val="004A2F7C"/>
    <w:rsid w:val="004A4B1F"/>
    <w:rsid w:val="004A54E2"/>
    <w:rsid w:val="004A5E77"/>
    <w:rsid w:val="004A6EBC"/>
    <w:rsid w:val="004A7E4E"/>
    <w:rsid w:val="004A7EAA"/>
    <w:rsid w:val="004B0EBE"/>
    <w:rsid w:val="004B1888"/>
    <w:rsid w:val="004B217A"/>
    <w:rsid w:val="004B2649"/>
    <w:rsid w:val="004B30C4"/>
    <w:rsid w:val="004B733C"/>
    <w:rsid w:val="004C10A8"/>
    <w:rsid w:val="004C1211"/>
    <w:rsid w:val="004C1325"/>
    <w:rsid w:val="004C1502"/>
    <w:rsid w:val="004C23C1"/>
    <w:rsid w:val="004C24C7"/>
    <w:rsid w:val="004C3E47"/>
    <w:rsid w:val="004C4257"/>
    <w:rsid w:val="004C47E3"/>
    <w:rsid w:val="004C4E33"/>
    <w:rsid w:val="004D1157"/>
    <w:rsid w:val="004D32AF"/>
    <w:rsid w:val="004D4964"/>
    <w:rsid w:val="004D7C57"/>
    <w:rsid w:val="004D7FE2"/>
    <w:rsid w:val="004E32F4"/>
    <w:rsid w:val="004E453C"/>
    <w:rsid w:val="004E605F"/>
    <w:rsid w:val="004E727C"/>
    <w:rsid w:val="004E7CF5"/>
    <w:rsid w:val="004F04DD"/>
    <w:rsid w:val="004F199F"/>
    <w:rsid w:val="004F1C14"/>
    <w:rsid w:val="004F202D"/>
    <w:rsid w:val="004F2309"/>
    <w:rsid w:val="004F271F"/>
    <w:rsid w:val="004F66A3"/>
    <w:rsid w:val="005009B5"/>
    <w:rsid w:val="00501EFF"/>
    <w:rsid w:val="00505BC7"/>
    <w:rsid w:val="005072E5"/>
    <w:rsid w:val="0051213F"/>
    <w:rsid w:val="00517017"/>
    <w:rsid w:val="005208BC"/>
    <w:rsid w:val="0052127D"/>
    <w:rsid w:val="00523CBA"/>
    <w:rsid w:val="00524A97"/>
    <w:rsid w:val="005300CD"/>
    <w:rsid w:val="00532F7D"/>
    <w:rsid w:val="0053307F"/>
    <w:rsid w:val="00536BBB"/>
    <w:rsid w:val="00536D34"/>
    <w:rsid w:val="005413CC"/>
    <w:rsid w:val="00544E0F"/>
    <w:rsid w:val="005477EA"/>
    <w:rsid w:val="00551EE6"/>
    <w:rsid w:val="005523F6"/>
    <w:rsid w:val="005542EC"/>
    <w:rsid w:val="0055597C"/>
    <w:rsid w:val="00556224"/>
    <w:rsid w:val="005630DE"/>
    <w:rsid w:val="0056610B"/>
    <w:rsid w:val="0056663E"/>
    <w:rsid w:val="00567D3B"/>
    <w:rsid w:val="0057017E"/>
    <w:rsid w:val="005739AD"/>
    <w:rsid w:val="0057402B"/>
    <w:rsid w:val="00575459"/>
    <w:rsid w:val="0057557C"/>
    <w:rsid w:val="005778A9"/>
    <w:rsid w:val="00577BBD"/>
    <w:rsid w:val="0058020E"/>
    <w:rsid w:val="0058275A"/>
    <w:rsid w:val="00584C8E"/>
    <w:rsid w:val="005869C9"/>
    <w:rsid w:val="005872E7"/>
    <w:rsid w:val="0058795A"/>
    <w:rsid w:val="00587CB9"/>
    <w:rsid w:val="005910E6"/>
    <w:rsid w:val="00593ECA"/>
    <w:rsid w:val="005968BD"/>
    <w:rsid w:val="00596A47"/>
    <w:rsid w:val="00596C75"/>
    <w:rsid w:val="005A02A6"/>
    <w:rsid w:val="005A3E7C"/>
    <w:rsid w:val="005A653A"/>
    <w:rsid w:val="005A78A0"/>
    <w:rsid w:val="005B0DB2"/>
    <w:rsid w:val="005B34A5"/>
    <w:rsid w:val="005B6361"/>
    <w:rsid w:val="005B7E95"/>
    <w:rsid w:val="005C1464"/>
    <w:rsid w:val="005C1E90"/>
    <w:rsid w:val="005C2F43"/>
    <w:rsid w:val="005C4576"/>
    <w:rsid w:val="005C6C10"/>
    <w:rsid w:val="005D01BC"/>
    <w:rsid w:val="005D0911"/>
    <w:rsid w:val="005D12F0"/>
    <w:rsid w:val="005D1FBE"/>
    <w:rsid w:val="005D218D"/>
    <w:rsid w:val="005D29FE"/>
    <w:rsid w:val="005E064F"/>
    <w:rsid w:val="005E0D86"/>
    <w:rsid w:val="005E204C"/>
    <w:rsid w:val="005E339A"/>
    <w:rsid w:val="005E3C3B"/>
    <w:rsid w:val="005E6F02"/>
    <w:rsid w:val="00601AA2"/>
    <w:rsid w:val="00602A95"/>
    <w:rsid w:val="00604595"/>
    <w:rsid w:val="00606382"/>
    <w:rsid w:val="006068FE"/>
    <w:rsid w:val="0061328F"/>
    <w:rsid w:val="00613E6C"/>
    <w:rsid w:val="00614E07"/>
    <w:rsid w:val="00615F52"/>
    <w:rsid w:val="00624AFB"/>
    <w:rsid w:val="006257D4"/>
    <w:rsid w:val="00633515"/>
    <w:rsid w:val="006434C3"/>
    <w:rsid w:val="00643993"/>
    <w:rsid w:val="006445ED"/>
    <w:rsid w:val="00653EC6"/>
    <w:rsid w:val="00654E86"/>
    <w:rsid w:val="0065556B"/>
    <w:rsid w:val="006559C0"/>
    <w:rsid w:val="00655C78"/>
    <w:rsid w:val="006604D6"/>
    <w:rsid w:val="00662BAE"/>
    <w:rsid w:val="006648BC"/>
    <w:rsid w:val="00666C4B"/>
    <w:rsid w:val="00666D91"/>
    <w:rsid w:val="00672EA1"/>
    <w:rsid w:val="0067304B"/>
    <w:rsid w:val="0067395D"/>
    <w:rsid w:val="00674995"/>
    <w:rsid w:val="0067538C"/>
    <w:rsid w:val="00675523"/>
    <w:rsid w:val="006815BC"/>
    <w:rsid w:val="00681CA7"/>
    <w:rsid w:val="006820EA"/>
    <w:rsid w:val="0068288F"/>
    <w:rsid w:val="006837B2"/>
    <w:rsid w:val="0068401D"/>
    <w:rsid w:val="00684089"/>
    <w:rsid w:val="006864AB"/>
    <w:rsid w:val="00686863"/>
    <w:rsid w:val="006879E1"/>
    <w:rsid w:val="0069030B"/>
    <w:rsid w:val="006923EA"/>
    <w:rsid w:val="00696BA8"/>
    <w:rsid w:val="00696D49"/>
    <w:rsid w:val="006977F0"/>
    <w:rsid w:val="006A1718"/>
    <w:rsid w:val="006A2532"/>
    <w:rsid w:val="006B0155"/>
    <w:rsid w:val="006B227A"/>
    <w:rsid w:val="006B420B"/>
    <w:rsid w:val="006B5076"/>
    <w:rsid w:val="006B5829"/>
    <w:rsid w:val="006C0811"/>
    <w:rsid w:val="006C0A5D"/>
    <w:rsid w:val="006C7259"/>
    <w:rsid w:val="006C794E"/>
    <w:rsid w:val="006C7F44"/>
    <w:rsid w:val="006D1142"/>
    <w:rsid w:val="006D2489"/>
    <w:rsid w:val="006D3D90"/>
    <w:rsid w:val="006D424C"/>
    <w:rsid w:val="006D5693"/>
    <w:rsid w:val="006D690C"/>
    <w:rsid w:val="006D7A5B"/>
    <w:rsid w:val="006D7A5F"/>
    <w:rsid w:val="006E044D"/>
    <w:rsid w:val="006E070B"/>
    <w:rsid w:val="006E1361"/>
    <w:rsid w:val="006E1715"/>
    <w:rsid w:val="006E327E"/>
    <w:rsid w:val="006E5F31"/>
    <w:rsid w:val="006E63B6"/>
    <w:rsid w:val="006E6636"/>
    <w:rsid w:val="006F20AF"/>
    <w:rsid w:val="006F5952"/>
    <w:rsid w:val="006F6711"/>
    <w:rsid w:val="006F6935"/>
    <w:rsid w:val="006F7A17"/>
    <w:rsid w:val="00705176"/>
    <w:rsid w:val="007059C4"/>
    <w:rsid w:val="00706552"/>
    <w:rsid w:val="0071189E"/>
    <w:rsid w:val="00712D32"/>
    <w:rsid w:val="0071547E"/>
    <w:rsid w:val="00715DF5"/>
    <w:rsid w:val="007174E3"/>
    <w:rsid w:val="007237F3"/>
    <w:rsid w:val="00724001"/>
    <w:rsid w:val="00725A5C"/>
    <w:rsid w:val="00727DC5"/>
    <w:rsid w:val="00731595"/>
    <w:rsid w:val="007317BA"/>
    <w:rsid w:val="00733C8E"/>
    <w:rsid w:val="00734B05"/>
    <w:rsid w:val="007364D3"/>
    <w:rsid w:val="00742D40"/>
    <w:rsid w:val="007432EA"/>
    <w:rsid w:val="007446AB"/>
    <w:rsid w:val="00744E86"/>
    <w:rsid w:val="00745311"/>
    <w:rsid w:val="00747B16"/>
    <w:rsid w:val="007500BF"/>
    <w:rsid w:val="007512C4"/>
    <w:rsid w:val="007546CC"/>
    <w:rsid w:val="00755973"/>
    <w:rsid w:val="00756B69"/>
    <w:rsid w:val="0075774B"/>
    <w:rsid w:val="00770E37"/>
    <w:rsid w:val="00774104"/>
    <w:rsid w:val="00775015"/>
    <w:rsid w:val="00775D1E"/>
    <w:rsid w:val="00776E93"/>
    <w:rsid w:val="00781032"/>
    <w:rsid w:val="007815F0"/>
    <w:rsid w:val="00782616"/>
    <w:rsid w:val="00784E78"/>
    <w:rsid w:val="00784EFF"/>
    <w:rsid w:val="00785B50"/>
    <w:rsid w:val="007871B8"/>
    <w:rsid w:val="00787D3C"/>
    <w:rsid w:val="00787F3D"/>
    <w:rsid w:val="007952FC"/>
    <w:rsid w:val="00796EC0"/>
    <w:rsid w:val="00797965"/>
    <w:rsid w:val="007A18B4"/>
    <w:rsid w:val="007A21BB"/>
    <w:rsid w:val="007A3694"/>
    <w:rsid w:val="007A4F42"/>
    <w:rsid w:val="007B0E1B"/>
    <w:rsid w:val="007B2B31"/>
    <w:rsid w:val="007B6C29"/>
    <w:rsid w:val="007B6F2E"/>
    <w:rsid w:val="007C2062"/>
    <w:rsid w:val="007C31E2"/>
    <w:rsid w:val="007C74FC"/>
    <w:rsid w:val="007C7BFF"/>
    <w:rsid w:val="007C7E60"/>
    <w:rsid w:val="007D372C"/>
    <w:rsid w:val="007D3F66"/>
    <w:rsid w:val="007D5C72"/>
    <w:rsid w:val="007E1978"/>
    <w:rsid w:val="007E1C81"/>
    <w:rsid w:val="007E3F48"/>
    <w:rsid w:val="007E4917"/>
    <w:rsid w:val="007E4E30"/>
    <w:rsid w:val="007F04F9"/>
    <w:rsid w:val="007F2AFD"/>
    <w:rsid w:val="007F39D8"/>
    <w:rsid w:val="007F59AB"/>
    <w:rsid w:val="007F7DDC"/>
    <w:rsid w:val="00801AA9"/>
    <w:rsid w:val="008025DF"/>
    <w:rsid w:val="00803B4F"/>
    <w:rsid w:val="008040B0"/>
    <w:rsid w:val="00804CCF"/>
    <w:rsid w:val="00807EC3"/>
    <w:rsid w:val="0081623C"/>
    <w:rsid w:val="008210BB"/>
    <w:rsid w:val="008226C7"/>
    <w:rsid w:val="00825107"/>
    <w:rsid w:val="00826193"/>
    <w:rsid w:val="008276E2"/>
    <w:rsid w:val="00827D44"/>
    <w:rsid w:val="00830867"/>
    <w:rsid w:val="00832B4B"/>
    <w:rsid w:val="008334D6"/>
    <w:rsid w:val="00833DEE"/>
    <w:rsid w:val="00834DDB"/>
    <w:rsid w:val="0084019A"/>
    <w:rsid w:val="008420B6"/>
    <w:rsid w:val="008431F9"/>
    <w:rsid w:val="00843A41"/>
    <w:rsid w:val="008509A5"/>
    <w:rsid w:val="008551A2"/>
    <w:rsid w:val="00855E58"/>
    <w:rsid w:val="00855EB7"/>
    <w:rsid w:val="008627CF"/>
    <w:rsid w:val="008673D4"/>
    <w:rsid w:val="00871D98"/>
    <w:rsid w:val="0087286B"/>
    <w:rsid w:val="008730CE"/>
    <w:rsid w:val="0087366A"/>
    <w:rsid w:val="0087480C"/>
    <w:rsid w:val="00881DD5"/>
    <w:rsid w:val="00881EBE"/>
    <w:rsid w:val="00884B9C"/>
    <w:rsid w:val="0088562D"/>
    <w:rsid w:val="00886865"/>
    <w:rsid w:val="00891F8E"/>
    <w:rsid w:val="00892246"/>
    <w:rsid w:val="00893DEF"/>
    <w:rsid w:val="008942A6"/>
    <w:rsid w:val="00894343"/>
    <w:rsid w:val="00896C79"/>
    <w:rsid w:val="008971EA"/>
    <w:rsid w:val="00897F10"/>
    <w:rsid w:val="00897FD5"/>
    <w:rsid w:val="008A311F"/>
    <w:rsid w:val="008A5425"/>
    <w:rsid w:val="008A5500"/>
    <w:rsid w:val="008A5A1F"/>
    <w:rsid w:val="008A6CA8"/>
    <w:rsid w:val="008A7F04"/>
    <w:rsid w:val="008B25CE"/>
    <w:rsid w:val="008B3CF9"/>
    <w:rsid w:val="008B55DC"/>
    <w:rsid w:val="008B596C"/>
    <w:rsid w:val="008B5B9E"/>
    <w:rsid w:val="008B70BF"/>
    <w:rsid w:val="008C33BA"/>
    <w:rsid w:val="008C59FF"/>
    <w:rsid w:val="008D167E"/>
    <w:rsid w:val="008D1A3C"/>
    <w:rsid w:val="008D1E02"/>
    <w:rsid w:val="008D2510"/>
    <w:rsid w:val="008D371C"/>
    <w:rsid w:val="008D5695"/>
    <w:rsid w:val="008D5E77"/>
    <w:rsid w:val="008E0546"/>
    <w:rsid w:val="008E3BD3"/>
    <w:rsid w:val="008E3EC2"/>
    <w:rsid w:val="008E4DBA"/>
    <w:rsid w:val="008E740F"/>
    <w:rsid w:val="008F01F6"/>
    <w:rsid w:val="008F117B"/>
    <w:rsid w:val="008F1D75"/>
    <w:rsid w:val="008F2BF0"/>
    <w:rsid w:val="008F3C83"/>
    <w:rsid w:val="008F69B7"/>
    <w:rsid w:val="00903573"/>
    <w:rsid w:val="00905799"/>
    <w:rsid w:val="00906DBA"/>
    <w:rsid w:val="00906DFA"/>
    <w:rsid w:val="0091031F"/>
    <w:rsid w:val="0091184D"/>
    <w:rsid w:val="00912D44"/>
    <w:rsid w:val="00912DB1"/>
    <w:rsid w:val="00916294"/>
    <w:rsid w:val="0091784A"/>
    <w:rsid w:val="0092018C"/>
    <w:rsid w:val="00920948"/>
    <w:rsid w:val="00922E95"/>
    <w:rsid w:val="00923B65"/>
    <w:rsid w:val="00926ED3"/>
    <w:rsid w:val="00931726"/>
    <w:rsid w:val="0093550F"/>
    <w:rsid w:val="00935DF9"/>
    <w:rsid w:val="00937462"/>
    <w:rsid w:val="0094052C"/>
    <w:rsid w:val="0094401D"/>
    <w:rsid w:val="00944CB9"/>
    <w:rsid w:val="009462E1"/>
    <w:rsid w:val="00946876"/>
    <w:rsid w:val="0095060D"/>
    <w:rsid w:val="00951DA9"/>
    <w:rsid w:val="00953A4F"/>
    <w:rsid w:val="0095452E"/>
    <w:rsid w:val="0095521F"/>
    <w:rsid w:val="00956786"/>
    <w:rsid w:val="00956E98"/>
    <w:rsid w:val="009603D0"/>
    <w:rsid w:val="00961377"/>
    <w:rsid w:val="009616F1"/>
    <w:rsid w:val="0096403F"/>
    <w:rsid w:val="009661C1"/>
    <w:rsid w:val="00967BAE"/>
    <w:rsid w:val="00970913"/>
    <w:rsid w:val="0097438C"/>
    <w:rsid w:val="009745D4"/>
    <w:rsid w:val="00976CC7"/>
    <w:rsid w:val="00976CE4"/>
    <w:rsid w:val="00983D61"/>
    <w:rsid w:val="009840DA"/>
    <w:rsid w:val="0098572B"/>
    <w:rsid w:val="009925FB"/>
    <w:rsid w:val="00993204"/>
    <w:rsid w:val="009951EC"/>
    <w:rsid w:val="00996269"/>
    <w:rsid w:val="00997070"/>
    <w:rsid w:val="00997293"/>
    <w:rsid w:val="00997834"/>
    <w:rsid w:val="009A0A1F"/>
    <w:rsid w:val="009A70A8"/>
    <w:rsid w:val="009B0196"/>
    <w:rsid w:val="009B126F"/>
    <w:rsid w:val="009B177E"/>
    <w:rsid w:val="009B24D2"/>
    <w:rsid w:val="009B5CF8"/>
    <w:rsid w:val="009B7007"/>
    <w:rsid w:val="009C0167"/>
    <w:rsid w:val="009C4EBC"/>
    <w:rsid w:val="009D0FDF"/>
    <w:rsid w:val="009D260E"/>
    <w:rsid w:val="009D6DE6"/>
    <w:rsid w:val="009E0F2B"/>
    <w:rsid w:val="009E1254"/>
    <w:rsid w:val="009E1E64"/>
    <w:rsid w:val="009E236F"/>
    <w:rsid w:val="009E325D"/>
    <w:rsid w:val="009E4004"/>
    <w:rsid w:val="009E7AC8"/>
    <w:rsid w:val="009F1935"/>
    <w:rsid w:val="009F26D2"/>
    <w:rsid w:val="009F6066"/>
    <w:rsid w:val="009F7A91"/>
    <w:rsid w:val="00A0014A"/>
    <w:rsid w:val="00A00367"/>
    <w:rsid w:val="00A03A71"/>
    <w:rsid w:val="00A104AC"/>
    <w:rsid w:val="00A10B28"/>
    <w:rsid w:val="00A1159E"/>
    <w:rsid w:val="00A12034"/>
    <w:rsid w:val="00A148CD"/>
    <w:rsid w:val="00A16811"/>
    <w:rsid w:val="00A22ADD"/>
    <w:rsid w:val="00A267F6"/>
    <w:rsid w:val="00A26D6D"/>
    <w:rsid w:val="00A30980"/>
    <w:rsid w:val="00A3114B"/>
    <w:rsid w:val="00A32F58"/>
    <w:rsid w:val="00A333EB"/>
    <w:rsid w:val="00A333F5"/>
    <w:rsid w:val="00A334C7"/>
    <w:rsid w:val="00A33636"/>
    <w:rsid w:val="00A35583"/>
    <w:rsid w:val="00A36AF7"/>
    <w:rsid w:val="00A417CC"/>
    <w:rsid w:val="00A42794"/>
    <w:rsid w:val="00A45FFC"/>
    <w:rsid w:val="00A461E4"/>
    <w:rsid w:val="00A54C00"/>
    <w:rsid w:val="00A5559E"/>
    <w:rsid w:val="00A567E6"/>
    <w:rsid w:val="00A61260"/>
    <w:rsid w:val="00A62326"/>
    <w:rsid w:val="00A653A6"/>
    <w:rsid w:val="00A671B7"/>
    <w:rsid w:val="00A72861"/>
    <w:rsid w:val="00A73EC6"/>
    <w:rsid w:val="00A76A13"/>
    <w:rsid w:val="00A800D5"/>
    <w:rsid w:val="00A81378"/>
    <w:rsid w:val="00A83D15"/>
    <w:rsid w:val="00A8728F"/>
    <w:rsid w:val="00A915DA"/>
    <w:rsid w:val="00A924D4"/>
    <w:rsid w:val="00A938BB"/>
    <w:rsid w:val="00AA072B"/>
    <w:rsid w:val="00AA4C5D"/>
    <w:rsid w:val="00AA7552"/>
    <w:rsid w:val="00AA76E9"/>
    <w:rsid w:val="00AA7C41"/>
    <w:rsid w:val="00AB0331"/>
    <w:rsid w:val="00AB38C4"/>
    <w:rsid w:val="00AB3EFC"/>
    <w:rsid w:val="00AB4142"/>
    <w:rsid w:val="00AB6CAC"/>
    <w:rsid w:val="00AB7F1B"/>
    <w:rsid w:val="00AB7FA7"/>
    <w:rsid w:val="00AC1EAC"/>
    <w:rsid w:val="00AC2C3B"/>
    <w:rsid w:val="00AD003B"/>
    <w:rsid w:val="00AD09F3"/>
    <w:rsid w:val="00AD1633"/>
    <w:rsid w:val="00AD2AA6"/>
    <w:rsid w:val="00AD360D"/>
    <w:rsid w:val="00AD3628"/>
    <w:rsid w:val="00AD3B0D"/>
    <w:rsid w:val="00AD49D0"/>
    <w:rsid w:val="00AD5FFF"/>
    <w:rsid w:val="00AD7D81"/>
    <w:rsid w:val="00AE0B1B"/>
    <w:rsid w:val="00AE10B4"/>
    <w:rsid w:val="00AE2466"/>
    <w:rsid w:val="00AE2FF7"/>
    <w:rsid w:val="00AE311F"/>
    <w:rsid w:val="00AE3D04"/>
    <w:rsid w:val="00AE3D4B"/>
    <w:rsid w:val="00AE4827"/>
    <w:rsid w:val="00AE6ADE"/>
    <w:rsid w:val="00AE6DAB"/>
    <w:rsid w:val="00AE70AD"/>
    <w:rsid w:val="00AE7EFD"/>
    <w:rsid w:val="00AF266C"/>
    <w:rsid w:val="00AF71A4"/>
    <w:rsid w:val="00AF7E75"/>
    <w:rsid w:val="00B02149"/>
    <w:rsid w:val="00B037D8"/>
    <w:rsid w:val="00B05212"/>
    <w:rsid w:val="00B10521"/>
    <w:rsid w:val="00B11A28"/>
    <w:rsid w:val="00B13081"/>
    <w:rsid w:val="00B166E2"/>
    <w:rsid w:val="00B16CF8"/>
    <w:rsid w:val="00B218BB"/>
    <w:rsid w:val="00B26495"/>
    <w:rsid w:val="00B314CF"/>
    <w:rsid w:val="00B319C1"/>
    <w:rsid w:val="00B3376E"/>
    <w:rsid w:val="00B34E74"/>
    <w:rsid w:val="00B428FF"/>
    <w:rsid w:val="00B5129C"/>
    <w:rsid w:val="00B5313A"/>
    <w:rsid w:val="00B53AA5"/>
    <w:rsid w:val="00B53C93"/>
    <w:rsid w:val="00B55F79"/>
    <w:rsid w:val="00B60B29"/>
    <w:rsid w:val="00B610B5"/>
    <w:rsid w:val="00B651FB"/>
    <w:rsid w:val="00B65D62"/>
    <w:rsid w:val="00B6602B"/>
    <w:rsid w:val="00B66BE8"/>
    <w:rsid w:val="00B71B73"/>
    <w:rsid w:val="00B73A9B"/>
    <w:rsid w:val="00B76B6D"/>
    <w:rsid w:val="00B80266"/>
    <w:rsid w:val="00B8105B"/>
    <w:rsid w:val="00B82C38"/>
    <w:rsid w:val="00B8341E"/>
    <w:rsid w:val="00B84BF4"/>
    <w:rsid w:val="00B87222"/>
    <w:rsid w:val="00B87E42"/>
    <w:rsid w:val="00B904C0"/>
    <w:rsid w:val="00B90550"/>
    <w:rsid w:val="00B90DE5"/>
    <w:rsid w:val="00BA156A"/>
    <w:rsid w:val="00BA2F99"/>
    <w:rsid w:val="00BA45CF"/>
    <w:rsid w:val="00BA4C0A"/>
    <w:rsid w:val="00BA695D"/>
    <w:rsid w:val="00BB03C1"/>
    <w:rsid w:val="00BB0E90"/>
    <w:rsid w:val="00BB2500"/>
    <w:rsid w:val="00BB2AC6"/>
    <w:rsid w:val="00BB331A"/>
    <w:rsid w:val="00BB532A"/>
    <w:rsid w:val="00BB53AA"/>
    <w:rsid w:val="00BB5A71"/>
    <w:rsid w:val="00BB5C4E"/>
    <w:rsid w:val="00BC13AA"/>
    <w:rsid w:val="00BC4218"/>
    <w:rsid w:val="00BC4354"/>
    <w:rsid w:val="00BC73D0"/>
    <w:rsid w:val="00BD1060"/>
    <w:rsid w:val="00BD220B"/>
    <w:rsid w:val="00BD6769"/>
    <w:rsid w:val="00BD69CE"/>
    <w:rsid w:val="00BD7782"/>
    <w:rsid w:val="00BE084F"/>
    <w:rsid w:val="00BE13A1"/>
    <w:rsid w:val="00BE2991"/>
    <w:rsid w:val="00BE4121"/>
    <w:rsid w:val="00BF629C"/>
    <w:rsid w:val="00C0066E"/>
    <w:rsid w:val="00C007E0"/>
    <w:rsid w:val="00C013D6"/>
    <w:rsid w:val="00C03E82"/>
    <w:rsid w:val="00C04BB4"/>
    <w:rsid w:val="00C13335"/>
    <w:rsid w:val="00C151BB"/>
    <w:rsid w:val="00C159B6"/>
    <w:rsid w:val="00C16EE0"/>
    <w:rsid w:val="00C176EB"/>
    <w:rsid w:val="00C2068B"/>
    <w:rsid w:val="00C22CE0"/>
    <w:rsid w:val="00C236F8"/>
    <w:rsid w:val="00C242DE"/>
    <w:rsid w:val="00C25C2C"/>
    <w:rsid w:val="00C25C4A"/>
    <w:rsid w:val="00C30DF4"/>
    <w:rsid w:val="00C3456B"/>
    <w:rsid w:val="00C359A2"/>
    <w:rsid w:val="00C36811"/>
    <w:rsid w:val="00C40D99"/>
    <w:rsid w:val="00C42585"/>
    <w:rsid w:val="00C44562"/>
    <w:rsid w:val="00C463C9"/>
    <w:rsid w:val="00C47AB7"/>
    <w:rsid w:val="00C507BB"/>
    <w:rsid w:val="00C50C9C"/>
    <w:rsid w:val="00C51FFF"/>
    <w:rsid w:val="00C53753"/>
    <w:rsid w:val="00C55C39"/>
    <w:rsid w:val="00C5601B"/>
    <w:rsid w:val="00C5677E"/>
    <w:rsid w:val="00C57742"/>
    <w:rsid w:val="00C578D3"/>
    <w:rsid w:val="00C64F74"/>
    <w:rsid w:val="00C66498"/>
    <w:rsid w:val="00C66CA7"/>
    <w:rsid w:val="00C729EB"/>
    <w:rsid w:val="00C739D8"/>
    <w:rsid w:val="00C76DC7"/>
    <w:rsid w:val="00C80AE1"/>
    <w:rsid w:val="00C80FB8"/>
    <w:rsid w:val="00C82442"/>
    <w:rsid w:val="00C839F6"/>
    <w:rsid w:val="00C86F69"/>
    <w:rsid w:val="00C87547"/>
    <w:rsid w:val="00C90756"/>
    <w:rsid w:val="00C911B4"/>
    <w:rsid w:val="00C91A4A"/>
    <w:rsid w:val="00C921CE"/>
    <w:rsid w:val="00C928D3"/>
    <w:rsid w:val="00C935EF"/>
    <w:rsid w:val="00C93E36"/>
    <w:rsid w:val="00C93FBC"/>
    <w:rsid w:val="00C960F2"/>
    <w:rsid w:val="00CA0F73"/>
    <w:rsid w:val="00CA26D3"/>
    <w:rsid w:val="00CA3CDD"/>
    <w:rsid w:val="00CA4720"/>
    <w:rsid w:val="00CA4867"/>
    <w:rsid w:val="00CA6564"/>
    <w:rsid w:val="00CA66F0"/>
    <w:rsid w:val="00CB076B"/>
    <w:rsid w:val="00CB1413"/>
    <w:rsid w:val="00CB2D2A"/>
    <w:rsid w:val="00CB34C8"/>
    <w:rsid w:val="00CB4DA7"/>
    <w:rsid w:val="00CB66FD"/>
    <w:rsid w:val="00CB700C"/>
    <w:rsid w:val="00CC3051"/>
    <w:rsid w:val="00CC41D6"/>
    <w:rsid w:val="00CC5AA5"/>
    <w:rsid w:val="00CD00EA"/>
    <w:rsid w:val="00CD1CDE"/>
    <w:rsid w:val="00CD3D35"/>
    <w:rsid w:val="00CD4205"/>
    <w:rsid w:val="00CD4579"/>
    <w:rsid w:val="00CD56C9"/>
    <w:rsid w:val="00CD5A5F"/>
    <w:rsid w:val="00CE0ED3"/>
    <w:rsid w:val="00CE1A75"/>
    <w:rsid w:val="00CE6108"/>
    <w:rsid w:val="00CE65FF"/>
    <w:rsid w:val="00CF0319"/>
    <w:rsid w:val="00CF06D2"/>
    <w:rsid w:val="00CF348A"/>
    <w:rsid w:val="00CF3490"/>
    <w:rsid w:val="00CF3E0E"/>
    <w:rsid w:val="00CF5EE7"/>
    <w:rsid w:val="00CF7C4C"/>
    <w:rsid w:val="00D00559"/>
    <w:rsid w:val="00D0551A"/>
    <w:rsid w:val="00D05BAA"/>
    <w:rsid w:val="00D06C19"/>
    <w:rsid w:val="00D100FA"/>
    <w:rsid w:val="00D10CD8"/>
    <w:rsid w:val="00D1329D"/>
    <w:rsid w:val="00D137E4"/>
    <w:rsid w:val="00D13B0A"/>
    <w:rsid w:val="00D14CE4"/>
    <w:rsid w:val="00D167DF"/>
    <w:rsid w:val="00D16F2C"/>
    <w:rsid w:val="00D17AB3"/>
    <w:rsid w:val="00D24FE7"/>
    <w:rsid w:val="00D30D11"/>
    <w:rsid w:val="00D338A4"/>
    <w:rsid w:val="00D34C6D"/>
    <w:rsid w:val="00D41644"/>
    <w:rsid w:val="00D44307"/>
    <w:rsid w:val="00D44425"/>
    <w:rsid w:val="00D465A8"/>
    <w:rsid w:val="00D46F2C"/>
    <w:rsid w:val="00D46F8A"/>
    <w:rsid w:val="00D47DC8"/>
    <w:rsid w:val="00D5094B"/>
    <w:rsid w:val="00D50E73"/>
    <w:rsid w:val="00D55934"/>
    <w:rsid w:val="00D5599C"/>
    <w:rsid w:val="00D624C8"/>
    <w:rsid w:val="00D63330"/>
    <w:rsid w:val="00D723E5"/>
    <w:rsid w:val="00D72563"/>
    <w:rsid w:val="00D73D9D"/>
    <w:rsid w:val="00D77053"/>
    <w:rsid w:val="00D80175"/>
    <w:rsid w:val="00D80E73"/>
    <w:rsid w:val="00D812C9"/>
    <w:rsid w:val="00D8136A"/>
    <w:rsid w:val="00D81665"/>
    <w:rsid w:val="00D8493B"/>
    <w:rsid w:val="00D84AF8"/>
    <w:rsid w:val="00D854BD"/>
    <w:rsid w:val="00D856E6"/>
    <w:rsid w:val="00D90BD1"/>
    <w:rsid w:val="00D9113A"/>
    <w:rsid w:val="00D92D1E"/>
    <w:rsid w:val="00D9379A"/>
    <w:rsid w:val="00D93A4A"/>
    <w:rsid w:val="00D93F55"/>
    <w:rsid w:val="00D943FA"/>
    <w:rsid w:val="00D94D45"/>
    <w:rsid w:val="00D95AA1"/>
    <w:rsid w:val="00D9721B"/>
    <w:rsid w:val="00D97A70"/>
    <w:rsid w:val="00D97AFA"/>
    <w:rsid w:val="00DA3BA1"/>
    <w:rsid w:val="00DA54F3"/>
    <w:rsid w:val="00DA7AE5"/>
    <w:rsid w:val="00DB23D7"/>
    <w:rsid w:val="00DB415F"/>
    <w:rsid w:val="00DB487A"/>
    <w:rsid w:val="00DB7A9F"/>
    <w:rsid w:val="00DC050F"/>
    <w:rsid w:val="00DC1331"/>
    <w:rsid w:val="00DC2418"/>
    <w:rsid w:val="00DC52A4"/>
    <w:rsid w:val="00DC7975"/>
    <w:rsid w:val="00DC7A95"/>
    <w:rsid w:val="00DC7C32"/>
    <w:rsid w:val="00DD0A52"/>
    <w:rsid w:val="00DD35EF"/>
    <w:rsid w:val="00DD441E"/>
    <w:rsid w:val="00DD4E9E"/>
    <w:rsid w:val="00DD527D"/>
    <w:rsid w:val="00DD5424"/>
    <w:rsid w:val="00DD5BCD"/>
    <w:rsid w:val="00DE04BC"/>
    <w:rsid w:val="00DE481B"/>
    <w:rsid w:val="00DE7287"/>
    <w:rsid w:val="00DF564C"/>
    <w:rsid w:val="00DF68A5"/>
    <w:rsid w:val="00E003F3"/>
    <w:rsid w:val="00E0167B"/>
    <w:rsid w:val="00E10E47"/>
    <w:rsid w:val="00E11625"/>
    <w:rsid w:val="00E163C2"/>
    <w:rsid w:val="00E16777"/>
    <w:rsid w:val="00E17369"/>
    <w:rsid w:val="00E178CD"/>
    <w:rsid w:val="00E23D0B"/>
    <w:rsid w:val="00E245B2"/>
    <w:rsid w:val="00E25165"/>
    <w:rsid w:val="00E3018B"/>
    <w:rsid w:val="00E31264"/>
    <w:rsid w:val="00E32A61"/>
    <w:rsid w:val="00E33463"/>
    <w:rsid w:val="00E35AC9"/>
    <w:rsid w:val="00E37293"/>
    <w:rsid w:val="00E37464"/>
    <w:rsid w:val="00E40167"/>
    <w:rsid w:val="00E41E36"/>
    <w:rsid w:val="00E425F8"/>
    <w:rsid w:val="00E463C5"/>
    <w:rsid w:val="00E505FD"/>
    <w:rsid w:val="00E513B4"/>
    <w:rsid w:val="00E55874"/>
    <w:rsid w:val="00E57415"/>
    <w:rsid w:val="00E57DE3"/>
    <w:rsid w:val="00E6460A"/>
    <w:rsid w:val="00E6473A"/>
    <w:rsid w:val="00E6559C"/>
    <w:rsid w:val="00E657AA"/>
    <w:rsid w:val="00E66059"/>
    <w:rsid w:val="00E701B6"/>
    <w:rsid w:val="00E70207"/>
    <w:rsid w:val="00E72D00"/>
    <w:rsid w:val="00E75CB2"/>
    <w:rsid w:val="00E77C1C"/>
    <w:rsid w:val="00E821F9"/>
    <w:rsid w:val="00E830BB"/>
    <w:rsid w:val="00E85955"/>
    <w:rsid w:val="00E868E4"/>
    <w:rsid w:val="00E914CC"/>
    <w:rsid w:val="00E91672"/>
    <w:rsid w:val="00E917FF"/>
    <w:rsid w:val="00E92176"/>
    <w:rsid w:val="00E9392B"/>
    <w:rsid w:val="00E93ED5"/>
    <w:rsid w:val="00E9400D"/>
    <w:rsid w:val="00E972F4"/>
    <w:rsid w:val="00E979A1"/>
    <w:rsid w:val="00EA019C"/>
    <w:rsid w:val="00EA25F8"/>
    <w:rsid w:val="00EA2D20"/>
    <w:rsid w:val="00EA35CE"/>
    <w:rsid w:val="00EA3A63"/>
    <w:rsid w:val="00EA548F"/>
    <w:rsid w:val="00EB1453"/>
    <w:rsid w:val="00EB1661"/>
    <w:rsid w:val="00EB19C0"/>
    <w:rsid w:val="00EB3062"/>
    <w:rsid w:val="00EB34E4"/>
    <w:rsid w:val="00EB64D4"/>
    <w:rsid w:val="00EB7336"/>
    <w:rsid w:val="00EB7348"/>
    <w:rsid w:val="00EC05B6"/>
    <w:rsid w:val="00EC3257"/>
    <w:rsid w:val="00EC33E5"/>
    <w:rsid w:val="00EC35AA"/>
    <w:rsid w:val="00ED254E"/>
    <w:rsid w:val="00ED263B"/>
    <w:rsid w:val="00ED331D"/>
    <w:rsid w:val="00ED34EA"/>
    <w:rsid w:val="00ED5683"/>
    <w:rsid w:val="00ED5F18"/>
    <w:rsid w:val="00ED610F"/>
    <w:rsid w:val="00ED748D"/>
    <w:rsid w:val="00EE0919"/>
    <w:rsid w:val="00EE1BDF"/>
    <w:rsid w:val="00EE26ED"/>
    <w:rsid w:val="00EE40D1"/>
    <w:rsid w:val="00EE573C"/>
    <w:rsid w:val="00EF1D15"/>
    <w:rsid w:val="00EF1EFC"/>
    <w:rsid w:val="00EF204F"/>
    <w:rsid w:val="00EF290A"/>
    <w:rsid w:val="00EF2D03"/>
    <w:rsid w:val="00EF3185"/>
    <w:rsid w:val="00EF487E"/>
    <w:rsid w:val="00EF524E"/>
    <w:rsid w:val="00EF5B57"/>
    <w:rsid w:val="00EF69F6"/>
    <w:rsid w:val="00EF70DC"/>
    <w:rsid w:val="00F060EC"/>
    <w:rsid w:val="00F0629D"/>
    <w:rsid w:val="00F06314"/>
    <w:rsid w:val="00F0635C"/>
    <w:rsid w:val="00F06712"/>
    <w:rsid w:val="00F070F7"/>
    <w:rsid w:val="00F07BEE"/>
    <w:rsid w:val="00F10F9B"/>
    <w:rsid w:val="00F124E5"/>
    <w:rsid w:val="00F1468A"/>
    <w:rsid w:val="00F16EC2"/>
    <w:rsid w:val="00F17CCB"/>
    <w:rsid w:val="00F20897"/>
    <w:rsid w:val="00F212B4"/>
    <w:rsid w:val="00F21F7C"/>
    <w:rsid w:val="00F23D8F"/>
    <w:rsid w:val="00F363DA"/>
    <w:rsid w:val="00F41AD0"/>
    <w:rsid w:val="00F43D08"/>
    <w:rsid w:val="00F44AD5"/>
    <w:rsid w:val="00F45224"/>
    <w:rsid w:val="00F462B5"/>
    <w:rsid w:val="00F46E75"/>
    <w:rsid w:val="00F475FA"/>
    <w:rsid w:val="00F51672"/>
    <w:rsid w:val="00F53C47"/>
    <w:rsid w:val="00F60A7C"/>
    <w:rsid w:val="00F619D1"/>
    <w:rsid w:val="00F63B0E"/>
    <w:rsid w:val="00F64FF4"/>
    <w:rsid w:val="00F65ADE"/>
    <w:rsid w:val="00F71E76"/>
    <w:rsid w:val="00F73421"/>
    <w:rsid w:val="00F75F30"/>
    <w:rsid w:val="00F76551"/>
    <w:rsid w:val="00F80E6F"/>
    <w:rsid w:val="00F82BCB"/>
    <w:rsid w:val="00F86A8A"/>
    <w:rsid w:val="00F86E60"/>
    <w:rsid w:val="00F90EE4"/>
    <w:rsid w:val="00F94157"/>
    <w:rsid w:val="00F942ED"/>
    <w:rsid w:val="00F95842"/>
    <w:rsid w:val="00F96BF3"/>
    <w:rsid w:val="00F96DD5"/>
    <w:rsid w:val="00F97007"/>
    <w:rsid w:val="00FA4BD7"/>
    <w:rsid w:val="00FA5A7A"/>
    <w:rsid w:val="00FB1D8F"/>
    <w:rsid w:val="00FB2368"/>
    <w:rsid w:val="00FB2426"/>
    <w:rsid w:val="00FB407A"/>
    <w:rsid w:val="00FB4871"/>
    <w:rsid w:val="00FB4ADE"/>
    <w:rsid w:val="00FB5789"/>
    <w:rsid w:val="00FC196C"/>
    <w:rsid w:val="00FC3255"/>
    <w:rsid w:val="00FC376D"/>
    <w:rsid w:val="00FC4AE7"/>
    <w:rsid w:val="00FC6F84"/>
    <w:rsid w:val="00FD28C9"/>
    <w:rsid w:val="00FD2DEE"/>
    <w:rsid w:val="00FD39A4"/>
    <w:rsid w:val="00FD575A"/>
    <w:rsid w:val="00FD63EE"/>
    <w:rsid w:val="00FD79C4"/>
    <w:rsid w:val="00FE1C09"/>
    <w:rsid w:val="00FE43A6"/>
    <w:rsid w:val="00FF1187"/>
    <w:rsid w:val="00FF1D41"/>
    <w:rsid w:val="00FF4DBF"/>
    <w:rsid w:val="00FF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3919B"/>
  <w15:docId w15:val="{CB48839C-7CF6-49FD-AEEA-0F628AA8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FE"/>
    <w:rPr>
      <w:sz w:val="24"/>
      <w:szCs w:val="24"/>
      <w:lang w:val="en-GB"/>
    </w:rPr>
  </w:style>
  <w:style w:type="paragraph" w:styleId="Heading1">
    <w:name w:val="heading 1"/>
    <w:basedOn w:val="Normal"/>
    <w:next w:val="Normal"/>
    <w:link w:val="Heading1Char"/>
    <w:qFormat/>
    <w:rsid w:val="000B67E0"/>
    <w:pPr>
      <w:keepNext/>
      <w:tabs>
        <w:tab w:val="left" w:pos="851"/>
      </w:tabs>
      <w:outlineLvl w:val="0"/>
    </w:pPr>
    <w:rPr>
      <w:b/>
      <w:bCs/>
      <w:sz w:val="22"/>
    </w:rPr>
  </w:style>
  <w:style w:type="paragraph" w:styleId="Heading2">
    <w:name w:val="heading 2"/>
    <w:basedOn w:val="Normal"/>
    <w:next w:val="Normal"/>
    <w:qFormat/>
    <w:rsid w:val="000B67E0"/>
    <w:pPr>
      <w:keepNext/>
      <w:widowControl w:val="0"/>
      <w:shd w:val="clear" w:color="auto" w:fill="D9D9D9"/>
      <w:tabs>
        <w:tab w:val="left" w:pos="-720"/>
        <w:tab w:val="left" w:pos="310"/>
        <w:tab w:val="left" w:pos="835"/>
      </w:tabs>
      <w:jc w:val="both"/>
      <w:outlineLvl w:val="1"/>
    </w:pPr>
    <w:rPr>
      <w:bCs/>
      <w:snapToGrid w:val="0"/>
      <w:sz w:val="22"/>
      <w:szCs w:val="20"/>
      <w:lang w:val="de-DE"/>
    </w:rPr>
  </w:style>
  <w:style w:type="paragraph" w:styleId="Heading3">
    <w:name w:val="heading 3"/>
    <w:basedOn w:val="Normal"/>
    <w:next w:val="Normal"/>
    <w:qFormat/>
    <w:rsid w:val="008551A2"/>
    <w:pPr>
      <w:keepNext/>
      <w:outlineLvl w:val="2"/>
    </w:pPr>
    <w:rPr>
      <w:iCs/>
      <w:sz w:val="22"/>
      <w:u w:val="single"/>
    </w:rPr>
  </w:style>
  <w:style w:type="paragraph" w:styleId="Heading4">
    <w:name w:val="heading 4"/>
    <w:basedOn w:val="Normal"/>
    <w:next w:val="Normal"/>
    <w:qFormat/>
    <w:rsid w:val="00034744"/>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44"/>
    <w:pPr>
      <w:widowControl w:val="0"/>
      <w:tabs>
        <w:tab w:val="center" w:pos="4320"/>
        <w:tab w:val="right" w:pos="8640"/>
      </w:tabs>
    </w:pPr>
    <w:rPr>
      <w:snapToGrid w:val="0"/>
      <w:szCs w:val="20"/>
    </w:rPr>
  </w:style>
  <w:style w:type="paragraph" w:styleId="Footer">
    <w:name w:val="footer"/>
    <w:basedOn w:val="Normal"/>
    <w:link w:val="FooterChar"/>
    <w:uiPriority w:val="99"/>
    <w:rsid w:val="00034744"/>
    <w:pPr>
      <w:widowControl w:val="0"/>
      <w:tabs>
        <w:tab w:val="center" w:pos="4320"/>
        <w:tab w:val="right" w:pos="8640"/>
      </w:tabs>
    </w:pPr>
    <w:rPr>
      <w:snapToGrid w:val="0"/>
      <w:szCs w:val="20"/>
    </w:rPr>
  </w:style>
  <w:style w:type="character" w:styleId="PageNumber">
    <w:name w:val="page number"/>
    <w:basedOn w:val="DefaultParagraphFont"/>
    <w:rsid w:val="00034744"/>
  </w:style>
  <w:style w:type="character" w:styleId="Hyperlink">
    <w:name w:val="Hyperlink"/>
    <w:uiPriority w:val="99"/>
    <w:rsid w:val="00034744"/>
    <w:rPr>
      <w:color w:val="0000FF"/>
      <w:u w:val="single"/>
    </w:rPr>
  </w:style>
  <w:style w:type="paragraph" w:styleId="Caption">
    <w:name w:val="caption"/>
    <w:basedOn w:val="Normal"/>
    <w:next w:val="Normal"/>
    <w:qFormat/>
    <w:rsid w:val="00034744"/>
    <w:pPr>
      <w:tabs>
        <w:tab w:val="left" w:pos="-720"/>
        <w:tab w:val="left" w:pos="310"/>
        <w:tab w:val="left" w:pos="835"/>
      </w:tabs>
      <w:ind w:firstLine="900"/>
      <w:jc w:val="both"/>
    </w:pPr>
    <w:rPr>
      <w:b/>
      <w:sz w:val="40"/>
    </w:rPr>
  </w:style>
  <w:style w:type="paragraph" w:styleId="BodyTextIndent">
    <w:name w:val="Body Text Indent"/>
    <w:basedOn w:val="Normal"/>
    <w:rsid w:val="0003474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034744"/>
    <w:rPr>
      <w:rFonts w:ascii="Tahoma" w:hAnsi="Tahoma" w:cs="Tahoma"/>
      <w:sz w:val="16"/>
      <w:szCs w:val="16"/>
    </w:rPr>
  </w:style>
  <w:style w:type="paragraph" w:styleId="BodyTextIndent2">
    <w:name w:val="Body Text Indent 2"/>
    <w:basedOn w:val="Normal"/>
    <w:rsid w:val="00034744"/>
    <w:pPr>
      <w:ind w:left="720"/>
    </w:pPr>
    <w:rPr>
      <w:i/>
      <w:iCs/>
    </w:rPr>
  </w:style>
  <w:style w:type="paragraph" w:styleId="BodyTextIndent3">
    <w:name w:val="Body Text Indent 3"/>
    <w:basedOn w:val="Normal"/>
    <w:rsid w:val="00034744"/>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table" w:styleId="TableGrid">
    <w:name w:val="Table Grid"/>
    <w:basedOn w:val="TableNormal"/>
    <w:uiPriority w:val="59"/>
    <w:rsid w:val="0067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446AB"/>
  </w:style>
  <w:style w:type="paragraph" w:styleId="FootnoteText">
    <w:name w:val="footnote text"/>
    <w:basedOn w:val="Normal"/>
    <w:link w:val="FootnoteTextChar"/>
    <w:rsid w:val="003D7D04"/>
    <w:rPr>
      <w:sz w:val="20"/>
      <w:szCs w:val="20"/>
    </w:rPr>
  </w:style>
  <w:style w:type="character" w:customStyle="1" w:styleId="FootnoteTextChar">
    <w:name w:val="Footnote Text Char"/>
    <w:link w:val="FootnoteText"/>
    <w:rsid w:val="003D7D04"/>
    <w:rPr>
      <w:lang w:eastAsia="en-US"/>
    </w:rPr>
  </w:style>
  <w:style w:type="character" w:styleId="FootnoteReference">
    <w:name w:val="footnote reference"/>
    <w:rsid w:val="003D7D04"/>
    <w:rPr>
      <w:vertAlign w:val="superscript"/>
    </w:rPr>
  </w:style>
  <w:style w:type="paragraph" w:customStyle="1" w:styleId="Default">
    <w:name w:val="Default"/>
    <w:rsid w:val="005E064F"/>
    <w:pPr>
      <w:autoSpaceDE w:val="0"/>
      <w:autoSpaceDN w:val="0"/>
      <w:adjustRightInd w:val="0"/>
    </w:pPr>
    <w:rPr>
      <w:color w:val="000000"/>
      <w:sz w:val="24"/>
      <w:szCs w:val="24"/>
      <w:lang w:val="en-GB" w:eastAsia="en-GB"/>
    </w:rPr>
  </w:style>
  <w:style w:type="paragraph" w:styleId="PlainText">
    <w:name w:val="Plain Text"/>
    <w:basedOn w:val="Normal"/>
    <w:link w:val="PlainTextChar"/>
    <w:uiPriority w:val="99"/>
    <w:unhideWhenUsed/>
    <w:rsid w:val="00F95842"/>
    <w:rPr>
      <w:rFonts w:ascii="Calibri" w:eastAsia="Calibri" w:hAnsi="Calibri" w:cs="Consolas"/>
      <w:sz w:val="22"/>
      <w:szCs w:val="21"/>
    </w:rPr>
  </w:style>
  <w:style w:type="character" w:customStyle="1" w:styleId="PlainTextChar">
    <w:name w:val="Plain Text Char"/>
    <w:link w:val="PlainText"/>
    <w:uiPriority w:val="99"/>
    <w:rsid w:val="00F95842"/>
    <w:rPr>
      <w:rFonts w:ascii="Calibri" w:eastAsia="Calibri" w:hAnsi="Calibri" w:cs="Consolas"/>
      <w:sz w:val="22"/>
      <w:szCs w:val="21"/>
      <w:lang w:eastAsia="en-US"/>
    </w:rPr>
  </w:style>
  <w:style w:type="paragraph" w:customStyle="1" w:styleId="Paragraphedeliste1">
    <w:name w:val="Paragraphe de liste1"/>
    <w:basedOn w:val="Normal"/>
    <w:uiPriority w:val="99"/>
    <w:rsid w:val="00DE04BC"/>
    <w:pPr>
      <w:ind w:left="720"/>
    </w:pPr>
    <w:rPr>
      <w:rFonts w:ascii="Calibri" w:hAnsi="Calibri" w:cs="Calibri"/>
      <w:sz w:val="22"/>
      <w:szCs w:val="22"/>
      <w:lang w:val="fr-FR"/>
    </w:rPr>
  </w:style>
  <w:style w:type="character" w:styleId="Emphasis">
    <w:name w:val="Emphasis"/>
    <w:uiPriority w:val="20"/>
    <w:qFormat/>
    <w:rsid w:val="00DE04BC"/>
    <w:rPr>
      <w:i/>
      <w:iCs/>
    </w:rPr>
  </w:style>
  <w:style w:type="character" w:customStyle="1" w:styleId="st">
    <w:name w:val="st"/>
    <w:rsid w:val="00DE04BC"/>
  </w:style>
  <w:style w:type="character" w:customStyle="1" w:styleId="hps">
    <w:name w:val="hps"/>
    <w:rsid w:val="00DE04BC"/>
  </w:style>
  <w:style w:type="character" w:customStyle="1" w:styleId="il">
    <w:name w:val="il"/>
    <w:rsid w:val="00DE04BC"/>
  </w:style>
  <w:style w:type="character" w:styleId="FollowedHyperlink">
    <w:name w:val="FollowedHyperlink"/>
    <w:rsid w:val="0053307F"/>
    <w:rPr>
      <w:color w:val="800080"/>
      <w:u w:val="single"/>
    </w:rPr>
  </w:style>
  <w:style w:type="paragraph" w:styleId="TOC2">
    <w:name w:val="toc 2"/>
    <w:basedOn w:val="Normal"/>
    <w:next w:val="Normal"/>
    <w:autoRedefine/>
    <w:uiPriority w:val="39"/>
    <w:rsid w:val="00194D60"/>
    <w:pPr>
      <w:ind w:left="240"/>
    </w:pPr>
  </w:style>
  <w:style w:type="character" w:customStyle="1" w:styleId="xbe">
    <w:name w:val="_xbe"/>
    <w:rsid w:val="00922E95"/>
  </w:style>
  <w:style w:type="paragraph" w:styleId="NormalWeb">
    <w:name w:val="Normal (Web)"/>
    <w:basedOn w:val="Normal"/>
    <w:uiPriority w:val="99"/>
    <w:unhideWhenUsed/>
    <w:rsid w:val="00EA35CE"/>
    <w:pPr>
      <w:spacing w:before="100" w:beforeAutospacing="1" w:after="100" w:afterAutospacing="1"/>
    </w:pPr>
    <w:rPr>
      <w:lang w:eastAsia="en-GB"/>
    </w:rPr>
  </w:style>
  <w:style w:type="character" w:customStyle="1" w:styleId="Heading1Char">
    <w:name w:val="Heading 1 Char"/>
    <w:link w:val="Heading1"/>
    <w:rsid w:val="000B67E0"/>
    <w:rPr>
      <w:b/>
      <w:bCs/>
      <w:sz w:val="22"/>
      <w:szCs w:val="24"/>
      <w:lang w:eastAsia="en-US"/>
    </w:rPr>
  </w:style>
  <w:style w:type="paragraph" w:styleId="TOC3">
    <w:name w:val="toc 3"/>
    <w:basedOn w:val="Normal"/>
    <w:next w:val="Normal"/>
    <w:autoRedefine/>
    <w:uiPriority w:val="39"/>
    <w:rsid w:val="00D80E73"/>
    <w:pPr>
      <w:tabs>
        <w:tab w:val="right" w:leader="dot" w:pos="9628"/>
      </w:tabs>
      <w:ind w:left="480"/>
    </w:pPr>
  </w:style>
  <w:style w:type="character" w:customStyle="1" w:styleId="st1">
    <w:name w:val="st1"/>
    <w:rsid w:val="0047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2535">
      <w:bodyDiv w:val="1"/>
      <w:marLeft w:val="0"/>
      <w:marRight w:val="0"/>
      <w:marTop w:val="0"/>
      <w:marBottom w:val="0"/>
      <w:divBdr>
        <w:top w:val="none" w:sz="0" w:space="0" w:color="auto"/>
        <w:left w:val="none" w:sz="0" w:space="0" w:color="auto"/>
        <w:bottom w:val="none" w:sz="0" w:space="0" w:color="auto"/>
        <w:right w:val="none" w:sz="0" w:space="0" w:color="auto"/>
      </w:divBdr>
    </w:div>
    <w:div w:id="718285659">
      <w:bodyDiv w:val="1"/>
      <w:marLeft w:val="0"/>
      <w:marRight w:val="0"/>
      <w:marTop w:val="0"/>
      <w:marBottom w:val="0"/>
      <w:divBdr>
        <w:top w:val="none" w:sz="0" w:space="0" w:color="auto"/>
        <w:left w:val="none" w:sz="0" w:space="0" w:color="auto"/>
        <w:bottom w:val="none" w:sz="0" w:space="0" w:color="auto"/>
        <w:right w:val="none" w:sz="0" w:space="0" w:color="auto"/>
      </w:divBdr>
    </w:div>
    <w:div w:id="833834257">
      <w:bodyDiv w:val="1"/>
      <w:marLeft w:val="0"/>
      <w:marRight w:val="0"/>
      <w:marTop w:val="0"/>
      <w:marBottom w:val="0"/>
      <w:divBdr>
        <w:top w:val="none" w:sz="0" w:space="0" w:color="auto"/>
        <w:left w:val="none" w:sz="0" w:space="0" w:color="auto"/>
        <w:bottom w:val="none" w:sz="0" w:space="0" w:color="auto"/>
        <w:right w:val="none" w:sz="0" w:space="0" w:color="auto"/>
      </w:divBdr>
    </w:div>
    <w:div w:id="1018310169">
      <w:bodyDiv w:val="1"/>
      <w:marLeft w:val="0"/>
      <w:marRight w:val="0"/>
      <w:marTop w:val="0"/>
      <w:marBottom w:val="0"/>
      <w:divBdr>
        <w:top w:val="none" w:sz="0" w:space="0" w:color="auto"/>
        <w:left w:val="none" w:sz="0" w:space="0" w:color="auto"/>
        <w:bottom w:val="none" w:sz="0" w:space="0" w:color="auto"/>
        <w:right w:val="none" w:sz="0" w:space="0" w:color="auto"/>
      </w:divBdr>
    </w:div>
    <w:div w:id="1165049085">
      <w:bodyDiv w:val="1"/>
      <w:marLeft w:val="0"/>
      <w:marRight w:val="0"/>
      <w:marTop w:val="0"/>
      <w:marBottom w:val="0"/>
      <w:divBdr>
        <w:top w:val="none" w:sz="0" w:space="0" w:color="auto"/>
        <w:left w:val="none" w:sz="0" w:space="0" w:color="auto"/>
        <w:bottom w:val="none" w:sz="0" w:space="0" w:color="auto"/>
        <w:right w:val="none" w:sz="0" w:space="0" w:color="auto"/>
      </w:divBdr>
    </w:div>
    <w:div w:id="1191648269">
      <w:bodyDiv w:val="1"/>
      <w:marLeft w:val="0"/>
      <w:marRight w:val="0"/>
      <w:marTop w:val="0"/>
      <w:marBottom w:val="0"/>
      <w:divBdr>
        <w:top w:val="none" w:sz="0" w:space="0" w:color="auto"/>
        <w:left w:val="none" w:sz="0" w:space="0" w:color="auto"/>
        <w:bottom w:val="none" w:sz="0" w:space="0" w:color="auto"/>
        <w:right w:val="none" w:sz="0" w:space="0" w:color="auto"/>
      </w:divBdr>
    </w:div>
    <w:div w:id="1243376533">
      <w:bodyDiv w:val="1"/>
      <w:marLeft w:val="0"/>
      <w:marRight w:val="0"/>
      <w:marTop w:val="0"/>
      <w:marBottom w:val="0"/>
      <w:divBdr>
        <w:top w:val="none" w:sz="0" w:space="0" w:color="auto"/>
        <w:left w:val="none" w:sz="0" w:space="0" w:color="auto"/>
        <w:bottom w:val="none" w:sz="0" w:space="0" w:color="auto"/>
        <w:right w:val="none" w:sz="0" w:space="0" w:color="auto"/>
      </w:divBdr>
      <w:divsChild>
        <w:div w:id="353772628">
          <w:marLeft w:val="0"/>
          <w:marRight w:val="0"/>
          <w:marTop w:val="0"/>
          <w:marBottom w:val="0"/>
          <w:divBdr>
            <w:top w:val="none" w:sz="0" w:space="0" w:color="auto"/>
            <w:left w:val="none" w:sz="0" w:space="0" w:color="auto"/>
            <w:bottom w:val="none" w:sz="0" w:space="0" w:color="auto"/>
            <w:right w:val="none" w:sz="0" w:space="0" w:color="auto"/>
          </w:divBdr>
        </w:div>
        <w:div w:id="730426778">
          <w:marLeft w:val="0"/>
          <w:marRight w:val="0"/>
          <w:marTop w:val="0"/>
          <w:marBottom w:val="0"/>
          <w:divBdr>
            <w:top w:val="none" w:sz="0" w:space="0" w:color="auto"/>
            <w:left w:val="none" w:sz="0" w:space="0" w:color="auto"/>
            <w:bottom w:val="none" w:sz="0" w:space="0" w:color="auto"/>
            <w:right w:val="none" w:sz="0" w:space="0" w:color="auto"/>
          </w:divBdr>
        </w:div>
        <w:div w:id="737869833">
          <w:marLeft w:val="0"/>
          <w:marRight w:val="0"/>
          <w:marTop w:val="0"/>
          <w:marBottom w:val="0"/>
          <w:divBdr>
            <w:top w:val="none" w:sz="0" w:space="0" w:color="auto"/>
            <w:left w:val="none" w:sz="0" w:space="0" w:color="auto"/>
            <w:bottom w:val="none" w:sz="0" w:space="0" w:color="auto"/>
            <w:right w:val="none" w:sz="0" w:space="0" w:color="auto"/>
          </w:divBdr>
        </w:div>
        <w:div w:id="744496464">
          <w:marLeft w:val="0"/>
          <w:marRight w:val="0"/>
          <w:marTop w:val="0"/>
          <w:marBottom w:val="0"/>
          <w:divBdr>
            <w:top w:val="none" w:sz="0" w:space="0" w:color="auto"/>
            <w:left w:val="none" w:sz="0" w:space="0" w:color="auto"/>
            <w:bottom w:val="none" w:sz="0" w:space="0" w:color="auto"/>
            <w:right w:val="none" w:sz="0" w:space="0" w:color="auto"/>
          </w:divBdr>
        </w:div>
        <w:div w:id="1213542393">
          <w:marLeft w:val="0"/>
          <w:marRight w:val="0"/>
          <w:marTop w:val="0"/>
          <w:marBottom w:val="0"/>
          <w:divBdr>
            <w:top w:val="none" w:sz="0" w:space="0" w:color="auto"/>
            <w:left w:val="none" w:sz="0" w:space="0" w:color="auto"/>
            <w:bottom w:val="none" w:sz="0" w:space="0" w:color="auto"/>
            <w:right w:val="none" w:sz="0" w:space="0" w:color="auto"/>
          </w:divBdr>
        </w:div>
        <w:div w:id="1251894655">
          <w:marLeft w:val="0"/>
          <w:marRight w:val="0"/>
          <w:marTop w:val="0"/>
          <w:marBottom w:val="0"/>
          <w:divBdr>
            <w:top w:val="none" w:sz="0" w:space="0" w:color="auto"/>
            <w:left w:val="none" w:sz="0" w:space="0" w:color="auto"/>
            <w:bottom w:val="none" w:sz="0" w:space="0" w:color="auto"/>
            <w:right w:val="none" w:sz="0" w:space="0" w:color="auto"/>
          </w:divBdr>
        </w:div>
        <w:div w:id="1253927499">
          <w:marLeft w:val="0"/>
          <w:marRight w:val="0"/>
          <w:marTop w:val="0"/>
          <w:marBottom w:val="0"/>
          <w:divBdr>
            <w:top w:val="none" w:sz="0" w:space="0" w:color="auto"/>
            <w:left w:val="none" w:sz="0" w:space="0" w:color="auto"/>
            <w:bottom w:val="none" w:sz="0" w:space="0" w:color="auto"/>
            <w:right w:val="none" w:sz="0" w:space="0" w:color="auto"/>
          </w:divBdr>
        </w:div>
        <w:div w:id="1265728746">
          <w:marLeft w:val="0"/>
          <w:marRight w:val="0"/>
          <w:marTop w:val="0"/>
          <w:marBottom w:val="0"/>
          <w:divBdr>
            <w:top w:val="none" w:sz="0" w:space="0" w:color="auto"/>
            <w:left w:val="none" w:sz="0" w:space="0" w:color="auto"/>
            <w:bottom w:val="none" w:sz="0" w:space="0" w:color="auto"/>
            <w:right w:val="none" w:sz="0" w:space="0" w:color="auto"/>
          </w:divBdr>
        </w:div>
        <w:div w:id="1282809673">
          <w:marLeft w:val="0"/>
          <w:marRight w:val="0"/>
          <w:marTop w:val="0"/>
          <w:marBottom w:val="0"/>
          <w:divBdr>
            <w:top w:val="none" w:sz="0" w:space="0" w:color="auto"/>
            <w:left w:val="none" w:sz="0" w:space="0" w:color="auto"/>
            <w:bottom w:val="none" w:sz="0" w:space="0" w:color="auto"/>
            <w:right w:val="none" w:sz="0" w:space="0" w:color="auto"/>
          </w:divBdr>
        </w:div>
        <w:div w:id="1391541131">
          <w:marLeft w:val="0"/>
          <w:marRight w:val="0"/>
          <w:marTop w:val="0"/>
          <w:marBottom w:val="0"/>
          <w:divBdr>
            <w:top w:val="none" w:sz="0" w:space="0" w:color="auto"/>
            <w:left w:val="none" w:sz="0" w:space="0" w:color="auto"/>
            <w:bottom w:val="none" w:sz="0" w:space="0" w:color="auto"/>
            <w:right w:val="none" w:sz="0" w:space="0" w:color="auto"/>
          </w:divBdr>
        </w:div>
        <w:div w:id="1437361704">
          <w:marLeft w:val="0"/>
          <w:marRight w:val="0"/>
          <w:marTop w:val="0"/>
          <w:marBottom w:val="0"/>
          <w:divBdr>
            <w:top w:val="none" w:sz="0" w:space="0" w:color="auto"/>
            <w:left w:val="none" w:sz="0" w:space="0" w:color="auto"/>
            <w:bottom w:val="none" w:sz="0" w:space="0" w:color="auto"/>
            <w:right w:val="none" w:sz="0" w:space="0" w:color="auto"/>
          </w:divBdr>
        </w:div>
        <w:div w:id="1694499866">
          <w:marLeft w:val="0"/>
          <w:marRight w:val="0"/>
          <w:marTop w:val="0"/>
          <w:marBottom w:val="0"/>
          <w:divBdr>
            <w:top w:val="none" w:sz="0" w:space="0" w:color="auto"/>
            <w:left w:val="none" w:sz="0" w:space="0" w:color="auto"/>
            <w:bottom w:val="none" w:sz="0" w:space="0" w:color="auto"/>
            <w:right w:val="none" w:sz="0" w:space="0" w:color="auto"/>
          </w:divBdr>
        </w:div>
        <w:div w:id="1814325623">
          <w:marLeft w:val="0"/>
          <w:marRight w:val="0"/>
          <w:marTop w:val="0"/>
          <w:marBottom w:val="0"/>
          <w:divBdr>
            <w:top w:val="none" w:sz="0" w:space="0" w:color="auto"/>
            <w:left w:val="none" w:sz="0" w:space="0" w:color="auto"/>
            <w:bottom w:val="none" w:sz="0" w:space="0" w:color="auto"/>
            <w:right w:val="none" w:sz="0" w:space="0" w:color="auto"/>
          </w:divBdr>
        </w:div>
        <w:div w:id="1833374017">
          <w:marLeft w:val="0"/>
          <w:marRight w:val="0"/>
          <w:marTop w:val="0"/>
          <w:marBottom w:val="0"/>
          <w:divBdr>
            <w:top w:val="none" w:sz="0" w:space="0" w:color="auto"/>
            <w:left w:val="none" w:sz="0" w:space="0" w:color="auto"/>
            <w:bottom w:val="none" w:sz="0" w:space="0" w:color="auto"/>
            <w:right w:val="none" w:sz="0" w:space="0" w:color="auto"/>
          </w:divBdr>
        </w:div>
        <w:div w:id="1907376128">
          <w:marLeft w:val="0"/>
          <w:marRight w:val="0"/>
          <w:marTop w:val="0"/>
          <w:marBottom w:val="0"/>
          <w:divBdr>
            <w:top w:val="none" w:sz="0" w:space="0" w:color="auto"/>
            <w:left w:val="none" w:sz="0" w:space="0" w:color="auto"/>
            <w:bottom w:val="none" w:sz="0" w:space="0" w:color="auto"/>
            <w:right w:val="none" w:sz="0" w:space="0" w:color="auto"/>
          </w:divBdr>
        </w:div>
        <w:div w:id="1912739273">
          <w:marLeft w:val="0"/>
          <w:marRight w:val="0"/>
          <w:marTop w:val="0"/>
          <w:marBottom w:val="0"/>
          <w:divBdr>
            <w:top w:val="none" w:sz="0" w:space="0" w:color="auto"/>
            <w:left w:val="none" w:sz="0" w:space="0" w:color="auto"/>
            <w:bottom w:val="none" w:sz="0" w:space="0" w:color="auto"/>
            <w:right w:val="none" w:sz="0" w:space="0" w:color="auto"/>
          </w:divBdr>
        </w:div>
        <w:div w:id="2014214178">
          <w:marLeft w:val="0"/>
          <w:marRight w:val="0"/>
          <w:marTop w:val="0"/>
          <w:marBottom w:val="0"/>
          <w:divBdr>
            <w:top w:val="none" w:sz="0" w:space="0" w:color="auto"/>
            <w:left w:val="none" w:sz="0" w:space="0" w:color="auto"/>
            <w:bottom w:val="none" w:sz="0" w:space="0" w:color="auto"/>
            <w:right w:val="none" w:sz="0" w:space="0" w:color="auto"/>
          </w:divBdr>
        </w:div>
      </w:divsChild>
    </w:div>
    <w:div w:id="1495338933">
      <w:bodyDiv w:val="1"/>
      <w:marLeft w:val="0"/>
      <w:marRight w:val="0"/>
      <w:marTop w:val="0"/>
      <w:marBottom w:val="0"/>
      <w:divBdr>
        <w:top w:val="none" w:sz="0" w:space="0" w:color="auto"/>
        <w:left w:val="none" w:sz="0" w:space="0" w:color="auto"/>
        <w:bottom w:val="none" w:sz="0" w:space="0" w:color="auto"/>
        <w:right w:val="none" w:sz="0" w:space="0" w:color="auto"/>
      </w:divBdr>
    </w:div>
    <w:div w:id="1633369559">
      <w:bodyDiv w:val="1"/>
      <w:marLeft w:val="0"/>
      <w:marRight w:val="0"/>
      <w:marTop w:val="0"/>
      <w:marBottom w:val="0"/>
      <w:divBdr>
        <w:top w:val="none" w:sz="0" w:space="0" w:color="auto"/>
        <w:left w:val="none" w:sz="0" w:space="0" w:color="auto"/>
        <w:bottom w:val="none" w:sz="0" w:space="0" w:color="auto"/>
        <w:right w:val="none" w:sz="0" w:space="0" w:color="auto"/>
      </w:divBdr>
    </w:div>
    <w:div w:id="1699433225">
      <w:bodyDiv w:val="1"/>
      <w:marLeft w:val="0"/>
      <w:marRight w:val="0"/>
      <w:marTop w:val="0"/>
      <w:marBottom w:val="0"/>
      <w:divBdr>
        <w:top w:val="none" w:sz="0" w:space="0" w:color="auto"/>
        <w:left w:val="none" w:sz="0" w:space="0" w:color="auto"/>
        <w:bottom w:val="none" w:sz="0" w:space="0" w:color="auto"/>
        <w:right w:val="none" w:sz="0" w:space="0" w:color="auto"/>
      </w:divBdr>
    </w:div>
    <w:div w:id="1724212648">
      <w:bodyDiv w:val="1"/>
      <w:marLeft w:val="0"/>
      <w:marRight w:val="0"/>
      <w:marTop w:val="0"/>
      <w:marBottom w:val="0"/>
      <w:divBdr>
        <w:top w:val="none" w:sz="0" w:space="0" w:color="auto"/>
        <w:left w:val="none" w:sz="0" w:space="0" w:color="auto"/>
        <w:bottom w:val="none" w:sz="0" w:space="0" w:color="auto"/>
        <w:right w:val="none" w:sz="0" w:space="0" w:color="auto"/>
      </w:divBdr>
    </w:div>
    <w:div w:id="20770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ep-aewa.org/en/node/1984" TargetMode="External"/><Relationship Id="rId21" Type="http://schemas.openxmlformats.org/officeDocument/2006/relationships/hyperlink" Target="http://wow.wetlands.org/INFORMATIONFLYWAY/CRITICALSITENETWORKTOOL/tabid/1349/language/en-US/Default.aspx" TargetMode="External"/><Relationship Id="rId42" Type="http://schemas.openxmlformats.org/officeDocument/2006/relationships/header" Target="header1.xml"/><Relationship Id="rId47" Type="http://schemas.openxmlformats.org/officeDocument/2006/relationships/hyperlink" Target="http://www.developpement-durable.gouv.fr" TargetMode="External"/><Relationship Id="rId63" Type="http://schemas.openxmlformats.org/officeDocument/2006/relationships/hyperlink" Target="http://ec.europa.eu/environment/life/project/Projects/index.cfm?fuseaction=search.dspPage&amp;n_proj_id=4065" TargetMode="External"/><Relationship Id="rId68" Type="http://schemas.openxmlformats.org/officeDocument/2006/relationships/hyperlink" Target="http://www.eurasiancommission.org/en/nae/news/Pages/01-01-2015-1.aspx" TargetMode="External"/><Relationship Id="rId84" Type="http://schemas.openxmlformats.org/officeDocument/2006/relationships/hyperlink" Target="mailto:jean-yves.mondain-monval@oncfs.gouv.fr" TargetMode="External"/><Relationship Id="rId89" Type="http://schemas.openxmlformats.org/officeDocument/2006/relationships/hyperlink" Target="mailto:pierre.defosdurau@oncfs.gouv.fr" TargetMode="External"/><Relationship Id="rId16" Type="http://schemas.openxmlformats.org/officeDocument/2006/relationships/hyperlink" Target="http://acap.aq/" TargetMode="External"/><Relationship Id="rId107" Type="http://schemas.openxmlformats.org/officeDocument/2006/relationships/hyperlink" Target="mailto:catherine.lehmann@unep-aewa.de" TargetMode="External"/><Relationship Id="rId11" Type="http://schemas.openxmlformats.org/officeDocument/2006/relationships/hyperlink" Target="http://www.ipbes.net/" TargetMode="External"/><Relationship Id="rId32" Type="http://schemas.openxmlformats.org/officeDocument/2006/relationships/hyperlink" Target="http://www.irena.org/home/index.aspx?PriMenuID=12&amp;mnu=Pri" TargetMode="External"/><Relationship Id="rId37" Type="http://schemas.openxmlformats.org/officeDocument/2006/relationships/hyperlink" Target="http://www.conservation.org/Pages/default.aspx" TargetMode="External"/><Relationship Id="rId53" Type="http://schemas.openxmlformats.org/officeDocument/2006/relationships/hyperlink" Target="http://observado.org/" TargetMode="External"/><Relationship Id="rId58" Type="http://schemas.openxmlformats.org/officeDocument/2006/relationships/hyperlink" Target="http://www.nioz.nl/home_en" TargetMode="External"/><Relationship Id="rId74" Type="http://schemas.openxmlformats.org/officeDocument/2006/relationships/hyperlink" Target="mailto:mmuchaim@yahoo.com" TargetMode="External"/><Relationship Id="rId79" Type="http://schemas.openxmlformats.org/officeDocument/2006/relationships/header" Target="header4.xml"/><Relationship Id="rId102" Type="http://schemas.openxmlformats.org/officeDocument/2006/relationships/hyperlink" Target="mailto:olivier.biber@nosoiseaux.ch" TargetMode="External"/><Relationship Id="rId5" Type="http://schemas.openxmlformats.org/officeDocument/2006/relationships/webSettings" Target="webSettings.xml"/><Relationship Id="rId90" Type="http://schemas.openxmlformats.org/officeDocument/2006/relationships/hyperlink" Target="mailto:oliver.schall@bmub.bund.de" TargetMode="External"/><Relationship Id="rId95" Type="http://schemas.openxmlformats.org/officeDocument/2006/relationships/hyperlink" Target="mailto:baz.hughes@wwt.org.uk" TargetMode="External"/><Relationship Id="rId22" Type="http://schemas.openxmlformats.org/officeDocument/2006/relationships/hyperlink" Target="http://www.birdlife.org/sites/default/files/attachments/PR-LIFE-SAP.pdf" TargetMode="External"/><Relationship Id="rId27" Type="http://schemas.openxmlformats.org/officeDocument/2006/relationships/hyperlink" Target="http://www.wetlands.org/Aboutus/Networks,partnersanddonors/Networkofspecialists/WaterbirdHarvestSpecialistGroup/tabid/1252/Default.aspx" TargetMode="External"/><Relationship Id="rId43" Type="http://schemas.openxmlformats.org/officeDocument/2006/relationships/footer" Target="footer1.xml"/><Relationship Id="rId48" Type="http://schemas.openxmlformats.org/officeDocument/2006/relationships/hyperlink" Target="http://www.en.mava-foundation.org" TargetMode="External"/><Relationship Id="rId64" Type="http://schemas.openxmlformats.org/officeDocument/2006/relationships/hyperlink" Target="http://ec.europa.eu/environment/life/project/Projects/index.cfm?fuseaction=search.dspPage&amp;n_proj_id=5057" TargetMode="External"/><Relationship Id="rId69" Type="http://schemas.openxmlformats.org/officeDocument/2006/relationships/hyperlink" Target="http://www.iucn.org/" TargetMode="External"/><Relationship Id="rId80" Type="http://schemas.openxmlformats.org/officeDocument/2006/relationships/footer" Target="footer3.xml"/><Relationship Id="rId85" Type="http://schemas.openxmlformats.org/officeDocument/2006/relationships/hyperlink" Target="mailto:john.harradine@basc.org.uk" TargetMode="External"/><Relationship Id="rId12" Type="http://schemas.openxmlformats.org/officeDocument/2006/relationships/hyperlink" Target="http://www.wetlands.org/AfricanEurasianWaterbirdCensus/WaterbirdMonitoringPartnership/tabid/2789/Default.aspx" TargetMode="External"/><Relationship Id="rId17" Type="http://schemas.openxmlformats.org/officeDocument/2006/relationships/hyperlink" Target="http://www.irena.org/home/index.aspx?PriMenuID=12&amp;mnu=Pri" TargetMode="External"/><Relationship Id="rId33" Type="http://schemas.openxmlformats.org/officeDocument/2006/relationships/hyperlink" Target="http://www.unep-aewa.org/en/publication/guidelines-how-avoid-or-mitigate-impact-electricity-power-grids-migratory-birds-african" TargetMode="External"/><Relationship Id="rId38" Type="http://schemas.openxmlformats.org/officeDocument/2006/relationships/hyperlink" Target="http://www.iucn.org/" TargetMode="External"/><Relationship Id="rId59" Type="http://schemas.openxmlformats.org/officeDocument/2006/relationships/hyperlink" Target="http://wow.wetlands.org/CAPACITYBUILDING/TRAININGAWARENESSRAISING/WOWTrainingResources/tabid/1688/language/en-US/Default.aspx" TargetMode="External"/><Relationship Id="rId103" Type="http://schemas.openxmlformats.org/officeDocument/2006/relationships/hyperlink" Target="mailto:jacques.trouvilliez@unep-aewa.de" TargetMode="External"/><Relationship Id="rId108" Type="http://schemas.openxmlformats.org/officeDocument/2006/relationships/hyperlink" Target="mailto:florian.keil@unep-aewa.de" TargetMode="External"/><Relationship Id="rId54" Type="http://schemas.openxmlformats.org/officeDocument/2006/relationships/header" Target="header3.xml"/><Relationship Id="rId70" Type="http://schemas.openxmlformats.org/officeDocument/2006/relationships/hyperlink" Target="http://ec.europa.eu/environment/nature/knowledge/rep_birds/index_en.htm" TargetMode="External"/><Relationship Id="rId75" Type="http://schemas.openxmlformats.org/officeDocument/2006/relationships/hyperlink" Target="mailto:David.Stroud@jncc.gov.uk" TargetMode="External"/><Relationship Id="rId91" Type="http://schemas.openxmlformats.org/officeDocument/2006/relationships/hyperlink" Target="mailto:oystein.storkersen@miljodir.no" TargetMode="External"/><Relationship Id="rId96" Type="http://schemas.openxmlformats.org/officeDocument/2006/relationships/hyperlink" Target="mailto:Nicola.crockford@rspb.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ff.is/arctic-migratory-birds-initiative-ambi" TargetMode="External"/><Relationship Id="rId23" Type="http://schemas.openxmlformats.org/officeDocument/2006/relationships/hyperlink" Target="http://www.birdlife.org/sites/default/files/attachments/PR-LIFE-SAP.pdf" TargetMode="External"/><Relationship Id="rId28" Type="http://schemas.openxmlformats.org/officeDocument/2006/relationships/hyperlink" Target="http://www.cms.int/en/node/4185" TargetMode="External"/><Relationship Id="rId36" Type="http://schemas.openxmlformats.org/officeDocument/2006/relationships/hyperlink" Target="http://www.birdlife.org/" TargetMode="External"/><Relationship Id="rId49" Type="http://schemas.openxmlformats.org/officeDocument/2006/relationships/hyperlink" Target="http://medwaterbirds.net/page.php?id=32" TargetMode="External"/><Relationship Id="rId57" Type="http://schemas.openxmlformats.org/officeDocument/2006/relationships/hyperlink" Target="http://www.ghanawildlifesociety.org/" TargetMode="External"/><Relationship Id="rId106" Type="http://schemas.openxmlformats.org/officeDocument/2006/relationships/hyperlink" Target="mailto:jolanta.kremer@unep-aewa.de" TargetMode="External"/><Relationship Id="rId10" Type="http://schemas.openxmlformats.org/officeDocument/2006/relationships/hyperlink" Target="http://www.worldmigratorybirdday.org/en" TargetMode="External"/><Relationship Id="rId31" Type="http://schemas.openxmlformats.org/officeDocument/2006/relationships/hyperlink" Target="http://www.cms.int/sites/default/files/document/COP11_Doc_23_4_3_2_Renewable_Energy_Technologies_Guidelines_E.pdf" TargetMode="External"/><Relationship Id="rId44" Type="http://schemas.openxmlformats.org/officeDocument/2006/relationships/header" Target="header2.xml"/><Relationship Id="rId52" Type="http://schemas.openxmlformats.org/officeDocument/2006/relationships/hyperlink" Target="http://cwac.adu.org.za/" TargetMode="External"/><Relationship Id="rId60" Type="http://schemas.openxmlformats.org/officeDocument/2006/relationships/hyperlink" Target="http://www.worldmigratorybirdday.org/en" TargetMode="External"/><Relationship Id="rId65" Type="http://schemas.openxmlformats.org/officeDocument/2006/relationships/hyperlink" Target="http://ec.europa.eu/environment/life/project/Projects/index.cfm?fuseaction=search.dspPage&amp;n_proj_id=3824" TargetMode="External"/><Relationship Id="rId73" Type="http://schemas.openxmlformats.org/officeDocument/2006/relationships/hyperlink" Target="mailto:svazas@ekoi." TargetMode="External"/><Relationship Id="rId78" Type="http://schemas.openxmlformats.org/officeDocument/2006/relationships/hyperlink" Target="mailto:ehowusu@ug.edu.gh" TargetMode="External"/><Relationship Id="rId81" Type="http://schemas.openxmlformats.org/officeDocument/2006/relationships/hyperlink" Target="mailto:Szabolcs.nagy@wetlands.org" TargetMode="External"/><Relationship Id="rId86" Type="http://schemas.openxmlformats.org/officeDocument/2006/relationships/hyperlink" Target="mailto:yllar.rammul@envir.ee" TargetMode="External"/><Relationship Id="rId94" Type="http://schemas.openxmlformats.org/officeDocument/2006/relationships/hyperlink" Target="mailto:cy.griffin@face.eu" TargetMode="External"/><Relationship Id="rId99" Type="http://schemas.openxmlformats.org/officeDocument/2006/relationships/hyperlink" Target="mailto:emoloko@africaninitiative.aewa.info" TargetMode="External"/><Relationship Id="rId101" Type="http://schemas.openxmlformats.org/officeDocument/2006/relationships/hyperlink" Target="mailto:borha.heredia@cms.int" TargetMode="External"/><Relationship Id="rId4" Type="http://schemas.openxmlformats.org/officeDocument/2006/relationships/settings" Target="settings.xml"/><Relationship Id="rId9" Type="http://schemas.openxmlformats.org/officeDocument/2006/relationships/hyperlink" Target="http://www.rspb.org.uk/" TargetMode="External"/><Relationship Id="rId13" Type="http://schemas.openxmlformats.org/officeDocument/2006/relationships/hyperlink" Target="http://www.ompo.org/index.php/en" TargetMode="External"/><Relationship Id="rId18" Type="http://schemas.openxmlformats.org/officeDocument/2006/relationships/hyperlink" Target="http://migratorysoaringbirds.undp.birdlife.org/en/project" TargetMode="External"/><Relationship Id="rId39" Type="http://schemas.openxmlformats.org/officeDocument/2006/relationships/hyperlink" Target="http://www.unep-wcmc.org/" TargetMode="External"/><Relationship Id="rId109" Type="http://schemas.openxmlformats.org/officeDocument/2006/relationships/fontTable" Target="fontTable.xml"/><Relationship Id="rId34" Type="http://schemas.openxmlformats.org/officeDocument/2006/relationships/hyperlink" Target="http://www.birdlife.org/content/caring-coasts-initiative" TargetMode="External"/><Relationship Id="rId50" Type="http://schemas.openxmlformats.org/officeDocument/2006/relationships/hyperlink" Target="http://www.conservatoire-du-littoral.fr/" TargetMode="External"/><Relationship Id="rId55" Type="http://schemas.openxmlformats.org/officeDocument/2006/relationships/footer" Target="footer2.xml"/><Relationship Id="rId76" Type="http://schemas.openxmlformats.org/officeDocument/2006/relationships/hyperlink" Target="mailto:azafzaf@gnet.tn" TargetMode="External"/><Relationship Id="rId97" Type="http://schemas.openxmlformats.org/officeDocument/2006/relationships/hyperlink" Target="mailto:vanneau@ompo.org" TargetMode="External"/><Relationship Id="rId104" Type="http://schemas.openxmlformats.org/officeDocument/2006/relationships/hyperlink" Target="mailto:sergey.dereliev@unep-aewa.de" TargetMode="External"/><Relationship Id="rId7" Type="http://schemas.openxmlformats.org/officeDocument/2006/relationships/endnotes" Target="endnotes.xml"/><Relationship Id="rId71" Type="http://schemas.openxmlformats.org/officeDocument/2006/relationships/hyperlink" Target="http://bd.eionet.europa.eu/article12/summary" TargetMode="External"/><Relationship Id="rId92" Type="http://schemas.openxmlformats.org/officeDocument/2006/relationships/hyperlink" Target="mailto:tmashua@environment.gov.za" TargetMode="External"/><Relationship Id="rId2" Type="http://schemas.openxmlformats.org/officeDocument/2006/relationships/numbering" Target="numbering.xml"/><Relationship Id="rId29" Type="http://schemas.openxmlformats.org/officeDocument/2006/relationships/hyperlink" Target="http://www.cms.int/sites/default/files/document/COP11_Doc_23_1_2_Bird_Poisoning_Review_%26_Guidelines_E_0.pdf" TargetMode="External"/><Relationship Id="rId24" Type="http://schemas.openxmlformats.org/officeDocument/2006/relationships/hyperlink" Target="http://www.cms.int/sites/default/files/document/Res_11_15_Preventing_Bird_Poisoning_of_Birds_E_0.pdf" TargetMode="External"/><Relationship Id="rId40" Type="http://schemas.openxmlformats.org/officeDocument/2006/relationships/hyperlink" Target="https://www.cbd.int/sp/targets/" TargetMode="External"/><Relationship Id="rId45" Type="http://schemas.openxmlformats.org/officeDocument/2006/relationships/hyperlink" Target="http://www.wetlands.org/AfricanEurasianWaterbirdCensus/tabid/2788/Default.aspx" TargetMode="External"/><Relationship Id="rId66" Type="http://schemas.openxmlformats.org/officeDocument/2006/relationships/hyperlink" Target="http://www.vtaky.sk/" TargetMode="External"/><Relationship Id="rId87" Type="http://schemas.openxmlformats.org/officeDocument/2006/relationships/hyperlink" Target="mailto:veljo.volke@eoy.ee" TargetMode="External"/><Relationship Id="rId110" Type="http://schemas.openxmlformats.org/officeDocument/2006/relationships/theme" Target="theme/theme1.xml"/><Relationship Id="rId61" Type="http://schemas.openxmlformats.org/officeDocument/2006/relationships/hyperlink" Target="http://www.museums.or.ke/" TargetMode="External"/><Relationship Id="rId82" Type="http://schemas.openxmlformats.org/officeDocument/2006/relationships/hyperlink" Target="mailto:arto.marjakangas@riista.fi" TargetMode="External"/><Relationship Id="rId19" Type="http://schemas.openxmlformats.org/officeDocument/2006/relationships/hyperlink" Target="http://www.ipcc.ch/" TargetMode="External"/><Relationship Id="rId14" Type="http://schemas.openxmlformats.org/officeDocument/2006/relationships/hyperlink" Target="http://www.cbd.int/" TargetMode="External"/><Relationship Id="rId30" Type="http://schemas.openxmlformats.org/officeDocument/2006/relationships/hyperlink" Target="http://www.unep-aewa.org/en/publication/aewa-conservation-guidelines-no-8-guidelines-reducing-crop-damage-damage-fisheries-bird" TargetMode="External"/><Relationship Id="rId35" Type="http://schemas.openxmlformats.org/officeDocument/2006/relationships/hyperlink" Target="https://www.ibatforbusiness.org/login" TargetMode="External"/><Relationship Id="rId56" Type="http://schemas.openxmlformats.org/officeDocument/2006/relationships/hyperlink" Target="http://www.afriwet.org/_home/Center%20for%20African%20Wetlands%20-%20University%20of%20Ghana_about%20CAW.html" TargetMode="External"/><Relationship Id="rId77" Type="http://schemas.openxmlformats.org/officeDocument/2006/relationships/hyperlink" Target="mailto:lizanner@ewt.org.za" TargetMode="External"/><Relationship Id="rId100" Type="http://schemas.openxmlformats.org/officeDocument/2006/relationships/hyperlink" Target="mailto:marco.barbieri@cms.int" TargetMode="External"/><Relationship Id="rId105" Type="http://schemas.openxmlformats.org/officeDocument/2006/relationships/hyperlink" Target="mailto:nina.mikander@unep-aewa.de" TargetMode="External"/><Relationship Id="rId8" Type="http://schemas.openxmlformats.org/officeDocument/2006/relationships/hyperlink" Target="http://www.google.de/url?sa=t&amp;rct=j&amp;q=&amp;esrc=s&amp;source=web&amp;cd=1&amp;ved=0CCEQFjAA&amp;url=http%3A%2F%2Fwww.caff.is%2F&amp;ei=I5guVaKDO8ziauOYgNAO&amp;usg=AFQjCNE2rstY4rSYDI_QetqhXbYNO8fAgQ&amp;bvm=bv.90790515,d.ZWU" TargetMode="External"/><Relationship Id="rId51" Type="http://schemas.openxmlformats.org/officeDocument/2006/relationships/hyperlink" Target="http://sabap2.adu.org.za/" TargetMode="External"/><Relationship Id="rId72" Type="http://schemas.openxmlformats.org/officeDocument/2006/relationships/hyperlink" Target="mailto:lorenzo.serra@isprambiente.it" TargetMode="External"/><Relationship Id="rId93" Type="http://schemas.openxmlformats.org/officeDocument/2006/relationships/hyperlink" Target="mailto:sabine.herzog@bafu.admin.ch" TargetMode="External"/><Relationship Id="rId98" Type="http://schemas.openxmlformats.org/officeDocument/2006/relationships/hyperlink" Target="mailto:patricia.cremona@unep-wcmc.org" TargetMode="External"/><Relationship Id="rId3" Type="http://schemas.openxmlformats.org/officeDocument/2006/relationships/styles" Target="styles.xml"/><Relationship Id="rId25" Type="http://schemas.openxmlformats.org/officeDocument/2006/relationships/hyperlink" Target="http://www.wetlands.org/Aboutus/Networks,partnersanddonors/Networkofspecialists/WaterbirdHarvestSpecialistGroup/tabid/1252/Default.aspx" TargetMode="External"/><Relationship Id="rId46" Type="http://schemas.openxmlformats.org/officeDocument/2006/relationships/hyperlink" Target="http://www.unep-aewa.org/" TargetMode="External"/><Relationship Id="rId67" Type="http://schemas.openxmlformats.org/officeDocument/2006/relationships/hyperlink" Target="http://palyazat.gov.hu/new_hungary_development_plan" TargetMode="External"/><Relationship Id="rId20" Type="http://schemas.openxmlformats.org/officeDocument/2006/relationships/hyperlink" Target="http://www.bmub.bund.de/en/topics/climate-energy/" TargetMode="External"/><Relationship Id="rId41" Type="http://schemas.openxmlformats.org/officeDocument/2006/relationships/hyperlink" Target="http://www.migratoryspecies.org/en/champion" TargetMode="External"/><Relationship Id="rId62" Type="http://schemas.openxmlformats.org/officeDocument/2006/relationships/hyperlink" Target="http://www.naturekenya.org/" TargetMode="External"/><Relationship Id="rId83" Type="http://schemas.openxmlformats.org/officeDocument/2006/relationships/hyperlink" Target="mailto:M.G.Lewis@uvt.nl" TargetMode="External"/><Relationship Id="rId88" Type="http://schemas.openxmlformats.org/officeDocument/2006/relationships/hyperlink" Target="mailto:francois.lamarque@developpement-durable.gouv.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p-aewa.org/sites/default/files/document/res_5_3_iit_12-15.pdf" TargetMode="External"/><Relationship Id="rId2" Type="http://schemas.openxmlformats.org/officeDocument/2006/relationships/hyperlink" Target="http://www.unep-aewa.org/sites/default/files/document/res_5_13_climate_change_0.pdf" TargetMode="External"/><Relationship Id="rId1" Type="http://schemas.openxmlformats.org/officeDocument/2006/relationships/hyperlink" Target="http://www.un.org/depts/los/biodiversityworkinggroup/biodiversityworkinggrou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21E2-DA8E-46A0-B39E-FA8BE338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7</TotalTime>
  <Pages>56</Pages>
  <Words>26025</Words>
  <Characters>151421</Characters>
  <Application>Microsoft Office Word</Application>
  <DocSecurity>0</DocSecurity>
  <Lines>1261</Lines>
  <Paragraphs>354</Paragraphs>
  <ScaleCrop>false</ScaleCrop>
  <HeadingPairs>
    <vt:vector size="2" baseType="variant">
      <vt:variant>
        <vt:lpstr>Title</vt:lpstr>
      </vt:variant>
      <vt:variant>
        <vt:i4>1</vt:i4>
      </vt:variant>
    </vt:vector>
  </HeadingPairs>
  <TitlesOfParts>
    <vt:vector size="1" baseType="lpstr">
      <vt:lpstr/>
    </vt:vector>
  </TitlesOfParts>
  <Company>UNEP/CMS Secretariat</Company>
  <LinksUpToDate>false</LinksUpToDate>
  <CharactersWithSpaces>177092</CharactersWithSpaces>
  <SharedDoc>false</SharedDoc>
  <HLinks>
    <vt:vector size="810" baseType="variant">
      <vt:variant>
        <vt:i4>5636210</vt:i4>
      </vt:variant>
      <vt:variant>
        <vt:i4>510</vt:i4>
      </vt:variant>
      <vt:variant>
        <vt:i4>0</vt:i4>
      </vt:variant>
      <vt:variant>
        <vt:i4>5</vt:i4>
      </vt:variant>
      <vt:variant>
        <vt:lpwstr>mailto:fkeil@unep.de</vt:lpwstr>
      </vt:variant>
      <vt:variant>
        <vt:lpwstr/>
      </vt:variant>
      <vt:variant>
        <vt:i4>6094975</vt:i4>
      </vt:variant>
      <vt:variant>
        <vt:i4>507</vt:i4>
      </vt:variant>
      <vt:variant>
        <vt:i4>0</vt:i4>
      </vt:variant>
      <vt:variant>
        <vt:i4>5</vt:i4>
      </vt:variant>
      <vt:variant>
        <vt:lpwstr>mailto:clehmann@unep.de</vt:lpwstr>
      </vt:variant>
      <vt:variant>
        <vt:lpwstr/>
      </vt:variant>
      <vt:variant>
        <vt:i4>4063259</vt:i4>
      </vt:variant>
      <vt:variant>
        <vt:i4>504</vt:i4>
      </vt:variant>
      <vt:variant>
        <vt:i4>0</vt:i4>
      </vt:variant>
      <vt:variant>
        <vt:i4>5</vt:i4>
      </vt:variant>
      <vt:variant>
        <vt:lpwstr>mailto:jkremer@unep.de</vt:lpwstr>
      </vt:variant>
      <vt:variant>
        <vt:lpwstr/>
      </vt:variant>
      <vt:variant>
        <vt:i4>4784253</vt:i4>
      </vt:variant>
      <vt:variant>
        <vt:i4>501</vt:i4>
      </vt:variant>
      <vt:variant>
        <vt:i4>0</vt:i4>
      </vt:variant>
      <vt:variant>
        <vt:i4>5</vt:i4>
      </vt:variant>
      <vt:variant>
        <vt:lpwstr>mailto:nmikander@unep.de</vt:lpwstr>
      </vt:variant>
      <vt:variant>
        <vt:lpwstr/>
      </vt:variant>
      <vt:variant>
        <vt:i4>5570671</vt:i4>
      </vt:variant>
      <vt:variant>
        <vt:i4>498</vt:i4>
      </vt:variant>
      <vt:variant>
        <vt:i4>0</vt:i4>
      </vt:variant>
      <vt:variant>
        <vt:i4>5</vt:i4>
      </vt:variant>
      <vt:variant>
        <vt:lpwstr>mailto:sdereliev@unep.de</vt:lpwstr>
      </vt:variant>
      <vt:variant>
        <vt:lpwstr/>
      </vt:variant>
      <vt:variant>
        <vt:i4>5570662</vt:i4>
      </vt:variant>
      <vt:variant>
        <vt:i4>495</vt:i4>
      </vt:variant>
      <vt:variant>
        <vt:i4>0</vt:i4>
      </vt:variant>
      <vt:variant>
        <vt:i4>5</vt:i4>
      </vt:variant>
      <vt:variant>
        <vt:lpwstr>mailto:jtrouvilliez@unep.de</vt:lpwstr>
      </vt:variant>
      <vt:variant>
        <vt:lpwstr/>
      </vt:variant>
      <vt:variant>
        <vt:i4>3080286</vt:i4>
      </vt:variant>
      <vt:variant>
        <vt:i4>492</vt:i4>
      </vt:variant>
      <vt:variant>
        <vt:i4>0</vt:i4>
      </vt:variant>
      <vt:variant>
        <vt:i4>5</vt:i4>
      </vt:variant>
      <vt:variant>
        <vt:lpwstr>mailto:olivier.biber@nosoiseaux.ch</vt:lpwstr>
      </vt:variant>
      <vt:variant>
        <vt:lpwstr/>
      </vt:variant>
      <vt:variant>
        <vt:i4>852012</vt:i4>
      </vt:variant>
      <vt:variant>
        <vt:i4>489</vt:i4>
      </vt:variant>
      <vt:variant>
        <vt:i4>0</vt:i4>
      </vt:variant>
      <vt:variant>
        <vt:i4>5</vt:i4>
      </vt:variant>
      <vt:variant>
        <vt:lpwstr>mailto:mbarbieri@cms.int</vt:lpwstr>
      </vt:variant>
      <vt:variant>
        <vt:lpwstr/>
      </vt:variant>
      <vt:variant>
        <vt:i4>852012</vt:i4>
      </vt:variant>
      <vt:variant>
        <vt:i4>486</vt:i4>
      </vt:variant>
      <vt:variant>
        <vt:i4>0</vt:i4>
      </vt:variant>
      <vt:variant>
        <vt:i4>5</vt:i4>
      </vt:variant>
      <vt:variant>
        <vt:lpwstr>mailto:mbarbieri@cms.int</vt:lpwstr>
      </vt:variant>
      <vt:variant>
        <vt:lpwstr/>
      </vt:variant>
      <vt:variant>
        <vt:i4>3670080</vt:i4>
      </vt:variant>
      <vt:variant>
        <vt:i4>483</vt:i4>
      </vt:variant>
      <vt:variant>
        <vt:i4>0</vt:i4>
      </vt:variant>
      <vt:variant>
        <vt:i4>5</vt:i4>
      </vt:variant>
      <vt:variant>
        <vt:lpwstr>mailto:emoloko@africaninitiative.aewa.info</vt:lpwstr>
      </vt:variant>
      <vt:variant>
        <vt:lpwstr/>
      </vt:variant>
      <vt:variant>
        <vt:i4>2162689</vt:i4>
      </vt:variant>
      <vt:variant>
        <vt:i4>480</vt:i4>
      </vt:variant>
      <vt:variant>
        <vt:i4>0</vt:i4>
      </vt:variant>
      <vt:variant>
        <vt:i4>5</vt:i4>
      </vt:variant>
      <vt:variant>
        <vt:lpwstr>mailto:patricia.cremona@unep-wcmc.org</vt:lpwstr>
      </vt:variant>
      <vt:variant>
        <vt:lpwstr/>
      </vt:variant>
      <vt:variant>
        <vt:i4>2686985</vt:i4>
      </vt:variant>
      <vt:variant>
        <vt:i4>477</vt:i4>
      </vt:variant>
      <vt:variant>
        <vt:i4>0</vt:i4>
      </vt:variant>
      <vt:variant>
        <vt:i4>5</vt:i4>
      </vt:variant>
      <vt:variant>
        <vt:lpwstr>mailto:vanneau@ompo.org</vt:lpwstr>
      </vt:variant>
      <vt:variant>
        <vt:lpwstr/>
      </vt:variant>
      <vt:variant>
        <vt:i4>262193</vt:i4>
      </vt:variant>
      <vt:variant>
        <vt:i4>474</vt:i4>
      </vt:variant>
      <vt:variant>
        <vt:i4>0</vt:i4>
      </vt:variant>
      <vt:variant>
        <vt:i4>5</vt:i4>
      </vt:variant>
      <vt:variant>
        <vt:lpwstr>mailto:Nicola.crockford@rspb.org.uk</vt:lpwstr>
      </vt:variant>
      <vt:variant>
        <vt:lpwstr/>
      </vt:variant>
      <vt:variant>
        <vt:i4>4063253</vt:i4>
      </vt:variant>
      <vt:variant>
        <vt:i4>471</vt:i4>
      </vt:variant>
      <vt:variant>
        <vt:i4>0</vt:i4>
      </vt:variant>
      <vt:variant>
        <vt:i4>5</vt:i4>
      </vt:variant>
      <vt:variant>
        <vt:lpwstr>mailto:baz.hughes@wwt.org.uk</vt:lpwstr>
      </vt:variant>
      <vt:variant>
        <vt:lpwstr/>
      </vt:variant>
      <vt:variant>
        <vt:i4>7536670</vt:i4>
      </vt:variant>
      <vt:variant>
        <vt:i4>468</vt:i4>
      </vt:variant>
      <vt:variant>
        <vt:i4>0</vt:i4>
      </vt:variant>
      <vt:variant>
        <vt:i4>5</vt:i4>
      </vt:variant>
      <vt:variant>
        <vt:lpwstr>mailto:cy.griffin@face.eu</vt:lpwstr>
      </vt:variant>
      <vt:variant>
        <vt:lpwstr/>
      </vt:variant>
      <vt:variant>
        <vt:i4>2752519</vt:i4>
      </vt:variant>
      <vt:variant>
        <vt:i4>465</vt:i4>
      </vt:variant>
      <vt:variant>
        <vt:i4>0</vt:i4>
      </vt:variant>
      <vt:variant>
        <vt:i4>5</vt:i4>
      </vt:variant>
      <vt:variant>
        <vt:lpwstr>mailto:sabine.herzog@bafu.admin.ch</vt:lpwstr>
      </vt:variant>
      <vt:variant>
        <vt:lpwstr/>
      </vt:variant>
      <vt:variant>
        <vt:i4>720997</vt:i4>
      </vt:variant>
      <vt:variant>
        <vt:i4>462</vt:i4>
      </vt:variant>
      <vt:variant>
        <vt:i4>0</vt:i4>
      </vt:variant>
      <vt:variant>
        <vt:i4>5</vt:i4>
      </vt:variant>
      <vt:variant>
        <vt:lpwstr>mailto:tmashua@environment.gov.za</vt:lpwstr>
      </vt:variant>
      <vt:variant>
        <vt:lpwstr/>
      </vt:variant>
      <vt:variant>
        <vt:i4>3014743</vt:i4>
      </vt:variant>
      <vt:variant>
        <vt:i4>459</vt:i4>
      </vt:variant>
      <vt:variant>
        <vt:i4>0</vt:i4>
      </vt:variant>
      <vt:variant>
        <vt:i4>5</vt:i4>
      </vt:variant>
      <vt:variant>
        <vt:lpwstr>mailto:oystein.storkersen@miljodir.no</vt:lpwstr>
      </vt:variant>
      <vt:variant>
        <vt:lpwstr/>
      </vt:variant>
      <vt:variant>
        <vt:i4>852024</vt:i4>
      </vt:variant>
      <vt:variant>
        <vt:i4>456</vt:i4>
      </vt:variant>
      <vt:variant>
        <vt:i4>0</vt:i4>
      </vt:variant>
      <vt:variant>
        <vt:i4>5</vt:i4>
      </vt:variant>
      <vt:variant>
        <vt:lpwstr>mailto:oliver.schall@bmub.bund.de</vt:lpwstr>
      </vt:variant>
      <vt:variant>
        <vt:lpwstr/>
      </vt:variant>
      <vt:variant>
        <vt:i4>7536712</vt:i4>
      </vt:variant>
      <vt:variant>
        <vt:i4>453</vt:i4>
      </vt:variant>
      <vt:variant>
        <vt:i4>0</vt:i4>
      </vt:variant>
      <vt:variant>
        <vt:i4>5</vt:i4>
      </vt:variant>
      <vt:variant>
        <vt:lpwstr>mailto:pierre.defosdurau@oncfs.gouv.fr</vt:lpwstr>
      </vt:variant>
      <vt:variant>
        <vt:lpwstr/>
      </vt:variant>
      <vt:variant>
        <vt:i4>7340052</vt:i4>
      </vt:variant>
      <vt:variant>
        <vt:i4>450</vt:i4>
      </vt:variant>
      <vt:variant>
        <vt:i4>0</vt:i4>
      </vt:variant>
      <vt:variant>
        <vt:i4>5</vt:i4>
      </vt:variant>
      <vt:variant>
        <vt:lpwstr>mailto:francois.lamarque@developpement-durable.gouv.fr</vt:lpwstr>
      </vt:variant>
      <vt:variant>
        <vt:lpwstr/>
      </vt:variant>
      <vt:variant>
        <vt:i4>1114222</vt:i4>
      </vt:variant>
      <vt:variant>
        <vt:i4>447</vt:i4>
      </vt:variant>
      <vt:variant>
        <vt:i4>0</vt:i4>
      </vt:variant>
      <vt:variant>
        <vt:i4>5</vt:i4>
      </vt:variant>
      <vt:variant>
        <vt:lpwstr>mailto:veljo.volke@eoy.ee</vt:lpwstr>
      </vt:variant>
      <vt:variant>
        <vt:lpwstr/>
      </vt:variant>
      <vt:variant>
        <vt:i4>6488077</vt:i4>
      </vt:variant>
      <vt:variant>
        <vt:i4>444</vt:i4>
      </vt:variant>
      <vt:variant>
        <vt:i4>0</vt:i4>
      </vt:variant>
      <vt:variant>
        <vt:i4>5</vt:i4>
      </vt:variant>
      <vt:variant>
        <vt:lpwstr>mailto:yllar.rammul@envir.ee</vt:lpwstr>
      </vt:variant>
      <vt:variant>
        <vt:lpwstr/>
      </vt:variant>
      <vt:variant>
        <vt:i4>6815839</vt:i4>
      </vt:variant>
      <vt:variant>
        <vt:i4>441</vt:i4>
      </vt:variant>
      <vt:variant>
        <vt:i4>0</vt:i4>
      </vt:variant>
      <vt:variant>
        <vt:i4>5</vt:i4>
      </vt:variant>
      <vt:variant>
        <vt:lpwstr>mailto:john.harradine@basc.org.uk</vt:lpwstr>
      </vt:variant>
      <vt:variant>
        <vt:lpwstr/>
      </vt:variant>
      <vt:variant>
        <vt:i4>3538954</vt:i4>
      </vt:variant>
      <vt:variant>
        <vt:i4>438</vt:i4>
      </vt:variant>
      <vt:variant>
        <vt:i4>0</vt:i4>
      </vt:variant>
      <vt:variant>
        <vt:i4>5</vt:i4>
      </vt:variant>
      <vt:variant>
        <vt:lpwstr>mailto:jean-yves.mondain-monval@oncfs.gouv.fr</vt:lpwstr>
      </vt:variant>
      <vt:variant>
        <vt:lpwstr/>
      </vt:variant>
      <vt:variant>
        <vt:i4>7274590</vt:i4>
      </vt:variant>
      <vt:variant>
        <vt:i4>435</vt:i4>
      </vt:variant>
      <vt:variant>
        <vt:i4>0</vt:i4>
      </vt:variant>
      <vt:variant>
        <vt:i4>5</vt:i4>
      </vt:variant>
      <vt:variant>
        <vt:lpwstr>mailto:M.G.Lewis@uvt.nl</vt:lpwstr>
      </vt:variant>
      <vt:variant>
        <vt:lpwstr/>
      </vt:variant>
      <vt:variant>
        <vt:i4>7012381</vt:i4>
      </vt:variant>
      <vt:variant>
        <vt:i4>432</vt:i4>
      </vt:variant>
      <vt:variant>
        <vt:i4>0</vt:i4>
      </vt:variant>
      <vt:variant>
        <vt:i4>5</vt:i4>
      </vt:variant>
      <vt:variant>
        <vt:lpwstr>mailto:arto.marjakangas@riista.fi</vt:lpwstr>
      </vt:variant>
      <vt:variant>
        <vt:lpwstr/>
      </vt:variant>
      <vt:variant>
        <vt:i4>1048703</vt:i4>
      </vt:variant>
      <vt:variant>
        <vt:i4>429</vt:i4>
      </vt:variant>
      <vt:variant>
        <vt:i4>0</vt:i4>
      </vt:variant>
      <vt:variant>
        <vt:i4>5</vt:i4>
      </vt:variant>
      <vt:variant>
        <vt:lpwstr>mailto:Szabolcs.nagy@wetlands.org</vt:lpwstr>
      </vt:variant>
      <vt:variant>
        <vt:lpwstr/>
      </vt:variant>
      <vt:variant>
        <vt:i4>1114230</vt:i4>
      </vt:variant>
      <vt:variant>
        <vt:i4>426</vt:i4>
      </vt:variant>
      <vt:variant>
        <vt:i4>0</vt:i4>
      </vt:variant>
      <vt:variant>
        <vt:i4>5</vt:i4>
      </vt:variant>
      <vt:variant>
        <vt:lpwstr>mailto:ehowusu@ug.edu.gh</vt:lpwstr>
      </vt:variant>
      <vt:variant>
        <vt:lpwstr/>
      </vt:variant>
      <vt:variant>
        <vt:i4>5963837</vt:i4>
      </vt:variant>
      <vt:variant>
        <vt:i4>423</vt:i4>
      </vt:variant>
      <vt:variant>
        <vt:i4>0</vt:i4>
      </vt:variant>
      <vt:variant>
        <vt:i4>5</vt:i4>
      </vt:variant>
      <vt:variant>
        <vt:lpwstr>mailto:lizanner@ewt.org.za</vt:lpwstr>
      </vt:variant>
      <vt:variant>
        <vt:lpwstr/>
      </vt:variant>
      <vt:variant>
        <vt:i4>3932185</vt:i4>
      </vt:variant>
      <vt:variant>
        <vt:i4>420</vt:i4>
      </vt:variant>
      <vt:variant>
        <vt:i4>0</vt:i4>
      </vt:variant>
      <vt:variant>
        <vt:i4>5</vt:i4>
      </vt:variant>
      <vt:variant>
        <vt:lpwstr>mailto:azafzaf@gnet.tn</vt:lpwstr>
      </vt:variant>
      <vt:variant>
        <vt:lpwstr/>
      </vt:variant>
      <vt:variant>
        <vt:i4>4784245</vt:i4>
      </vt:variant>
      <vt:variant>
        <vt:i4>417</vt:i4>
      </vt:variant>
      <vt:variant>
        <vt:i4>0</vt:i4>
      </vt:variant>
      <vt:variant>
        <vt:i4>5</vt:i4>
      </vt:variant>
      <vt:variant>
        <vt:lpwstr>mailto:David.Stroud@jncc.gov.uk</vt:lpwstr>
      </vt:variant>
      <vt:variant>
        <vt:lpwstr/>
      </vt:variant>
      <vt:variant>
        <vt:i4>7602261</vt:i4>
      </vt:variant>
      <vt:variant>
        <vt:i4>414</vt:i4>
      </vt:variant>
      <vt:variant>
        <vt:i4>0</vt:i4>
      </vt:variant>
      <vt:variant>
        <vt:i4>5</vt:i4>
      </vt:variant>
      <vt:variant>
        <vt:lpwstr>mailto:mmuchaim@yahoo.com</vt:lpwstr>
      </vt:variant>
      <vt:variant>
        <vt:lpwstr/>
      </vt:variant>
      <vt:variant>
        <vt:i4>5439551</vt:i4>
      </vt:variant>
      <vt:variant>
        <vt:i4>411</vt:i4>
      </vt:variant>
      <vt:variant>
        <vt:i4>0</vt:i4>
      </vt:variant>
      <vt:variant>
        <vt:i4>5</vt:i4>
      </vt:variant>
      <vt:variant>
        <vt:lpwstr>mailto:svazas@ekoi.</vt:lpwstr>
      </vt:variant>
      <vt:variant>
        <vt:lpwstr/>
      </vt:variant>
      <vt:variant>
        <vt:i4>4980772</vt:i4>
      </vt:variant>
      <vt:variant>
        <vt:i4>408</vt:i4>
      </vt:variant>
      <vt:variant>
        <vt:i4>0</vt:i4>
      </vt:variant>
      <vt:variant>
        <vt:i4>5</vt:i4>
      </vt:variant>
      <vt:variant>
        <vt:lpwstr>mailto:lorenzo.serra@isprambiente.it</vt:lpwstr>
      </vt:variant>
      <vt:variant>
        <vt:lpwstr/>
      </vt:variant>
      <vt:variant>
        <vt:i4>2490481</vt:i4>
      </vt:variant>
      <vt:variant>
        <vt:i4>405</vt:i4>
      </vt:variant>
      <vt:variant>
        <vt:i4>0</vt:i4>
      </vt:variant>
      <vt:variant>
        <vt:i4>5</vt:i4>
      </vt:variant>
      <vt:variant>
        <vt:lpwstr>http://ec.europa.eu/environment/nature/knowledge/rep_birds/index_en.htm</vt:lpwstr>
      </vt:variant>
      <vt:variant>
        <vt:lpwstr/>
      </vt:variant>
      <vt:variant>
        <vt:i4>5374019</vt:i4>
      </vt:variant>
      <vt:variant>
        <vt:i4>402</vt:i4>
      </vt:variant>
      <vt:variant>
        <vt:i4>0</vt:i4>
      </vt:variant>
      <vt:variant>
        <vt:i4>5</vt:i4>
      </vt:variant>
      <vt:variant>
        <vt:lpwstr>http://www.iucn.org/</vt:lpwstr>
      </vt:variant>
      <vt:variant>
        <vt:lpwstr/>
      </vt:variant>
      <vt:variant>
        <vt:i4>5701652</vt:i4>
      </vt:variant>
      <vt:variant>
        <vt:i4>399</vt:i4>
      </vt:variant>
      <vt:variant>
        <vt:i4>0</vt:i4>
      </vt:variant>
      <vt:variant>
        <vt:i4>5</vt:i4>
      </vt:variant>
      <vt:variant>
        <vt:lpwstr>http://www.eurasiancommission.org/en/nae/news/Pages/01-01-2015-1.aspx</vt:lpwstr>
      </vt:variant>
      <vt:variant>
        <vt:lpwstr/>
      </vt:variant>
      <vt:variant>
        <vt:i4>2359315</vt:i4>
      </vt:variant>
      <vt:variant>
        <vt:i4>396</vt:i4>
      </vt:variant>
      <vt:variant>
        <vt:i4>0</vt:i4>
      </vt:variant>
      <vt:variant>
        <vt:i4>5</vt:i4>
      </vt:variant>
      <vt:variant>
        <vt:lpwstr>http://palyazat.gov.hu/new_hungary_development_plan</vt:lpwstr>
      </vt:variant>
      <vt:variant>
        <vt:lpwstr/>
      </vt:variant>
      <vt:variant>
        <vt:i4>1638410</vt:i4>
      </vt:variant>
      <vt:variant>
        <vt:i4>393</vt:i4>
      </vt:variant>
      <vt:variant>
        <vt:i4>0</vt:i4>
      </vt:variant>
      <vt:variant>
        <vt:i4>5</vt:i4>
      </vt:variant>
      <vt:variant>
        <vt:lpwstr>http://www.vtaky.sk/</vt:lpwstr>
      </vt:variant>
      <vt:variant>
        <vt:lpwstr/>
      </vt:variant>
      <vt:variant>
        <vt:i4>3932220</vt:i4>
      </vt:variant>
      <vt:variant>
        <vt:i4>390</vt:i4>
      </vt:variant>
      <vt:variant>
        <vt:i4>0</vt:i4>
      </vt:variant>
      <vt:variant>
        <vt:i4>5</vt:i4>
      </vt:variant>
      <vt:variant>
        <vt:lpwstr>http://ec.europa.eu/environment/life/project/Projects/index.cfm?fuseaction=search.dspPage&amp;n_proj_id=3824</vt:lpwstr>
      </vt:variant>
      <vt:variant>
        <vt:lpwstr/>
      </vt:variant>
      <vt:variant>
        <vt:i4>720960</vt:i4>
      </vt:variant>
      <vt:variant>
        <vt:i4>387</vt:i4>
      </vt:variant>
      <vt:variant>
        <vt:i4>0</vt:i4>
      </vt:variant>
      <vt:variant>
        <vt:i4>5</vt:i4>
      </vt:variant>
      <vt:variant>
        <vt:lpwstr>http://proforbiomed.eu/index.php?q=project/partners/institute-environmental-protection-and-research-ispra</vt:lpwstr>
      </vt:variant>
      <vt:variant>
        <vt:lpwstr/>
      </vt:variant>
      <vt:variant>
        <vt:i4>3604541</vt:i4>
      </vt:variant>
      <vt:variant>
        <vt:i4>384</vt:i4>
      </vt:variant>
      <vt:variant>
        <vt:i4>0</vt:i4>
      </vt:variant>
      <vt:variant>
        <vt:i4>5</vt:i4>
      </vt:variant>
      <vt:variant>
        <vt:lpwstr>http://ec.europa.eu/environment/life/project/Projects/index.cfm?fuseaction=search.dspPage&amp;n_proj_id=5057</vt:lpwstr>
      </vt:variant>
      <vt:variant>
        <vt:lpwstr/>
      </vt:variant>
      <vt:variant>
        <vt:i4>3473471</vt:i4>
      </vt:variant>
      <vt:variant>
        <vt:i4>381</vt:i4>
      </vt:variant>
      <vt:variant>
        <vt:i4>0</vt:i4>
      </vt:variant>
      <vt:variant>
        <vt:i4>5</vt:i4>
      </vt:variant>
      <vt:variant>
        <vt:lpwstr>http://ec.europa.eu/environment/life/project/Projects/index.cfm?fuseaction=search.dspPage&amp;n_proj_id=4065</vt:lpwstr>
      </vt:variant>
      <vt:variant>
        <vt:lpwstr/>
      </vt:variant>
      <vt:variant>
        <vt:i4>3080289</vt:i4>
      </vt:variant>
      <vt:variant>
        <vt:i4>378</vt:i4>
      </vt:variant>
      <vt:variant>
        <vt:i4>0</vt:i4>
      </vt:variant>
      <vt:variant>
        <vt:i4>5</vt:i4>
      </vt:variant>
      <vt:variant>
        <vt:lpwstr>http://www.naturekenya.org/</vt:lpwstr>
      </vt:variant>
      <vt:variant>
        <vt:lpwstr/>
      </vt:variant>
      <vt:variant>
        <vt:i4>1507354</vt:i4>
      </vt:variant>
      <vt:variant>
        <vt:i4>375</vt:i4>
      </vt:variant>
      <vt:variant>
        <vt:i4>0</vt:i4>
      </vt:variant>
      <vt:variant>
        <vt:i4>5</vt:i4>
      </vt:variant>
      <vt:variant>
        <vt:lpwstr>http://www.museums.or.ke/</vt:lpwstr>
      </vt:variant>
      <vt:variant>
        <vt:lpwstr/>
      </vt:variant>
      <vt:variant>
        <vt:i4>3604529</vt:i4>
      </vt:variant>
      <vt:variant>
        <vt:i4>372</vt:i4>
      </vt:variant>
      <vt:variant>
        <vt:i4>0</vt:i4>
      </vt:variant>
      <vt:variant>
        <vt:i4>5</vt:i4>
      </vt:variant>
      <vt:variant>
        <vt:lpwstr>http://www.worldmigratorybirdday.org/en</vt:lpwstr>
      </vt:variant>
      <vt:variant>
        <vt:lpwstr/>
      </vt:variant>
      <vt:variant>
        <vt:i4>852054</vt:i4>
      </vt:variant>
      <vt:variant>
        <vt:i4>369</vt:i4>
      </vt:variant>
      <vt:variant>
        <vt:i4>0</vt:i4>
      </vt:variant>
      <vt:variant>
        <vt:i4>5</vt:i4>
      </vt:variant>
      <vt:variant>
        <vt:lpwstr>http://wow.wetlands.org/CAPACITYBUILDING/TRAININGAWARENESSRAISING/WOWTrainingResources/tabid/1688/language/en-US/Default.aspx</vt:lpwstr>
      </vt:variant>
      <vt:variant>
        <vt:lpwstr/>
      </vt:variant>
      <vt:variant>
        <vt:i4>6029421</vt:i4>
      </vt:variant>
      <vt:variant>
        <vt:i4>366</vt:i4>
      </vt:variant>
      <vt:variant>
        <vt:i4>0</vt:i4>
      </vt:variant>
      <vt:variant>
        <vt:i4>5</vt:i4>
      </vt:variant>
      <vt:variant>
        <vt:lpwstr>http://www.nioz.nl/home_en</vt:lpwstr>
      </vt:variant>
      <vt:variant>
        <vt:lpwstr/>
      </vt:variant>
      <vt:variant>
        <vt:i4>4980803</vt:i4>
      </vt:variant>
      <vt:variant>
        <vt:i4>363</vt:i4>
      </vt:variant>
      <vt:variant>
        <vt:i4>0</vt:i4>
      </vt:variant>
      <vt:variant>
        <vt:i4>5</vt:i4>
      </vt:variant>
      <vt:variant>
        <vt:lpwstr>http://www.ghanawildlifesociety.org/</vt:lpwstr>
      </vt:variant>
      <vt:variant>
        <vt:lpwstr/>
      </vt:variant>
      <vt:variant>
        <vt:i4>2228332</vt:i4>
      </vt:variant>
      <vt:variant>
        <vt:i4>360</vt:i4>
      </vt:variant>
      <vt:variant>
        <vt:i4>0</vt:i4>
      </vt:variant>
      <vt:variant>
        <vt:i4>5</vt:i4>
      </vt:variant>
      <vt:variant>
        <vt:lpwstr>http://www.afriwet.org/_home/Center for African Wetlands - University of Ghana_about CAW.html</vt:lpwstr>
      </vt:variant>
      <vt:variant>
        <vt:lpwstr/>
      </vt:variant>
      <vt:variant>
        <vt:i4>4390976</vt:i4>
      </vt:variant>
      <vt:variant>
        <vt:i4>357</vt:i4>
      </vt:variant>
      <vt:variant>
        <vt:i4>0</vt:i4>
      </vt:variant>
      <vt:variant>
        <vt:i4>5</vt:i4>
      </vt:variant>
      <vt:variant>
        <vt:lpwstr>http://observado.org/</vt:lpwstr>
      </vt:variant>
      <vt:variant>
        <vt:lpwstr/>
      </vt:variant>
      <vt:variant>
        <vt:i4>7340155</vt:i4>
      </vt:variant>
      <vt:variant>
        <vt:i4>354</vt:i4>
      </vt:variant>
      <vt:variant>
        <vt:i4>0</vt:i4>
      </vt:variant>
      <vt:variant>
        <vt:i4>5</vt:i4>
      </vt:variant>
      <vt:variant>
        <vt:lpwstr>http://cwac.adu.org.za/</vt:lpwstr>
      </vt:variant>
      <vt:variant>
        <vt:lpwstr/>
      </vt:variant>
      <vt:variant>
        <vt:i4>1245277</vt:i4>
      </vt:variant>
      <vt:variant>
        <vt:i4>351</vt:i4>
      </vt:variant>
      <vt:variant>
        <vt:i4>0</vt:i4>
      </vt:variant>
      <vt:variant>
        <vt:i4>5</vt:i4>
      </vt:variant>
      <vt:variant>
        <vt:lpwstr>http://sabap2.adu.org.za/</vt:lpwstr>
      </vt:variant>
      <vt:variant>
        <vt:lpwstr/>
      </vt:variant>
      <vt:variant>
        <vt:i4>5111888</vt:i4>
      </vt:variant>
      <vt:variant>
        <vt:i4>348</vt:i4>
      </vt:variant>
      <vt:variant>
        <vt:i4>0</vt:i4>
      </vt:variant>
      <vt:variant>
        <vt:i4>5</vt:i4>
      </vt:variant>
      <vt:variant>
        <vt:lpwstr>http://www.conservatoire-du-littoral.fr/</vt:lpwstr>
      </vt:variant>
      <vt:variant>
        <vt:lpwstr/>
      </vt:variant>
      <vt:variant>
        <vt:i4>6684708</vt:i4>
      </vt:variant>
      <vt:variant>
        <vt:i4>345</vt:i4>
      </vt:variant>
      <vt:variant>
        <vt:i4>0</vt:i4>
      </vt:variant>
      <vt:variant>
        <vt:i4>5</vt:i4>
      </vt:variant>
      <vt:variant>
        <vt:lpwstr>http://medwaterbirds.net/page.php?id=32</vt:lpwstr>
      </vt:variant>
      <vt:variant>
        <vt:lpwstr/>
      </vt:variant>
      <vt:variant>
        <vt:i4>8323175</vt:i4>
      </vt:variant>
      <vt:variant>
        <vt:i4>342</vt:i4>
      </vt:variant>
      <vt:variant>
        <vt:i4>0</vt:i4>
      </vt:variant>
      <vt:variant>
        <vt:i4>5</vt:i4>
      </vt:variant>
      <vt:variant>
        <vt:lpwstr>http://www.en.mava-foundation.org/</vt:lpwstr>
      </vt:variant>
      <vt:variant>
        <vt:lpwstr/>
      </vt:variant>
      <vt:variant>
        <vt:i4>917576</vt:i4>
      </vt:variant>
      <vt:variant>
        <vt:i4>339</vt:i4>
      </vt:variant>
      <vt:variant>
        <vt:i4>0</vt:i4>
      </vt:variant>
      <vt:variant>
        <vt:i4>5</vt:i4>
      </vt:variant>
      <vt:variant>
        <vt:lpwstr>http://www.developpement-durable.gouv.fr/</vt:lpwstr>
      </vt:variant>
      <vt:variant>
        <vt:lpwstr/>
      </vt:variant>
      <vt:variant>
        <vt:i4>1703940</vt:i4>
      </vt:variant>
      <vt:variant>
        <vt:i4>336</vt:i4>
      </vt:variant>
      <vt:variant>
        <vt:i4>0</vt:i4>
      </vt:variant>
      <vt:variant>
        <vt:i4>5</vt:i4>
      </vt:variant>
      <vt:variant>
        <vt:lpwstr>http://www.unep-aewa.org/</vt:lpwstr>
      </vt:variant>
      <vt:variant>
        <vt:lpwstr/>
      </vt:variant>
      <vt:variant>
        <vt:i4>3539000</vt:i4>
      </vt:variant>
      <vt:variant>
        <vt:i4>333</vt:i4>
      </vt:variant>
      <vt:variant>
        <vt:i4>0</vt:i4>
      </vt:variant>
      <vt:variant>
        <vt:i4>5</vt:i4>
      </vt:variant>
      <vt:variant>
        <vt:lpwstr>http://www.wetlands.org/AfricanEurasianWaterbirdCensus/tabid/2788/Default.aspx</vt:lpwstr>
      </vt:variant>
      <vt:variant>
        <vt:lpwstr/>
      </vt:variant>
      <vt:variant>
        <vt:i4>2097263</vt:i4>
      </vt:variant>
      <vt:variant>
        <vt:i4>330</vt:i4>
      </vt:variant>
      <vt:variant>
        <vt:i4>0</vt:i4>
      </vt:variant>
      <vt:variant>
        <vt:i4>5</vt:i4>
      </vt:variant>
      <vt:variant>
        <vt:lpwstr>http://www.migratoryspecies.org/en/champion</vt:lpwstr>
      </vt:variant>
      <vt:variant>
        <vt:lpwstr/>
      </vt:variant>
      <vt:variant>
        <vt:i4>2424948</vt:i4>
      </vt:variant>
      <vt:variant>
        <vt:i4>327</vt:i4>
      </vt:variant>
      <vt:variant>
        <vt:i4>0</vt:i4>
      </vt:variant>
      <vt:variant>
        <vt:i4>5</vt:i4>
      </vt:variant>
      <vt:variant>
        <vt:lpwstr>https://www.cbd.int/sp/targets/</vt:lpwstr>
      </vt:variant>
      <vt:variant>
        <vt:lpwstr/>
      </vt:variant>
      <vt:variant>
        <vt:i4>1966088</vt:i4>
      </vt:variant>
      <vt:variant>
        <vt:i4>324</vt:i4>
      </vt:variant>
      <vt:variant>
        <vt:i4>0</vt:i4>
      </vt:variant>
      <vt:variant>
        <vt:i4>5</vt:i4>
      </vt:variant>
      <vt:variant>
        <vt:lpwstr>http://www.unep-wcmc.org/</vt:lpwstr>
      </vt:variant>
      <vt:variant>
        <vt:lpwstr/>
      </vt:variant>
      <vt:variant>
        <vt:i4>5374019</vt:i4>
      </vt:variant>
      <vt:variant>
        <vt:i4>321</vt:i4>
      </vt:variant>
      <vt:variant>
        <vt:i4>0</vt:i4>
      </vt:variant>
      <vt:variant>
        <vt:i4>5</vt:i4>
      </vt:variant>
      <vt:variant>
        <vt:lpwstr>http://www.iucn.org/</vt:lpwstr>
      </vt:variant>
      <vt:variant>
        <vt:lpwstr/>
      </vt:variant>
      <vt:variant>
        <vt:i4>3866662</vt:i4>
      </vt:variant>
      <vt:variant>
        <vt:i4>318</vt:i4>
      </vt:variant>
      <vt:variant>
        <vt:i4>0</vt:i4>
      </vt:variant>
      <vt:variant>
        <vt:i4>5</vt:i4>
      </vt:variant>
      <vt:variant>
        <vt:lpwstr>http://www.conservation.org/Pages/default.aspx</vt:lpwstr>
      </vt:variant>
      <vt:variant>
        <vt:lpwstr/>
      </vt:variant>
      <vt:variant>
        <vt:i4>4325465</vt:i4>
      </vt:variant>
      <vt:variant>
        <vt:i4>315</vt:i4>
      </vt:variant>
      <vt:variant>
        <vt:i4>0</vt:i4>
      </vt:variant>
      <vt:variant>
        <vt:i4>5</vt:i4>
      </vt:variant>
      <vt:variant>
        <vt:lpwstr>http://www.birdlife.org/</vt:lpwstr>
      </vt:variant>
      <vt:variant>
        <vt:lpwstr/>
      </vt:variant>
      <vt:variant>
        <vt:i4>4718677</vt:i4>
      </vt:variant>
      <vt:variant>
        <vt:i4>312</vt:i4>
      </vt:variant>
      <vt:variant>
        <vt:i4>0</vt:i4>
      </vt:variant>
      <vt:variant>
        <vt:i4>5</vt:i4>
      </vt:variant>
      <vt:variant>
        <vt:lpwstr>https://www.ibatforbusiness.org/login</vt:lpwstr>
      </vt:variant>
      <vt:variant>
        <vt:lpwstr/>
      </vt:variant>
      <vt:variant>
        <vt:i4>5963795</vt:i4>
      </vt:variant>
      <vt:variant>
        <vt:i4>309</vt:i4>
      </vt:variant>
      <vt:variant>
        <vt:i4>0</vt:i4>
      </vt:variant>
      <vt:variant>
        <vt:i4>5</vt:i4>
      </vt:variant>
      <vt:variant>
        <vt:lpwstr>http://www.birdlife.org/content/caring-coasts-initiative</vt:lpwstr>
      </vt:variant>
      <vt:variant>
        <vt:lpwstr/>
      </vt:variant>
      <vt:variant>
        <vt:i4>4128804</vt:i4>
      </vt:variant>
      <vt:variant>
        <vt:i4>306</vt:i4>
      </vt:variant>
      <vt:variant>
        <vt:i4>0</vt:i4>
      </vt:variant>
      <vt:variant>
        <vt:i4>5</vt:i4>
      </vt:variant>
      <vt:variant>
        <vt:lpwstr>http://www.unep-aewa.org/en/publication/guidelines-how-avoid-or-mitigate-impact-electricity-power-grids-migratory-birds-african</vt:lpwstr>
      </vt:variant>
      <vt:variant>
        <vt:lpwstr/>
      </vt:variant>
      <vt:variant>
        <vt:i4>1114129</vt:i4>
      </vt:variant>
      <vt:variant>
        <vt:i4>303</vt:i4>
      </vt:variant>
      <vt:variant>
        <vt:i4>0</vt:i4>
      </vt:variant>
      <vt:variant>
        <vt:i4>5</vt:i4>
      </vt:variant>
      <vt:variant>
        <vt:lpwstr>http://www.irena.org/home/index.aspx?PriMenuID=12&amp;mnu=Pri</vt:lpwstr>
      </vt:variant>
      <vt:variant>
        <vt:lpwstr/>
      </vt:variant>
      <vt:variant>
        <vt:i4>327683</vt:i4>
      </vt:variant>
      <vt:variant>
        <vt:i4>300</vt:i4>
      </vt:variant>
      <vt:variant>
        <vt:i4>0</vt:i4>
      </vt:variant>
      <vt:variant>
        <vt:i4>5</vt:i4>
      </vt:variant>
      <vt:variant>
        <vt:lpwstr>http://www.cms.int/sites/default/files/document/COP11_Doc_23_4_3_2_Renewable_Energy_Technologies_Guidelines_E.pdf</vt:lpwstr>
      </vt:variant>
      <vt:variant>
        <vt:lpwstr/>
      </vt:variant>
      <vt:variant>
        <vt:i4>3407991</vt:i4>
      </vt:variant>
      <vt:variant>
        <vt:i4>297</vt:i4>
      </vt:variant>
      <vt:variant>
        <vt:i4>0</vt:i4>
      </vt:variant>
      <vt:variant>
        <vt:i4>5</vt:i4>
      </vt:variant>
      <vt:variant>
        <vt:lpwstr>http://www.unep-aewa.org/en/publication/aewa-conservation-guidelines-no-8-guidelines-reducing-crop-damage-damage-fisheries-bird</vt:lpwstr>
      </vt:variant>
      <vt:variant>
        <vt:lpwstr/>
      </vt:variant>
      <vt:variant>
        <vt:i4>4915253</vt:i4>
      </vt:variant>
      <vt:variant>
        <vt:i4>294</vt:i4>
      </vt:variant>
      <vt:variant>
        <vt:i4>0</vt:i4>
      </vt:variant>
      <vt:variant>
        <vt:i4>5</vt:i4>
      </vt:variant>
      <vt:variant>
        <vt:lpwstr>http://www.cms.int/sites/default/files/document/COP11_Doc_23_1_2_Bird_Poisoning_Review_%26_Guidelines_E_0.pdf</vt:lpwstr>
      </vt:variant>
      <vt:variant>
        <vt:lpwstr/>
      </vt:variant>
      <vt:variant>
        <vt:i4>6946856</vt:i4>
      </vt:variant>
      <vt:variant>
        <vt:i4>291</vt:i4>
      </vt:variant>
      <vt:variant>
        <vt:i4>0</vt:i4>
      </vt:variant>
      <vt:variant>
        <vt:i4>5</vt:i4>
      </vt:variant>
      <vt:variant>
        <vt:lpwstr>http://www.cms.int/en/node/4185</vt:lpwstr>
      </vt:variant>
      <vt:variant>
        <vt:lpwstr/>
      </vt:variant>
      <vt:variant>
        <vt:i4>3997757</vt:i4>
      </vt:variant>
      <vt:variant>
        <vt:i4>288</vt:i4>
      </vt:variant>
      <vt:variant>
        <vt:i4>0</vt:i4>
      </vt:variant>
      <vt:variant>
        <vt:i4>5</vt:i4>
      </vt:variant>
      <vt:variant>
        <vt:lpwstr>http://www.wetlands.org/Aboutus/Networks,partnersanddonors/Networkofspecialists/WaterbirdHarvestSpecialistGroup/tabid/1252/Default.aspx</vt:lpwstr>
      </vt:variant>
      <vt:variant>
        <vt:lpwstr/>
      </vt:variant>
      <vt:variant>
        <vt:i4>5439577</vt:i4>
      </vt:variant>
      <vt:variant>
        <vt:i4>285</vt:i4>
      </vt:variant>
      <vt:variant>
        <vt:i4>0</vt:i4>
      </vt:variant>
      <vt:variant>
        <vt:i4>5</vt:i4>
      </vt:variant>
      <vt:variant>
        <vt:lpwstr>http://www.unep-aewa.org/en/node/1984</vt:lpwstr>
      </vt:variant>
      <vt:variant>
        <vt:lpwstr/>
      </vt:variant>
      <vt:variant>
        <vt:i4>3997757</vt:i4>
      </vt:variant>
      <vt:variant>
        <vt:i4>282</vt:i4>
      </vt:variant>
      <vt:variant>
        <vt:i4>0</vt:i4>
      </vt:variant>
      <vt:variant>
        <vt:i4>5</vt:i4>
      </vt:variant>
      <vt:variant>
        <vt:lpwstr>http://www.wetlands.org/Aboutus/Networks,partnersanddonors/Networkofspecialists/WaterbirdHarvestSpecialistGroup/tabid/1252/Default.aspx</vt:lpwstr>
      </vt:variant>
      <vt:variant>
        <vt:lpwstr/>
      </vt:variant>
      <vt:variant>
        <vt:i4>4718707</vt:i4>
      </vt:variant>
      <vt:variant>
        <vt:i4>279</vt:i4>
      </vt:variant>
      <vt:variant>
        <vt:i4>0</vt:i4>
      </vt:variant>
      <vt:variant>
        <vt:i4>5</vt:i4>
      </vt:variant>
      <vt:variant>
        <vt:lpwstr>http://www.cms.int/sites/default/files/document/Res_11_15_Preventing_Bird_Poisoning_of_Birds_E_0.pdf</vt:lpwstr>
      </vt:variant>
      <vt:variant>
        <vt:lpwstr/>
      </vt:variant>
      <vt:variant>
        <vt:i4>3670131</vt:i4>
      </vt:variant>
      <vt:variant>
        <vt:i4>276</vt:i4>
      </vt:variant>
      <vt:variant>
        <vt:i4>0</vt:i4>
      </vt:variant>
      <vt:variant>
        <vt:i4>5</vt:i4>
      </vt:variant>
      <vt:variant>
        <vt:lpwstr>http://www.birdlife.org/sites/default/files/attachments/PR-LIFE-SAP.pdf</vt:lpwstr>
      </vt:variant>
      <vt:variant>
        <vt:lpwstr/>
      </vt:variant>
      <vt:variant>
        <vt:i4>3670131</vt:i4>
      </vt:variant>
      <vt:variant>
        <vt:i4>273</vt:i4>
      </vt:variant>
      <vt:variant>
        <vt:i4>0</vt:i4>
      </vt:variant>
      <vt:variant>
        <vt:i4>5</vt:i4>
      </vt:variant>
      <vt:variant>
        <vt:lpwstr>http://www.birdlife.org/sites/default/files/attachments/PR-LIFE-SAP.pdf</vt:lpwstr>
      </vt:variant>
      <vt:variant>
        <vt:lpwstr/>
      </vt:variant>
      <vt:variant>
        <vt:i4>4325446</vt:i4>
      </vt:variant>
      <vt:variant>
        <vt:i4>270</vt:i4>
      </vt:variant>
      <vt:variant>
        <vt:i4>0</vt:i4>
      </vt:variant>
      <vt:variant>
        <vt:i4>5</vt:i4>
      </vt:variant>
      <vt:variant>
        <vt:lpwstr>http://wow.wetlands.org/INFORMATIONFLYWAY/CRITICALSITENETWORKTOOL/tabid/1349/language/en-US/Default.aspx</vt:lpwstr>
      </vt:variant>
      <vt:variant>
        <vt:lpwstr/>
      </vt:variant>
      <vt:variant>
        <vt:i4>5439566</vt:i4>
      </vt:variant>
      <vt:variant>
        <vt:i4>267</vt:i4>
      </vt:variant>
      <vt:variant>
        <vt:i4>0</vt:i4>
      </vt:variant>
      <vt:variant>
        <vt:i4>5</vt:i4>
      </vt:variant>
      <vt:variant>
        <vt:lpwstr>http://www.bmub.bund.de/en/topics/climate-energy/</vt:lpwstr>
      </vt:variant>
      <vt:variant>
        <vt:lpwstr/>
      </vt:variant>
      <vt:variant>
        <vt:i4>6750240</vt:i4>
      </vt:variant>
      <vt:variant>
        <vt:i4>264</vt:i4>
      </vt:variant>
      <vt:variant>
        <vt:i4>0</vt:i4>
      </vt:variant>
      <vt:variant>
        <vt:i4>5</vt:i4>
      </vt:variant>
      <vt:variant>
        <vt:lpwstr>http://www.ipcc.ch/</vt:lpwstr>
      </vt:variant>
      <vt:variant>
        <vt:lpwstr/>
      </vt:variant>
      <vt:variant>
        <vt:i4>4259912</vt:i4>
      </vt:variant>
      <vt:variant>
        <vt:i4>261</vt:i4>
      </vt:variant>
      <vt:variant>
        <vt:i4>0</vt:i4>
      </vt:variant>
      <vt:variant>
        <vt:i4>5</vt:i4>
      </vt:variant>
      <vt:variant>
        <vt:lpwstr>http://migratorysoaringbirds.undp.birdlife.org/en/project</vt:lpwstr>
      </vt:variant>
      <vt:variant>
        <vt:lpwstr/>
      </vt:variant>
      <vt:variant>
        <vt:i4>1114129</vt:i4>
      </vt:variant>
      <vt:variant>
        <vt:i4>258</vt:i4>
      </vt:variant>
      <vt:variant>
        <vt:i4>0</vt:i4>
      </vt:variant>
      <vt:variant>
        <vt:i4>5</vt:i4>
      </vt:variant>
      <vt:variant>
        <vt:lpwstr>http://www.irena.org/home/index.aspx?PriMenuID=12&amp;mnu=Pri</vt:lpwstr>
      </vt:variant>
      <vt:variant>
        <vt:lpwstr/>
      </vt:variant>
      <vt:variant>
        <vt:i4>7602299</vt:i4>
      </vt:variant>
      <vt:variant>
        <vt:i4>255</vt:i4>
      </vt:variant>
      <vt:variant>
        <vt:i4>0</vt:i4>
      </vt:variant>
      <vt:variant>
        <vt:i4>5</vt:i4>
      </vt:variant>
      <vt:variant>
        <vt:lpwstr>http://acap.aq/</vt:lpwstr>
      </vt:variant>
      <vt:variant>
        <vt:lpwstr/>
      </vt:variant>
      <vt:variant>
        <vt:i4>5308481</vt:i4>
      </vt:variant>
      <vt:variant>
        <vt:i4>252</vt:i4>
      </vt:variant>
      <vt:variant>
        <vt:i4>0</vt:i4>
      </vt:variant>
      <vt:variant>
        <vt:i4>5</vt:i4>
      </vt:variant>
      <vt:variant>
        <vt:lpwstr>http://www.caff.is/arctic-migratory-birds-initiative-ambi</vt:lpwstr>
      </vt:variant>
      <vt:variant>
        <vt:lpwstr/>
      </vt:variant>
      <vt:variant>
        <vt:i4>3211378</vt:i4>
      </vt:variant>
      <vt:variant>
        <vt:i4>249</vt:i4>
      </vt:variant>
      <vt:variant>
        <vt:i4>0</vt:i4>
      </vt:variant>
      <vt:variant>
        <vt:i4>5</vt:i4>
      </vt:variant>
      <vt:variant>
        <vt:lpwstr>http://www.cbd.int/</vt:lpwstr>
      </vt:variant>
      <vt:variant>
        <vt:lpwstr/>
      </vt:variant>
      <vt:variant>
        <vt:i4>4915274</vt:i4>
      </vt:variant>
      <vt:variant>
        <vt:i4>246</vt:i4>
      </vt:variant>
      <vt:variant>
        <vt:i4>0</vt:i4>
      </vt:variant>
      <vt:variant>
        <vt:i4>5</vt:i4>
      </vt:variant>
      <vt:variant>
        <vt:lpwstr>http://www.ompo.org/index.php/en</vt:lpwstr>
      </vt:variant>
      <vt:variant>
        <vt:lpwstr/>
      </vt:variant>
      <vt:variant>
        <vt:i4>4784153</vt:i4>
      </vt:variant>
      <vt:variant>
        <vt:i4>243</vt:i4>
      </vt:variant>
      <vt:variant>
        <vt:i4>0</vt:i4>
      </vt:variant>
      <vt:variant>
        <vt:i4>5</vt:i4>
      </vt:variant>
      <vt:variant>
        <vt:lpwstr>http://www.wetlands.org/AfricanEurasianWaterbirdCensus/WaterbirdMonitoringPartnership/tabid/2789/Default.aspx</vt:lpwstr>
      </vt:variant>
      <vt:variant>
        <vt:lpwstr/>
      </vt:variant>
      <vt:variant>
        <vt:i4>4784142</vt:i4>
      </vt:variant>
      <vt:variant>
        <vt:i4>240</vt:i4>
      </vt:variant>
      <vt:variant>
        <vt:i4>0</vt:i4>
      </vt:variant>
      <vt:variant>
        <vt:i4>5</vt:i4>
      </vt:variant>
      <vt:variant>
        <vt:lpwstr>http://www.ipbes.net/</vt:lpwstr>
      </vt:variant>
      <vt:variant>
        <vt:lpwstr/>
      </vt:variant>
      <vt:variant>
        <vt:i4>3604529</vt:i4>
      </vt:variant>
      <vt:variant>
        <vt:i4>237</vt:i4>
      </vt:variant>
      <vt:variant>
        <vt:i4>0</vt:i4>
      </vt:variant>
      <vt:variant>
        <vt:i4>5</vt:i4>
      </vt:variant>
      <vt:variant>
        <vt:lpwstr>http://www.worldmigratorybirdday.org/en</vt:lpwstr>
      </vt:variant>
      <vt:variant>
        <vt:lpwstr/>
      </vt:variant>
      <vt:variant>
        <vt:i4>3145788</vt:i4>
      </vt:variant>
      <vt:variant>
        <vt:i4>234</vt:i4>
      </vt:variant>
      <vt:variant>
        <vt:i4>0</vt:i4>
      </vt:variant>
      <vt:variant>
        <vt:i4>5</vt:i4>
      </vt:variant>
      <vt:variant>
        <vt:lpwstr>http://www.rspb.org.uk/</vt:lpwstr>
      </vt:variant>
      <vt:variant>
        <vt:lpwstr/>
      </vt:variant>
      <vt:variant>
        <vt:i4>4980834</vt:i4>
      </vt:variant>
      <vt:variant>
        <vt:i4>231</vt:i4>
      </vt:variant>
      <vt:variant>
        <vt:i4>0</vt:i4>
      </vt:variant>
      <vt:variant>
        <vt:i4>5</vt:i4>
      </vt:variant>
      <vt:variant>
        <vt:lpwstr>http://www.google.de/url?sa=t&amp;rct=j&amp;q=&amp;esrc=s&amp;source=web&amp;cd=1&amp;ved=0CCEQFjAA&amp;url=http%3A%2F%2Fwww.caff.is%2F&amp;ei=I5guVaKDO8ziauOYgNAO&amp;usg=AFQjCNE2rstY4rSYDI_QetqhXbYNO8fAgQ&amp;bvm=bv.90790515,d.ZWU</vt:lpwstr>
      </vt:variant>
      <vt:variant>
        <vt:lpwstr/>
      </vt:variant>
      <vt:variant>
        <vt:i4>2031679</vt:i4>
      </vt:variant>
      <vt:variant>
        <vt:i4>224</vt:i4>
      </vt:variant>
      <vt:variant>
        <vt:i4>0</vt:i4>
      </vt:variant>
      <vt:variant>
        <vt:i4>5</vt:i4>
      </vt:variant>
      <vt:variant>
        <vt:lpwstr/>
      </vt:variant>
      <vt:variant>
        <vt:lpwstr>_Toc417989498</vt:lpwstr>
      </vt:variant>
      <vt:variant>
        <vt:i4>2031679</vt:i4>
      </vt:variant>
      <vt:variant>
        <vt:i4>218</vt:i4>
      </vt:variant>
      <vt:variant>
        <vt:i4>0</vt:i4>
      </vt:variant>
      <vt:variant>
        <vt:i4>5</vt:i4>
      </vt:variant>
      <vt:variant>
        <vt:lpwstr/>
      </vt:variant>
      <vt:variant>
        <vt:lpwstr>_Toc417989497</vt:lpwstr>
      </vt:variant>
      <vt:variant>
        <vt:i4>2031679</vt:i4>
      </vt:variant>
      <vt:variant>
        <vt:i4>212</vt:i4>
      </vt:variant>
      <vt:variant>
        <vt:i4>0</vt:i4>
      </vt:variant>
      <vt:variant>
        <vt:i4>5</vt:i4>
      </vt:variant>
      <vt:variant>
        <vt:lpwstr/>
      </vt:variant>
      <vt:variant>
        <vt:lpwstr>_Toc417989496</vt:lpwstr>
      </vt:variant>
      <vt:variant>
        <vt:i4>2031679</vt:i4>
      </vt:variant>
      <vt:variant>
        <vt:i4>206</vt:i4>
      </vt:variant>
      <vt:variant>
        <vt:i4>0</vt:i4>
      </vt:variant>
      <vt:variant>
        <vt:i4>5</vt:i4>
      </vt:variant>
      <vt:variant>
        <vt:lpwstr/>
      </vt:variant>
      <vt:variant>
        <vt:lpwstr>_Toc417989495</vt:lpwstr>
      </vt:variant>
      <vt:variant>
        <vt:i4>2031679</vt:i4>
      </vt:variant>
      <vt:variant>
        <vt:i4>200</vt:i4>
      </vt:variant>
      <vt:variant>
        <vt:i4>0</vt:i4>
      </vt:variant>
      <vt:variant>
        <vt:i4>5</vt:i4>
      </vt:variant>
      <vt:variant>
        <vt:lpwstr/>
      </vt:variant>
      <vt:variant>
        <vt:lpwstr>_Toc417989494</vt:lpwstr>
      </vt:variant>
      <vt:variant>
        <vt:i4>2031679</vt:i4>
      </vt:variant>
      <vt:variant>
        <vt:i4>194</vt:i4>
      </vt:variant>
      <vt:variant>
        <vt:i4>0</vt:i4>
      </vt:variant>
      <vt:variant>
        <vt:i4>5</vt:i4>
      </vt:variant>
      <vt:variant>
        <vt:lpwstr/>
      </vt:variant>
      <vt:variant>
        <vt:lpwstr>_Toc417989493</vt:lpwstr>
      </vt:variant>
      <vt:variant>
        <vt:i4>2031679</vt:i4>
      </vt:variant>
      <vt:variant>
        <vt:i4>188</vt:i4>
      </vt:variant>
      <vt:variant>
        <vt:i4>0</vt:i4>
      </vt:variant>
      <vt:variant>
        <vt:i4>5</vt:i4>
      </vt:variant>
      <vt:variant>
        <vt:lpwstr/>
      </vt:variant>
      <vt:variant>
        <vt:lpwstr>_Toc417989492</vt:lpwstr>
      </vt:variant>
      <vt:variant>
        <vt:i4>2031679</vt:i4>
      </vt:variant>
      <vt:variant>
        <vt:i4>182</vt:i4>
      </vt:variant>
      <vt:variant>
        <vt:i4>0</vt:i4>
      </vt:variant>
      <vt:variant>
        <vt:i4>5</vt:i4>
      </vt:variant>
      <vt:variant>
        <vt:lpwstr/>
      </vt:variant>
      <vt:variant>
        <vt:lpwstr>_Toc417989491</vt:lpwstr>
      </vt:variant>
      <vt:variant>
        <vt:i4>2031679</vt:i4>
      </vt:variant>
      <vt:variant>
        <vt:i4>176</vt:i4>
      </vt:variant>
      <vt:variant>
        <vt:i4>0</vt:i4>
      </vt:variant>
      <vt:variant>
        <vt:i4>5</vt:i4>
      </vt:variant>
      <vt:variant>
        <vt:lpwstr/>
      </vt:variant>
      <vt:variant>
        <vt:lpwstr>_Toc417989490</vt:lpwstr>
      </vt:variant>
      <vt:variant>
        <vt:i4>1966143</vt:i4>
      </vt:variant>
      <vt:variant>
        <vt:i4>170</vt:i4>
      </vt:variant>
      <vt:variant>
        <vt:i4>0</vt:i4>
      </vt:variant>
      <vt:variant>
        <vt:i4>5</vt:i4>
      </vt:variant>
      <vt:variant>
        <vt:lpwstr/>
      </vt:variant>
      <vt:variant>
        <vt:lpwstr>_Toc417989489</vt:lpwstr>
      </vt:variant>
      <vt:variant>
        <vt:i4>1966143</vt:i4>
      </vt:variant>
      <vt:variant>
        <vt:i4>164</vt:i4>
      </vt:variant>
      <vt:variant>
        <vt:i4>0</vt:i4>
      </vt:variant>
      <vt:variant>
        <vt:i4>5</vt:i4>
      </vt:variant>
      <vt:variant>
        <vt:lpwstr/>
      </vt:variant>
      <vt:variant>
        <vt:lpwstr>_Toc417989488</vt:lpwstr>
      </vt:variant>
      <vt:variant>
        <vt:i4>1966143</vt:i4>
      </vt:variant>
      <vt:variant>
        <vt:i4>158</vt:i4>
      </vt:variant>
      <vt:variant>
        <vt:i4>0</vt:i4>
      </vt:variant>
      <vt:variant>
        <vt:i4>5</vt:i4>
      </vt:variant>
      <vt:variant>
        <vt:lpwstr/>
      </vt:variant>
      <vt:variant>
        <vt:lpwstr>_Toc417989487</vt:lpwstr>
      </vt:variant>
      <vt:variant>
        <vt:i4>1966143</vt:i4>
      </vt:variant>
      <vt:variant>
        <vt:i4>152</vt:i4>
      </vt:variant>
      <vt:variant>
        <vt:i4>0</vt:i4>
      </vt:variant>
      <vt:variant>
        <vt:i4>5</vt:i4>
      </vt:variant>
      <vt:variant>
        <vt:lpwstr/>
      </vt:variant>
      <vt:variant>
        <vt:lpwstr>_Toc417989486</vt:lpwstr>
      </vt:variant>
      <vt:variant>
        <vt:i4>1966143</vt:i4>
      </vt:variant>
      <vt:variant>
        <vt:i4>146</vt:i4>
      </vt:variant>
      <vt:variant>
        <vt:i4>0</vt:i4>
      </vt:variant>
      <vt:variant>
        <vt:i4>5</vt:i4>
      </vt:variant>
      <vt:variant>
        <vt:lpwstr/>
      </vt:variant>
      <vt:variant>
        <vt:lpwstr>_Toc417989485</vt:lpwstr>
      </vt:variant>
      <vt:variant>
        <vt:i4>1966143</vt:i4>
      </vt:variant>
      <vt:variant>
        <vt:i4>140</vt:i4>
      </vt:variant>
      <vt:variant>
        <vt:i4>0</vt:i4>
      </vt:variant>
      <vt:variant>
        <vt:i4>5</vt:i4>
      </vt:variant>
      <vt:variant>
        <vt:lpwstr/>
      </vt:variant>
      <vt:variant>
        <vt:lpwstr>_Toc417989484</vt:lpwstr>
      </vt:variant>
      <vt:variant>
        <vt:i4>1966143</vt:i4>
      </vt:variant>
      <vt:variant>
        <vt:i4>134</vt:i4>
      </vt:variant>
      <vt:variant>
        <vt:i4>0</vt:i4>
      </vt:variant>
      <vt:variant>
        <vt:i4>5</vt:i4>
      </vt:variant>
      <vt:variant>
        <vt:lpwstr/>
      </vt:variant>
      <vt:variant>
        <vt:lpwstr>_Toc417989483</vt:lpwstr>
      </vt:variant>
      <vt:variant>
        <vt:i4>1966143</vt:i4>
      </vt:variant>
      <vt:variant>
        <vt:i4>128</vt:i4>
      </vt:variant>
      <vt:variant>
        <vt:i4>0</vt:i4>
      </vt:variant>
      <vt:variant>
        <vt:i4>5</vt:i4>
      </vt:variant>
      <vt:variant>
        <vt:lpwstr/>
      </vt:variant>
      <vt:variant>
        <vt:lpwstr>_Toc417989482</vt:lpwstr>
      </vt:variant>
      <vt:variant>
        <vt:i4>1966143</vt:i4>
      </vt:variant>
      <vt:variant>
        <vt:i4>122</vt:i4>
      </vt:variant>
      <vt:variant>
        <vt:i4>0</vt:i4>
      </vt:variant>
      <vt:variant>
        <vt:i4>5</vt:i4>
      </vt:variant>
      <vt:variant>
        <vt:lpwstr/>
      </vt:variant>
      <vt:variant>
        <vt:lpwstr>_Toc417989481</vt:lpwstr>
      </vt:variant>
      <vt:variant>
        <vt:i4>1966143</vt:i4>
      </vt:variant>
      <vt:variant>
        <vt:i4>116</vt:i4>
      </vt:variant>
      <vt:variant>
        <vt:i4>0</vt:i4>
      </vt:variant>
      <vt:variant>
        <vt:i4>5</vt:i4>
      </vt:variant>
      <vt:variant>
        <vt:lpwstr/>
      </vt:variant>
      <vt:variant>
        <vt:lpwstr>_Toc417989480</vt:lpwstr>
      </vt:variant>
      <vt:variant>
        <vt:i4>1114175</vt:i4>
      </vt:variant>
      <vt:variant>
        <vt:i4>110</vt:i4>
      </vt:variant>
      <vt:variant>
        <vt:i4>0</vt:i4>
      </vt:variant>
      <vt:variant>
        <vt:i4>5</vt:i4>
      </vt:variant>
      <vt:variant>
        <vt:lpwstr/>
      </vt:variant>
      <vt:variant>
        <vt:lpwstr>_Toc417989479</vt:lpwstr>
      </vt:variant>
      <vt:variant>
        <vt:i4>1114175</vt:i4>
      </vt:variant>
      <vt:variant>
        <vt:i4>104</vt:i4>
      </vt:variant>
      <vt:variant>
        <vt:i4>0</vt:i4>
      </vt:variant>
      <vt:variant>
        <vt:i4>5</vt:i4>
      </vt:variant>
      <vt:variant>
        <vt:lpwstr/>
      </vt:variant>
      <vt:variant>
        <vt:lpwstr>_Toc417989478</vt:lpwstr>
      </vt:variant>
      <vt:variant>
        <vt:i4>1114175</vt:i4>
      </vt:variant>
      <vt:variant>
        <vt:i4>98</vt:i4>
      </vt:variant>
      <vt:variant>
        <vt:i4>0</vt:i4>
      </vt:variant>
      <vt:variant>
        <vt:i4>5</vt:i4>
      </vt:variant>
      <vt:variant>
        <vt:lpwstr/>
      </vt:variant>
      <vt:variant>
        <vt:lpwstr>_Toc417989477</vt:lpwstr>
      </vt:variant>
      <vt:variant>
        <vt:i4>1114175</vt:i4>
      </vt:variant>
      <vt:variant>
        <vt:i4>92</vt:i4>
      </vt:variant>
      <vt:variant>
        <vt:i4>0</vt:i4>
      </vt:variant>
      <vt:variant>
        <vt:i4>5</vt:i4>
      </vt:variant>
      <vt:variant>
        <vt:lpwstr/>
      </vt:variant>
      <vt:variant>
        <vt:lpwstr>_Toc417989476</vt:lpwstr>
      </vt:variant>
      <vt:variant>
        <vt:i4>1114175</vt:i4>
      </vt:variant>
      <vt:variant>
        <vt:i4>86</vt:i4>
      </vt:variant>
      <vt:variant>
        <vt:i4>0</vt:i4>
      </vt:variant>
      <vt:variant>
        <vt:i4>5</vt:i4>
      </vt:variant>
      <vt:variant>
        <vt:lpwstr/>
      </vt:variant>
      <vt:variant>
        <vt:lpwstr>_Toc417989475</vt:lpwstr>
      </vt:variant>
      <vt:variant>
        <vt:i4>1114175</vt:i4>
      </vt:variant>
      <vt:variant>
        <vt:i4>80</vt:i4>
      </vt:variant>
      <vt:variant>
        <vt:i4>0</vt:i4>
      </vt:variant>
      <vt:variant>
        <vt:i4>5</vt:i4>
      </vt:variant>
      <vt:variant>
        <vt:lpwstr/>
      </vt:variant>
      <vt:variant>
        <vt:lpwstr>_Toc417989474</vt:lpwstr>
      </vt:variant>
      <vt:variant>
        <vt:i4>1114175</vt:i4>
      </vt:variant>
      <vt:variant>
        <vt:i4>74</vt:i4>
      </vt:variant>
      <vt:variant>
        <vt:i4>0</vt:i4>
      </vt:variant>
      <vt:variant>
        <vt:i4>5</vt:i4>
      </vt:variant>
      <vt:variant>
        <vt:lpwstr/>
      </vt:variant>
      <vt:variant>
        <vt:lpwstr>_Toc417989473</vt:lpwstr>
      </vt:variant>
      <vt:variant>
        <vt:i4>1114175</vt:i4>
      </vt:variant>
      <vt:variant>
        <vt:i4>68</vt:i4>
      </vt:variant>
      <vt:variant>
        <vt:i4>0</vt:i4>
      </vt:variant>
      <vt:variant>
        <vt:i4>5</vt:i4>
      </vt:variant>
      <vt:variant>
        <vt:lpwstr/>
      </vt:variant>
      <vt:variant>
        <vt:lpwstr>_Toc417989472</vt:lpwstr>
      </vt:variant>
      <vt:variant>
        <vt:i4>1114175</vt:i4>
      </vt:variant>
      <vt:variant>
        <vt:i4>62</vt:i4>
      </vt:variant>
      <vt:variant>
        <vt:i4>0</vt:i4>
      </vt:variant>
      <vt:variant>
        <vt:i4>5</vt:i4>
      </vt:variant>
      <vt:variant>
        <vt:lpwstr/>
      </vt:variant>
      <vt:variant>
        <vt:lpwstr>_Toc417989471</vt:lpwstr>
      </vt:variant>
      <vt:variant>
        <vt:i4>1114175</vt:i4>
      </vt:variant>
      <vt:variant>
        <vt:i4>56</vt:i4>
      </vt:variant>
      <vt:variant>
        <vt:i4>0</vt:i4>
      </vt:variant>
      <vt:variant>
        <vt:i4>5</vt:i4>
      </vt:variant>
      <vt:variant>
        <vt:lpwstr/>
      </vt:variant>
      <vt:variant>
        <vt:lpwstr>_Toc417989470</vt:lpwstr>
      </vt:variant>
      <vt:variant>
        <vt:i4>1048639</vt:i4>
      </vt:variant>
      <vt:variant>
        <vt:i4>50</vt:i4>
      </vt:variant>
      <vt:variant>
        <vt:i4>0</vt:i4>
      </vt:variant>
      <vt:variant>
        <vt:i4>5</vt:i4>
      </vt:variant>
      <vt:variant>
        <vt:lpwstr/>
      </vt:variant>
      <vt:variant>
        <vt:lpwstr>_Toc417989469</vt:lpwstr>
      </vt:variant>
      <vt:variant>
        <vt:i4>1048639</vt:i4>
      </vt:variant>
      <vt:variant>
        <vt:i4>44</vt:i4>
      </vt:variant>
      <vt:variant>
        <vt:i4>0</vt:i4>
      </vt:variant>
      <vt:variant>
        <vt:i4>5</vt:i4>
      </vt:variant>
      <vt:variant>
        <vt:lpwstr/>
      </vt:variant>
      <vt:variant>
        <vt:lpwstr>_Toc417989468</vt:lpwstr>
      </vt:variant>
      <vt:variant>
        <vt:i4>1048639</vt:i4>
      </vt:variant>
      <vt:variant>
        <vt:i4>38</vt:i4>
      </vt:variant>
      <vt:variant>
        <vt:i4>0</vt:i4>
      </vt:variant>
      <vt:variant>
        <vt:i4>5</vt:i4>
      </vt:variant>
      <vt:variant>
        <vt:lpwstr/>
      </vt:variant>
      <vt:variant>
        <vt:lpwstr>_Toc417989467</vt:lpwstr>
      </vt:variant>
      <vt:variant>
        <vt:i4>1048639</vt:i4>
      </vt:variant>
      <vt:variant>
        <vt:i4>32</vt:i4>
      </vt:variant>
      <vt:variant>
        <vt:i4>0</vt:i4>
      </vt:variant>
      <vt:variant>
        <vt:i4>5</vt:i4>
      </vt:variant>
      <vt:variant>
        <vt:lpwstr/>
      </vt:variant>
      <vt:variant>
        <vt:lpwstr>_Toc417989466</vt:lpwstr>
      </vt:variant>
      <vt:variant>
        <vt:i4>1048639</vt:i4>
      </vt:variant>
      <vt:variant>
        <vt:i4>26</vt:i4>
      </vt:variant>
      <vt:variant>
        <vt:i4>0</vt:i4>
      </vt:variant>
      <vt:variant>
        <vt:i4>5</vt:i4>
      </vt:variant>
      <vt:variant>
        <vt:lpwstr/>
      </vt:variant>
      <vt:variant>
        <vt:lpwstr>_Toc417989465</vt:lpwstr>
      </vt:variant>
      <vt:variant>
        <vt:i4>1048639</vt:i4>
      </vt:variant>
      <vt:variant>
        <vt:i4>20</vt:i4>
      </vt:variant>
      <vt:variant>
        <vt:i4>0</vt:i4>
      </vt:variant>
      <vt:variant>
        <vt:i4>5</vt:i4>
      </vt:variant>
      <vt:variant>
        <vt:lpwstr/>
      </vt:variant>
      <vt:variant>
        <vt:lpwstr>_Toc417989464</vt:lpwstr>
      </vt:variant>
      <vt:variant>
        <vt:i4>1048639</vt:i4>
      </vt:variant>
      <vt:variant>
        <vt:i4>14</vt:i4>
      </vt:variant>
      <vt:variant>
        <vt:i4>0</vt:i4>
      </vt:variant>
      <vt:variant>
        <vt:i4>5</vt:i4>
      </vt:variant>
      <vt:variant>
        <vt:lpwstr/>
      </vt:variant>
      <vt:variant>
        <vt:lpwstr>_Toc417989463</vt:lpwstr>
      </vt:variant>
      <vt:variant>
        <vt:i4>1048639</vt:i4>
      </vt:variant>
      <vt:variant>
        <vt:i4>8</vt:i4>
      </vt:variant>
      <vt:variant>
        <vt:i4>0</vt:i4>
      </vt:variant>
      <vt:variant>
        <vt:i4>5</vt:i4>
      </vt:variant>
      <vt:variant>
        <vt:lpwstr/>
      </vt:variant>
      <vt:variant>
        <vt:lpwstr>_Toc417989462</vt:lpwstr>
      </vt:variant>
      <vt:variant>
        <vt:i4>1048639</vt:i4>
      </vt:variant>
      <vt:variant>
        <vt:i4>2</vt:i4>
      </vt:variant>
      <vt:variant>
        <vt:i4>0</vt:i4>
      </vt:variant>
      <vt:variant>
        <vt:i4>5</vt:i4>
      </vt:variant>
      <vt:variant>
        <vt:lpwstr/>
      </vt:variant>
      <vt:variant>
        <vt:lpwstr>_Toc417989461</vt:lpwstr>
      </vt:variant>
      <vt:variant>
        <vt:i4>7995428</vt:i4>
      </vt:variant>
      <vt:variant>
        <vt:i4>6</vt:i4>
      </vt:variant>
      <vt:variant>
        <vt:i4>0</vt:i4>
      </vt:variant>
      <vt:variant>
        <vt:i4>5</vt:i4>
      </vt:variant>
      <vt:variant>
        <vt:lpwstr>http://www.unep-aewa.org/sites/default/files/document/res_5_3_iit_12-15.pdf</vt:lpwstr>
      </vt:variant>
      <vt:variant>
        <vt:lpwstr/>
      </vt:variant>
      <vt:variant>
        <vt:i4>1507380</vt:i4>
      </vt:variant>
      <vt:variant>
        <vt:i4>3</vt:i4>
      </vt:variant>
      <vt:variant>
        <vt:i4>0</vt:i4>
      </vt:variant>
      <vt:variant>
        <vt:i4>5</vt:i4>
      </vt:variant>
      <vt:variant>
        <vt:lpwstr>http://www.unep-aewa.org/sites/default/files/document/res_5_13_climate_change_0.pdf</vt:lpwstr>
      </vt:variant>
      <vt:variant>
        <vt:lpwstr/>
      </vt:variant>
      <vt:variant>
        <vt:i4>524296</vt:i4>
      </vt:variant>
      <vt:variant>
        <vt:i4>0</vt:i4>
      </vt:variant>
      <vt:variant>
        <vt:i4>0</vt:i4>
      </vt:variant>
      <vt:variant>
        <vt:i4>5</vt:i4>
      </vt:variant>
      <vt:variant>
        <vt:lpwstr>http://www.un.org/depts/los/biodiversityworkinggroup/biodiversityworkinggroup.htm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Jolanta Kremer (UNEP/AEWA Secretariat)</cp:lastModifiedBy>
  <cp:revision>8</cp:revision>
  <cp:lastPrinted>2016-02-11T14:34:00Z</cp:lastPrinted>
  <dcterms:created xsi:type="dcterms:W3CDTF">2016-02-11T14:12:00Z</dcterms:created>
  <dcterms:modified xsi:type="dcterms:W3CDTF">2016-02-11T14:34:00Z</dcterms:modified>
</cp:coreProperties>
</file>