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21DC" w14:textId="21D188E3" w:rsidR="004A5FDE" w:rsidRPr="003715A5" w:rsidRDefault="004A5FDE" w:rsidP="0060207D">
      <w:pPr>
        <w:tabs>
          <w:tab w:val="left" w:pos="4185"/>
        </w:tabs>
        <w:jc w:val="center"/>
        <w:rPr>
          <w:lang w:val="en-GB"/>
        </w:rPr>
      </w:pPr>
      <w:r w:rsidRPr="003715A5">
        <w:rPr>
          <w:lang w:val="en-GB"/>
        </w:rPr>
        <w:t xml:space="preserve">RESOLUTION </w:t>
      </w:r>
      <w:r w:rsidR="00A550C8" w:rsidRPr="003715A5">
        <w:rPr>
          <w:lang w:val="en-GB"/>
        </w:rPr>
        <w:t>6</w:t>
      </w:r>
      <w:r w:rsidRPr="003715A5">
        <w:rPr>
          <w:lang w:val="en-GB"/>
        </w:rPr>
        <w:t>.</w:t>
      </w:r>
      <w:r w:rsidR="00BC6B49" w:rsidRPr="003715A5">
        <w:rPr>
          <w:lang w:val="en-GB"/>
        </w:rPr>
        <w:t>7</w:t>
      </w:r>
    </w:p>
    <w:p w14:paraId="73DCC8C4" w14:textId="77777777" w:rsidR="004A5FDE" w:rsidRPr="003715A5" w:rsidRDefault="004A5FDE" w:rsidP="00132F2E">
      <w:pPr>
        <w:spacing w:line="240" w:lineRule="exact"/>
        <w:ind w:right="-81"/>
        <w:jc w:val="center"/>
        <w:rPr>
          <w:b/>
          <w:bCs/>
          <w:lang w:val="en-GB"/>
        </w:rPr>
      </w:pPr>
    </w:p>
    <w:p w14:paraId="6858E303" w14:textId="77777777" w:rsidR="00980C80" w:rsidRDefault="006E5C40" w:rsidP="00132F2E">
      <w:pPr>
        <w:pStyle w:val="Heading9"/>
        <w:widowControl/>
        <w:tabs>
          <w:tab w:val="clear" w:pos="720"/>
        </w:tabs>
        <w:spacing w:line="240" w:lineRule="exact"/>
        <w:ind w:left="0" w:right="-81" w:firstLine="0"/>
        <w:rPr>
          <w:bCs/>
          <w:sz w:val="24"/>
          <w:szCs w:val="24"/>
          <w:lang w:val="en-GB"/>
        </w:rPr>
      </w:pPr>
      <w:r w:rsidRPr="003715A5">
        <w:rPr>
          <w:bCs/>
          <w:sz w:val="24"/>
          <w:szCs w:val="24"/>
          <w:lang w:val="en-GB"/>
        </w:rPr>
        <w:t xml:space="preserve">ADOPTION OF </w:t>
      </w:r>
      <w:r w:rsidR="004A5FDE" w:rsidRPr="003715A5">
        <w:rPr>
          <w:bCs/>
          <w:sz w:val="24"/>
          <w:szCs w:val="24"/>
          <w:lang w:val="en-GB"/>
        </w:rPr>
        <w:t xml:space="preserve">GUIDANCE </w:t>
      </w:r>
      <w:r w:rsidR="00D62588" w:rsidRPr="003715A5">
        <w:rPr>
          <w:bCs/>
          <w:sz w:val="24"/>
          <w:szCs w:val="24"/>
          <w:lang w:val="en-GB"/>
        </w:rPr>
        <w:t>IN THE CONTEXT OF</w:t>
      </w:r>
      <w:r w:rsidR="004A5FDE" w:rsidRPr="003715A5">
        <w:rPr>
          <w:bCs/>
          <w:sz w:val="24"/>
          <w:szCs w:val="24"/>
          <w:lang w:val="en-GB"/>
        </w:rPr>
        <w:t xml:space="preserve"> </w:t>
      </w:r>
      <w:r w:rsidR="00A550C8" w:rsidRPr="003715A5">
        <w:rPr>
          <w:bCs/>
          <w:sz w:val="24"/>
          <w:szCs w:val="24"/>
          <w:lang w:val="en-GB"/>
        </w:rPr>
        <w:t xml:space="preserve">IMPLEMENTATION OF </w:t>
      </w:r>
    </w:p>
    <w:p w14:paraId="780EEADB" w14:textId="543DF829" w:rsidR="004A5FDE" w:rsidRPr="003715A5" w:rsidRDefault="004A5FDE" w:rsidP="00132F2E">
      <w:pPr>
        <w:pStyle w:val="Heading9"/>
        <w:widowControl/>
        <w:tabs>
          <w:tab w:val="clear" w:pos="720"/>
        </w:tabs>
        <w:spacing w:line="240" w:lineRule="exact"/>
        <w:ind w:left="0" w:right="-81" w:firstLine="0"/>
        <w:rPr>
          <w:bCs/>
          <w:sz w:val="24"/>
          <w:szCs w:val="24"/>
          <w:lang w:val="en-GB"/>
        </w:rPr>
      </w:pPr>
      <w:r w:rsidRPr="003715A5">
        <w:rPr>
          <w:bCs/>
          <w:sz w:val="24"/>
          <w:szCs w:val="24"/>
          <w:lang w:val="en-GB"/>
        </w:rPr>
        <w:t xml:space="preserve">THE </w:t>
      </w:r>
      <w:bookmarkStart w:id="0" w:name="_GoBack"/>
      <w:bookmarkEnd w:id="0"/>
      <w:r w:rsidRPr="003715A5">
        <w:rPr>
          <w:bCs/>
          <w:sz w:val="24"/>
          <w:szCs w:val="24"/>
          <w:lang w:val="en-GB"/>
        </w:rPr>
        <w:t>AEWA ACTION PLAN</w:t>
      </w:r>
    </w:p>
    <w:p w14:paraId="6F54C3E0" w14:textId="77777777" w:rsidR="003D030A" w:rsidRPr="003715A5" w:rsidRDefault="003D030A" w:rsidP="003D030A">
      <w:pPr>
        <w:jc w:val="both"/>
        <w:rPr>
          <w:b/>
          <w:sz w:val="22"/>
          <w:szCs w:val="22"/>
          <w:lang w:val="en-GB"/>
        </w:rPr>
      </w:pPr>
    </w:p>
    <w:p w14:paraId="21EB4D02" w14:textId="77777777" w:rsidR="00782700" w:rsidRPr="003715A5" w:rsidRDefault="00782700" w:rsidP="003D030A">
      <w:pPr>
        <w:jc w:val="both"/>
        <w:rPr>
          <w:b/>
          <w:sz w:val="22"/>
          <w:szCs w:val="22"/>
          <w:lang w:val="en-GB"/>
        </w:rPr>
      </w:pPr>
    </w:p>
    <w:p w14:paraId="5AF5F71A" w14:textId="77777777" w:rsidR="004A5FDE" w:rsidRPr="003715A5" w:rsidRDefault="004A5FDE" w:rsidP="00A550C8">
      <w:pPr>
        <w:ind w:firstLine="720"/>
        <w:jc w:val="both"/>
        <w:rPr>
          <w:sz w:val="22"/>
          <w:szCs w:val="22"/>
          <w:lang w:val="en-GB"/>
        </w:rPr>
      </w:pPr>
      <w:r w:rsidRPr="003715A5">
        <w:rPr>
          <w:i/>
          <w:sz w:val="22"/>
          <w:szCs w:val="22"/>
          <w:lang w:val="en-GB"/>
        </w:rPr>
        <w:t>Recalling</w:t>
      </w:r>
      <w:r w:rsidRPr="003715A5">
        <w:rPr>
          <w:sz w:val="22"/>
          <w:szCs w:val="22"/>
          <w:lang w:val="en-GB"/>
        </w:rPr>
        <w:t xml:space="preserve"> </w:t>
      </w:r>
      <w:r w:rsidR="00A550C8" w:rsidRPr="003715A5">
        <w:rPr>
          <w:sz w:val="22"/>
          <w:szCs w:val="22"/>
          <w:lang w:val="en-GB"/>
        </w:rPr>
        <w:t>Resolution 4.3 which requested the Technical Committee, amongst other things, to advise on a more adequate implementation of the AEWA Action Plan’s population approach in the national legislation, particularly with regard to a ban on hunting and trade</w:t>
      </w:r>
      <w:r w:rsidR="003D030A" w:rsidRPr="003715A5">
        <w:rPr>
          <w:sz w:val="22"/>
          <w:szCs w:val="22"/>
          <w:lang w:val="en-GB"/>
        </w:rPr>
        <w:t>,</w:t>
      </w:r>
    </w:p>
    <w:p w14:paraId="2915952F" w14:textId="77777777" w:rsidR="004A5FDE" w:rsidRPr="003715A5" w:rsidRDefault="004A5FDE" w:rsidP="004A5FDE">
      <w:pPr>
        <w:jc w:val="both"/>
        <w:rPr>
          <w:sz w:val="22"/>
          <w:szCs w:val="22"/>
          <w:lang w:val="en-GB"/>
        </w:rPr>
      </w:pPr>
    </w:p>
    <w:p w14:paraId="3C0905C4" w14:textId="77777777" w:rsidR="008A29B1" w:rsidRPr="003715A5" w:rsidRDefault="00A550C8" w:rsidP="000F2170">
      <w:pPr>
        <w:ind w:firstLine="720"/>
        <w:jc w:val="both"/>
        <w:rPr>
          <w:sz w:val="22"/>
          <w:szCs w:val="22"/>
          <w:lang w:val="en-GB"/>
        </w:rPr>
      </w:pPr>
      <w:r w:rsidRPr="003715A5">
        <w:rPr>
          <w:i/>
          <w:sz w:val="22"/>
          <w:szCs w:val="22"/>
          <w:lang w:val="en-GB"/>
        </w:rPr>
        <w:t>Further r</w:t>
      </w:r>
      <w:r w:rsidR="008A29B1" w:rsidRPr="003715A5">
        <w:rPr>
          <w:i/>
          <w:sz w:val="22"/>
          <w:szCs w:val="22"/>
          <w:lang w:val="en-GB"/>
        </w:rPr>
        <w:t>ecalling</w:t>
      </w:r>
      <w:r w:rsidR="008A29B1" w:rsidRPr="003715A5">
        <w:rPr>
          <w:sz w:val="22"/>
          <w:szCs w:val="22"/>
          <w:lang w:val="en-GB"/>
        </w:rPr>
        <w:t xml:space="preserve"> </w:t>
      </w:r>
      <w:r w:rsidRPr="003715A5">
        <w:rPr>
          <w:sz w:val="22"/>
          <w:szCs w:val="22"/>
          <w:lang w:val="en-GB"/>
        </w:rPr>
        <w:t xml:space="preserve">Resolution 4.3 which requested the Technical Committee also to provide guidance on a species-by-species basis </w:t>
      </w:r>
      <w:r w:rsidR="00641E62">
        <w:rPr>
          <w:sz w:val="22"/>
          <w:szCs w:val="22"/>
          <w:lang w:val="en-GB"/>
        </w:rPr>
        <w:t xml:space="preserve">to the Parties </w:t>
      </w:r>
      <w:r w:rsidRPr="003715A5">
        <w:rPr>
          <w:sz w:val="22"/>
          <w:szCs w:val="22"/>
          <w:lang w:val="en-GB"/>
        </w:rPr>
        <w:t xml:space="preserve">on how to </w:t>
      </w:r>
      <w:r w:rsidR="00641E62">
        <w:rPr>
          <w:sz w:val="22"/>
          <w:szCs w:val="22"/>
          <w:lang w:val="en-GB"/>
        </w:rPr>
        <w:t>deal with look-alike species with regard to hunting</w:t>
      </w:r>
      <w:r w:rsidR="00AE44EE" w:rsidRPr="003715A5">
        <w:rPr>
          <w:sz w:val="22"/>
          <w:szCs w:val="22"/>
          <w:lang w:val="en-GB"/>
        </w:rPr>
        <w:t>,</w:t>
      </w:r>
    </w:p>
    <w:p w14:paraId="412EF3F0" w14:textId="77777777" w:rsidR="005E2BFF" w:rsidRPr="003715A5" w:rsidRDefault="005E2BFF" w:rsidP="000F2170">
      <w:pPr>
        <w:ind w:firstLine="720"/>
        <w:jc w:val="both"/>
        <w:rPr>
          <w:sz w:val="22"/>
          <w:szCs w:val="22"/>
          <w:lang w:val="en-GB"/>
        </w:rPr>
      </w:pPr>
    </w:p>
    <w:p w14:paraId="41511FD2" w14:textId="77777777" w:rsidR="005E2BFF" w:rsidRPr="003715A5" w:rsidRDefault="005E2BFF" w:rsidP="000F2170">
      <w:pPr>
        <w:ind w:firstLine="720"/>
        <w:jc w:val="both"/>
        <w:rPr>
          <w:sz w:val="22"/>
          <w:szCs w:val="22"/>
          <w:lang w:val="en-GB"/>
        </w:rPr>
      </w:pPr>
      <w:r w:rsidRPr="003715A5">
        <w:rPr>
          <w:i/>
          <w:sz w:val="22"/>
          <w:szCs w:val="22"/>
          <w:lang w:val="en-GB"/>
        </w:rPr>
        <w:t>Noting</w:t>
      </w:r>
      <w:r w:rsidRPr="003715A5">
        <w:rPr>
          <w:sz w:val="22"/>
          <w:szCs w:val="22"/>
          <w:lang w:val="en-GB"/>
        </w:rPr>
        <w:t xml:space="preserve"> the </w:t>
      </w:r>
      <w:r w:rsidR="002304D1" w:rsidRPr="003715A5">
        <w:rPr>
          <w:i/>
          <w:sz w:val="22"/>
          <w:szCs w:val="22"/>
          <w:lang w:val="en-GB"/>
        </w:rPr>
        <w:t>G</w:t>
      </w:r>
      <w:r w:rsidRPr="003715A5">
        <w:rPr>
          <w:i/>
          <w:sz w:val="22"/>
          <w:szCs w:val="22"/>
          <w:lang w:val="en-GB"/>
        </w:rPr>
        <w:t xml:space="preserve">uidance </w:t>
      </w:r>
      <w:r w:rsidR="002304D1" w:rsidRPr="003715A5">
        <w:rPr>
          <w:i/>
          <w:sz w:val="22"/>
          <w:szCs w:val="22"/>
          <w:lang w:val="en-GB"/>
        </w:rPr>
        <w:t xml:space="preserve">on </w:t>
      </w:r>
      <w:r w:rsidR="00671A79" w:rsidRPr="003715A5">
        <w:rPr>
          <w:i/>
          <w:sz w:val="22"/>
          <w:szCs w:val="22"/>
          <w:lang w:val="en-GB"/>
        </w:rPr>
        <w:t>D</w:t>
      </w:r>
      <w:r w:rsidR="002304D1" w:rsidRPr="003715A5">
        <w:rPr>
          <w:i/>
          <w:sz w:val="22"/>
          <w:szCs w:val="22"/>
          <w:lang w:val="en-GB"/>
        </w:rPr>
        <w:t xml:space="preserve">ealing with </w:t>
      </w:r>
      <w:r w:rsidR="00671A79" w:rsidRPr="003715A5">
        <w:rPr>
          <w:i/>
          <w:sz w:val="22"/>
          <w:szCs w:val="22"/>
          <w:lang w:val="en-GB"/>
        </w:rPr>
        <w:t>A</w:t>
      </w:r>
      <w:r w:rsidR="002304D1" w:rsidRPr="003715A5">
        <w:rPr>
          <w:i/>
          <w:sz w:val="22"/>
          <w:szCs w:val="22"/>
          <w:lang w:val="en-GB"/>
        </w:rPr>
        <w:t xml:space="preserve">ccidental </w:t>
      </w:r>
      <w:r w:rsidR="00671A79" w:rsidRPr="003715A5">
        <w:rPr>
          <w:i/>
          <w:sz w:val="22"/>
          <w:szCs w:val="22"/>
          <w:lang w:val="en-GB"/>
        </w:rPr>
        <w:t>S</w:t>
      </w:r>
      <w:r w:rsidR="002304D1" w:rsidRPr="003715A5">
        <w:rPr>
          <w:i/>
          <w:sz w:val="22"/>
          <w:szCs w:val="22"/>
          <w:lang w:val="en-GB"/>
        </w:rPr>
        <w:t xml:space="preserve">hooting of </w:t>
      </w:r>
      <w:r w:rsidR="00671A79" w:rsidRPr="003715A5">
        <w:rPr>
          <w:i/>
          <w:sz w:val="22"/>
          <w:szCs w:val="22"/>
          <w:lang w:val="en-GB"/>
        </w:rPr>
        <w:t>L</w:t>
      </w:r>
      <w:r w:rsidR="002304D1" w:rsidRPr="003715A5">
        <w:rPr>
          <w:i/>
          <w:sz w:val="22"/>
          <w:szCs w:val="22"/>
          <w:lang w:val="en-GB"/>
        </w:rPr>
        <w:t xml:space="preserve">ook-alike </w:t>
      </w:r>
      <w:r w:rsidR="00671A79" w:rsidRPr="003715A5">
        <w:rPr>
          <w:i/>
          <w:sz w:val="22"/>
          <w:szCs w:val="22"/>
          <w:lang w:val="en-GB"/>
        </w:rPr>
        <w:t>S</w:t>
      </w:r>
      <w:r w:rsidR="002304D1" w:rsidRPr="003715A5">
        <w:rPr>
          <w:i/>
          <w:sz w:val="22"/>
          <w:szCs w:val="22"/>
          <w:lang w:val="en-GB"/>
        </w:rPr>
        <w:t>pecies</w:t>
      </w:r>
      <w:r w:rsidR="0016427F" w:rsidRPr="003715A5">
        <w:rPr>
          <w:i/>
          <w:sz w:val="22"/>
          <w:szCs w:val="22"/>
          <w:lang w:val="en-GB"/>
        </w:rPr>
        <w:t xml:space="preserve"> </w:t>
      </w:r>
      <w:r w:rsidR="002304D1" w:rsidRPr="003715A5">
        <w:rPr>
          <w:i/>
          <w:sz w:val="22"/>
          <w:szCs w:val="22"/>
          <w:lang w:val="en-GB"/>
        </w:rPr>
        <w:t>in Western Palearctic</w:t>
      </w:r>
      <w:r w:rsidR="002304D1" w:rsidRPr="003715A5">
        <w:rPr>
          <w:sz w:val="22"/>
          <w:szCs w:val="22"/>
          <w:lang w:val="en-GB"/>
        </w:rPr>
        <w:t xml:space="preserve"> </w:t>
      </w:r>
      <w:r w:rsidRPr="003715A5">
        <w:rPr>
          <w:sz w:val="22"/>
          <w:szCs w:val="22"/>
          <w:lang w:val="en-GB"/>
        </w:rPr>
        <w:t>presented in document AEWA/</w:t>
      </w:r>
      <w:r w:rsidRPr="00D43CB0">
        <w:rPr>
          <w:sz w:val="22"/>
          <w:szCs w:val="22"/>
          <w:lang w:val="en-GB"/>
        </w:rPr>
        <w:t xml:space="preserve">MOP </w:t>
      </w:r>
      <w:r w:rsidR="0004731F" w:rsidRPr="0068422D">
        <w:rPr>
          <w:sz w:val="22"/>
          <w:szCs w:val="22"/>
          <w:lang w:val="en-GB"/>
        </w:rPr>
        <w:t xml:space="preserve">Inf. </w:t>
      </w:r>
      <w:r w:rsidRPr="0068422D">
        <w:rPr>
          <w:sz w:val="22"/>
          <w:szCs w:val="22"/>
          <w:lang w:val="en-GB"/>
        </w:rPr>
        <w:t>6.</w:t>
      </w:r>
      <w:r w:rsidR="0004731F" w:rsidRPr="0068422D">
        <w:rPr>
          <w:sz w:val="22"/>
          <w:szCs w:val="22"/>
          <w:lang w:val="en-GB"/>
        </w:rPr>
        <w:t>1</w:t>
      </w:r>
      <w:r w:rsidRPr="00D43CB0">
        <w:rPr>
          <w:sz w:val="22"/>
          <w:szCs w:val="22"/>
          <w:lang w:val="en-GB"/>
        </w:rPr>
        <w:t xml:space="preserve">, and </w:t>
      </w:r>
      <w:r w:rsidRPr="00D43CB0">
        <w:rPr>
          <w:i/>
          <w:sz w:val="22"/>
          <w:szCs w:val="22"/>
          <w:lang w:val="en-GB"/>
        </w:rPr>
        <w:t>further</w:t>
      </w:r>
      <w:r w:rsidRPr="003715A5">
        <w:rPr>
          <w:i/>
          <w:sz w:val="22"/>
          <w:szCs w:val="22"/>
          <w:lang w:val="en-GB"/>
        </w:rPr>
        <w:t xml:space="preserve"> noting</w:t>
      </w:r>
      <w:r w:rsidRPr="003715A5">
        <w:rPr>
          <w:sz w:val="22"/>
          <w:szCs w:val="22"/>
          <w:lang w:val="en-GB"/>
        </w:rPr>
        <w:t xml:space="preserve"> the need for additional work on developing and extending the </w:t>
      </w:r>
      <w:r w:rsidR="002304D1" w:rsidRPr="003715A5">
        <w:rPr>
          <w:sz w:val="22"/>
          <w:szCs w:val="22"/>
          <w:lang w:val="en-GB"/>
        </w:rPr>
        <w:t xml:space="preserve">geographical </w:t>
      </w:r>
      <w:r w:rsidRPr="003715A5">
        <w:rPr>
          <w:sz w:val="22"/>
          <w:szCs w:val="22"/>
          <w:lang w:val="en-GB"/>
        </w:rPr>
        <w:t xml:space="preserve">scope of </w:t>
      </w:r>
      <w:r w:rsidR="002304D1" w:rsidRPr="003715A5">
        <w:rPr>
          <w:sz w:val="22"/>
          <w:szCs w:val="22"/>
          <w:lang w:val="en-GB"/>
        </w:rPr>
        <w:t xml:space="preserve">this </w:t>
      </w:r>
      <w:r w:rsidRPr="003715A5">
        <w:rPr>
          <w:sz w:val="22"/>
          <w:szCs w:val="22"/>
          <w:lang w:val="en-GB"/>
        </w:rPr>
        <w:t>guidance</w:t>
      </w:r>
      <w:r w:rsidR="002304D1" w:rsidRPr="003715A5">
        <w:rPr>
          <w:sz w:val="22"/>
          <w:szCs w:val="22"/>
          <w:lang w:val="en-GB"/>
        </w:rPr>
        <w:t>,</w:t>
      </w:r>
    </w:p>
    <w:p w14:paraId="603E88C3" w14:textId="77777777" w:rsidR="008A29B1" w:rsidRPr="003715A5" w:rsidRDefault="008A29B1" w:rsidP="004A5FDE">
      <w:pPr>
        <w:jc w:val="both"/>
        <w:rPr>
          <w:sz w:val="22"/>
          <w:szCs w:val="22"/>
          <w:lang w:val="en-GB"/>
        </w:rPr>
      </w:pPr>
    </w:p>
    <w:p w14:paraId="5A1199FF" w14:textId="77777777" w:rsidR="004A5FDE" w:rsidRPr="003715A5" w:rsidRDefault="003D48A5" w:rsidP="00AE44EE">
      <w:pPr>
        <w:ind w:firstLine="720"/>
        <w:jc w:val="both"/>
        <w:rPr>
          <w:sz w:val="22"/>
          <w:szCs w:val="22"/>
          <w:lang w:val="en-GB"/>
        </w:rPr>
      </w:pPr>
      <w:r w:rsidRPr="003715A5">
        <w:rPr>
          <w:i/>
          <w:sz w:val="22"/>
          <w:szCs w:val="22"/>
          <w:lang w:val="en-GB"/>
        </w:rPr>
        <w:t>Recalling</w:t>
      </w:r>
      <w:r w:rsidR="004A5FDE" w:rsidRPr="003715A5">
        <w:rPr>
          <w:i/>
          <w:sz w:val="22"/>
          <w:szCs w:val="22"/>
          <w:lang w:val="en-GB"/>
        </w:rPr>
        <w:t xml:space="preserve"> </w:t>
      </w:r>
      <w:r w:rsidRPr="003715A5">
        <w:rPr>
          <w:sz w:val="22"/>
          <w:szCs w:val="22"/>
          <w:lang w:val="en-GB"/>
        </w:rPr>
        <w:t>Resolution 5.24 which requested the Technical Committee, amongst other things, to propose definitions of the terms “</w:t>
      </w:r>
      <w:r w:rsidRPr="003715A5">
        <w:rPr>
          <w:i/>
          <w:sz w:val="22"/>
          <w:szCs w:val="22"/>
          <w:lang w:val="en-GB"/>
        </w:rPr>
        <w:t>disturbance</w:t>
      </w:r>
      <w:r w:rsidRPr="003715A5">
        <w:rPr>
          <w:sz w:val="22"/>
          <w:szCs w:val="22"/>
          <w:lang w:val="en-GB"/>
        </w:rPr>
        <w:t>” and the “</w:t>
      </w:r>
      <w:r w:rsidRPr="003715A5">
        <w:rPr>
          <w:i/>
          <w:sz w:val="22"/>
          <w:szCs w:val="22"/>
          <w:lang w:val="en-GB"/>
        </w:rPr>
        <w:t>significant</w:t>
      </w:r>
      <w:r w:rsidRPr="003715A5">
        <w:rPr>
          <w:sz w:val="22"/>
          <w:szCs w:val="22"/>
          <w:lang w:val="en-GB"/>
        </w:rPr>
        <w:t xml:space="preserve">” nature of any disturbance that may negatively affect the conservation of </w:t>
      </w:r>
      <w:proofErr w:type="spellStart"/>
      <w:r w:rsidRPr="003715A5">
        <w:rPr>
          <w:sz w:val="22"/>
          <w:szCs w:val="22"/>
          <w:lang w:val="en-GB"/>
        </w:rPr>
        <w:t>waterbirds</w:t>
      </w:r>
      <w:proofErr w:type="spellEnd"/>
      <w:r w:rsidRPr="003715A5">
        <w:rPr>
          <w:sz w:val="22"/>
          <w:szCs w:val="22"/>
          <w:lang w:val="en-GB"/>
        </w:rPr>
        <w:t>, at the individual and population levels, in the context of applying the AEWA Action Plan</w:t>
      </w:r>
      <w:r w:rsidR="006E0905" w:rsidRPr="003715A5">
        <w:rPr>
          <w:sz w:val="22"/>
          <w:szCs w:val="22"/>
          <w:lang w:val="en-GB"/>
        </w:rPr>
        <w:t>,</w:t>
      </w:r>
      <w:r w:rsidR="004A5FDE" w:rsidRPr="003715A5">
        <w:rPr>
          <w:sz w:val="22"/>
          <w:szCs w:val="22"/>
          <w:lang w:val="en-GB"/>
        </w:rPr>
        <w:t xml:space="preserve"> </w:t>
      </w:r>
    </w:p>
    <w:p w14:paraId="704DC0D2" w14:textId="77777777" w:rsidR="004A5FDE" w:rsidRPr="003715A5" w:rsidRDefault="004A5FDE" w:rsidP="004A5FDE">
      <w:pPr>
        <w:ind w:firstLine="720"/>
        <w:jc w:val="both"/>
        <w:rPr>
          <w:sz w:val="22"/>
          <w:szCs w:val="22"/>
          <w:lang w:val="en-GB"/>
        </w:rPr>
      </w:pPr>
    </w:p>
    <w:p w14:paraId="71EB3BC9" w14:textId="77777777" w:rsidR="004A5FDE" w:rsidRPr="003715A5" w:rsidRDefault="005E2BFF" w:rsidP="004A5FDE">
      <w:pPr>
        <w:ind w:firstLine="720"/>
        <w:jc w:val="both"/>
        <w:rPr>
          <w:sz w:val="22"/>
          <w:szCs w:val="22"/>
          <w:lang w:val="en-GB"/>
        </w:rPr>
      </w:pPr>
      <w:r w:rsidRPr="003715A5">
        <w:rPr>
          <w:i/>
          <w:sz w:val="22"/>
          <w:szCs w:val="22"/>
          <w:lang w:val="en-GB"/>
        </w:rPr>
        <w:t xml:space="preserve">Thanking </w:t>
      </w:r>
      <w:r w:rsidRPr="003715A5">
        <w:rPr>
          <w:sz w:val="22"/>
          <w:szCs w:val="22"/>
          <w:lang w:val="en-GB"/>
        </w:rPr>
        <w:t>the Technical Committee for its work over the past triennium to deliver on the requests of the M</w:t>
      </w:r>
      <w:r w:rsidR="00671A79" w:rsidRPr="003715A5">
        <w:rPr>
          <w:sz w:val="22"/>
          <w:szCs w:val="22"/>
          <w:lang w:val="en-GB"/>
        </w:rPr>
        <w:t>eeting of the Parties</w:t>
      </w:r>
      <w:r w:rsidR="002F3BC5" w:rsidRPr="003715A5">
        <w:rPr>
          <w:sz w:val="22"/>
          <w:szCs w:val="22"/>
          <w:lang w:val="en-GB"/>
        </w:rPr>
        <w:t>.</w:t>
      </w:r>
    </w:p>
    <w:p w14:paraId="686185D4" w14:textId="77777777" w:rsidR="004A5FDE" w:rsidRPr="003715A5" w:rsidRDefault="004A5FDE" w:rsidP="004A5FDE">
      <w:pPr>
        <w:jc w:val="both"/>
        <w:rPr>
          <w:i/>
          <w:sz w:val="22"/>
          <w:szCs w:val="22"/>
          <w:lang w:val="en-GB"/>
        </w:rPr>
      </w:pPr>
    </w:p>
    <w:p w14:paraId="005800F1" w14:textId="77777777" w:rsidR="00671A79" w:rsidRPr="003715A5" w:rsidRDefault="00671A79" w:rsidP="004A5FDE">
      <w:pPr>
        <w:jc w:val="both"/>
        <w:rPr>
          <w:i/>
          <w:sz w:val="22"/>
          <w:szCs w:val="22"/>
          <w:lang w:val="en-GB"/>
        </w:rPr>
      </w:pPr>
    </w:p>
    <w:p w14:paraId="4B28D8BE" w14:textId="77777777" w:rsidR="004A5FDE" w:rsidRPr="003715A5" w:rsidRDefault="004A5FDE" w:rsidP="004A5FDE">
      <w:pPr>
        <w:jc w:val="both"/>
        <w:rPr>
          <w:sz w:val="22"/>
          <w:szCs w:val="22"/>
          <w:lang w:val="en-GB"/>
        </w:rPr>
      </w:pPr>
      <w:r w:rsidRPr="003715A5">
        <w:rPr>
          <w:i/>
          <w:iCs/>
          <w:sz w:val="22"/>
          <w:szCs w:val="22"/>
          <w:lang w:val="en-GB"/>
        </w:rPr>
        <w:t>The Meeting of the Parties</w:t>
      </w:r>
      <w:r w:rsidRPr="003715A5">
        <w:rPr>
          <w:sz w:val="22"/>
          <w:szCs w:val="22"/>
          <w:lang w:val="en-GB"/>
        </w:rPr>
        <w:t>:</w:t>
      </w:r>
    </w:p>
    <w:p w14:paraId="790FDDE4" w14:textId="77777777" w:rsidR="004A5FDE" w:rsidRPr="003715A5" w:rsidRDefault="004A5FDE" w:rsidP="004A5FDE">
      <w:pPr>
        <w:jc w:val="both"/>
        <w:rPr>
          <w:sz w:val="22"/>
          <w:szCs w:val="22"/>
          <w:lang w:val="en-GB"/>
        </w:rPr>
      </w:pPr>
    </w:p>
    <w:p w14:paraId="2568BA3A" w14:textId="39CD8F29" w:rsidR="00FC5960" w:rsidRPr="00895DB9" w:rsidRDefault="004A5FDE" w:rsidP="00975170">
      <w:pPr>
        <w:numPr>
          <w:ilvl w:val="0"/>
          <w:numId w:val="6"/>
        </w:numPr>
        <w:tabs>
          <w:tab w:val="clear" w:pos="928"/>
          <w:tab w:val="num" w:pos="0"/>
          <w:tab w:val="num" w:pos="709"/>
        </w:tabs>
        <w:ind w:left="0" w:firstLine="0"/>
        <w:jc w:val="both"/>
        <w:rPr>
          <w:sz w:val="22"/>
          <w:szCs w:val="22"/>
          <w:lang w:val="en-GB"/>
        </w:rPr>
      </w:pPr>
      <w:r w:rsidRPr="00895DB9">
        <w:rPr>
          <w:i/>
          <w:iCs/>
          <w:sz w:val="22"/>
          <w:szCs w:val="22"/>
          <w:lang w:val="en-GB"/>
        </w:rPr>
        <w:t xml:space="preserve">Adopts </w:t>
      </w:r>
      <w:r w:rsidRPr="00895DB9">
        <w:rPr>
          <w:sz w:val="22"/>
          <w:szCs w:val="22"/>
          <w:lang w:val="en-GB"/>
        </w:rPr>
        <w:t xml:space="preserve">the </w:t>
      </w:r>
      <w:r w:rsidR="002304D1" w:rsidRPr="00895DB9">
        <w:rPr>
          <w:i/>
          <w:sz w:val="22"/>
          <w:szCs w:val="22"/>
          <w:lang w:val="en-GB"/>
        </w:rPr>
        <w:t xml:space="preserve">Guidance on </w:t>
      </w:r>
      <w:r w:rsidR="00671A79" w:rsidRPr="00895DB9">
        <w:rPr>
          <w:i/>
          <w:sz w:val="22"/>
          <w:szCs w:val="22"/>
          <w:lang w:val="en-GB"/>
        </w:rPr>
        <w:t>M</w:t>
      </w:r>
      <w:r w:rsidR="002304D1" w:rsidRPr="00895DB9">
        <w:rPr>
          <w:i/>
          <w:sz w:val="22"/>
          <w:szCs w:val="22"/>
          <w:lang w:val="en-GB"/>
        </w:rPr>
        <w:t xml:space="preserve">easures in </w:t>
      </w:r>
      <w:r w:rsidR="00671A79" w:rsidRPr="00895DB9">
        <w:rPr>
          <w:i/>
          <w:sz w:val="22"/>
          <w:szCs w:val="22"/>
          <w:lang w:val="en-GB"/>
        </w:rPr>
        <w:t>N</w:t>
      </w:r>
      <w:r w:rsidR="002304D1" w:rsidRPr="00895DB9">
        <w:rPr>
          <w:i/>
          <w:sz w:val="22"/>
          <w:szCs w:val="22"/>
          <w:lang w:val="en-GB"/>
        </w:rPr>
        <w:t xml:space="preserve">ational </w:t>
      </w:r>
      <w:r w:rsidR="00671A79" w:rsidRPr="00895DB9">
        <w:rPr>
          <w:i/>
          <w:sz w:val="22"/>
          <w:szCs w:val="22"/>
          <w:lang w:val="en-GB"/>
        </w:rPr>
        <w:t>L</w:t>
      </w:r>
      <w:r w:rsidR="002304D1" w:rsidRPr="00895DB9">
        <w:rPr>
          <w:i/>
          <w:sz w:val="22"/>
          <w:szCs w:val="22"/>
          <w:lang w:val="en-GB"/>
        </w:rPr>
        <w:t xml:space="preserve">egislation for </w:t>
      </w:r>
      <w:r w:rsidR="00671A79" w:rsidRPr="00895DB9">
        <w:rPr>
          <w:i/>
          <w:sz w:val="22"/>
          <w:szCs w:val="22"/>
          <w:lang w:val="en-GB"/>
        </w:rPr>
        <w:t>D</w:t>
      </w:r>
      <w:r w:rsidR="002304D1" w:rsidRPr="00895DB9">
        <w:rPr>
          <w:i/>
          <w:sz w:val="22"/>
          <w:szCs w:val="22"/>
          <w:lang w:val="en-GB"/>
        </w:rPr>
        <w:t xml:space="preserve">ifferent </w:t>
      </w:r>
      <w:r w:rsidR="00671A79" w:rsidRPr="00895DB9">
        <w:rPr>
          <w:i/>
          <w:sz w:val="22"/>
          <w:szCs w:val="22"/>
          <w:lang w:val="en-GB"/>
        </w:rPr>
        <w:t>P</w:t>
      </w:r>
      <w:r w:rsidR="002304D1" w:rsidRPr="00895DB9">
        <w:rPr>
          <w:i/>
          <w:sz w:val="22"/>
          <w:szCs w:val="22"/>
          <w:lang w:val="en-GB"/>
        </w:rPr>
        <w:t xml:space="preserve">opulations of the </w:t>
      </w:r>
      <w:r w:rsidR="00671A79" w:rsidRPr="00895DB9">
        <w:rPr>
          <w:i/>
          <w:sz w:val="22"/>
          <w:szCs w:val="22"/>
          <w:lang w:val="en-GB"/>
        </w:rPr>
        <w:t>S</w:t>
      </w:r>
      <w:r w:rsidR="002304D1" w:rsidRPr="00895DB9">
        <w:rPr>
          <w:i/>
          <w:sz w:val="22"/>
          <w:szCs w:val="22"/>
          <w:lang w:val="en-GB"/>
        </w:rPr>
        <w:t xml:space="preserve">ame </w:t>
      </w:r>
      <w:r w:rsidR="00671A79" w:rsidRPr="00895DB9">
        <w:rPr>
          <w:i/>
          <w:sz w:val="22"/>
          <w:szCs w:val="22"/>
          <w:lang w:val="en-GB"/>
        </w:rPr>
        <w:t>S</w:t>
      </w:r>
      <w:r w:rsidR="002304D1" w:rsidRPr="00895DB9">
        <w:rPr>
          <w:i/>
          <w:sz w:val="22"/>
          <w:szCs w:val="22"/>
          <w:lang w:val="en-GB"/>
        </w:rPr>
        <w:t xml:space="preserve">pecies, </w:t>
      </w:r>
      <w:r w:rsidR="00671A79" w:rsidRPr="00895DB9">
        <w:rPr>
          <w:i/>
          <w:sz w:val="22"/>
          <w:szCs w:val="22"/>
          <w:lang w:val="en-GB"/>
        </w:rPr>
        <w:t>P</w:t>
      </w:r>
      <w:r w:rsidR="002304D1" w:rsidRPr="00895DB9">
        <w:rPr>
          <w:i/>
          <w:sz w:val="22"/>
          <w:szCs w:val="22"/>
          <w:lang w:val="en-GB"/>
        </w:rPr>
        <w:t xml:space="preserve">articularly with </w:t>
      </w:r>
      <w:r w:rsidR="00671A79" w:rsidRPr="00895DB9">
        <w:rPr>
          <w:i/>
          <w:sz w:val="22"/>
          <w:szCs w:val="22"/>
          <w:lang w:val="en-GB"/>
        </w:rPr>
        <w:t>R</w:t>
      </w:r>
      <w:r w:rsidR="002304D1" w:rsidRPr="00895DB9">
        <w:rPr>
          <w:i/>
          <w:sz w:val="22"/>
          <w:szCs w:val="22"/>
          <w:lang w:val="en-GB"/>
        </w:rPr>
        <w:t xml:space="preserve">espect to </w:t>
      </w:r>
      <w:r w:rsidR="00671A79" w:rsidRPr="00895DB9">
        <w:rPr>
          <w:i/>
          <w:sz w:val="22"/>
          <w:szCs w:val="22"/>
          <w:lang w:val="en-GB"/>
        </w:rPr>
        <w:t>H</w:t>
      </w:r>
      <w:r w:rsidR="002304D1" w:rsidRPr="00895DB9">
        <w:rPr>
          <w:i/>
          <w:sz w:val="22"/>
          <w:szCs w:val="22"/>
          <w:lang w:val="en-GB"/>
        </w:rPr>
        <w:t xml:space="preserve">unting and </w:t>
      </w:r>
      <w:r w:rsidR="00671A79" w:rsidRPr="00895DB9">
        <w:rPr>
          <w:i/>
          <w:sz w:val="22"/>
          <w:szCs w:val="22"/>
          <w:lang w:val="en-GB"/>
        </w:rPr>
        <w:t>T</w:t>
      </w:r>
      <w:r w:rsidR="002304D1" w:rsidRPr="00895DB9">
        <w:rPr>
          <w:i/>
          <w:sz w:val="22"/>
          <w:szCs w:val="22"/>
          <w:lang w:val="en-GB"/>
        </w:rPr>
        <w:t>rade</w:t>
      </w:r>
      <w:r w:rsidR="002304D1" w:rsidRPr="00895DB9">
        <w:rPr>
          <w:sz w:val="22"/>
          <w:szCs w:val="22"/>
          <w:lang w:val="en-GB"/>
        </w:rPr>
        <w:t xml:space="preserve"> as presented in document AEWA/MOP6.</w:t>
      </w:r>
      <w:r w:rsidR="0004731F" w:rsidRPr="00895DB9">
        <w:rPr>
          <w:sz w:val="22"/>
          <w:szCs w:val="22"/>
          <w:lang w:val="en-GB"/>
        </w:rPr>
        <w:t>3</w:t>
      </w:r>
      <w:r w:rsidR="00267DA0" w:rsidRPr="00895DB9">
        <w:rPr>
          <w:sz w:val="22"/>
          <w:szCs w:val="22"/>
          <w:lang w:val="en-GB"/>
        </w:rPr>
        <w:t>4</w:t>
      </w:r>
      <w:r w:rsidR="00DB0982" w:rsidRPr="00895DB9">
        <w:rPr>
          <w:sz w:val="22"/>
          <w:szCs w:val="22"/>
          <w:lang w:val="en-GB"/>
        </w:rPr>
        <w:t xml:space="preserve"> Rev.1</w:t>
      </w:r>
      <w:r w:rsidR="00FC5960" w:rsidRPr="00895DB9">
        <w:rPr>
          <w:sz w:val="22"/>
          <w:szCs w:val="22"/>
          <w:lang w:val="en-GB"/>
        </w:rPr>
        <w:t xml:space="preserve"> and </w:t>
      </w:r>
      <w:r w:rsidR="00FC5960" w:rsidRPr="00895DB9">
        <w:rPr>
          <w:i/>
          <w:sz w:val="22"/>
          <w:szCs w:val="22"/>
          <w:lang w:val="en-GB"/>
        </w:rPr>
        <w:t>requests</w:t>
      </w:r>
      <w:r w:rsidR="00FC5960" w:rsidRPr="00895DB9">
        <w:rPr>
          <w:sz w:val="22"/>
          <w:szCs w:val="22"/>
          <w:lang w:val="en-GB"/>
        </w:rPr>
        <w:t xml:space="preserve"> the Technical Committee to propose any relevant changes to the analysis in Appendix 1 to that guidance</w:t>
      </w:r>
      <w:r w:rsidR="00895DB9" w:rsidRPr="00895DB9">
        <w:rPr>
          <w:sz w:val="22"/>
          <w:szCs w:val="22"/>
          <w:lang w:val="en-GB"/>
        </w:rPr>
        <w:t xml:space="preserve"> for consideration by each Meeting of the Parties</w:t>
      </w:r>
      <w:r w:rsidR="002304D1" w:rsidRPr="00895DB9">
        <w:rPr>
          <w:sz w:val="22"/>
          <w:szCs w:val="22"/>
          <w:lang w:val="en-GB"/>
        </w:rPr>
        <w:t>;</w:t>
      </w:r>
    </w:p>
    <w:p w14:paraId="70C07F7E" w14:textId="6A1C67EF" w:rsidR="002304D1" w:rsidRPr="00FC5960" w:rsidRDefault="002304D1" w:rsidP="00FC5960">
      <w:pPr>
        <w:tabs>
          <w:tab w:val="num" w:pos="928"/>
        </w:tabs>
        <w:jc w:val="both"/>
        <w:rPr>
          <w:sz w:val="22"/>
          <w:szCs w:val="22"/>
          <w:u w:val="single"/>
          <w:lang w:val="en-GB" w:eastAsia="en-GB"/>
        </w:rPr>
      </w:pPr>
      <w:r w:rsidRPr="00FC5960">
        <w:rPr>
          <w:sz w:val="22"/>
          <w:szCs w:val="22"/>
          <w:lang w:val="en-GB"/>
        </w:rPr>
        <w:t xml:space="preserve"> </w:t>
      </w:r>
    </w:p>
    <w:p w14:paraId="23E7F4CB" w14:textId="77777777" w:rsidR="002304D1" w:rsidRPr="003715A5" w:rsidRDefault="002304D1" w:rsidP="00822276">
      <w:pPr>
        <w:numPr>
          <w:ilvl w:val="0"/>
          <w:numId w:val="6"/>
        </w:numPr>
        <w:tabs>
          <w:tab w:val="clear" w:pos="928"/>
          <w:tab w:val="num" w:pos="0"/>
          <w:tab w:val="num" w:pos="709"/>
        </w:tabs>
        <w:ind w:left="0" w:firstLine="0"/>
        <w:jc w:val="both"/>
        <w:rPr>
          <w:sz w:val="22"/>
          <w:szCs w:val="22"/>
          <w:lang w:val="en-GB" w:eastAsia="en-GB"/>
        </w:rPr>
      </w:pPr>
      <w:r w:rsidRPr="003715A5">
        <w:rPr>
          <w:i/>
          <w:sz w:val="22"/>
          <w:szCs w:val="22"/>
          <w:lang w:val="en-GB" w:eastAsia="en-GB"/>
        </w:rPr>
        <w:t xml:space="preserve">Urges </w:t>
      </w:r>
      <w:r w:rsidRPr="003715A5">
        <w:rPr>
          <w:sz w:val="22"/>
          <w:szCs w:val="22"/>
          <w:lang w:val="en-GB" w:eastAsia="en-GB"/>
        </w:rPr>
        <w:t xml:space="preserve">Parties to implement this guidance as a matter of priority and review the need </w:t>
      </w:r>
      <w:r w:rsidR="0016427F" w:rsidRPr="003715A5">
        <w:rPr>
          <w:sz w:val="22"/>
          <w:szCs w:val="22"/>
          <w:lang w:val="en-GB" w:eastAsia="en-GB"/>
        </w:rPr>
        <w:t xml:space="preserve">for potential </w:t>
      </w:r>
      <w:r w:rsidRPr="003715A5">
        <w:rPr>
          <w:sz w:val="22"/>
          <w:szCs w:val="22"/>
          <w:lang w:val="en-GB" w:eastAsia="en-GB"/>
        </w:rPr>
        <w:t>adjustments of their national legislation</w:t>
      </w:r>
      <w:r w:rsidR="0016427F" w:rsidRPr="003715A5">
        <w:rPr>
          <w:sz w:val="22"/>
          <w:szCs w:val="22"/>
          <w:lang w:val="en-GB" w:eastAsia="en-GB"/>
        </w:rPr>
        <w:t xml:space="preserve">, and other relevant actions to reduce the risk of accidental shooting of protected </w:t>
      </w:r>
      <w:proofErr w:type="spellStart"/>
      <w:r w:rsidR="0016427F" w:rsidRPr="003715A5">
        <w:rPr>
          <w:sz w:val="22"/>
          <w:szCs w:val="22"/>
          <w:lang w:val="en-GB" w:eastAsia="en-GB"/>
        </w:rPr>
        <w:t>waterbirds</w:t>
      </w:r>
      <w:proofErr w:type="spellEnd"/>
      <w:r w:rsidR="0016427F" w:rsidRPr="003715A5">
        <w:rPr>
          <w:sz w:val="22"/>
          <w:szCs w:val="22"/>
          <w:lang w:val="en-GB" w:eastAsia="en-GB"/>
        </w:rPr>
        <w:t>,</w:t>
      </w:r>
      <w:r w:rsidRPr="003715A5">
        <w:rPr>
          <w:sz w:val="22"/>
          <w:szCs w:val="22"/>
          <w:lang w:val="en-GB" w:eastAsia="en-GB"/>
        </w:rPr>
        <w:t xml:space="preserve"> after each MOP in accordance with this guidance;</w:t>
      </w:r>
    </w:p>
    <w:p w14:paraId="14A6D881" w14:textId="77777777" w:rsidR="002304D1" w:rsidRPr="003715A5" w:rsidRDefault="002304D1" w:rsidP="002304D1">
      <w:pPr>
        <w:tabs>
          <w:tab w:val="num" w:pos="928"/>
        </w:tabs>
        <w:jc w:val="both"/>
        <w:rPr>
          <w:sz w:val="22"/>
          <w:szCs w:val="22"/>
          <w:u w:val="single"/>
          <w:lang w:val="en-GB" w:eastAsia="en-GB"/>
        </w:rPr>
      </w:pPr>
    </w:p>
    <w:p w14:paraId="5FCC8EA6" w14:textId="7FDC76D4" w:rsidR="00B57E4F" w:rsidRPr="003715A5" w:rsidRDefault="006E5C40" w:rsidP="00822276">
      <w:pPr>
        <w:numPr>
          <w:ilvl w:val="0"/>
          <w:numId w:val="6"/>
        </w:numPr>
        <w:tabs>
          <w:tab w:val="clear" w:pos="928"/>
          <w:tab w:val="num" w:pos="0"/>
          <w:tab w:val="num" w:pos="709"/>
        </w:tabs>
        <w:ind w:left="0" w:firstLine="0"/>
        <w:jc w:val="both"/>
        <w:rPr>
          <w:sz w:val="22"/>
          <w:szCs w:val="22"/>
          <w:u w:val="single"/>
          <w:lang w:val="en-GB" w:eastAsia="en-GB"/>
        </w:rPr>
      </w:pPr>
      <w:r w:rsidRPr="003715A5">
        <w:rPr>
          <w:i/>
          <w:iCs/>
          <w:sz w:val="22"/>
          <w:szCs w:val="22"/>
          <w:lang w:val="en-GB"/>
        </w:rPr>
        <w:t xml:space="preserve">Adopts </w:t>
      </w:r>
      <w:r w:rsidRPr="003715A5">
        <w:rPr>
          <w:sz w:val="22"/>
          <w:szCs w:val="22"/>
          <w:lang w:val="en-GB"/>
        </w:rPr>
        <w:t xml:space="preserve">the </w:t>
      </w:r>
      <w:r w:rsidR="006556ED">
        <w:rPr>
          <w:sz w:val="22"/>
          <w:szCs w:val="22"/>
          <w:lang w:val="en-GB"/>
        </w:rPr>
        <w:t>guidance on meaning</w:t>
      </w:r>
      <w:r w:rsidR="006556ED" w:rsidRPr="003715A5">
        <w:rPr>
          <w:sz w:val="22"/>
          <w:szCs w:val="22"/>
          <w:lang w:val="en-GB"/>
        </w:rPr>
        <w:t xml:space="preserve"> </w:t>
      </w:r>
      <w:r w:rsidR="00185CD4" w:rsidRPr="003715A5">
        <w:rPr>
          <w:sz w:val="22"/>
          <w:szCs w:val="22"/>
          <w:lang w:val="en-GB"/>
        </w:rPr>
        <w:t xml:space="preserve">of </w:t>
      </w:r>
      <w:r w:rsidR="002304D1" w:rsidRPr="003715A5">
        <w:rPr>
          <w:sz w:val="22"/>
          <w:szCs w:val="22"/>
          <w:lang w:val="en-GB"/>
        </w:rPr>
        <w:t>“</w:t>
      </w:r>
      <w:r w:rsidR="002304D1" w:rsidRPr="003715A5">
        <w:rPr>
          <w:i/>
          <w:sz w:val="22"/>
          <w:szCs w:val="22"/>
          <w:lang w:val="en-GB"/>
        </w:rPr>
        <w:t>disturbance</w:t>
      </w:r>
      <w:r w:rsidR="002304D1" w:rsidRPr="003715A5">
        <w:rPr>
          <w:sz w:val="22"/>
          <w:szCs w:val="22"/>
          <w:lang w:val="en-GB"/>
        </w:rPr>
        <w:t>”, “</w:t>
      </w:r>
      <w:r w:rsidR="002304D1" w:rsidRPr="003715A5">
        <w:rPr>
          <w:i/>
          <w:sz w:val="22"/>
          <w:szCs w:val="22"/>
          <w:lang w:val="en-GB"/>
        </w:rPr>
        <w:t>deliberate</w:t>
      </w:r>
      <w:r w:rsidR="002304D1" w:rsidRPr="003715A5">
        <w:rPr>
          <w:sz w:val="22"/>
          <w:szCs w:val="22"/>
          <w:lang w:val="en-GB"/>
        </w:rPr>
        <w:t xml:space="preserve">” disturbance, </w:t>
      </w:r>
      <w:r w:rsidR="002F3BC5" w:rsidRPr="003715A5">
        <w:rPr>
          <w:sz w:val="22"/>
          <w:szCs w:val="22"/>
          <w:lang w:val="en-GB"/>
        </w:rPr>
        <w:t>“</w:t>
      </w:r>
      <w:r w:rsidR="002F3BC5" w:rsidRPr="003715A5">
        <w:rPr>
          <w:i/>
          <w:sz w:val="22"/>
          <w:szCs w:val="22"/>
          <w:lang w:val="en-GB"/>
        </w:rPr>
        <w:t>significant</w:t>
      </w:r>
      <w:r w:rsidR="002F3BC5" w:rsidRPr="003715A5">
        <w:rPr>
          <w:sz w:val="22"/>
          <w:szCs w:val="22"/>
          <w:lang w:val="en-GB"/>
        </w:rPr>
        <w:t>” disturbance and “</w:t>
      </w:r>
      <w:r w:rsidR="002F3BC5" w:rsidRPr="003715A5">
        <w:rPr>
          <w:i/>
          <w:sz w:val="22"/>
          <w:szCs w:val="22"/>
          <w:lang w:val="en-GB"/>
        </w:rPr>
        <w:t>serious</w:t>
      </w:r>
      <w:r w:rsidR="002F3BC5" w:rsidRPr="003715A5">
        <w:rPr>
          <w:sz w:val="22"/>
          <w:szCs w:val="22"/>
          <w:lang w:val="en-GB"/>
        </w:rPr>
        <w:t>” disturbance in the context of the implementation of the AEWA Action Plan as presented in</w:t>
      </w:r>
      <w:r w:rsidR="00895DB9">
        <w:rPr>
          <w:sz w:val="22"/>
          <w:szCs w:val="22"/>
          <w:lang w:val="en-GB"/>
        </w:rPr>
        <w:t xml:space="preserve"> </w:t>
      </w:r>
      <w:r w:rsidR="003715A5" w:rsidRPr="003715A5">
        <w:rPr>
          <w:sz w:val="22"/>
          <w:szCs w:val="22"/>
          <w:lang w:val="en-GB"/>
        </w:rPr>
        <w:t>A</w:t>
      </w:r>
      <w:r w:rsidR="00EB40C9">
        <w:rPr>
          <w:sz w:val="22"/>
          <w:szCs w:val="22"/>
          <w:lang w:val="en-GB"/>
        </w:rPr>
        <w:t>ppendix</w:t>
      </w:r>
      <w:r w:rsidR="003715A5" w:rsidRPr="003715A5">
        <w:rPr>
          <w:sz w:val="22"/>
          <w:szCs w:val="22"/>
          <w:lang w:val="en-GB"/>
        </w:rPr>
        <w:t xml:space="preserve"> I</w:t>
      </w:r>
      <w:r w:rsidR="0035440D" w:rsidRPr="003715A5">
        <w:rPr>
          <w:sz w:val="22"/>
          <w:szCs w:val="22"/>
          <w:lang w:val="en-GB"/>
        </w:rPr>
        <w:t xml:space="preserve"> to this Resolution</w:t>
      </w:r>
      <w:r w:rsidR="00A50CC4" w:rsidRPr="003715A5">
        <w:rPr>
          <w:sz w:val="22"/>
          <w:szCs w:val="22"/>
          <w:lang w:val="en-GB"/>
        </w:rPr>
        <w:t>;</w:t>
      </w:r>
    </w:p>
    <w:p w14:paraId="45896293" w14:textId="77777777" w:rsidR="00180A4D" w:rsidRPr="003715A5" w:rsidRDefault="00180A4D" w:rsidP="0066689B">
      <w:pPr>
        <w:jc w:val="both"/>
        <w:rPr>
          <w:sz w:val="22"/>
          <w:szCs w:val="22"/>
          <w:lang w:val="en-GB"/>
        </w:rPr>
      </w:pPr>
    </w:p>
    <w:p w14:paraId="42978D4D" w14:textId="2B10F8C2" w:rsidR="0035440D" w:rsidRPr="003715A5" w:rsidRDefault="0066689B" w:rsidP="0066689B">
      <w:pPr>
        <w:numPr>
          <w:ilvl w:val="0"/>
          <w:numId w:val="6"/>
        </w:numPr>
        <w:tabs>
          <w:tab w:val="clear" w:pos="928"/>
          <w:tab w:val="num" w:pos="0"/>
        </w:tabs>
        <w:spacing w:after="120"/>
        <w:ind w:left="0" w:firstLine="0"/>
        <w:jc w:val="both"/>
        <w:rPr>
          <w:sz w:val="22"/>
          <w:szCs w:val="22"/>
          <w:lang w:val="en-GB"/>
        </w:rPr>
      </w:pPr>
      <w:r w:rsidRPr="003715A5">
        <w:rPr>
          <w:i/>
          <w:sz w:val="22"/>
          <w:szCs w:val="22"/>
          <w:lang w:val="en-GB"/>
        </w:rPr>
        <w:t xml:space="preserve">Requests </w:t>
      </w:r>
      <w:r w:rsidRPr="003715A5">
        <w:rPr>
          <w:sz w:val="22"/>
          <w:szCs w:val="22"/>
          <w:lang w:val="en-GB"/>
        </w:rPr>
        <w:t xml:space="preserve">the </w:t>
      </w:r>
      <w:r w:rsidR="002F3BC5" w:rsidRPr="003715A5">
        <w:rPr>
          <w:sz w:val="22"/>
          <w:szCs w:val="22"/>
          <w:lang w:val="en-GB"/>
        </w:rPr>
        <w:t xml:space="preserve">Technical Committee to further work on the </w:t>
      </w:r>
      <w:r w:rsidR="002F3BC5" w:rsidRPr="003715A5">
        <w:rPr>
          <w:i/>
          <w:sz w:val="22"/>
          <w:szCs w:val="22"/>
          <w:lang w:val="en-GB"/>
        </w:rPr>
        <w:t xml:space="preserve">Guidance on </w:t>
      </w:r>
      <w:r w:rsidR="00671A79" w:rsidRPr="003715A5">
        <w:rPr>
          <w:i/>
          <w:sz w:val="22"/>
          <w:szCs w:val="22"/>
          <w:lang w:val="en-GB"/>
        </w:rPr>
        <w:t>D</w:t>
      </w:r>
      <w:r w:rsidR="002F3BC5" w:rsidRPr="003715A5">
        <w:rPr>
          <w:i/>
          <w:sz w:val="22"/>
          <w:szCs w:val="22"/>
          <w:lang w:val="en-GB"/>
        </w:rPr>
        <w:t xml:space="preserve">ealing with </w:t>
      </w:r>
      <w:r w:rsidR="00671A79" w:rsidRPr="003715A5">
        <w:rPr>
          <w:i/>
          <w:sz w:val="22"/>
          <w:szCs w:val="22"/>
          <w:lang w:val="en-GB"/>
        </w:rPr>
        <w:t>A</w:t>
      </w:r>
      <w:r w:rsidR="002F3BC5" w:rsidRPr="003715A5">
        <w:rPr>
          <w:i/>
          <w:sz w:val="22"/>
          <w:szCs w:val="22"/>
          <w:lang w:val="en-GB"/>
        </w:rPr>
        <w:t xml:space="preserve">ccidental </w:t>
      </w:r>
      <w:r w:rsidR="00671A79" w:rsidRPr="003715A5">
        <w:rPr>
          <w:i/>
          <w:sz w:val="22"/>
          <w:szCs w:val="22"/>
          <w:lang w:val="en-GB"/>
        </w:rPr>
        <w:t>S</w:t>
      </w:r>
      <w:r w:rsidR="002F3BC5" w:rsidRPr="003715A5">
        <w:rPr>
          <w:i/>
          <w:sz w:val="22"/>
          <w:szCs w:val="22"/>
          <w:lang w:val="en-GB"/>
        </w:rPr>
        <w:t xml:space="preserve">hooting of </w:t>
      </w:r>
      <w:r w:rsidR="00671A79" w:rsidRPr="003715A5">
        <w:rPr>
          <w:i/>
          <w:sz w:val="22"/>
          <w:szCs w:val="22"/>
          <w:lang w:val="en-GB"/>
        </w:rPr>
        <w:t>L</w:t>
      </w:r>
      <w:r w:rsidR="002F3BC5" w:rsidRPr="003715A5">
        <w:rPr>
          <w:i/>
          <w:sz w:val="22"/>
          <w:szCs w:val="22"/>
          <w:lang w:val="en-GB"/>
        </w:rPr>
        <w:t xml:space="preserve">ook-alike </w:t>
      </w:r>
      <w:r w:rsidR="00671A79" w:rsidRPr="003715A5">
        <w:rPr>
          <w:i/>
          <w:sz w:val="22"/>
          <w:szCs w:val="22"/>
          <w:lang w:val="en-GB"/>
        </w:rPr>
        <w:t>S</w:t>
      </w:r>
      <w:r w:rsidR="002F3BC5" w:rsidRPr="003715A5">
        <w:rPr>
          <w:i/>
          <w:sz w:val="22"/>
          <w:szCs w:val="22"/>
          <w:lang w:val="en-GB"/>
        </w:rPr>
        <w:t>pecies</w:t>
      </w:r>
      <w:r w:rsidR="0016427F" w:rsidRPr="003715A5">
        <w:rPr>
          <w:i/>
          <w:sz w:val="22"/>
          <w:szCs w:val="22"/>
          <w:lang w:val="en-GB"/>
        </w:rPr>
        <w:t xml:space="preserve"> </w:t>
      </w:r>
      <w:r w:rsidR="002F3BC5" w:rsidRPr="003715A5">
        <w:rPr>
          <w:i/>
          <w:sz w:val="22"/>
          <w:szCs w:val="22"/>
          <w:lang w:val="en-GB"/>
        </w:rPr>
        <w:t>in Western Palearctic</w:t>
      </w:r>
      <w:r w:rsidR="002F3BC5" w:rsidRPr="003715A5">
        <w:rPr>
          <w:sz w:val="22"/>
          <w:szCs w:val="22"/>
          <w:lang w:val="en-GB"/>
        </w:rPr>
        <w:t xml:space="preserve"> </w:t>
      </w:r>
      <w:r w:rsidR="00D62588" w:rsidRPr="003715A5">
        <w:rPr>
          <w:sz w:val="22"/>
          <w:szCs w:val="22"/>
          <w:lang w:val="en-GB"/>
        </w:rPr>
        <w:t>and present a revised and extended version for consideration by MOP7</w:t>
      </w:r>
      <w:r w:rsidRPr="003715A5">
        <w:rPr>
          <w:sz w:val="22"/>
          <w:szCs w:val="22"/>
          <w:lang w:val="en-GB"/>
        </w:rPr>
        <w:t xml:space="preserve">.  </w:t>
      </w:r>
    </w:p>
    <w:p w14:paraId="4B148C07" w14:textId="77777777" w:rsidR="0035440D" w:rsidRPr="003715A5" w:rsidRDefault="0035440D" w:rsidP="0066689B">
      <w:pPr>
        <w:numPr>
          <w:ilvl w:val="0"/>
          <w:numId w:val="6"/>
        </w:numPr>
        <w:tabs>
          <w:tab w:val="clear" w:pos="928"/>
          <w:tab w:val="num" w:pos="0"/>
        </w:tabs>
        <w:spacing w:after="120"/>
        <w:ind w:left="0" w:firstLine="0"/>
        <w:jc w:val="both"/>
        <w:rPr>
          <w:sz w:val="22"/>
          <w:szCs w:val="22"/>
          <w:lang w:val="en-GB"/>
        </w:rPr>
        <w:sectPr w:rsidR="0035440D" w:rsidRPr="003715A5" w:rsidSect="00BC6B49">
          <w:headerReference w:type="first" r:id="rId8"/>
          <w:footerReference w:type="first" r:id="rId9"/>
          <w:pgSz w:w="11907" w:h="16840" w:code="9"/>
          <w:pgMar w:top="1021" w:right="1134" w:bottom="851" w:left="1134" w:header="851" w:footer="510" w:gutter="0"/>
          <w:cols w:space="708"/>
          <w:titlePg/>
          <w:docGrid w:linePitch="360"/>
        </w:sectPr>
      </w:pPr>
    </w:p>
    <w:p w14:paraId="6E4CC633" w14:textId="77777777" w:rsidR="00B72C8E" w:rsidRPr="00B4548C" w:rsidRDefault="00B72C8E" w:rsidP="00B4548C">
      <w:pPr>
        <w:jc w:val="center"/>
        <w:rPr>
          <w:lang w:val="en-GB"/>
        </w:rPr>
      </w:pPr>
      <w:r w:rsidRPr="00B4548C">
        <w:rPr>
          <w:lang w:val="en-GB"/>
        </w:rPr>
        <w:lastRenderedPageBreak/>
        <w:t>A</w:t>
      </w:r>
      <w:r w:rsidR="00EB40C9">
        <w:rPr>
          <w:lang w:val="en-GB"/>
        </w:rPr>
        <w:t>PPENDIX</w:t>
      </w:r>
      <w:r w:rsidRPr="00B4548C">
        <w:rPr>
          <w:lang w:val="en-GB"/>
        </w:rPr>
        <w:t xml:space="preserve"> </w:t>
      </w:r>
      <w:r w:rsidR="003715A5" w:rsidRPr="00B4548C">
        <w:rPr>
          <w:lang w:val="en-GB"/>
        </w:rPr>
        <w:t>I</w:t>
      </w:r>
    </w:p>
    <w:p w14:paraId="125C94AE" w14:textId="77777777" w:rsidR="00B72C8E" w:rsidRDefault="00B72C8E" w:rsidP="00CC40FA">
      <w:pPr>
        <w:jc w:val="both"/>
        <w:rPr>
          <w:b/>
          <w:lang w:val="en-GB"/>
        </w:rPr>
      </w:pPr>
    </w:p>
    <w:p w14:paraId="04C09E52" w14:textId="47C79C79" w:rsidR="00CC40FA" w:rsidRPr="003715A5" w:rsidRDefault="00FC5960" w:rsidP="00B4548C">
      <w:pPr>
        <w:jc w:val="center"/>
        <w:rPr>
          <w:b/>
          <w:lang w:val="en-GB"/>
        </w:rPr>
      </w:pPr>
      <w:r>
        <w:rPr>
          <w:b/>
          <w:lang w:val="en-GB"/>
        </w:rPr>
        <w:t>Guidance on</w:t>
      </w:r>
      <w:r w:rsidR="00FB4E10">
        <w:rPr>
          <w:b/>
          <w:lang w:val="en-GB"/>
        </w:rPr>
        <w:t xml:space="preserve"> </w:t>
      </w:r>
      <w:r>
        <w:rPr>
          <w:b/>
          <w:lang w:val="en-GB"/>
        </w:rPr>
        <w:t xml:space="preserve">meaning </w:t>
      </w:r>
      <w:r w:rsidR="00CC40FA" w:rsidRPr="003715A5">
        <w:rPr>
          <w:b/>
          <w:lang w:val="en-GB"/>
        </w:rPr>
        <w:t>of “disturbance”</w:t>
      </w:r>
    </w:p>
    <w:p w14:paraId="6C8671B9" w14:textId="77777777" w:rsidR="00CC40FA" w:rsidRDefault="00CC40FA" w:rsidP="00CC40FA">
      <w:pPr>
        <w:rPr>
          <w:lang w:val="en-GB"/>
        </w:rPr>
      </w:pPr>
    </w:p>
    <w:p w14:paraId="7CC5C069" w14:textId="77777777" w:rsidR="003715A5" w:rsidRPr="003715A5" w:rsidRDefault="003715A5" w:rsidP="00CC40FA">
      <w:pPr>
        <w:rPr>
          <w:lang w:val="en-GB"/>
        </w:rPr>
      </w:pPr>
    </w:p>
    <w:p w14:paraId="4973863D" w14:textId="77777777" w:rsidR="00CC40FA" w:rsidRPr="003715A5" w:rsidRDefault="00CC40FA" w:rsidP="00CC40FA">
      <w:pPr>
        <w:jc w:val="both"/>
        <w:rPr>
          <w:sz w:val="22"/>
          <w:szCs w:val="22"/>
          <w:lang w:val="en-GB"/>
        </w:rPr>
      </w:pPr>
      <w:r w:rsidRPr="003715A5">
        <w:rPr>
          <w:sz w:val="22"/>
          <w:szCs w:val="22"/>
          <w:lang w:val="en-GB"/>
        </w:rPr>
        <w:t xml:space="preserve">This guidance relates to </w:t>
      </w:r>
      <w:r w:rsidRPr="003715A5">
        <w:rPr>
          <w:sz w:val="22"/>
          <w:szCs w:val="22"/>
          <w:u w:val="single"/>
          <w:lang w:val="en-GB"/>
        </w:rPr>
        <w:t>definitions</w:t>
      </w:r>
      <w:r w:rsidRPr="003715A5">
        <w:rPr>
          <w:sz w:val="22"/>
          <w:szCs w:val="22"/>
          <w:lang w:val="en-GB"/>
        </w:rPr>
        <w:t xml:space="preserve"> of disturbance.  The issue of what the appropriate </w:t>
      </w:r>
      <w:r w:rsidRPr="003715A5">
        <w:rPr>
          <w:sz w:val="22"/>
          <w:szCs w:val="22"/>
          <w:u w:val="single"/>
          <w:lang w:val="en-GB"/>
        </w:rPr>
        <w:t>response</w:t>
      </w:r>
      <w:r w:rsidRPr="003715A5">
        <w:rPr>
          <w:sz w:val="22"/>
          <w:szCs w:val="22"/>
          <w:lang w:val="en-GB"/>
        </w:rPr>
        <w:t xml:space="preserve"> to disturbance should be is a separate one.</w:t>
      </w:r>
    </w:p>
    <w:p w14:paraId="6FF1A301" w14:textId="77777777" w:rsidR="00CC40FA" w:rsidRPr="003715A5" w:rsidRDefault="00CC40FA" w:rsidP="00CC40FA">
      <w:pPr>
        <w:rPr>
          <w:lang w:val="en-GB"/>
        </w:rPr>
      </w:pPr>
    </w:p>
    <w:p w14:paraId="24075D31" w14:textId="77777777" w:rsidR="00CC40FA" w:rsidRPr="003715A5" w:rsidRDefault="00CC40FA" w:rsidP="003715A5">
      <w:pPr>
        <w:pStyle w:val="Heading1"/>
        <w:numPr>
          <w:ilvl w:val="0"/>
          <w:numId w:val="0"/>
        </w:numPr>
        <w:jc w:val="both"/>
        <w:rPr>
          <w:bCs w:val="0"/>
          <w:u w:val="single"/>
        </w:rPr>
      </w:pPr>
      <w:r w:rsidRPr="003715A5">
        <w:rPr>
          <w:bCs w:val="0"/>
          <w:u w:val="single"/>
        </w:rPr>
        <w:t>Background: disturbance within the context of AEWA’s Action Plan</w:t>
      </w:r>
    </w:p>
    <w:p w14:paraId="498EF625" w14:textId="77777777" w:rsidR="00CC40FA" w:rsidRPr="003715A5" w:rsidRDefault="00CC40FA" w:rsidP="00CC40FA">
      <w:pPr>
        <w:jc w:val="both"/>
        <w:rPr>
          <w:sz w:val="22"/>
          <w:szCs w:val="22"/>
          <w:lang w:val="en-GB"/>
        </w:rPr>
      </w:pPr>
    </w:p>
    <w:p w14:paraId="0C85BF03" w14:textId="77777777" w:rsidR="00CC40FA" w:rsidRPr="003715A5" w:rsidRDefault="00CC40FA" w:rsidP="00CC40FA">
      <w:pPr>
        <w:keepNext/>
        <w:autoSpaceDE w:val="0"/>
        <w:autoSpaceDN w:val="0"/>
        <w:adjustRightInd w:val="0"/>
        <w:spacing w:after="180"/>
        <w:jc w:val="both"/>
        <w:rPr>
          <w:b/>
          <w:bCs/>
          <w:sz w:val="22"/>
          <w:szCs w:val="22"/>
          <w:lang w:val="en-GB"/>
        </w:rPr>
      </w:pPr>
      <w:r w:rsidRPr="003715A5">
        <w:rPr>
          <w:b/>
          <w:bCs/>
          <w:sz w:val="22"/>
          <w:szCs w:val="22"/>
          <w:lang w:val="en-GB"/>
        </w:rPr>
        <w:t>“2</w:t>
      </w:r>
      <w:r w:rsidR="000C263A" w:rsidRPr="003715A5">
        <w:rPr>
          <w:b/>
          <w:bCs/>
          <w:sz w:val="22"/>
          <w:szCs w:val="22"/>
          <w:lang w:val="en-GB"/>
        </w:rPr>
        <w:t>. Species</w:t>
      </w:r>
      <w:r w:rsidRPr="003715A5">
        <w:rPr>
          <w:b/>
          <w:bCs/>
          <w:sz w:val="22"/>
          <w:szCs w:val="22"/>
          <w:lang w:val="en-GB"/>
        </w:rPr>
        <w:t xml:space="preserve"> Conservation</w:t>
      </w:r>
    </w:p>
    <w:p w14:paraId="01FD9A34" w14:textId="77777777" w:rsidR="00CC40FA" w:rsidRPr="003715A5" w:rsidRDefault="000C263A" w:rsidP="00CC40FA">
      <w:pPr>
        <w:keepNext/>
        <w:autoSpaceDE w:val="0"/>
        <w:autoSpaceDN w:val="0"/>
        <w:adjustRightInd w:val="0"/>
        <w:spacing w:after="180"/>
        <w:ind w:left="284"/>
        <w:jc w:val="both"/>
        <w:rPr>
          <w:b/>
          <w:bCs/>
          <w:sz w:val="22"/>
          <w:szCs w:val="22"/>
          <w:lang w:val="en-GB"/>
        </w:rPr>
      </w:pPr>
      <w:r w:rsidRPr="003715A5">
        <w:rPr>
          <w:b/>
          <w:bCs/>
          <w:sz w:val="22"/>
          <w:szCs w:val="22"/>
          <w:lang w:val="en-GB"/>
        </w:rPr>
        <w:t>2.1 Legal</w:t>
      </w:r>
      <w:r w:rsidR="00CC40FA" w:rsidRPr="003715A5">
        <w:rPr>
          <w:b/>
          <w:bCs/>
          <w:sz w:val="22"/>
          <w:szCs w:val="22"/>
          <w:lang w:val="en-GB"/>
        </w:rPr>
        <w:t xml:space="preserve"> measures</w:t>
      </w:r>
    </w:p>
    <w:p w14:paraId="791174A2" w14:textId="77777777" w:rsidR="00CC40FA" w:rsidRPr="003715A5" w:rsidRDefault="00CC40FA" w:rsidP="00CC40FA">
      <w:pPr>
        <w:autoSpaceDE w:val="0"/>
        <w:autoSpaceDN w:val="0"/>
        <w:adjustRightInd w:val="0"/>
        <w:spacing w:after="180"/>
        <w:ind w:left="567"/>
        <w:jc w:val="both"/>
        <w:rPr>
          <w:sz w:val="22"/>
          <w:szCs w:val="22"/>
          <w:lang w:val="en-GB"/>
        </w:rPr>
      </w:pPr>
      <w:r w:rsidRPr="003715A5">
        <w:rPr>
          <w:sz w:val="22"/>
          <w:szCs w:val="22"/>
          <w:lang w:val="en-GB"/>
        </w:rPr>
        <w:t>“</w:t>
      </w:r>
      <w:r w:rsidR="000C263A" w:rsidRPr="003715A5">
        <w:rPr>
          <w:sz w:val="22"/>
          <w:szCs w:val="22"/>
          <w:lang w:val="en-GB"/>
        </w:rPr>
        <w:t>2.1.1 Parties</w:t>
      </w:r>
      <w:r w:rsidRPr="003715A5">
        <w:rPr>
          <w:sz w:val="22"/>
          <w:szCs w:val="22"/>
          <w:lang w:val="en-GB"/>
        </w:rPr>
        <w:t xml:space="preserve"> with populations listed in Column </w:t>
      </w:r>
      <w:proofErr w:type="gramStart"/>
      <w:r w:rsidRPr="003715A5">
        <w:rPr>
          <w:sz w:val="22"/>
          <w:szCs w:val="22"/>
          <w:lang w:val="en-GB"/>
        </w:rPr>
        <w:t>A</w:t>
      </w:r>
      <w:proofErr w:type="gramEnd"/>
      <w:r w:rsidRPr="003715A5">
        <w:rPr>
          <w:sz w:val="22"/>
          <w:szCs w:val="22"/>
          <w:lang w:val="en-GB"/>
        </w:rPr>
        <w:t xml:space="preserve"> of Table 1 shall provide protection to those populations listed in accordance with Article III, paragraph 2(a), of this Agreement.  Such Parties shall in particular and subject to paragraph 2.1.3 below:</w:t>
      </w:r>
    </w:p>
    <w:p w14:paraId="2DB47074" w14:textId="0DA3CE09" w:rsidR="00CC40FA" w:rsidRPr="003715A5" w:rsidRDefault="00CC40FA" w:rsidP="00CC40FA">
      <w:pPr>
        <w:autoSpaceDE w:val="0"/>
        <w:autoSpaceDN w:val="0"/>
        <w:adjustRightInd w:val="0"/>
        <w:spacing w:after="180"/>
        <w:ind w:left="851"/>
        <w:jc w:val="both"/>
        <w:rPr>
          <w:sz w:val="22"/>
          <w:szCs w:val="22"/>
          <w:lang w:val="en-GB"/>
        </w:rPr>
      </w:pPr>
      <w:r w:rsidRPr="003715A5">
        <w:rPr>
          <w:sz w:val="22"/>
          <w:szCs w:val="22"/>
          <w:lang w:val="en-GB"/>
        </w:rPr>
        <w:t xml:space="preserve">(a) </w:t>
      </w:r>
      <w:proofErr w:type="gramStart"/>
      <w:r w:rsidRPr="003715A5">
        <w:rPr>
          <w:sz w:val="22"/>
          <w:szCs w:val="22"/>
          <w:lang w:val="en-GB"/>
        </w:rPr>
        <w:t>prohibit</w:t>
      </w:r>
      <w:proofErr w:type="gramEnd"/>
      <w:r w:rsidRPr="003715A5">
        <w:rPr>
          <w:sz w:val="22"/>
          <w:szCs w:val="22"/>
          <w:lang w:val="en-GB"/>
        </w:rPr>
        <w:t xml:space="preserve"> the taking of birds and eggs of those populations occurring in their territory;</w:t>
      </w:r>
    </w:p>
    <w:p w14:paraId="7E4AD772" w14:textId="77777777" w:rsidR="00CC40FA" w:rsidRPr="003715A5" w:rsidRDefault="00CC40FA" w:rsidP="00CC40FA">
      <w:pPr>
        <w:autoSpaceDE w:val="0"/>
        <w:autoSpaceDN w:val="0"/>
        <w:adjustRightInd w:val="0"/>
        <w:spacing w:after="180"/>
        <w:ind w:left="851"/>
        <w:jc w:val="both"/>
        <w:rPr>
          <w:sz w:val="22"/>
          <w:szCs w:val="22"/>
          <w:lang w:val="en-GB"/>
        </w:rPr>
      </w:pPr>
      <w:r w:rsidRPr="003715A5">
        <w:rPr>
          <w:sz w:val="22"/>
          <w:szCs w:val="22"/>
          <w:lang w:val="en-GB"/>
        </w:rPr>
        <w:t xml:space="preserve">(b) </w:t>
      </w:r>
      <w:r w:rsidRPr="003715A5">
        <w:rPr>
          <w:b/>
          <w:i/>
          <w:sz w:val="22"/>
          <w:szCs w:val="22"/>
          <w:u w:val="single"/>
          <w:lang w:val="en-GB"/>
        </w:rPr>
        <w:t>prohibit deliberate disturbance in so far as such disturbance would be significant for the conservation of the population concerned</w:t>
      </w:r>
      <w:r w:rsidRPr="003715A5">
        <w:rPr>
          <w:sz w:val="22"/>
          <w:szCs w:val="22"/>
          <w:lang w:val="en-GB"/>
        </w:rPr>
        <w:t>; and</w:t>
      </w:r>
    </w:p>
    <w:p w14:paraId="1838314B" w14:textId="77777777" w:rsidR="00CC40FA" w:rsidRPr="003715A5" w:rsidRDefault="00CC40FA" w:rsidP="00CC40FA">
      <w:pPr>
        <w:autoSpaceDE w:val="0"/>
        <w:autoSpaceDN w:val="0"/>
        <w:adjustRightInd w:val="0"/>
        <w:spacing w:after="180"/>
        <w:ind w:left="851"/>
        <w:jc w:val="both"/>
        <w:rPr>
          <w:sz w:val="22"/>
          <w:szCs w:val="22"/>
          <w:lang w:val="en-GB"/>
        </w:rPr>
      </w:pPr>
      <w:r w:rsidRPr="003715A5">
        <w:rPr>
          <w:sz w:val="22"/>
          <w:szCs w:val="22"/>
          <w:lang w:val="en-GB"/>
        </w:rPr>
        <w:t>…</w:t>
      </w:r>
    </w:p>
    <w:p w14:paraId="3EC7CDE8" w14:textId="77A4DD2A" w:rsidR="00CC40FA" w:rsidRPr="003715A5" w:rsidRDefault="00CC40FA" w:rsidP="00CC40FA">
      <w:pPr>
        <w:autoSpaceDE w:val="0"/>
        <w:autoSpaceDN w:val="0"/>
        <w:adjustRightInd w:val="0"/>
        <w:spacing w:after="180"/>
        <w:ind w:left="567"/>
        <w:jc w:val="both"/>
        <w:rPr>
          <w:sz w:val="22"/>
          <w:szCs w:val="22"/>
          <w:lang w:val="en-GB"/>
        </w:rPr>
      </w:pPr>
      <w:r w:rsidRPr="003715A5">
        <w:rPr>
          <w:sz w:val="22"/>
          <w:szCs w:val="22"/>
          <w:lang w:val="en-GB"/>
        </w:rPr>
        <w:t>“</w:t>
      </w:r>
      <w:r w:rsidR="003715A5" w:rsidRPr="003715A5">
        <w:rPr>
          <w:sz w:val="22"/>
          <w:szCs w:val="22"/>
          <w:lang w:val="en-GB"/>
        </w:rPr>
        <w:t>2.1.2 Parties</w:t>
      </w:r>
      <w:r w:rsidRPr="003715A5">
        <w:rPr>
          <w:sz w:val="22"/>
          <w:szCs w:val="22"/>
          <w:lang w:val="en-GB"/>
        </w:rPr>
        <w:t xml:space="preserve"> with populations listed in Table 1 shall regulate the taking of birds and eggs of all populations listed in Column B of Table 1.  The object of such legal measures shall be to maintain or contribute to the restoration of those populations to a favourable conservation status and to ensure, on the basis of the best available knowledge of population dynamics</w:t>
      </w:r>
      <w:r w:rsidR="00455009">
        <w:rPr>
          <w:sz w:val="22"/>
          <w:szCs w:val="22"/>
          <w:lang w:val="en-GB"/>
        </w:rPr>
        <w:t>…</w:t>
      </w:r>
      <w:r w:rsidRPr="003715A5">
        <w:rPr>
          <w:sz w:val="22"/>
          <w:szCs w:val="22"/>
          <w:lang w:val="en-GB"/>
        </w:rPr>
        <w:t xml:space="preserve">, </w:t>
      </w:r>
    </w:p>
    <w:p w14:paraId="123317F3" w14:textId="77777777" w:rsidR="00CC40FA" w:rsidRPr="003715A5" w:rsidRDefault="00CC40FA" w:rsidP="00CC40FA">
      <w:pPr>
        <w:autoSpaceDE w:val="0"/>
        <w:autoSpaceDN w:val="0"/>
        <w:adjustRightInd w:val="0"/>
        <w:spacing w:after="180"/>
        <w:ind w:left="851"/>
        <w:jc w:val="both"/>
        <w:rPr>
          <w:sz w:val="22"/>
          <w:szCs w:val="22"/>
          <w:lang w:val="en-GB"/>
        </w:rPr>
      </w:pPr>
      <w:r w:rsidRPr="003715A5">
        <w:rPr>
          <w:sz w:val="22"/>
          <w:szCs w:val="22"/>
          <w:lang w:val="en-GB"/>
        </w:rPr>
        <w:t>(a)  prohibit the taking of birds belonging to the populations concerned during their various stages of reproduction and rearing and during their return to their breeding grounds if the taking has an unfavourable impact on the conservation status of the population concerned;</w:t>
      </w:r>
    </w:p>
    <w:p w14:paraId="4D2A7083" w14:textId="77777777" w:rsidR="00CC40FA" w:rsidRPr="003715A5" w:rsidRDefault="00CC40FA" w:rsidP="00CC40FA">
      <w:pPr>
        <w:autoSpaceDE w:val="0"/>
        <w:autoSpaceDN w:val="0"/>
        <w:adjustRightInd w:val="0"/>
        <w:spacing w:after="180"/>
        <w:ind w:left="851"/>
        <w:jc w:val="both"/>
        <w:rPr>
          <w:sz w:val="22"/>
          <w:szCs w:val="22"/>
          <w:lang w:val="en-GB"/>
        </w:rPr>
      </w:pPr>
      <w:r w:rsidRPr="003715A5">
        <w:rPr>
          <w:sz w:val="22"/>
          <w:szCs w:val="22"/>
          <w:lang w:val="en-GB"/>
        </w:rPr>
        <w:t xml:space="preserve">(b)  </w:t>
      </w:r>
      <w:proofErr w:type="gramStart"/>
      <w:r w:rsidRPr="003715A5">
        <w:rPr>
          <w:sz w:val="22"/>
          <w:szCs w:val="22"/>
          <w:lang w:val="en-GB"/>
        </w:rPr>
        <w:t>regulate</w:t>
      </w:r>
      <w:proofErr w:type="gramEnd"/>
      <w:r w:rsidRPr="003715A5">
        <w:rPr>
          <w:sz w:val="22"/>
          <w:szCs w:val="22"/>
          <w:lang w:val="en-GB"/>
        </w:rPr>
        <w:t xml:space="preserve"> the modes of taking, and in particular prohibit the use of all indiscriminate means of taking and the use of all means capable of causing mass destructions, as well as local disappearance of, </w:t>
      </w:r>
      <w:r w:rsidRPr="003715A5">
        <w:rPr>
          <w:b/>
          <w:i/>
          <w:sz w:val="22"/>
          <w:szCs w:val="22"/>
          <w:u w:val="single"/>
          <w:lang w:val="en-GB"/>
        </w:rPr>
        <w:t>or serious disturbance</w:t>
      </w:r>
      <w:r w:rsidRPr="003715A5">
        <w:rPr>
          <w:sz w:val="22"/>
          <w:szCs w:val="22"/>
          <w:lang w:val="en-GB"/>
        </w:rPr>
        <w:t xml:space="preserve"> to, populations of a species, including:</w:t>
      </w:r>
    </w:p>
    <w:p w14:paraId="702B2402" w14:textId="77777777" w:rsidR="00CC40FA" w:rsidRPr="003715A5" w:rsidRDefault="00CC40FA" w:rsidP="00CC40FA">
      <w:pPr>
        <w:autoSpaceDE w:val="0"/>
        <w:autoSpaceDN w:val="0"/>
        <w:adjustRightInd w:val="0"/>
        <w:spacing w:after="180"/>
        <w:ind w:left="851"/>
        <w:jc w:val="both"/>
        <w:rPr>
          <w:sz w:val="22"/>
          <w:szCs w:val="22"/>
          <w:lang w:val="en-GB"/>
        </w:rPr>
      </w:pPr>
      <w:r w:rsidRPr="003715A5">
        <w:rPr>
          <w:sz w:val="22"/>
          <w:szCs w:val="22"/>
          <w:lang w:val="en-GB"/>
        </w:rPr>
        <w:t>…</w:t>
      </w:r>
    </w:p>
    <w:p w14:paraId="42115970" w14:textId="77777777" w:rsidR="00CC40FA" w:rsidRPr="003715A5" w:rsidRDefault="00CC40FA" w:rsidP="00CC40FA">
      <w:pPr>
        <w:autoSpaceDE w:val="0"/>
        <w:autoSpaceDN w:val="0"/>
        <w:adjustRightInd w:val="0"/>
        <w:spacing w:after="180"/>
        <w:ind w:left="567"/>
        <w:jc w:val="both"/>
        <w:rPr>
          <w:sz w:val="22"/>
          <w:szCs w:val="22"/>
          <w:lang w:val="en-GB"/>
        </w:rPr>
      </w:pPr>
      <w:r w:rsidRPr="003715A5">
        <w:rPr>
          <w:sz w:val="22"/>
          <w:szCs w:val="22"/>
          <w:lang w:val="en-GB"/>
        </w:rPr>
        <w:t>“</w:t>
      </w:r>
      <w:r w:rsidR="003715A5" w:rsidRPr="003715A5">
        <w:rPr>
          <w:sz w:val="22"/>
          <w:szCs w:val="22"/>
          <w:lang w:val="en-GB"/>
        </w:rPr>
        <w:t xml:space="preserve">4.3.6 </w:t>
      </w:r>
      <w:proofErr w:type="gramStart"/>
      <w:r w:rsidR="003715A5">
        <w:rPr>
          <w:sz w:val="22"/>
          <w:szCs w:val="22"/>
          <w:lang w:val="en-GB"/>
        </w:rPr>
        <w:t>I</w:t>
      </w:r>
      <w:r w:rsidR="003715A5" w:rsidRPr="003715A5">
        <w:rPr>
          <w:sz w:val="22"/>
          <w:szCs w:val="22"/>
          <w:lang w:val="en-GB"/>
        </w:rPr>
        <w:t>n</w:t>
      </w:r>
      <w:proofErr w:type="gramEnd"/>
      <w:r w:rsidRPr="003715A5">
        <w:rPr>
          <w:sz w:val="22"/>
          <w:szCs w:val="22"/>
          <w:lang w:val="en-GB"/>
        </w:rPr>
        <w:t xml:space="preserve"> cases where human </w:t>
      </w:r>
      <w:r w:rsidRPr="003715A5">
        <w:rPr>
          <w:b/>
          <w:i/>
          <w:sz w:val="22"/>
          <w:szCs w:val="22"/>
          <w:u w:val="single"/>
          <w:lang w:val="en-GB"/>
        </w:rPr>
        <w:t>disturbance</w:t>
      </w:r>
      <w:r w:rsidRPr="003715A5">
        <w:rPr>
          <w:sz w:val="22"/>
          <w:szCs w:val="22"/>
          <w:lang w:val="en-GB"/>
        </w:rPr>
        <w:t xml:space="preserve"> threatens the conservation status of </w:t>
      </w:r>
      <w:proofErr w:type="spellStart"/>
      <w:r w:rsidRPr="003715A5">
        <w:rPr>
          <w:sz w:val="22"/>
          <w:szCs w:val="22"/>
          <w:lang w:val="en-GB"/>
        </w:rPr>
        <w:t>waterbird</w:t>
      </w:r>
      <w:proofErr w:type="spellEnd"/>
      <w:r w:rsidRPr="003715A5">
        <w:rPr>
          <w:sz w:val="22"/>
          <w:szCs w:val="22"/>
          <w:lang w:val="en-GB"/>
        </w:rPr>
        <w:t xml:space="preserve"> populations listed in Table 1, Parties should endeavour to take measures to limit the level of threat.  Special attention should be given to the problem of human </w:t>
      </w:r>
      <w:r w:rsidRPr="003715A5">
        <w:rPr>
          <w:b/>
          <w:i/>
          <w:sz w:val="22"/>
          <w:szCs w:val="22"/>
          <w:u w:val="single"/>
          <w:lang w:val="en-GB"/>
        </w:rPr>
        <w:t>disturbance</w:t>
      </w:r>
      <w:r w:rsidRPr="003715A5">
        <w:rPr>
          <w:sz w:val="22"/>
          <w:szCs w:val="22"/>
          <w:lang w:val="en-GB"/>
        </w:rPr>
        <w:t xml:space="preserve"> at breeding colonies of colonially-nesting </w:t>
      </w:r>
      <w:proofErr w:type="spellStart"/>
      <w:r w:rsidRPr="003715A5">
        <w:rPr>
          <w:sz w:val="22"/>
          <w:szCs w:val="22"/>
          <w:lang w:val="en-GB"/>
        </w:rPr>
        <w:t>waterbirds</w:t>
      </w:r>
      <w:proofErr w:type="spellEnd"/>
      <w:r w:rsidRPr="003715A5">
        <w:rPr>
          <w:sz w:val="22"/>
          <w:szCs w:val="22"/>
          <w:lang w:val="en-GB"/>
        </w:rPr>
        <w:t xml:space="preserve">, especially when they are situated in the areas which are popular for outdoor recreation.  Appropriate measures might include, </w:t>
      </w:r>
      <w:r w:rsidRPr="003715A5">
        <w:rPr>
          <w:i/>
          <w:sz w:val="22"/>
          <w:szCs w:val="22"/>
          <w:lang w:val="en-GB"/>
        </w:rPr>
        <w:t>inter alia</w:t>
      </w:r>
      <w:r w:rsidRPr="003715A5">
        <w:rPr>
          <w:sz w:val="22"/>
          <w:szCs w:val="22"/>
          <w:lang w:val="en-GB"/>
        </w:rPr>
        <w:t xml:space="preserve">, the establishment of </w:t>
      </w:r>
      <w:r w:rsidRPr="003715A5">
        <w:rPr>
          <w:b/>
          <w:i/>
          <w:sz w:val="22"/>
          <w:szCs w:val="22"/>
          <w:u w:val="single"/>
          <w:lang w:val="en-GB"/>
        </w:rPr>
        <w:t>disturbance-free zones</w:t>
      </w:r>
      <w:r w:rsidRPr="003715A5">
        <w:rPr>
          <w:sz w:val="22"/>
          <w:szCs w:val="22"/>
          <w:lang w:val="en-GB"/>
        </w:rPr>
        <w:t xml:space="preserve"> in protected areas where public access is not permitted.</w:t>
      </w:r>
    </w:p>
    <w:p w14:paraId="2EA0E924" w14:textId="77777777" w:rsidR="00CC40FA" w:rsidRPr="003715A5" w:rsidRDefault="00CC40FA" w:rsidP="00CC40FA">
      <w:pPr>
        <w:autoSpaceDE w:val="0"/>
        <w:autoSpaceDN w:val="0"/>
        <w:adjustRightInd w:val="0"/>
        <w:spacing w:after="180"/>
        <w:ind w:left="567"/>
        <w:jc w:val="both"/>
        <w:rPr>
          <w:sz w:val="22"/>
          <w:szCs w:val="22"/>
          <w:lang w:val="en-GB"/>
        </w:rPr>
      </w:pPr>
      <w:r w:rsidRPr="003715A5">
        <w:rPr>
          <w:sz w:val="22"/>
          <w:szCs w:val="22"/>
          <w:lang w:val="en-GB"/>
        </w:rPr>
        <w:t>“</w:t>
      </w:r>
      <w:r w:rsidR="003715A5" w:rsidRPr="003715A5">
        <w:rPr>
          <w:sz w:val="22"/>
          <w:szCs w:val="22"/>
          <w:lang w:val="en-GB"/>
        </w:rPr>
        <w:t>5.6 Parties</w:t>
      </w:r>
      <w:r w:rsidRPr="003715A5">
        <w:rPr>
          <w:sz w:val="22"/>
          <w:szCs w:val="22"/>
          <w:lang w:val="en-GB"/>
        </w:rPr>
        <w:t xml:space="preserve"> shall endeavour to undertake studies on the effects of wetland loss and degradation and </w:t>
      </w:r>
      <w:r w:rsidRPr="003715A5">
        <w:rPr>
          <w:b/>
          <w:i/>
          <w:sz w:val="22"/>
          <w:szCs w:val="22"/>
          <w:u w:val="single"/>
          <w:lang w:val="en-GB"/>
        </w:rPr>
        <w:t>disturbance</w:t>
      </w:r>
      <w:r w:rsidRPr="003715A5">
        <w:rPr>
          <w:sz w:val="22"/>
          <w:szCs w:val="22"/>
          <w:lang w:val="en-GB"/>
        </w:rPr>
        <w:t xml:space="preserve"> on the carrying capacity of wetlands used by the populations listed in Table 1 and on the migration patterns of such populations.”</w:t>
      </w:r>
    </w:p>
    <w:p w14:paraId="6E1CE08B" w14:textId="77777777" w:rsidR="00CC40FA" w:rsidRPr="003715A5" w:rsidRDefault="00CC40FA" w:rsidP="00CC40FA">
      <w:pPr>
        <w:jc w:val="both"/>
        <w:rPr>
          <w:sz w:val="22"/>
          <w:szCs w:val="22"/>
          <w:lang w:val="en-GB"/>
        </w:rPr>
      </w:pPr>
    </w:p>
    <w:p w14:paraId="64DF25DC" w14:textId="77777777" w:rsidR="00CC40FA" w:rsidRPr="003715A5" w:rsidRDefault="00CC40FA" w:rsidP="00CC40FA">
      <w:pPr>
        <w:spacing w:after="120"/>
        <w:jc w:val="both"/>
        <w:rPr>
          <w:b/>
          <w:lang w:val="en-GB"/>
        </w:rPr>
      </w:pPr>
      <w:r w:rsidRPr="003715A5">
        <w:rPr>
          <w:b/>
          <w:lang w:val="en-GB"/>
        </w:rPr>
        <w:t>Issues arising from the use of these terms</w:t>
      </w:r>
    </w:p>
    <w:p w14:paraId="5FBC6261" w14:textId="77777777" w:rsidR="00CC40FA" w:rsidRPr="003715A5" w:rsidRDefault="00CC40FA" w:rsidP="00CC40FA">
      <w:pPr>
        <w:autoSpaceDE w:val="0"/>
        <w:autoSpaceDN w:val="0"/>
        <w:adjustRightInd w:val="0"/>
        <w:spacing w:after="180"/>
        <w:ind w:left="567"/>
        <w:jc w:val="both"/>
        <w:rPr>
          <w:sz w:val="22"/>
          <w:szCs w:val="22"/>
          <w:lang w:val="en-GB"/>
        </w:rPr>
      </w:pPr>
      <w:r w:rsidRPr="003715A5">
        <w:rPr>
          <w:b/>
          <w:sz w:val="22"/>
          <w:szCs w:val="22"/>
          <w:lang w:val="en-GB"/>
        </w:rPr>
        <w:t>2.1.1</w:t>
      </w:r>
      <w:r w:rsidR="003715A5" w:rsidRPr="003715A5">
        <w:rPr>
          <w:b/>
          <w:sz w:val="22"/>
          <w:szCs w:val="22"/>
          <w:lang w:val="en-GB"/>
        </w:rPr>
        <w:t xml:space="preserve">. </w:t>
      </w:r>
      <w:proofErr w:type="gramStart"/>
      <w:r w:rsidR="003715A5" w:rsidRPr="003715A5">
        <w:rPr>
          <w:b/>
          <w:sz w:val="22"/>
          <w:szCs w:val="22"/>
          <w:lang w:val="en-GB"/>
        </w:rPr>
        <w:t>b</w:t>
      </w:r>
      <w:proofErr w:type="gramEnd"/>
      <w:r w:rsidRPr="003715A5">
        <w:rPr>
          <w:sz w:val="22"/>
          <w:szCs w:val="22"/>
          <w:lang w:val="en-GB"/>
        </w:rPr>
        <w:t xml:space="preserve"> </w:t>
      </w:r>
      <w:r w:rsidRPr="003715A5">
        <w:rPr>
          <w:sz w:val="22"/>
          <w:szCs w:val="22"/>
          <w:lang w:val="en-GB"/>
        </w:rPr>
        <w:tab/>
        <w:t xml:space="preserve">refers to “deliberate disturbance” which is a subset of all types of disturbance.  </w:t>
      </w:r>
    </w:p>
    <w:p w14:paraId="59170DEF" w14:textId="77777777" w:rsidR="00CC40FA" w:rsidRPr="003715A5" w:rsidRDefault="00CC40FA" w:rsidP="00CC40FA">
      <w:pPr>
        <w:autoSpaceDE w:val="0"/>
        <w:autoSpaceDN w:val="0"/>
        <w:adjustRightInd w:val="0"/>
        <w:spacing w:after="180"/>
        <w:ind w:left="567"/>
        <w:jc w:val="both"/>
        <w:rPr>
          <w:sz w:val="22"/>
          <w:szCs w:val="22"/>
          <w:lang w:val="en-GB"/>
        </w:rPr>
      </w:pPr>
      <w:r w:rsidRPr="003715A5">
        <w:rPr>
          <w:b/>
          <w:sz w:val="22"/>
          <w:szCs w:val="22"/>
          <w:lang w:val="en-GB"/>
        </w:rPr>
        <w:t>2.1.2</w:t>
      </w:r>
      <w:r w:rsidR="003715A5" w:rsidRPr="003715A5">
        <w:rPr>
          <w:b/>
          <w:sz w:val="22"/>
          <w:szCs w:val="22"/>
          <w:lang w:val="en-GB"/>
        </w:rPr>
        <w:t xml:space="preserve">. </w:t>
      </w:r>
      <w:proofErr w:type="gramStart"/>
      <w:r w:rsidR="003715A5" w:rsidRPr="003715A5">
        <w:rPr>
          <w:b/>
          <w:sz w:val="22"/>
          <w:szCs w:val="22"/>
          <w:lang w:val="en-GB"/>
        </w:rPr>
        <w:t>b</w:t>
      </w:r>
      <w:proofErr w:type="gramEnd"/>
      <w:r w:rsidRPr="003715A5">
        <w:rPr>
          <w:b/>
          <w:sz w:val="22"/>
          <w:szCs w:val="22"/>
          <w:lang w:val="en-GB"/>
        </w:rPr>
        <w:tab/>
      </w:r>
      <w:r w:rsidRPr="003715A5">
        <w:rPr>
          <w:sz w:val="22"/>
          <w:szCs w:val="22"/>
          <w:lang w:val="en-GB"/>
        </w:rPr>
        <w:t xml:space="preserve">uses the additional term “serious disturbance”.  </w:t>
      </w:r>
    </w:p>
    <w:p w14:paraId="647E7CD6" w14:textId="77777777" w:rsidR="00CC40FA" w:rsidRPr="003715A5" w:rsidRDefault="00CC40FA" w:rsidP="00CC40FA">
      <w:pPr>
        <w:autoSpaceDE w:val="0"/>
        <w:autoSpaceDN w:val="0"/>
        <w:adjustRightInd w:val="0"/>
        <w:spacing w:after="180"/>
        <w:ind w:left="567"/>
        <w:jc w:val="both"/>
        <w:rPr>
          <w:sz w:val="22"/>
          <w:szCs w:val="22"/>
          <w:lang w:val="en-GB"/>
        </w:rPr>
      </w:pPr>
      <w:r w:rsidRPr="003715A5">
        <w:rPr>
          <w:b/>
          <w:sz w:val="22"/>
          <w:szCs w:val="22"/>
          <w:lang w:val="en-GB"/>
        </w:rPr>
        <w:t>4.3.6</w:t>
      </w:r>
      <w:r w:rsidRPr="003715A5">
        <w:rPr>
          <w:sz w:val="22"/>
          <w:szCs w:val="22"/>
          <w:lang w:val="en-GB"/>
        </w:rPr>
        <w:tab/>
      </w:r>
      <w:proofErr w:type="gramStart"/>
      <w:r w:rsidRPr="003715A5">
        <w:rPr>
          <w:sz w:val="22"/>
          <w:szCs w:val="22"/>
          <w:lang w:val="en-GB"/>
        </w:rPr>
        <w:t>is</w:t>
      </w:r>
      <w:proofErr w:type="gramEnd"/>
      <w:r w:rsidRPr="003715A5">
        <w:rPr>
          <w:sz w:val="22"/>
          <w:szCs w:val="22"/>
          <w:lang w:val="en-GB"/>
        </w:rPr>
        <w:t xml:space="preserve"> essentially about management planning.  There is much guidance on this topic e.g. Spray et al. 2004; Chatterjee et al. 2008; </w:t>
      </w:r>
      <w:proofErr w:type="spellStart"/>
      <w:r w:rsidRPr="003715A5">
        <w:rPr>
          <w:sz w:val="22"/>
          <w:szCs w:val="22"/>
          <w:lang w:val="en-GB"/>
        </w:rPr>
        <w:t>Ramsar</w:t>
      </w:r>
      <w:proofErr w:type="spellEnd"/>
      <w:r w:rsidRPr="003715A5">
        <w:rPr>
          <w:sz w:val="22"/>
          <w:szCs w:val="22"/>
          <w:lang w:val="en-GB"/>
        </w:rPr>
        <w:t xml:space="preserve"> Convention Secretariat 2010.</w:t>
      </w:r>
    </w:p>
    <w:p w14:paraId="638816F9" w14:textId="7D818F5F" w:rsidR="00CC40FA" w:rsidRPr="003715A5" w:rsidRDefault="00CC40FA" w:rsidP="00CC40FA">
      <w:pPr>
        <w:keepNext/>
        <w:shd w:val="clear" w:color="auto" w:fill="DEEAF6"/>
        <w:jc w:val="both"/>
        <w:rPr>
          <w:b/>
          <w:sz w:val="22"/>
          <w:szCs w:val="22"/>
          <w:lang w:val="en-GB"/>
        </w:rPr>
      </w:pPr>
      <w:r w:rsidRPr="003715A5">
        <w:rPr>
          <w:b/>
          <w:sz w:val="22"/>
          <w:szCs w:val="22"/>
          <w:lang w:val="en-GB"/>
        </w:rPr>
        <w:lastRenderedPageBreak/>
        <w:t>1.  Definition of “disturbance”</w:t>
      </w:r>
    </w:p>
    <w:p w14:paraId="76E64A9C" w14:textId="77777777" w:rsidR="00CC40FA" w:rsidRPr="003715A5" w:rsidRDefault="00CC40FA" w:rsidP="00CC40FA">
      <w:pPr>
        <w:jc w:val="both"/>
        <w:rPr>
          <w:sz w:val="22"/>
          <w:szCs w:val="22"/>
          <w:lang w:val="en-GB"/>
        </w:rPr>
      </w:pPr>
    </w:p>
    <w:p w14:paraId="7BC9420C" w14:textId="77777777" w:rsidR="00CC40FA" w:rsidRPr="003715A5" w:rsidRDefault="00CC40FA" w:rsidP="00CC40FA">
      <w:pPr>
        <w:jc w:val="both"/>
        <w:rPr>
          <w:sz w:val="22"/>
          <w:szCs w:val="22"/>
          <w:lang w:val="en-GB"/>
        </w:rPr>
      </w:pPr>
      <w:r w:rsidRPr="003715A5">
        <w:rPr>
          <w:sz w:val="22"/>
          <w:szCs w:val="22"/>
          <w:lang w:val="en-GB"/>
        </w:rPr>
        <w:t>In the context of the implementation of AEWA’s Action Plan, the following widely accepted definition drawn from Fox &amp; Madsen (1997) should be used:</w:t>
      </w:r>
    </w:p>
    <w:p w14:paraId="72F7BE77" w14:textId="77777777" w:rsidR="00CC40FA" w:rsidRPr="003715A5" w:rsidRDefault="00CC40FA" w:rsidP="00CC40FA">
      <w:pPr>
        <w:jc w:val="both"/>
        <w:rPr>
          <w:sz w:val="22"/>
          <w:szCs w:val="22"/>
          <w:lang w:val="en-GB"/>
        </w:rPr>
      </w:pPr>
    </w:p>
    <w:p w14:paraId="2552E207" w14:textId="77777777" w:rsidR="00CC40FA" w:rsidRPr="003715A5" w:rsidRDefault="00CC40FA" w:rsidP="00CC40FA">
      <w:pPr>
        <w:pStyle w:val="ListParagraph"/>
        <w:autoSpaceDE w:val="0"/>
        <w:autoSpaceDN w:val="0"/>
        <w:adjustRightInd w:val="0"/>
        <w:ind w:left="567"/>
        <w:jc w:val="both"/>
        <w:rPr>
          <w:sz w:val="22"/>
          <w:szCs w:val="22"/>
          <w:lang w:val="en-GB"/>
        </w:rPr>
      </w:pPr>
      <w:r w:rsidRPr="003715A5">
        <w:rPr>
          <w:sz w:val="22"/>
          <w:szCs w:val="22"/>
          <w:lang w:val="en-GB"/>
        </w:rPr>
        <w:t xml:space="preserve">“Any human-induced activity that constitutes a stimulus (equivalent to a predation threat) sufficient to disrupt normal activities and/or distribution of </w:t>
      </w:r>
      <w:proofErr w:type="spellStart"/>
      <w:r w:rsidRPr="003715A5">
        <w:rPr>
          <w:sz w:val="22"/>
          <w:szCs w:val="22"/>
          <w:lang w:val="en-GB"/>
        </w:rPr>
        <w:t>waterbirds</w:t>
      </w:r>
      <w:proofErr w:type="spellEnd"/>
      <w:r w:rsidRPr="003715A5">
        <w:rPr>
          <w:sz w:val="22"/>
          <w:szCs w:val="22"/>
          <w:lang w:val="en-GB"/>
        </w:rPr>
        <w:t xml:space="preserve"> relative to the situation in the absence of that activity.”</w:t>
      </w:r>
    </w:p>
    <w:p w14:paraId="77B5F7B0" w14:textId="77777777" w:rsidR="00CC40FA" w:rsidRPr="003715A5" w:rsidRDefault="00CC40FA" w:rsidP="00CC40FA">
      <w:pPr>
        <w:jc w:val="both"/>
        <w:rPr>
          <w:sz w:val="22"/>
          <w:szCs w:val="22"/>
          <w:lang w:val="en-GB"/>
        </w:rPr>
      </w:pPr>
    </w:p>
    <w:p w14:paraId="1AEC1047" w14:textId="77777777" w:rsidR="00CC40FA" w:rsidRPr="003715A5" w:rsidRDefault="00CC40FA" w:rsidP="00CC40FA">
      <w:pPr>
        <w:jc w:val="both"/>
        <w:rPr>
          <w:sz w:val="22"/>
          <w:szCs w:val="22"/>
          <w:lang w:val="en-GB"/>
        </w:rPr>
      </w:pPr>
    </w:p>
    <w:p w14:paraId="6D3938A6" w14:textId="77777777" w:rsidR="00CC40FA" w:rsidRPr="003715A5" w:rsidRDefault="00CC40FA" w:rsidP="00CC40FA">
      <w:pPr>
        <w:keepNext/>
        <w:shd w:val="clear" w:color="auto" w:fill="D9D9D9"/>
        <w:ind w:left="981"/>
        <w:jc w:val="both"/>
        <w:rPr>
          <w:b/>
          <w:sz w:val="22"/>
          <w:szCs w:val="22"/>
          <w:lang w:val="en-GB"/>
        </w:rPr>
      </w:pPr>
      <w:r w:rsidRPr="003715A5">
        <w:rPr>
          <w:b/>
          <w:sz w:val="22"/>
          <w:szCs w:val="22"/>
          <w:lang w:val="en-GB"/>
        </w:rPr>
        <w:t>Additional guidance as to the interpretation of “disturbance” in the context of AEWA’s Action Plan</w:t>
      </w:r>
    </w:p>
    <w:p w14:paraId="473F35BC" w14:textId="77777777" w:rsidR="00CC40FA" w:rsidRPr="003715A5" w:rsidRDefault="00CC40FA" w:rsidP="00CC40FA">
      <w:pPr>
        <w:ind w:left="992"/>
        <w:jc w:val="both"/>
        <w:rPr>
          <w:sz w:val="22"/>
          <w:szCs w:val="22"/>
          <w:lang w:val="en-GB"/>
        </w:rPr>
      </w:pPr>
    </w:p>
    <w:p w14:paraId="5EFD49D5" w14:textId="77777777" w:rsidR="00CC40FA" w:rsidRPr="003715A5" w:rsidRDefault="003715A5" w:rsidP="00CC40FA">
      <w:pPr>
        <w:ind w:left="992"/>
        <w:jc w:val="both"/>
        <w:rPr>
          <w:sz w:val="22"/>
          <w:szCs w:val="22"/>
          <w:lang w:val="en-GB"/>
        </w:rPr>
      </w:pPr>
      <w:r w:rsidRPr="003715A5">
        <w:rPr>
          <w:sz w:val="22"/>
          <w:szCs w:val="22"/>
          <w:lang w:val="en-GB"/>
        </w:rPr>
        <w:t>a. “</w:t>
      </w:r>
      <w:r w:rsidR="00CC40FA" w:rsidRPr="003715A5">
        <w:rPr>
          <w:sz w:val="22"/>
          <w:szCs w:val="22"/>
          <w:lang w:val="en-GB"/>
        </w:rPr>
        <w:t xml:space="preserve">Where the intensity of disturbance results in an under-exploitation of resources otherwise available to </w:t>
      </w:r>
      <w:proofErr w:type="spellStart"/>
      <w:r w:rsidR="00CC40FA" w:rsidRPr="003715A5">
        <w:rPr>
          <w:sz w:val="22"/>
          <w:szCs w:val="22"/>
          <w:lang w:val="en-GB"/>
        </w:rPr>
        <w:t>waterbirds</w:t>
      </w:r>
      <w:proofErr w:type="spellEnd"/>
      <w:r w:rsidR="00CC40FA" w:rsidRPr="003715A5">
        <w:rPr>
          <w:sz w:val="22"/>
          <w:szCs w:val="22"/>
          <w:lang w:val="en-GB"/>
        </w:rPr>
        <w:t xml:space="preserve"> under undisturbed conditions, such a process can be seen to equate to net (albeit potentially only temporarily) habitat loss.”  (Fox &amp; Madsen 1997)</w:t>
      </w:r>
    </w:p>
    <w:p w14:paraId="360656BB" w14:textId="77777777" w:rsidR="00CC40FA" w:rsidRPr="003715A5" w:rsidRDefault="00CC40FA" w:rsidP="00CC40FA">
      <w:pPr>
        <w:ind w:left="992"/>
        <w:jc w:val="both"/>
        <w:rPr>
          <w:sz w:val="22"/>
          <w:szCs w:val="22"/>
          <w:lang w:val="en-GB"/>
        </w:rPr>
      </w:pPr>
    </w:p>
    <w:p w14:paraId="2C3A226B" w14:textId="77777777" w:rsidR="00CC40FA" w:rsidRPr="003715A5" w:rsidRDefault="00CC40FA" w:rsidP="00CC40FA">
      <w:pPr>
        <w:ind w:left="992"/>
        <w:jc w:val="both"/>
        <w:rPr>
          <w:sz w:val="22"/>
          <w:szCs w:val="22"/>
          <w:lang w:val="en-GB"/>
        </w:rPr>
      </w:pPr>
      <w:r w:rsidRPr="003715A5">
        <w:rPr>
          <w:sz w:val="22"/>
          <w:szCs w:val="22"/>
          <w:lang w:val="en-GB"/>
        </w:rPr>
        <w:t xml:space="preserve">b.  </w:t>
      </w:r>
      <w:r w:rsidRPr="003715A5">
        <w:rPr>
          <w:sz w:val="22"/>
          <w:szCs w:val="22"/>
          <w:lang w:val="en-GB"/>
        </w:rPr>
        <w:tab/>
        <w:t xml:space="preserve">Disturbance </w:t>
      </w:r>
      <w:r w:rsidRPr="003715A5">
        <w:rPr>
          <w:sz w:val="22"/>
          <w:szCs w:val="22"/>
          <w:u w:val="single"/>
          <w:lang w:val="en-GB"/>
        </w:rPr>
        <w:t>effects</w:t>
      </w:r>
      <w:r w:rsidRPr="003715A5">
        <w:rPr>
          <w:sz w:val="22"/>
          <w:szCs w:val="22"/>
          <w:lang w:val="en-GB"/>
        </w:rPr>
        <w:t xml:space="preserve"> (i.e. changes in the local behaviour, distribution and abundance of birds in response to human activity) are not the same as disturbance </w:t>
      </w:r>
      <w:r w:rsidRPr="003715A5">
        <w:rPr>
          <w:sz w:val="22"/>
          <w:szCs w:val="22"/>
          <w:u w:val="single"/>
          <w:lang w:val="en-GB"/>
        </w:rPr>
        <w:t>impacts</w:t>
      </w:r>
      <w:r w:rsidRPr="003715A5">
        <w:rPr>
          <w:sz w:val="22"/>
          <w:szCs w:val="22"/>
          <w:lang w:val="en-GB"/>
        </w:rPr>
        <w:t xml:space="preserve"> (i.e. modifications to population dynamics through changes in breeding success and/or mortality).  Typically, the latter is rarely possible to assess in contrast to the former.  The definition relates to </w:t>
      </w:r>
      <w:r w:rsidRPr="003715A5">
        <w:rPr>
          <w:sz w:val="22"/>
          <w:szCs w:val="22"/>
          <w:u w:val="single"/>
          <w:lang w:val="en-GB"/>
        </w:rPr>
        <w:t>effects</w:t>
      </w:r>
      <w:r w:rsidRPr="003715A5">
        <w:rPr>
          <w:sz w:val="22"/>
          <w:szCs w:val="22"/>
          <w:lang w:val="en-GB"/>
        </w:rPr>
        <w:t xml:space="preserve"> which may or may not comprise </w:t>
      </w:r>
      <w:r w:rsidRPr="003715A5">
        <w:rPr>
          <w:sz w:val="22"/>
          <w:szCs w:val="22"/>
          <w:u w:val="single"/>
          <w:lang w:val="en-GB"/>
        </w:rPr>
        <w:t xml:space="preserve">impacts </w:t>
      </w:r>
      <w:r w:rsidRPr="003715A5">
        <w:rPr>
          <w:sz w:val="22"/>
          <w:szCs w:val="22"/>
          <w:lang w:val="en-GB"/>
        </w:rPr>
        <w:t>on the birds concerned.</w:t>
      </w:r>
    </w:p>
    <w:p w14:paraId="4D473E95" w14:textId="77777777" w:rsidR="00CC40FA" w:rsidRPr="003715A5" w:rsidRDefault="00CC40FA" w:rsidP="00CC40FA">
      <w:pPr>
        <w:ind w:left="992"/>
        <w:jc w:val="both"/>
        <w:rPr>
          <w:sz w:val="22"/>
          <w:szCs w:val="22"/>
          <w:lang w:val="en-GB"/>
        </w:rPr>
      </w:pPr>
    </w:p>
    <w:p w14:paraId="4138C08E" w14:textId="77777777" w:rsidR="00CC40FA" w:rsidRPr="003715A5" w:rsidRDefault="003715A5" w:rsidP="00CC40FA">
      <w:pPr>
        <w:ind w:left="992"/>
        <w:jc w:val="both"/>
        <w:rPr>
          <w:sz w:val="22"/>
          <w:szCs w:val="22"/>
          <w:lang w:val="en-GB"/>
        </w:rPr>
      </w:pPr>
      <w:r w:rsidRPr="003715A5">
        <w:rPr>
          <w:sz w:val="22"/>
          <w:szCs w:val="22"/>
          <w:lang w:val="en-GB"/>
        </w:rPr>
        <w:t>c. “</w:t>
      </w:r>
      <w:r w:rsidR="00CC40FA" w:rsidRPr="003715A5">
        <w:rPr>
          <w:sz w:val="22"/>
          <w:szCs w:val="22"/>
          <w:lang w:val="en-GB"/>
        </w:rPr>
        <w:t>Disturbance varies in its magnitude, frequency, predictability, spatial distribution and duration.  Moreover, species (and individuals within species) vary greatly in their susceptibility to disturbance and this susceptibility is likely to vary with age, season, weather and the degree of previous exposure (habituation)” (</w:t>
      </w:r>
      <w:proofErr w:type="spellStart"/>
      <w:r w:rsidR="00CC40FA" w:rsidRPr="003715A5">
        <w:rPr>
          <w:sz w:val="22"/>
          <w:szCs w:val="22"/>
          <w:lang w:val="en-GB"/>
        </w:rPr>
        <w:t>Cayford</w:t>
      </w:r>
      <w:proofErr w:type="spellEnd"/>
      <w:r w:rsidR="00CC40FA" w:rsidRPr="003715A5">
        <w:rPr>
          <w:sz w:val="22"/>
          <w:szCs w:val="22"/>
          <w:lang w:val="en-GB"/>
        </w:rPr>
        <w:t xml:space="preserve"> 1993).  This means disturbance cannot always be detected, or thresholds in the ability to detect it may vary through the annual cycle of a </w:t>
      </w:r>
      <w:proofErr w:type="spellStart"/>
      <w:r w:rsidR="00CC40FA" w:rsidRPr="003715A5">
        <w:rPr>
          <w:sz w:val="22"/>
          <w:szCs w:val="22"/>
          <w:lang w:val="en-GB"/>
        </w:rPr>
        <w:t>waterbird</w:t>
      </w:r>
      <w:proofErr w:type="spellEnd"/>
      <w:r w:rsidR="00CC40FA" w:rsidRPr="003715A5">
        <w:rPr>
          <w:sz w:val="22"/>
          <w:szCs w:val="22"/>
          <w:lang w:val="en-GB"/>
        </w:rPr>
        <w:t xml:space="preserve">.  </w:t>
      </w:r>
    </w:p>
    <w:p w14:paraId="393FED0A" w14:textId="77777777" w:rsidR="00CC40FA" w:rsidRPr="003715A5" w:rsidRDefault="00CC40FA" w:rsidP="00CC40FA">
      <w:pPr>
        <w:ind w:left="992"/>
        <w:jc w:val="both"/>
        <w:rPr>
          <w:sz w:val="22"/>
          <w:szCs w:val="22"/>
          <w:lang w:val="en-GB"/>
        </w:rPr>
      </w:pPr>
    </w:p>
    <w:p w14:paraId="64757039" w14:textId="77777777" w:rsidR="00CC40FA" w:rsidRPr="003715A5" w:rsidRDefault="003715A5" w:rsidP="00CC40FA">
      <w:pPr>
        <w:ind w:left="992"/>
        <w:jc w:val="both"/>
        <w:rPr>
          <w:sz w:val="22"/>
          <w:szCs w:val="22"/>
          <w:lang w:val="en-GB"/>
        </w:rPr>
      </w:pPr>
      <w:r w:rsidRPr="003715A5">
        <w:rPr>
          <w:sz w:val="22"/>
          <w:szCs w:val="22"/>
          <w:lang w:val="en-GB"/>
        </w:rPr>
        <w:t>d. Further</w:t>
      </w:r>
      <w:r w:rsidR="00CC40FA" w:rsidRPr="003715A5">
        <w:rPr>
          <w:sz w:val="22"/>
          <w:szCs w:val="22"/>
          <w:lang w:val="en-GB"/>
        </w:rPr>
        <w:t xml:space="preserve">, the species that are least susceptible to disturbance may be those that are most sensitive.  If a species flushes at great distances and appears sensitive to disturbance, it may be because they have the ability to move between many sources of food, water, refuge, or other limiting resource.  In contrast, the reason others may appear insensitive may be because they have nowhere else to go.  This gradient can apply across the spectrum of responses as well, from ceasing to feed, to abandoning sites (Gill </w:t>
      </w:r>
      <w:r w:rsidR="00CC40FA" w:rsidRPr="003715A5">
        <w:rPr>
          <w:i/>
          <w:sz w:val="22"/>
          <w:szCs w:val="22"/>
          <w:lang w:val="en-GB"/>
        </w:rPr>
        <w:t>et al</w:t>
      </w:r>
      <w:r w:rsidR="00CC40FA" w:rsidRPr="003715A5">
        <w:rPr>
          <w:sz w:val="22"/>
          <w:szCs w:val="22"/>
          <w:lang w:val="en-GB"/>
        </w:rPr>
        <w:t>. 2001).  Note also that frequent, predictable stimuli can also lead to habituation – adding further complexity.</w:t>
      </w:r>
    </w:p>
    <w:p w14:paraId="085F2183" w14:textId="77777777" w:rsidR="00CC40FA" w:rsidRPr="003715A5" w:rsidRDefault="00CC40FA" w:rsidP="00CC40FA">
      <w:pPr>
        <w:ind w:left="992"/>
        <w:jc w:val="both"/>
        <w:rPr>
          <w:sz w:val="22"/>
          <w:szCs w:val="22"/>
          <w:lang w:val="en-GB"/>
        </w:rPr>
      </w:pPr>
    </w:p>
    <w:p w14:paraId="44955A28" w14:textId="77777777" w:rsidR="00CC40FA" w:rsidRPr="003715A5" w:rsidRDefault="003715A5" w:rsidP="00CC40FA">
      <w:pPr>
        <w:ind w:left="992"/>
        <w:jc w:val="both"/>
        <w:rPr>
          <w:sz w:val="22"/>
          <w:szCs w:val="22"/>
          <w:lang w:val="en-GB"/>
        </w:rPr>
      </w:pPr>
      <w:r w:rsidRPr="003715A5">
        <w:rPr>
          <w:sz w:val="22"/>
          <w:szCs w:val="22"/>
          <w:lang w:val="en-GB"/>
        </w:rPr>
        <w:t>e. Whilst</w:t>
      </w:r>
      <w:r w:rsidR="00CC40FA" w:rsidRPr="003715A5">
        <w:rPr>
          <w:sz w:val="22"/>
          <w:szCs w:val="22"/>
          <w:lang w:val="en-GB"/>
        </w:rPr>
        <w:t xml:space="preserve"> disturbance is defined as being a response to human-induced activity, the consequences of human disturbance may be additional to the disturbing effects of predation or other negative impacts on populations (</w:t>
      </w:r>
      <w:proofErr w:type="spellStart"/>
      <w:r w:rsidR="00CC40FA" w:rsidRPr="003715A5">
        <w:rPr>
          <w:sz w:val="22"/>
          <w:szCs w:val="22"/>
          <w:lang w:val="en-GB"/>
        </w:rPr>
        <w:t>Ydenberg</w:t>
      </w:r>
      <w:proofErr w:type="spellEnd"/>
      <w:r w:rsidR="00CC40FA" w:rsidRPr="003715A5">
        <w:rPr>
          <w:sz w:val="22"/>
          <w:szCs w:val="22"/>
          <w:lang w:val="en-GB"/>
        </w:rPr>
        <w:t xml:space="preserve"> </w:t>
      </w:r>
      <w:r w:rsidR="00CC40FA" w:rsidRPr="003715A5">
        <w:rPr>
          <w:i/>
          <w:sz w:val="22"/>
          <w:szCs w:val="22"/>
          <w:lang w:val="en-GB"/>
        </w:rPr>
        <w:t>et al.</w:t>
      </w:r>
      <w:r w:rsidR="00CC40FA" w:rsidRPr="003715A5">
        <w:rPr>
          <w:sz w:val="22"/>
          <w:szCs w:val="22"/>
          <w:lang w:val="en-GB"/>
        </w:rPr>
        <w:t xml:space="preserve"> 2004; Goss-Custard </w:t>
      </w:r>
      <w:r w:rsidR="00CC40FA" w:rsidRPr="003715A5">
        <w:rPr>
          <w:i/>
          <w:sz w:val="22"/>
          <w:szCs w:val="22"/>
          <w:lang w:val="en-GB"/>
        </w:rPr>
        <w:t>et al.</w:t>
      </w:r>
      <w:r w:rsidR="00CC40FA" w:rsidRPr="003715A5">
        <w:rPr>
          <w:sz w:val="22"/>
          <w:szCs w:val="22"/>
          <w:lang w:val="en-GB"/>
        </w:rPr>
        <w:t xml:space="preserve"> 2006).</w:t>
      </w:r>
    </w:p>
    <w:p w14:paraId="30B099E2" w14:textId="77777777" w:rsidR="00CC40FA" w:rsidRPr="003715A5" w:rsidRDefault="00CC40FA" w:rsidP="00CC40FA">
      <w:pPr>
        <w:ind w:left="992"/>
        <w:jc w:val="both"/>
        <w:rPr>
          <w:sz w:val="22"/>
          <w:szCs w:val="22"/>
          <w:lang w:val="en-GB"/>
        </w:rPr>
      </w:pPr>
    </w:p>
    <w:p w14:paraId="020C356B" w14:textId="77777777" w:rsidR="00CC40FA" w:rsidRPr="003715A5" w:rsidRDefault="003715A5" w:rsidP="00CC40FA">
      <w:pPr>
        <w:ind w:left="992"/>
        <w:jc w:val="both"/>
        <w:rPr>
          <w:sz w:val="22"/>
          <w:szCs w:val="22"/>
          <w:lang w:val="en-GB"/>
        </w:rPr>
      </w:pPr>
      <w:r w:rsidRPr="003715A5">
        <w:rPr>
          <w:sz w:val="22"/>
          <w:szCs w:val="22"/>
          <w:lang w:val="en-GB"/>
        </w:rPr>
        <w:t>f. Whether</w:t>
      </w:r>
      <w:r w:rsidR="00CC40FA" w:rsidRPr="003715A5">
        <w:rPr>
          <w:sz w:val="22"/>
          <w:szCs w:val="22"/>
          <w:lang w:val="en-GB"/>
        </w:rPr>
        <w:t xml:space="preserve"> disturbance effects ultimately impact on population size depends not only on whether these affect survival and/or reproductive success, but also whether density-dependent processes operate within the population.  This will determine whether the population will ‘compensate’ for losses through better survival and/or reproduction of remaining birds (Gill </w:t>
      </w:r>
      <w:r w:rsidR="00CC40FA" w:rsidRPr="003715A5">
        <w:rPr>
          <w:i/>
          <w:sz w:val="22"/>
          <w:szCs w:val="22"/>
          <w:lang w:val="en-GB"/>
        </w:rPr>
        <w:t>et al</w:t>
      </w:r>
      <w:r w:rsidR="00CC40FA" w:rsidRPr="003715A5">
        <w:rPr>
          <w:sz w:val="22"/>
          <w:szCs w:val="22"/>
          <w:lang w:val="en-GB"/>
        </w:rPr>
        <w:t>. 2001).  In most cases other than for highly studied populations, this will not be possible to determine directly.</w:t>
      </w:r>
    </w:p>
    <w:p w14:paraId="2969F3D5" w14:textId="77777777" w:rsidR="00CC40FA" w:rsidRPr="003715A5" w:rsidRDefault="00CC40FA" w:rsidP="00CC40FA">
      <w:pPr>
        <w:ind w:left="992"/>
        <w:jc w:val="both"/>
        <w:rPr>
          <w:sz w:val="22"/>
          <w:szCs w:val="22"/>
          <w:lang w:val="en-GB"/>
        </w:rPr>
      </w:pPr>
    </w:p>
    <w:p w14:paraId="60BC016E" w14:textId="77777777" w:rsidR="00CC40FA" w:rsidRPr="003715A5" w:rsidRDefault="003715A5" w:rsidP="00CC40FA">
      <w:pPr>
        <w:ind w:left="992"/>
        <w:jc w:val="both"/>
        <w:rPr>
          <w:sz w:val="22"/>
          <w:szCs w:val="22"/>
          <w:lang w:val="en-GB"/>
        </w:rPr>
      </w:pPr>
      <w:r w:rsidRPr="003715A5">
        <w:rPr>
          <w:sz w:val="22"/>
          <w:szCs w:val="22"/>
          <w:lang w:val="en-GB"/>
        </w:rPr>
        <w:t>g. The</w:t>
      </w:r>
      <w:r w:rsidR="00CC40FA" w:rsidRPr="003715A5">
        <w:rPr>
          <w:sz w:val="22"/>
          <w:szCs w:val="22"/>
          <w:lang w:val="en-GB"/>
        </w:rPr>
        <w:t xml:space="preserve"> wording ‘human-induced’ is intended to cover those circumstances where the direct or indirect consequences of human activity may cause damaging disturbance.  Examples might be the failure to keep dogs under control near colonies of breeding terns, or overflights of flamingo colonies by hot-air balloons causing nesting failure.</w:t>
      </w:r>
    </w:p>
    <w:p w14:paraId="278FBBA5" w14:textId="77777777" w:rsidR="00CC40FA" w:rsidRPr="003715A5" w:rsidRDefault="00CC40FA" w:rsidP="00CC40FA">
      <w:pPr>
        <w:jc w:val="both"/>
        <w:rPr>
          <w:sz w:val="22"/>
          <w:szCs w:val="22"/>
          <w:lang w:val="en-GB"/>
        </w:rPr>
      </w:pPr>
    </w:p>
    <w:p w14:paraId="501E64E2" w14:textId="77777777" w:rsidR="00CC40FA" w:rsidRPr="003715A5" w:rsidRDefault="00CC40FA" w:rsidP="00CC40FA">
      <w:pPr>
        <w:jc w:val="both"/>
        <w:rPr>
          <w:sz w:val="22"/>
          <w:szCs w:val="22"/>
          <w:lang w:val="en-GB"/>
        </w:rPr>
      </w:pPr>
    </w:p>
    <w:p w14:paraId="391117EE" w14:textId="77777777" w:rsidR="00CC40FA" w:rsidRPr="003715A5" w:rsidRDefault="00CC40FA" w:rsidP="00CC40FA">
      <w:pPr>
        <w:keepNext/>
        <w:shd w:val="clear" w:color="auto" w:fill="DEEAF6"/>
        <w:ind w:left="720" w:hanging="720"/>
        <w:jc w:val="both"/>
        <w:rPr>
          <w:b/>
          <w:sz w:val="22"/>
          <w:szCs w:val="22"/>
          <w:lang w:val="en-GB"/>
        </w:rPr>
      </w:pPr>
      <w:r w:rsidRPr="003715A5">
        <w:rPr>
          <w:b/>
          <w:sz w:val="22"/>
          <w:szCs w:val="22"/>
          <w:lang w:val="en-GB"/>
        </w:rPr>
        <w:lastRenderedPageBreak/>
        <w:t>2.  Definition of “deliberate</w:t>
      </w:r>
      <w:r w:rsidR="003715A5" w:rsidRPr="003715A5">
        <w:rPr>
          <w:b/>
          <w:sz w:val="22"/>
          <w:szCs w:val="22"/>
          <w:lang w:val="en-GB"/>
        </w:rPr>
        <w:t>” [</w:t>
      </w:r>
      <w:r w:rsidRPr="003715A5">
        <w:rPr>
          <w:b/>
          <w:sz w:val="22"/>
          <w:szCs w:val="22"/>
          <w:lang w:val="en-GB"/>
        </w:rPr>
        <w:t>in the context of “prohibit deliberate disturbance in so far as such disturbance…”]</w:t>
      </w:r>
    </w:p>
    <w:p w14:paraId="5FCFD987" w14:textId="77777777" w:rsidR="00CC40FA" w:rsidRPr="003715A5" w:rsidRDefault="00CC40FA" w:rsidP="00CC40FA">
      <w:pPr>
        <w:keepNext/>
        <w:jc w:val="both"/>
        <w:rPr>
          <w:sz w:val="22"/>
          <w:szCs w:val="22"/>
          <w:lang w:val="en-GB"/>
        </w:rPr>
      </w:pPr>
    </w:p>
    <w:p w14:paraId="43D9089A" w14:textId="77777777" w:rsidR="00CC40FA" w:rsidRPr="003715A5" w:rsidRDefault="00CC40FA" w:rsidP="00CC40FA">
      <w:pPr>
        <w:spacing w:after="120"/>
        <w:jc w:val="both"/>
        <w:rPr>
          <w:sz w:val="22"/>
          <w:szCs w:val="22"/>
          <w:lang w:val="en-GB"/>
        </w:rPr>
      </w:pPr>
      <w:r w:rsidRPr="003715A5">
        <w:rPr>
          <w:sz w:val="22"/>
          <w:szCs w:val="22"/>
          <w:lang w:val="en-GB"/>
        </w:rPr>
        <w:t>In the context of the implementation of AEWA’s Action Plan, the following definition, proposed by the European Commission (European Commission 2007) in the context of the interpretation of the same term in the Habitats Directive (92/43/EEC), should be used:</w:t>
      </w:r>
    </w:p>
    <w:p w14:paraId="782BDFBF" w14:textId="77777777" w:rsidR="00CC40FA" w:rsidRPr="003715A5" w:rsidRDefault="00CC40FA" w:rsidP="00CC40FA">
      <w:pPr>
        <w:pStyle w:val="ListParagraph"/>
        <w:autoSpaceDE w:val="0"/>
        <w:autoSpaceDN w:val="0"/>
        <w:adjustRightInd w:val="0"/>
        <w:ind w:left="567"/>
        <w:jc w:val="both"/>
        <w:rPr>
          <w:sz w:val="22"/>
          <w:szCs w:val="22"/>
          <w:lang w:val="en-GB"/>
        </w:rPr>
      </w:pPr>
      <w:r w:rsidRPr="003715A5">
        <w:rPr>
          <w:sz w:val="22"/>
          <w:szCs w:val="22"/>
          <w:lang w:val="en-GB"/>
        </w:rPr>
        <w:t xml:space="preserve">“Deliberate actions are to be understood as actions by a person who knows, in the light of the relevant legislation that applies to the species involved, and general information delivered to the public, that their actions will most likely lead to an offence against a species, but intends this offence or, if not, consciously accepts the foreseeable results of their actions”.  </w:t>
      </w:r>
    </w:p>
    <w:p w14:paraId="4633A07E" w14:textId="77777777" w:rsidR="00CC40FA" w:rsidRPr="003715A5" w:rsidRDefault="00CC40FA" w:rsidP="00CC40FA">
      <w:pPr>
        <w:jc w:val="both"/>
        <w:rPr>
          <w:sz w:val="22"/>
          <w:szCs w:val="22"/>
          <w:lang w:val="en-GB"/>
        </w:rPr>
      </w:pPr>
    </w:p>
    <w:p w14:paraId="45A0D039" w14:textId="77777777" w:rsidR="00CC40FA" w:rsidRPr="003715A5" w:rsidRDefault="00CC40FA" w:rsidP="00CC40FA">
      <w:pPr>
        <w:jc w:val="both"/>
        <w:rPr>
          <w:sz w:val="22"/>
          <w:szCs w:val="22"/>
          <w:lang w:val="en-GB"/>
        </w:rPr>
      </w:pPr>
    </w:p>
    <w:p w14:paraId="4560FB5D" w14:textId="77777777" w:rsidR="00CC40FA" w:rsidRPr="003715A5" w:rsidRDefault="00CC40FA" w:rsidP="00CC40FA">
      <w:pPr>
        <w:keepNext/>
        <w:shd w:val="clear" w:color="auto" w:fill="D9D9D9"/>
        <w:ind w:left="981"/>
        <w:jc w:val="both"/>
        <w:rPr>
          <w:b/>
          <w:sz w:val="22"/>
          <w:szCs w:val="22"/>
          <w:lang w:val="en-GB"/>
        </w:rPr>
      </w:pPr>
      <w:r w:rsidRPr="003715A5">
        <w:rPr>
          <w:b/>
          <w:sz w:val="22"/>
          <w:szCs w:val="22"/>
          <w:lang w:val="en-GB"/>
        </w:rPr>
        <w:t>Additional guidance as to the interpretation of “deliberate disturbance” in the context of AEWA’s Action Plan</w:t>
      </w:r>
    </w:p>
    <w:p w14:paraId="349804C3" w14:textId="77777777" w:rsidR="00CC40FA" w:rsidRPr="003715A5" w:rsidRDefault="00CC40FA" w:rsidP="00CC40FA">
      <w:pPr>
        <w:ind w:left="992"/>
        <w:jc w:val="both"/>
        <w:rPr>
          <w:sz w:val="22"/>
          <w:szCs w:val="22"/>
          <w:lang w:val="en-GB"/>
        </w:rPr>
      </w:pPr>
    </w:p>
    <w:p w14:paraId="46FB8ED9" w14:textId="77777777" w:rsidR="00CC40FA" w:rsidRPr="003715A5" w:rsidRDefault="003715A5" w:rsidP="00CC40FA">
      <w:pPr>
        <w:ind w:left="992"/>
        <w:jc w:val="both"/>
        <w:rPr>
          <w:sz w:val="22"/>
          <w:szCs w:val="22"/>
          <w:lang w:val="en-GB"/>
        </w:rPr>
      </w:pPr>
      <w:r w:rsidRPr="003715A5">
        <w:rPr>
          <w:sz w:val="22"/>
          <w:szCs w:val="22"/>
          <w:lang w:val="en-GB"/>
        </w:rPr>
        <w:t>a. The</w:t>
      </w:r>
      <w:r w:rsidR="00CC40FA" w:rsidRPr="003715A5">
        <w:rPr>
          <w:sz w:val="22"/>
          <w:szCs w:val="22"/>
          <w:lang w:val="en-GB"/>
        </w:rPr>
        <w:t xml:space="preserve"> definition of ‘deliberate’ proposed includes those actions which, although disturbance to </w:t>
      </w:r>
      <w:proofErr w:type="spellStart"/>
      <w:r w:rsidR="00CC40FA" w:rsidRPr="003715A5">
        <w:rPr>
          <w:sz w:val="22"/>
          <w:szCs w:val="22"/>
          <w:lang w:val="en-GB"/>
        </w:rPr>
        <w:t>waterbirds</w:t>
      </w:r>
      <w:proofErr w:type="spellEnd"/>
      <w:r w:rsidR="00CC40FA" w:rsidRPr="003715A5">
        <w:rPr>
          <w:sz w:val="22"/>
          <w:szCs w:val="22"/>
          <w:lang w:val="en-GB"/>
        </w:rPr>
        <w:t xml:space="preserve"> is not their primary motivation, it would be the probable consequence of the action or human behaviour concerned. Thus, for example, it is not the purpose of kite surfing or other recreation activities such as jet-skiing on the coast to disturb </w:t>
      </w:r>
      <w:proofErr w:type="spellStart"/>
      <w:r w:rsidR="00CC40FA" w:rsidRPr="003715A5">
        <w:rPr>
          <w:sz w:val="22"/>
          <w:szCs w:val="22"/>
          <w:lang w:val="en-GB"/>
        </w:rPr>
        <w:t>waterbirds</w:t>
      </w:r>
      <w:proofErr w:type="spellEnd"/>
      <w:r w:rsidR="00CC40FA" w:rsidRPr="003715A5">
        <w:rPr>
          <w:sz w:val="22"/>
          <w:szCs w:val="22"/>
          <w:lang w:val="en-GB"/>
        </w:rPr>
        <w:t>, but this will be the consequence of using such equipment within a breeding seabird colony and indeed could readily be avoided.</w:t>
      </w:r>
    </w:p>
    <w:p w14:paraId="3BA3E4C9" w14:textId="77777777" w:rsidR="00CC40FA" w:rsidRPr="003715A5" w:rsidRDefault="00CC40FA" w:rsidP="00CC40FA">
      <w:pPr>
        <w:ind w:left="992"/>
        <w:jc w:val="both"/>
        <w:rPr>
          <w:sz w:val="22"/>
          <w:szCs w:val="22"/>
          <w:lang w:val="en-GB"/>
        </w:rPr>
      </w:pPr>
    </w:p>
    <w:p w14:paraId="198CD793" w14:textId="77777777" w:rsidR="00CC40FA" w:rsidRPr="003715A5" w:rsidRDefault="00CC40FA" w:rsidP="00CC40FA">
      <w:pPr>
        <w:jc w:val="both"/>
        <w:rPr>
          <w:sz w:val="22"/>
          <w:szCs w:val="22"/>
          <w:lang w:val="en-GB"/>
        </w:rPr>
      </w:pPr>
    </w:p>
    <w:p w14:paraId="4B36F31A" w14:textId="77777777" w:rsidR="00CC40FA" w:rsidRPr="003715A5" w:rsidRDefault="00CC40FA" w:rsidP="00CC40FA">
      <w:pPr>
        <w:keepNext/>
        <w:shd w:val="clear" w:color="auto" w:fill="DEEAF6"/>
        <w:ind w:left="720" w:hanging="720"/>
        <w:jc w:val="both"/>
        <w:rPr>
          <w:b/>
          <w:sz w:val="22"/>
          <w:szCs w:val="22"/>
          <w:lang w:val="en-GB"/>
        </w:rPr>
      </w:pPr>
      <w:r w:rsidRPr="003715A5">
        <w:rPr>
          <w:b/>
          <w:sz w:val="22"/>
          <w:szCs w:val="22"/>
          <w:lang w:val="en-GB"/>
        </w:rPr>
        <w:t>3.  Definition of “significant” [in the context of whether “such disturbance would be significant for the conservation of the population concerned”]</w:t>
      </w:r>
    </w:p>
    <w:p w14:paraId="1618F7FA" w14:textId="77777777" w:rsidR="00CC40FA" w:rsidRPr="003715A5" w:rsidRDefault="00CC40FA" w:rsidP="00CC40FA">
      <w:pPr>
        <w:jc w:val="both"/>
        <w:rPr>
          <w:sz w:val="22"/>
          <w:szCs w:val="22"/>
          <w:lang w:val="en-GB"/>
        </w:rPr>
      </w:pPr>
    </w:p>
    <w:p w14:paraId="56EDE8E4" w14:textId="77777777" w:rsidR="00CC40FA" w:rsidRPr="003715A5" w:rsidRDefault="00CC40FA" w:rsidP="00CC40FA">
      <w:pPr>
        <w:jc w:val="both"/>
        <w:rPr>
          <w:sz w:val="22"/>
          <w:szCs w:val="22"/>
          <w:lang w:val="en-GB"/>
        </w:rPr>
      </w:pPr>
      <w:r w:rsidRPr="003715A5">
        <w:rPr>
          <w:sz w:val="22"/>
          <w:szCs w:val="22"/>
          <w:lang w:val="en-GB"/>
        </w:rPr>
        <w:t>In the context of the implementation of AEWA’s Action Plan the following definition should be used:</w:t>
      </w:r>
    </w:p>
    <w:p w14:paraId="000C6014" w14:textId="77777777" w:rsidR="00CC40FA" w:rsidRPr="003715A5" w:rsidRDefault="00CC40FA" w:rsidP="00CC40FA">
      <w:pPr>
        <w:jc w:val="both"/>
        <w:rPr>
          <w:sz w:val="22"/>
          <w:szCs w:val="22"/>
          <w:lang w:val="en-GB"/>
        </w:rPr>
      </w:pPr>
    </w:p>
    <w:p w14:paraId="75CE8C4B" w14:textId="77777777" w:rsidR="00CC40FA" w:rsidRPr="003715A5" w:rsidRDefault="00CC40FA" w:rsidP="00CC40FA">
      <w:pPr>
        <w:pStyle w:val="ListParagraph"/>
        <w:autoSpaceDE w:val="0"/>
        <w:autoSpaceDN w:val="0"/>
        <w:adjustRightInd w:val="0"/>
        <w:spacing w:after="120"/>
        <w:ind w:left="567"/>
        <w:jc w:val="both"/>
        <w:rPr>
          <w:sz w:val="22"/>
          <w:szCs w:val="22"/>
          <w:lang w:val="en-GB"/>
        </w:rPr>
      </w:pPr>
      <w:r w:rsidRPr="003715A5">
        <w:rPr>
          <w:sz w:val="22"/>
          <w:szCs w:val="22"/>
          <w:lang w:val="en-GB"/>
        </w:rPr>
        <w:t xml:space="preserve">“Disturbance should be judged as </w:t>
      </w:r>
      <w:r w:rsidRPr="003715A5">
        <w:rPr>
          <w:sz w:val="22"/>
          <w:szCs w:val="22"/>
          <w:u w:val="single"/>
          <w:lang w:val="en-GB"/>
        </w:rPr>
        <w:t>significant</w:t>
      </w:r>
      <w:r w:rsidRPr="003715A5">
        <w:rPr>
          <w:sz w:val="22"/>
          <w:szCs w:val="22"/>
          <w:lang w:val="en-GB"/>
        </w:rPr>
        <w:t xml:space="preserve"> if an action (alone or in combination with other effects) impacts on </w:t>
      </w:r>
      <w:proofErr w:type="spellStart"/>
      <w:r w:rsidRPr="003715A5">
        <w:rPr>
          <w:sz w:val="22"/>
          <w:szCs w:val="22"/>
          <w:lang w:val="en-GB"/>
        </w:rPr>
        <w:t>waterbirds</w:t>
      </w:r>
      <w:proofErr w:type="spellEnd"/>
      <w:r w:rsidRPr="003715A5">
        <w:rPr>
          <w:sz w:val="22"/>
          <w:szCs w:val="22"/>
          <w:lang w:val="en-GB"/>
        </w:rPr>
        <w:t xml:space="preserve"> in such a way as to be likely to cause impacts on populations of a species through either </w:t>
      </w:r>
    </w:p>
    <w:p w14:paraId="0FE91FD2" w14:textId="77777777" w:rsidR="00CC40FA" w:rsidRPr="003715A5" w:rsidRDefault="00CC40FA" w:rsidP="00CC40FA">
      <w:pPr>
        <w:pStyle w:val="ListParagraph"/>
        <w:autoSpaceDE w:val="0"/>
        <w:autoSpaceDN w:val="0"/>
        <w:adjustRightInd w:val="0"/>
        <w:spacing w:after="120"/>
        <w:ind w:left="1531" w:hanging="340"/>
        <w:jc w:val="both"/>
        <w:rPr>
          <w:sz w:val="22"/>
          <w:szCs w:val="22"/>
          <w:lang w:val="en-GB"/>
        </w:rPr>
      </w:pPr>
      <w:r w:rsidRPr="003715A5">
        <w:rPr>
          <w:sz w:val="22"/>
          <w:szCs w:val="22"/>
          <w:lang w:val="en-GB"/>
        </w:rPr>
        <w:t>(</w:t>
      </w:r>
      <w:proofErr w:type="spellStart"/>
      <w:r w:rsidRPr="003715A5">
        <w:rPr>
          <w:sz w:val="22"/>
          <w:szCs w:val="22"/>
          <w:lang w:val="en-GB"/>
        </w:rPr>
        <w:t>i</w:t>
      </w:r>
      <w:proofErr w:type="spellEnd"/>
      <w:r w:rsidRPr="003715A5">
        <w:rPr>
          <w:sz w:val="22"/>
          <w:szCs w:val="22"/>
          <w:lang w:val="en-GB"/>
        </w:rPr>
        <w:t xml:space="preserve">)    </w:t>
      </w:r>
      <w:proofErr w:type="gramStart"/>
      <w:r w:rsidRPr="003715A5">
        <w:rPr>
          <w:sz w:val="22"/>
          <w:szCs w:val="22"/>
          <w:lang w:val="en-GB"/>
        </w:rPr>
        <w:t>changed</w:t>
      </w:r>
      <w:proofErr w:type="gramEnd"/>
      <w:r w:rsidRPr="003715A5">
        <w:rPr>
          <w:sz w:val="22"/>
          <w:szCs w:val="22"/>
          <w:lang w:val="en-GB"/>
        </w:rPr>
        <w:t xml:space="preserve"> local distribution on a continuing basis; and/or</w:t>
      </w:r>
    </w:p>
    <w:p w14:paraId="7D76853D" w14:textId="77777777" w:rsidR="00CC40FA" w:rsidRPr="003715A5" w:rsidRDefault="00CC40FA" w:rsidP="00CC40FA">
      <w:pPr>
        <w:pStyle w:val="ListParagraph"/>
        <w:autoSpaceDE w:val="0"/>
        <w:autoSpaceDN w:val="0"/>
        <w:adjustRightInd w:val="0"/>
        <w:spacing w:after="120"/>
        <w:ind w:left="1531" w:hanging="340"/>
        <w:jc w:val="both"/>
        <w:rPr>
          <w:sz w:val="22"/>
          <w:szCs w:val="22"/>
          <w:lang w:val="en-GB"/>
        </w:rPr>
      </w:pPr>
      <w:r w:rsidRPr="003715A5">
        <w:rPr>
          <w:sz w:val="22"/>
          <w:szCs w:val="22"/>
          <w:lang w:val="en-GB"/>
        </w:rPr>
        <w:t xml:space="preserve">(ii)   </w:t>
      </w:r>
      <w:proofErr w:type="gramStart"/>
      <w:r w:rsidRPr="003715A5">
        <w:rPr>
          <w:sz w:val="22"/>
          <w:szCs w:val="22"/>
          <w:lang w:val="en-GB"/>
        </w:rPr>
        <w:t>changed</w:t>
      </w:r>
      <w:proofErr w:type="gramEnd"/>
      <w:r w:rsidRPr="003715A5">
        <w:rPr>
          <w:sz w:val="22"/>
          <w:szCs w:val="22"/>
          <w:lang w:val="en-GB"/>
        </w:rPr>
        <w:t xml:space="preserve"> local abundance on a sustained basis; and/or</w:t>
      </w:r>
    </w:p>
    <w:p w14:paraId="46E28014" w14:textId="77777777" w:rsidR="00CC40FA" w:rsidRPr="003715A5" w:rsidRDefault="00CC40FA" w:rsidP="00CC40FA">
      <w:pPr>
        <w:pStyle w:val="ListParagraph"/>
        <w:autoSpaceDE w:val="0"/>
        <w:autoSpaceDN w:val="0"/>
        <w:adjustRightInd w:val="0"/>
        <w:spacing w:after="120"/>
        <w:ind w:left="1531" w:hanging="340"/>
        <w:jc w:val="both"/>
        <w:rPr>
          <w:sz w:val="22"/>
          <w:szCs w:val="22"/>
          <w:lang w:val="en-GB"/>
        </w:rPr>
      </w:pPr>
      <w:r w:rsidRPr="003715A5">
        <w:rPr>
          <w:sz w:val="22"/>
          <w:szCs w:val="22"/>
          <w:lang w:val="en-GB"/>
        </w:rPr>
        <w:t>(iii</w:t>
      </w:r>
      <w:r w:rsidR="003715A5" w:rsidRPr="003715A5">
        <w:rPr>
          <w:sz w:val="22"/>
          <w:szCs w:val="22"/>
          <w:lang w:val="en-GB"/>
        </w:rPr>
        <w:t xml:space="preserve">) </w:t>
      </w:r>
      <w:proofErr w:type="gramStart"/>
      <w:r w:rsidR="003715A5" w:rsidRPr="003715A5">
        <w:rPr>
          <w:sz w:val="22"/>
          <w:szCs w:val="22"/>
          <w:lang w:val="en-GB"/>
        </w:rPr>
        <w:t>the</w:t>
      </w:r>
      <w:proofErr w:type="gramEnd"/>
      <w:r w:rsidRPr="003715A5">
        <w:rPr>
          <w:sz w:val="22"/>
          <w:szCs w:val="22"/>
          <w:lang w:val="en-GB"/>
        </w:rPr>
        <w:t xml:space="preserve"> reduction of ability of any significant group of birds to survive, breed, or rear their young.”</w:t>
      </w:r>
    </w:p>
    <w:p w14:paraId="7A58501C" w14:textId="77777777" w:rsidR="00CC40FA" w:rsidRPr="003715A5" w:rsidRDefault="00CC40FA" w:rsidP="00CC40FA">
      <w:pPr>
        <w:pStyle w:val="Default"/>
        <w:jc w:val="both"/>
        <w:rPr>
          <w:rFonts w:ascii="Times New Roman" w:hAnsi="Times New Roman" w:cs="Times New Roman"/>
          <w:sz w:val="22"/>
          <w:szCs w:val="22"/>
        </w:rPr>
      </w:pPr>
    </w:p>
    <w:p w14:paraId="29064200" w14:textId="77777777" w:rsidR="00CC40FA" w:rsidRPr="003715A5" w:rsidRDefault="00CC40FA" w:rsidP="00CC40FA">
      <w:pPr>
        <w:keepNext/>
        <w:shd w:val="clear" w:color="auto" w:fill="D9D9D9"/>
        <w:ind w:left="981"/>
        <w:jc w:val="both"/>
        <w:rPr>
          <w:b/>
          <w:sz w:val="22"/>
          <w:szCs w:val="22"/>
          <w:lang w:val="en-GB"/>
        </w:rPr>
      </w:pPr>
      <w:r w:rsidRPr="003715A5">
        <w:rPr>
          <w:b/>
          <w:sz w:val="22"/>
          <w:szCs w:val="22"/>
          <w:lang w:val="en-GB"/>
        </w:rPr>
        <w:t>Additional guidance as to the interpretation of “significant” in the context of AEWA’s Action Plan</w:t>
      </w:r>
    </w:p>
    <w:p w14:paraId="701ECF57" w14:textId="77777777" w:rsidR="00CC40FA" w:rsidRPr="003715A5" w:rsidRDefault="00CC40FA" w:rsidP="00CC40FA">
      <w:pPr>
        <w:ind w:left="992"/>
        <w:jc w:val="both"/>
        <w:rPr>
          <w:sz w:val="22"/>
          <w:szCs w:val="22"/>
          <w:lang w:val="en-GB"/>
        </w:rPr>
      </w:pPr>
    </w:p>
    <w:p w14:paraId="69053889" w14:textId="77777777" w:rsidR="00CC40FA" w:rsidRPr="003715A5" w:rsidRDefault="003715A5" w:rsidP="00CC40FA">
      <w:pPr>
        <w:ind w:left="992"/>
        <w:jc w:val="both"/>
        <w:rPr>
          <w:sz w:val="22"/>
          <w:szCs w:val="22"/>
          <w:lang w:val="en-GB"/>
        </w:rPr>
      </w:pPr>
      <w:r w:rsidRPr="003715A5">
        <w:rPr>
          <w:sz w:val="22"/>
          <w:szCs w:val="22"/>
          <w:lang w:val="en-GB"/>
        </w:rPr>
        <w:t>a. There</w:t>
      </w:r>
      <w:r w:rsidR="00CC40FA" w:rsidRPr="003715A5">
        <w:rPr>
          <w:sz w:val="22"/>
          <w:szCs w:val="22"/>
          <w:lang w:val="en-GB"/>
        </w:rPr>
        <w:t xml:space="preserve"> are three elements.  The first is that significant disturbance may be likely to have an impact on the </w:t>
      </w:r>
      <w:proofErr w:type="spellStart"/>
      <w:r w:rsidR="00CC40FA" w:rsidRPr="003715A5">
        <w:rPr>
          <w:sz w:val="22"/>
          <w:szCs w:val="22"/>
          <w:lang w:val="en-GB"/>
        </w:rPr>
        <w:t>waterbirds</w:t>
      </w:r>
      <w:proofErr w:type="spellEnd"/>
      <w:r w:rsidR="00CC40FA" w:rsidRPr="003715A5">
        <w:rPr>
          <w:sz w:val="22"/>
          <w:szCs w:val="22"/>
          <w:lang w:val="en-GB"/>
        </w:rPr>
        <w:t xml:space="preserve"> by resulting in changed distribution on a persistent basis.  Secondly, it may reduce numbers in a locality on a continuing basis. Thirdly, it may have adverse </w:t>
      </w:r>
      <w:r w:rsidRPr="003715A5">
        <w:rPr>
          <w:sz w:val="22"/>
          <w:szCs w:val="22"/>
          <w:lang w:val="en-GB"/>
        </w:rPr>
        <w:t>ecological impacts</w:t>
      </w:r>
      <w:r w:rsidR="00CC40FA" w:rsidRPr="003715A5">
        <w:rPr>
          <w:sz w:val="22"/>
          <w:szCs w:val="22"/>
          <w:lang w:val="en-GB"/>
        </w:rPr>
        <w:t xml:space="preserve"> on the birds involved through changes to mortality or productivity. For significant disturbance to occur, any one of these three conditions must be met.</w:t>
      </w:r>
    </w:p>
    <w:p w14:paraId="0856CA65" w14:textId="77777777" w:rsidR="00CC40FA" w:rsidRPr="003715A5" w:rsidRDefault="00CC40FA" w:rsidP="00CC40FA">
      <w:pPr>
        <w:ind w:left="992"/>
        <w:jc w:val="both"/>
        <w:rPr>
          <w:sz w:val="22"/>
          <w:szCs w:val="22"/>
          <w:lang w:val="en-GB"/>
        </w:rPr>
      </w:pPr>
    </w:p>
    <w:p w14:paraId="049F4A61" w14:textId="77777777" w:rsidR="00CC40FA" w:rsidRPr="003715A5" w:rsidRDefault="003715A5" w:rsidP="00CC40FA">
      <w:pPr>
        <w:ind w:left="992"/>
        <w:jc w:val="both"/>
        <w:rPr>
          <w:sz w:val="22"/>
          <w:szCs w:val="22"/>
          <w:lang w:val="en-GB"/>
        </w:rPr>
      </w:pPr>
      <w:r w:rsidRPr="003715A5">
        <w:rPr>
          <w:sz w:val="22"/>
          <w:szCs w:val="22"/>
          <w:lang w:val="en-GB"/>
        </w:rPr>
        <w:t>b. Reference</w:t>
      </w:r>
      <w:r w:rsidR="00CC40FA" w:rsidRPr="003715A5">
        <w:rPr>
          <w:sz w:val="22"/>
          <w:szCs w:val="22"/>
          <w:lang w:val="en-GB"/>
        </w:rPr>
        <w:t xml:space="preserve"> to ‘species’ throughout this guidance also includes the units of sub-species and populations as specified in Table 1 of the AEWA Action Plan.</w:t>
      </w:r>
    </w:p>
    <w:p w14:paraId="6DF51BDD" w14:textId="77777777" w:rsidR="00CC40FA" w:rsidRPr="003715A5" w:rsidRDefault="00CC40FA" w:rsidP="00CC40FA">
      <w:pPr>
        <w:ind w:left="992"/>
        <w:jc w:val="both"/>
        <w:rPr>
          <w:sz w:val="22"/>
          <w:szCs w:val="22"/>
          <w:lang w:val="en-GB"/>
        </w:rPr>
      </w:pPr>
    </w:p>
    <w:p w14:paraId="6F3AE910" w14:textId="77777777" w:rsidR="00CC40FA" w:rsidRPr="003715A5" w:rsidRDefault="003715A5" w:rsidP="00CC40FA">
      <w:pPr>
        <w:ind w:left="992"/>
        <w:jc w:val="both"/>
        <w:rPr>
          <w:sz w:val="22"/>
          <w:szCs w:val="22"/>
          <w:lang w:val="en-GB"/>
        </w:rPr>
      </w:pPr>
      <w:r w:rsidRPr="003715A5">
        <w:rPr>
          <w:sz w:val="22"/>
          <w:szCs w:val="22"/>
          <w:lang w:val="en-GB"/>
        </w:rPr>
        <w:t>c. Significant</w:t>
      </w:r>
      <w:r w:rsidR="00CC40FA" w:rsidRPr="003715A5">
        <w:rPr>
          <w:sz w:val="22"/>
          <w:szCs w:val="22"/>
          <w:lang w:val="en-GB"/>
        </w:rPr>
        <w:t xml:space="preserve"> disturbance does not necessarily directly affect the physical integrity of a species but can nevertheless have an indirect negative impact on the species.  The intensity, duration and frequency of repetition of disturbances are important parameters in assessments. Different species will have different sensitivities or reactions to the same type of disturbance, which needs to be taken into account assessing significance. Factors causing significant disturbance for one species might not create disturbance for another (or disturbance that is insignificant i.e. temporary in its effects).  Also, the sensitivity of a single species might be different depending on the season or on certain </w:t>
      </w:r>
      <w:r w:rsidR="00CC40FA" w:rsidRPr="003715A5">
        <w:rPr>
          <w:sz w:val="22"/>
          <w:szCs w:val="22"/>
          <w:lang w:val="en-GB"/>
        </w:rPr>
        <w:lastRenderedPageBreak/>
        <w:t>periods in its life cycle (e.g. breeding period).  A species-by-species approach is needed to determine in detail the meaning of “significant disturbance”.</w:t>
      </w:r>
    </w:p>
    <w:p w14:paraId="420C0DB6" w14:textId="77777777" w:rsidR="00CC40FA" w:rsidRPr="003715A5" w:rsidRDefault="00CC40FA" w:rsidP="00CC40FA">
      <w:pPr>
        <w:ind w:left="992"/>
        <w:jc w:val="both"/>
        <w:rPr>
          <w:sz w:val="22"/>
          <w:szCs w:val="22"/>
          <w:lang w:val="en-GB"/>
        </w:rPr>
      </w:pPr>
    </w:p>
    <w:p w14:paraId="6376E58B" w14:textId="77777777" w:rsidR="00CC40FA" w:rsidRPr="003715A5" w:rsidRDefault="00CC40FA" w:rsidP="00CC40FA">
      <w:pPr>
        <w:ind w:left="992"/>
        <w:jc w:val="both"/>
        <w:rPr>
          <w:sz w:val="22"/>
          <w:szCs w:val="22"/>
          <w:lang w:val="en-GB"/>
        </w:rPr>
      </w:pPr>
      <w:r w:rsidRPr="003715A5">
        <w:rPr>
          <w:sz w:val="22"/>
          <w:szCs w:val="22"/>
          <w:lang w:val="en-GB"/>
        </w:rPr>
        <w:t xml:space="preserve">d.  Reflecting Article II.2 of the Agreement, which states that in implementing measures under the Agreement, “Parties should take account of the precautionary principle”, thresholds of ‘significance’ should take account of the biological status of a species either locally or globally.  Thus, where feasible, they should be more precautionary for species with unfavourable or threatened conservation status recognising the practical problems in situations with multiple species present.  Typically, in these and other situations, management of disturbance at wetlands should take place within a management planning context (see </w:t>
      </w:r>
      <w:proofErr w:type="spellStart"/>
      <w:r w:rsidRPr="003715A5">
        <w:rPr>
          <w:sz w:val="22"/>
          <w:szCs w:val="22"/>
          <w:lang w:val="en-GB"/>
        </w:rPr>
        <w:t>Ramsar</w:t>
      </w:r>
      <w:proofErr w:type="spellEnd"/>
      <w:r w:rsidRPr="003715A5">
        <w:rPr>
          <w:sz w:val="22"/>
          <w:szCs w:val="22"/>
          <w:lang w:val="en-GB"/>
        </w:rPr>
        <w:t xml:space="preserve"> Convention Secretariat 2010).</w:t>
      </w:r>
    </w:p>
    <w:p w14:paraId="6350EAF2" w14:textId="77777777" w:rsidR="00CC40FA" w:rsidRPr="003715A5" w:rsidRDefault="00CC40FA" w:rsidP="00CC40FA">
      <w:pPr>
        <w:ind w:left="992"/>
        <w:jc w:val="both"/>
        <w:rPr>
          <w:sz w:val="22"/>
          <w:szCs w:val="22"/>
          <w:lang w:val="en-GB"/>
        </w:rPr>
      </w:pPr>
    </w:p>
    <w:p w14:paraId="325243DF" w14:textId="77777777" w:rsidR="00CC40FA" w:rsidRPr="003715A5" w:rsidRDefault="003715A5" w:rsidP="00CC40FA">
      <w:pPr>
        <w:ind w:left="992"/>
        <w:jc w:val="both"/>
        <w:rPr>
          <w:sz w:val="22"/>
          <w:szCs w:val="22"/>
          <w:lang w:val="en-GB"/>
        </w:rPr>
      </w:pPr>
      <w:r w:rsidRPr="003715A5">
        <w:rPr>
          <w:sz w:val="22"/>
          <w:szCs w:val="22"/>
          <w:lang w:val="en-GB"/>
        </w:rPr>
        <w:t>e. Conceptually</w:t>
      </w:r>
      <w:r w:rsidR="00CC40FA" w:rsidRPr="003715A5">
        <w:rPr>
          <w:sz w:val="22"/>
          <w:szCs w:val="22"/>
          <w:lang w:val="en-GB"/>
        </w:rPr>
        <w:t>, the definition of significant disturbance can be thought of as follows:</w:t>
      </w:r>
    </w:p>
    <w:p w14:paraId="19028274" w14:textId="77777777" w:rsidR="00CC40FA" w:rsidRPr="003715A5" w:rsidRDefault="00CC40FA" w:rsidP="00CC40FA">
      <w:pPr>
        <w:ind w:left="992"/>
        <w:jc w:val="both"/>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591"/>
        <w:gridCol w:w="3593"/>
      </w:tblGrid>
      <w:tr w:rsidR="00CC40FA" w:rsidRPr="00C60CA7" w14:paraId="296D0F96" w14:textId="77777777" w:rsidTr="0004731F">
        <w:trPr>
          <w:tblHeader/>
        </w:trPr>
        <w:tc>
          <w:tcPr>
            <w:tcW w:w="1269" w:type="pct"/>
            <w:shd w:val="clear" w:color="auto" w:fill="F2F2F2"/>
          </w:tcPr>
          <w:p w14:paraId="105357B6" w14:textId="77777777" w:rsidR="00CC40FA" w:rsidRPr="00C60CA7" w:rsidRDefault="00CC40FA" w:rsidP="00C60CA7">
            <w:pPr>
              <w:spacing w:after="240"/>
              <w:jc w:val="both"/>
              <w:rPr>
                <w:b/>
                <w:sz w:val="22"/>
                <w:szCs w:val="22"/>
                <w:lang w:val="en-GB"/>
              </w:rPr>
            </w:pPr>
            <w:r w:rsidRPr="00C60CA7">
              <w:rPr>
                <w:b/>
                <w:sz w:val="22"/>
                <w:szCs w:val="22"/>
                <w:lang w:val="en-GB"/>
              </w:rPr>
              <w:t>Type of response:</w:t>
            </w:r>
          </w:p>
        </w:tc>
        <w:tc>
          <w:tcPr>
            <w:tcW w:w="1865" w:type="pct"/>
            <w:shd w:val="clear" w:color="auto" w:fill="F2F2F2"/>
          </w:tcPr>
          <w:p w14:paraId="6858A41A" w14:textId="77777777" w:rsidR="00CC40FA" w:rsidRPr="00C60CA7" w:rsidRDefault="00CC40FA" w:rsidP="00C60CA7">
            <w:pPr>
              <w:spacing w:after="240"/>
              <w:jc w:val="both"/>
              <w:rPr>
                <w:b/>
                <w:sz w:val="22"/>
                <w:szCs w:val="22"/>
                <w:lang w:val="en-GB"/>
              </w:rPr>
            </w:pPr>
            <w:r w:rsidRPr="00C60CA7">
              <w:rPr>
                <w:b/>
                <w:sz w:val="22"/>
                <w:szCs w:val="22"/>
                <w:lang w:val="en-GB"/>
              </w:rPr>
              <w:t>Disturbance</w:t>
            </w:r>
          </w:p>
        </w:tc>
        <w:tc>
          <w:tcPr>
            <w:tcW w:w="1866" w:type="pct"/>
            <w:shd w:val="clear" w:color="auto" w:fill="F2F2F2"/>
          </w:tcPr>
          <w:p w14:paraId="2B9C621F" w14:textId="77777777" w:rsidR="00CC40FA" w:rsidRPr="00C60CA7" w:rsidRDefault="00CC40FA" w:rsidP="00C60CA7">
            <w:pPr>
              <w:spacing w:after="240"/>
              <w:jc w:val="both"/>
              <w:rPr>
                <w:b/>
                <w:sz w:val="22"/>
                <w:szCs w:val="22"/>
                <w:lang w:val="en-GB"/>
              </w:rPr>
            </w:pPr>
            <w:r w:rsidRPr="00C60CA7">
              <w:rPr>
                <w:b/>
                <w:sz w:val="22"/>
                <w:szCs w:val="22"/>
                <w:lang w:val="en-GB"/>
              </w:rPr>
              <w:t>Significant disturbance</w:t>
            </w:r>
          </w:p>
        </w:tc>
      </w:tr>
      <w:tr w:rsidR="00CC40FA" w:rsidRPr="00C60CA7" w14:paraId="2DF46B23" w14:textId="77777777" w:rsidTr="0004731F">
        <w:tc>
          <w:tcPr>
            <w:tcW w:w="1269" w:type="pct"/>
            <w:tcBorders>
              <w:bottom w:val="single" w:sz="4" w:space="0" w:color="auto"/>
            </w:tcBorders>
            <w:shd w:val="clear" w:color="auto" w:fill="auto"/>
          </w:tcPr>
          <w:p w14:paraId="57FBBC8A" w14:textId="77777777" w:rsidR="00CC40FA" w:rsidRPr="00C60CA7" w:rsidRDefault="00CC40FA" w:rsidP="00C60CA7">
            <w:pPr>
              <w:spacing w:after="240"/>
              <w:jc w:val="both"/>
              <w:rPr>
                <w:sz w:val="22"/>
                <w:szCs w:val="22"/>
                <w:lang w:val="en-GB"/>
              </w:rPr>
            </w:pPr>
            <w:r w:rsidRPr="00C60CA7">
              <w:rPr>
                <w:sz w:val="22"/>
                <w:szCs w:val="22"/>
                <w:lang w:val="en-GB"/>
              </w:rPr>
              <w:t>Consequences:</w:t>
            </w:r>
          </w:p>
        </w:tc>
        <w:tc>
          <w:tcPr>
            <w:tcW w:w="1865" w:type="pct"/>
            <w:tcBorders>
              <w:bottom w:val="single" w:sz="4" w:space="0" w:color="auto"/>
            </w:tcBorders>
            <w:shd w:val="clear" w:color="auto" w:fill="auto"/>
          </w:tcPr>
          <w:p w14:paraId="6F7CEC2C" w14:textId="77777777" w:rsidR="00CC40FA" w:rsidRPr="00C60CA7" w:rsidRDefault="00CC40FA" w:rsidP="00C60CA7">
            <w:pPr>
              <w:spacing w:after="240"/>
              <w:jc w:val="both"/>
              <w:rPr>
                <w:b/>
                <w:sz w:val="22"/>
                <w:szCs w:val="22"/>
                <w:lang w:val="en-GB"/>
              </w:rPr>
            </w:pPr>
            <w:r w:rsidRPr="00C60CA7">
              <w:rPr>
                <w:b/>
                <w:sz w:val="22"/>
                <w:szCs w:val="22"/>
                <w:lang w:val="en-GB"/>
              </w:rPr>
              <w:t>Effect</w:t>
            </w:r>
          </w:p>
        </w:tc>
        <w:tc>
          <w:tcPr>
            <w:tcW w:w="1866" w:type="pct"/>
            <w:tcBorders>
              <w:bottom w:val="single" w:sz="4" w:space="0" w:color="auto"/>
            </w:tcBorders>
            <w:shd w:val="clear" w:color="auto" w:fill="auto"/>
          </w:tcPr>
          <w:p w14:paraId="267D3F5C" w14:textId="77777777" w:rsidR="00CC40FA" w:rsidRPr="00C60CA7" w:rsidRDefault="00CC40FA" w:rsidP="00C60CA7">
            <w:pPr>
              <w:spacing w:after="240"/>
              <w:jc w:val="both"/>
              <w:rPr>
                <w:b/>
                <w:sz w:val="22"/>
                <w:szCs w:val="22"/>
                <w:lang w:val="en-GB"/>
              </w:rPr>
            </w:pPr>
            <w:r w:rsidRPr="00C60CA7">
              <w:rPr>
                <w:b/>
                <w:sz w:val="22"/>
                <w:szCs w:val="22"/>
                <w:lang w:val="en-GB"/>
              </w:rPr>
              <w:t>Impact</w:t>
            </w:r>
          </w:p>
        </w:tc>
      </w:tr>
      <w:tr w:rsidR="00CC40FA" w:rsidRPr="00C60CA7" w14:paraId="596A54F8" w14:textId="77777777" w:rsidTr="0004731F">
        <w:tc>
          <w:tcPr>
            <w:tcW w:w="1269" w:type="pct"/>
            <w:tcBorders>
              <w:bottom w:val="nil"/>
            </w:tcBorders>
            <w:shd w:val="clear" w:color="auto" w:fill="auto"/>
          </w:tcPr>
          <w:p w14:paraId="14BEF8D5" w14:textId="77777777" w:rsidR="00CC40FA" w:rsidRPr="00C60CA7" w:rsidRDefault="00CC40FA" w:rsidP="00C60CA7">
            <w:pPr>
              <w:jc w:val="both"/>
              <w:rPr>
                <w:sz w:val="22"/>
                <w:szCs w:val="22"/>
                <w:lang w:val="en-GB"/>
              </w:rPr>
            </w:pPr>
            <w:r w:rsidRPr="00C60CA7">
              <w:rPr>
                <w:sz w:val="22"/>
                <w:szCs w:val="22"/>
                <w:lang w:val="en-GB"/>
              </w:rPr>
              <w:t>Description</w:t>
            </w:r>
          </w:p>
        </w:tc>
        <w:tc>
          <w:tcPr>
            <w:tcW w:w="1865" w:type="pct"/>
            <w:tcBorders>
              <w:bottom w:val="nil"/>
            </w:tcBorders>
            <w:shd w:val="clear" w:color="auto" w:fill="auto"/>
          </w:tcPr>
          <w:p w14:paraId="7D5CB20E" w14:textId="77777777" w:rsidR="00CC40FA" w:rsidRPr="00C60CA7" w:rsidRDefault="00CC40FA" w:rsidP="00C60CA7">
            <w:pPr>
              <w:jc w:val="both"/>
              <w:rPr>
                <w:sz w:val="22"/>
                <w:szCs w:val="22"/>
                <w:lang w:val="en-GB"/>
              </w:rPr>
            </w:pPr>
          </w:p>
        </w:tc>
        <w:tc>
          <w:tcPr>
            <w:tcW w:w="1866" w:type="pct"/>
            <w:tcBorders>
              <w:bottom w:val="nil"/>
            </w:tcBorders>
            <w:shd w:val="clear" w:color="auto" w:fill="auto"/>
          </w:tcPr>
          <w:p w14:paraId="6827C981" w14:textId="77777777" w:rsidR="00CC40FA" w:rsidRPr="00C60CA7" w:rsidRDefault="00CC40FA" w:rsidP="00C60CA7">
            <w:pPr>
              <w:jc w:val="both"/>
              <w:rPr>
                <w:sz w:val="22"/>
                <w:szCs w:val="22"/>
                <w:lang w:val="en-GB"/>
              </w:rPr>
            </w:pPr>
          </w:p>
        </w:tc>
      </w:tr>
      <w:tr w:rsidR="00CC40FA" w:rsidRPr="00C60CA7" w14:paraId="0A4B787D" w14:textId="77777777" w:rsidTr="0004731F">
        <w:tc>
          <w:tcPr>
            <w:tcW w:w="1269" w:type="pct"/>
            <w:tcBorders>
              <w:top w:val="nil"/>
            </w:tcBorders>
            <w:shd w:val="clear" w:color="auto" w:fill="auto"/>
          </w:tcPr>
          <w:p w14:paraId="5F4A98A4" w14:textId="77777777" w:rsidR="00CC40FA" w:rsidRPr="00C60CA7" w:rsidRDefault="00CC40FA" w:rsidP="00C60CA7">
            <w:pPr>
              <w:spacing w:after="240"/>
              <w:jc w:val="both"/>
              <w:rPr>
                <w:b/>
                <w:sz w:val="22"/>
                <w:szCs w:val="22"/>
                <w:lang w:val="en-GB"/>
              </w:rPr>
            </w:pPr>
            <w:r w:rsidRPr="00C60CA7">
              <w:rPr>
                <w:b/>
                <w:sz w:val="22"/>
                <w:szCs w:val="22"/>
                <w:lang w:val="en-GB"/>
              </w:rPr>
              <w:t>Distribution</w:t>
            </w:r>
          </w:p>
        </w:tc>
        <w:tc>
          <w:tcPr>
            <w:tcW w:w="1865" w:type="pct"/>
            <w:tcBorders>
              <w:top w:val="nil"/>
            </w:tcBorders>
            <w:shd w:val="clear" w:color="auto" w:fill="auto"/>
          </w:tcPr>
          <w:p w14:paraId="4BCEB0A8" w14:textId="77777777" w:rsidR="00CC40FA" w:rsidRPr="00C60CA7" w:rsidRDefault="00CC40FA" w:rsidP="00C60CA7">
            <w:pPr>
              <w:spacing w:after="240"/>
              <w:jc w:val="both"/>
              <w:rPr>
                <w:sz w:val="22"/>
                <w:szCs w:val="22"/>
                <w:lang w:val="en-GB"/>
              </w:rPr>
            </w:pPr>
            <w:r w:rsidRPr="00C60CA7">
              <w:rPr>
                <w:sz w:val="22"/>
                <w:szCs w:val="22"/>
                <w:lang w:val="en-GB"/>
              </w:rPr>
              <w:t xml:space="preserve">Temporarily changed distribution </w:t>
            </w:r>
          </w:p>
        </w:tc>
        <w:tc>
          <w:tcPr>
            <w:tcW w:w="1866" w:type="pct"/>
            <w:tcBorders>
              <w:top w:val="nil"/>
            </w:tcBorders>
            <w:shd w:val="clear" w:color="auto" w:fill="auto"/>
          </w:tcPr>
          <w:p w14:paraId="535BF825" w14:textId="77777777" w:rsidR="00CC40FA" w:rsidRPr="00C60CA7" w:rsidRDefault="00CC40FA" w:rsidP="00C60CA7">
            <w:pPr>
              <w:spacing w:after="240"/>
              <w:jc w:val="both"/>
              <w:rPr>
                <w:sz w:val="22"/>
                <w:szCs w:val="22"/>
                <w:lang w:val="en-GB"/>
              </w:rPr>
            </w:pPr>
            <w:r w:rsidRPr="00C60CA7">
              <w:rPr>
                <w:sz w:val="22"/>
                <w:szCs w:val="22"/>
                <w:lang w:val="en-GB"/>
              </w:rPr>
              <w:t>Long-term or continuing change distribution including exclusion from sites or habitats that would otherwise be used</w:t>
            </w:r>
          </w:p>
        </w:tc>
      </w:tr>
      <w:tr w:rsidR="00CC40FA" w:rsidRPr="00C60CA7" w14:paraId="4C27B6DD" w14:textId="77777777" w:rsidTr="0004731F">
        <w:tc>
          <w:tcPr>
            <w:tcW w:w="1269" w:type="pct"/>
            <w:shd w:val="clear" w:color="auto" w:fill="auto"/>
          </w:tcPr>
          <w:p w14:paraId="0C5A0D1C" w14:textId="77777777" w:rsidR="00CC40FA" w:rsidRPr="00C60CA7" w:rsidRDefault="00CC40FA" w:rsidP="00C60CA7">
            <w:pPr>
              <w:spacing w:after="240"/>
              <w:jc w:val="both"/>
              <w:rPr>
                <w:b/>
                <w:sz w:val="22"/>
                <w:szCs w:val="22"/>
                <w:lang w:val="en-GB"/>
              </w:rPr>
            </w:pPr>
            <w:r w:rsidRPr="00C60CA7">
              <w:rPr>
                <w:b/>
                <w:sz w:val="22"/>
                <w:szCs w:val="22"/>
                <w:lang w:val="en-GB"/>
              </w:rPr>
              <w:t>Abundance</w:t>
            </w:r>
          </w:p>
        </w:tc>
        <w:tc>
          <w:tcPr>
            <w:tcW w:w="1865" w:type="pct"/>
            <w:shd w:val="clear" w:color="auto" w:fill="auto"/>
          </w:tcPr>
          <w:p w14:paraId="75B59966" w14:textId="77777777" w:rsidR="00CC40FA" w:rsidRPr="00C60CA7" w:rsidRDefault="00CC40FA" w:rsidP="00C60CA7">
            <w:pPr>
              <w:spacing w:after="240"/>
              <w:jc w:val="both"/>
              <w:rPr>
                <w:sz w:val="22"/>
                <w:szCs w:val="22"/>
                <w:lang w:val="en-GB"/>
              </w:rPr>
            </w:pPr>
            <w:r w:rsidRPr="00C60CA7">
              <w:rPr>
                <w:sz w:val="22"/>
                <w:szCs w:val="22"/>
                <w:lang w:val="en-GB"/>
              </w:rPr>
              <w:t>Temporary reduction in numbers at a location</w:t>
            </w:r>
          </w:p>
        </w:tc>
        <w:tc>
          <w:tcPr>
            <w:tcW w:w="1866" w:type="pct"/>
            <w:shd w:val="clear" w:color="auto" w:fill="auto"/>
          </w:tcPr>
          <w:p w14:paraId="52CAE107" w14:textId="77777777" w:rsidR="00CC40FA" w:rsidRPr="00C60CA7" w:rsidRDefault="00CC40FA" w:rsidP="00C60CA7">
            <w:pPr>
              <w:spacing w:after="240"/>
              <w:jc w:val="both"/>
              <w:rPr>
                <w:sz w:val="22"/>
                <w:szCs w:val="22"/>
                <w:lang w:val="en-GB"/>
              </w:rPr>
            </w:pPr>
            <w:r w:rsidRPr="00C60CA7">
              <w:rPr>
                <w:sz w:val="22"/>
                <w:szCs w:val="22"/>
                <w:lang w:val="en-GB"/>
              </w:rPr>
              <w:t>Long-term or permanent reduction in numbers at a location</w:t>
            </w:r>
          </w:p>
        </w:tc>
      </w:tr>
      <w:tr w:rsidR="00CC40FA" w:rsidRPr="00C60CA7" w14:paraId="4807DBA5" w14:textId="77777777" w:rsidTr="0004731F">
        <w:tc>
          <w:tcPr>
            <w:tcW w:w="1269" w:type="pct"/>
            <w:shd w:val="clear" w:color="auto" w:fill="auto"/>
          </w:tcPr>
          <w:p w14:paraId="2A9F16A6" w14:textId="77777777" w:rsidR="00CC40FA" w:rsidRPr="00C60CA7" w:rsidRDefault="00CC40FA" w:rsidP="00C60CA7">
            <w:pPr>
              <w:spacing w:after="240"/>
              <w:jc w:val="both"/>
              <w:rPr>
                <w:b/>
                <w:sz w:val="22"/>
                <w:szCs w:val="22"/>
                <w:lang w:val="en-GB"/>
              </w:rPr>
            </w:pPr>
            <w:r w:rsidRPr="00C60CA7">
              <w:rPr>
                <w:b/>
                <w:sz w:val="22"/>
                <w:szCs w:val="22"/>
                <w:lang w:val="en-GB"/>
              </w:rPr>
              <w:t>Mortality</w:t>
            </w:r>
          </w:p>
        </w:tc>
        <w:tc>
          <w:tcPr>
            <w:tcW w:w="1865" w:type="pct"/>
            <w:shd w:val="clear" w:color="auto" w:fill="auto"/>
          </w:tcPr>
          <w:p w14:paraId="3434BA65" w14:textId="77777777" w:rsidR="00CC40FA" w:rsidRPr="00C60CA7" w:rsidRDefault="00CC40FA" w:rsidP="00C60CA7">
            <w:pPr>
              <w:spacing w:after="240"/>
              <w:jc w:val="both"/>
              <w:rPr>
                <w:sz w:val="22"/>
                <w:szCs w:val="22"/>
                <w:lang w:val="en-GB"/>
              </w:rPr>
            </w:pPr>
            <w:r w:rsidRPr="00C60CA7">
              <w:rPr>
                <w:sz w:val="22"/>
                <w:szCs w:val="22"/>
                <w:lang w:val="en-GB"/>
              </w:rPr>
              <w:t>No change to mortality</w:t>
            </w:r>
          </w:p>
        </w:tc>
        <w:tc>
          <w:tcPr>
            <w:tcW w:w="1866" w:type="pct"/>
            <w:shd w:val="clear" w:color="auto" w:fill="auto"/>
          </w:tcPr>
          <w:p w14:paraId="65DF713B" w14:textId="77777777" w:rsidR="00CC40FA" w:rsidRPr="00C60CA7" w:rsidRDefault="00CC40FA" w:rsidP="00C60CA7">
            <w:pPr>
              <w:spacing w:after="240"/>
              <w:jc w:val="both"/>
              <w:rPr>
                <w:sz w:val="22"/>
                <w:szCs w:val="22"/>
                <w:lang w:val="en-GB"/>
              </w:rPr>
            </w:pPr>
            <w:r w:rsidRPr="00C60CA7">
              <w:rPr>
                <w:sz w:val="22"/>
                <w:szCs w:val="22"/>
                <w:lang w:val="en-GB"/>
              </w:rPr>
              <w:t>Noting that it is not always possible to assess, enhanced mortality as a result of exclusion from favoured habitats or other ‘fitness’ consequences</w:t>
            </w:r>
          </w:p>
        </w:tc>
      </w:tr>
      <w:tr w:rsidR="00CC40FA" w:rsidRPr="00C60CA7" w14:paraId="2E41785D" w14:textId="77777777" w:rsidTr="0004731F">
        <w:tc>
          <w:tcPr>
            <w:tcW w:w="1269" w:type="pct"/>
            <w:shd w:val="clear" w:color="auto" w:fill="auto"/>
          </w:tcPr>
          <w:p w14:paraId="70822267" w14:textId="77777777" w:rsidR="00CC40FA" w:rsidRPr="00C60CA7" w:rsidRDefault="00CC40FA" w:rsidP="00C60CA7">
            <w:pPr>
              <w:spacing w:after="240"/>
              <w:jc w:val="both"/>
              <w:rPr>
                <w:b/>
                <w:sz w:val="22"/>
                <w:szCs w:val="22"/>
                <w:lang w:val="en-GB"/>
              </w:rPr>
            </w:pPr>
            <w:r w:rsidRPr="00C60CA7">
              <w:rPr>
                <w:b/>
                <w:sz w:val="22"/>
                <w:szCs w:val="22"/>
                <w:lang w:val="en-GB"/>
              </w:rPr>
              <w:t>Productivity</w:t>
            </w:r>
          </w:p>
        </w:tc>
        <w:tc>
          <w:tcPr>
            <w:tcW w:w="1865" w:type="pct"/>
            <w:shd w:val="clear" w:color="auto" w:fill="auto"/>
          </w:tcPr>
          <w:p w14:paraId="4B6EC4F9" w14:textId="77777777" w:rsidR="00CC40FA" w:rsidRPr="00C60CA7" w:rsidRDefault="00CC40FA" w:rsidP="00C60CA7">
            <w:pPr>
              <w:spacing w:after="240"/>
              <w:jc w:val="both"/>
              <w:rPr>
                <w:sz w:val="22"/>
                <w:szCs w:val="22"/>
                <w:lang w:val="en-GB"/>
              </w:rPr>
            </w:pPr>
            <w:r w:rsidRPr="00C60CA7">
              <w:rPr>
                <w:sz w:val="22"/>
                <w:szCs w:val="22"/>
                <w:lang w:val="en-GB"/>
              </w:rPr>
              <w:t>No change to productivity</w:t>
            </w:r>
          </w:p>
        </w:tc>
        <w:tc>
          <w:tcPr>
            <w:tcW w:w="1866" w:type="pct"/>
            <w:shd w:val="clear" w:color="auto" w:fill="auto"/>
          </w:tcPr>
          <w:p w14:paraId="73877286" w14:textId="77777777" w:rsidR="00CC40FA" w:rsidRPr="00C60CA7" w:rsidRDefault="00CC40FA" w:rsidP="00C60CA7">
            <w:pPr>
              <w:spacing w:after="240"/>
              <w:jc w:val="both"/>
              <w:rPr>
                <w:sz w:val="22"/>
                <w:szCs w:val="22"/>
                <w:lang w:val="en-GB"/>
              </w:rPr>
            </w:pPr>
            <w:r w:rsidRPr="00C60CA7">
              <w:rPr>
                <w:sz w:val="22"/>
                <w:szCs w:val="22"/>
                <w:lang w:val="en-GB"/>
              </w:rPr>
              <w:t>Noting that it is not always possible to assess, reduced productivity as a result of failure to nest, direct or indirect nest losses, or other factors</w:t>
            </w:r>
          </w:p>
        </w:tc>
      </w:tr>
    </w:tbl>
    <w:p w14:paraId="20B36107" w14:textId="77777777" w:rsidR="00CC40FA" w:rsidRPr="003715A5" w:rsidRDefault="00CC40FA" w:rsidP="00CC40FA">
      <w:pPr>
        <w:ind w:left="992"/>
        <w:jc w:val="both"/>
        <w:rPr>
          <w:sz w:val="22"/>
          <w:szCs w:val="22"/>
          <w:lang w:val="en-GB"/>
        </w:rPr>
      </w:pPr>
    </w:p>
    <w:p w14:paraId="1C9E09D5" w14:textId="77777777" w:rsidR="00CC40FA" w:rsidRPr="003715A5" w:rsidRDefault="00CC40FA" w:rsidP="00CC40FA">
      <w:pPr>
        <w:jc w:val="both"/>
        <w:rPr>
          <w:sz w:val="22"/>
          <w:szCs w:val="22"/>
          <w:lang w:val="en-GB"/>
        </w:rPr>
      </w:pPr>
    </w:p>
    <w:p w14:paraId="75EC045F" w14:textId="77777777" w:rsidR="00CC40FA" w:rsidRPr="003715A5" w:rsidRDefault="00CC40FA" w:rsidP="00CC40FA">
      <w:pPr>
        <w:keepNext/>
        <w:shd w:val="clear" w:color="auto" w:fill="DEEAF6"/>
        <w:jc w:val="both"/>
        <w:rPr>
          <w:b/>
          <w:sz w:val="22"/>
          <w:szCs w:val="22"/>
          <w:lang w:val="en-GB"/>
        </w:rPr>
      </w:pPr>
      <w:r w:rsidRPr="003715A5">
        <w:rPr>
          <w:b/>
          <w:sz w:val="22"/>
          <w:szCs w:val="22"/>
          <w:lang w:val="en-GB"/>
        </w:rPr>
        <w:t>4.  Definition of “serious</w:t>
      </w:r>
      <w:r w:rsidR="003715A5" w:rsidRPr="003715A5">
        <w:rPr>
          <w:b/>
          <w:sz w:val="22"/>
          <w:szCs w:val="22"/>
          <w:lang w:val="en-GB"/>
        </w:rPr>
        <w:t>” [</w:t>
      </w:r>
      <w:r w:rsidRPr="003715A5">
        <w:rPr>
          <w:b/>
          <w:sz w:val="22"/>
          <w:szCs w:val="22"/>
          <w:lang w:val="en-GB"/>
        </w:rPr>
        <w:t>in the context of “serious disturbance to”]</w:t>
      </w:r>
    </w:p>
    <w:p w14:paraId="7A70A21A" w14:textId="77777777" w:rsidR="00CC40FA" w:rsidRPr="003715A5" w:rsidRDefault="00CC40FA" w:rsidP="00CC40FA">
      <w:pPr>
        <w:jc w:val="both"/>
        <w:rPr>
          <w:sz w:val="22"/>
          <w:szCs w:val="22"/>
          <w:lang w:val="en-GB"/>
        </w:rPr>
      </w:pPr>
    </w:p>
    <w:p w14:paraId="4E07A75F" w14:textId="3245EAFD" w:rsidR="00CC40FA" w:rsidRPr="003715A5" w:rsidRDefault="00CC40FA" w:rsidP="00CC40FA">
      <w:pPr>
        <w:jc w:val="both"/>
        <w:rPr>
          <w:sz w:val="22"/>
          <w:szCs w:val="22"/>
          <w:lang w:val="en-GB"/>
        </w:rPr>
      </w:pPr>
      <w:r w:rsidRPr="003715A5">
        <w:rPr>
          <w:sz w:val="22"/>
          <w:szCs w:val="22"/>
          <w:lang w:val="en-GB"/>
        </w:rPr>
        <w:t>In the context of the implementation of AEWA’s Action Plan</w:t>
      </w:r>
      <w:r w:rsidR="00FB4E10">
        <w:rPr>
          <w:sz w:val="22"/>
          <w:szCs w:val="22"/>
          <w:lang w:val="en-GB"/>
        </w:rPr>
        <w:t>,</w:t>
      </w:r>
      <w:r w:rsidRPr="003715A5">
        <w:rPr>
          <w:sz w:val="22"/>
          <w:szCs w:val="22"/>
          <w:lang w:val="en-GB"/>
        </w:rPr>
        <w:t xml:space="preserve"> the following definition should be used:</w:t>
      </w:r>
    </w:p>
    <w:p w14:paraId="16ACBEF5" w14:textId="77777777" w:rsidR="00CC40FA" w:rsidRPr="003715A5" w:rsidRDefault="00CC40FA" w:rsidP="00CC40FA">
      <w:pPr>
        <w:jc w:val="both"/>
        <w:rPr>
          <w:sz w:val="22"/>
          <w:szCs w:val="22"/>
          <w:lang w:val="en-GB"/>
        </w:rPr>
      </w:pPr>
    </w:p>
    <w:p w14:paraId="7C266F81" w14:textId="77777777" w:rsidR="00CC40FA" w:rsidRPr="003715A5" w:rsidRDefault="00CC40FA" w:rsidP="00CC40FA">
      <w:pPr>
        <w:pStyle w:val="ListParagraph"/>
        <w:autoSpaceDE w:val="0"/>
        <w:autoSpaceDN w:val="0"/>
        <w:adjustRightInd w:val="0"/>
        <w:spacing w:after="120"/>
        <w:ind w:left="567"/>
        <w:jc w:val="both"/>
        <w:rPr>
          <w:sz w:val="22"/>
          <w:szCs w:val="22"/>
          <w:lang w:val="en-GB"/>
        </w:rPr>
      </w:pPr>
      <w:r w:rsidRPr="003715A5">
        <w:rPr>
          <w:sz w:val="22"/>
          <w:szCs w:val="22"/>
          <w:lang w:val="en-GB"/>
        </w:rPr>
        <w:t>“Serious disturbance should be interpreted as meaning disturbance which is defined as being significant (as defined) in its outcome.”</w:t>
      </w:r>
    </w:p>
    <w:p w14:paraId="69909209" w14:textId="77777777" w:rsidR="00CC40FA" w:rsidRPr="003715A5" w:rsidRDefault="00CC40FA" w:rsidP="00CC40FA">
      <w:pPr>
        <w:jc w:val="both"/>
        <w:rPr>
          <w:sz w:val="22"/>
          <w:szCs w:val="22"/>
          <w:lang w:val="en-GB"/>
        </w:rPr>
      </w:pPr>
    </w:p>
    <w:p w14:paraId="6A3F4BF1" w14:textId="77777777" w:rsidR="00CC40FA" w:rsidRDefault="00CC40FA" w:rsidP="00CC40FA">
      <w:pPr>
        <w:jc w:val="both"/>
        <w:rPr>
          <w:sz w:val="22"/>
          <w:szCs w:val="22"/>
          <w:lang w:val="en-GB"/>
        </w:rPr>
      </w:pPr>
    </w:p>
    <w:p w14:paraId="1951533D" w14:textId="77777777" w:rsidR="00D43CB0" w:rsidRPr="003715A5" w:rsidRDefault="00D43CB0" w:rsidP="00CC40FA">
      <w:pPr>
        <w:jc w:val="both"/>
        <w:rPr>
          <w:sz w:val="22"/>
          <w:szCs w:val="22"/>
          <w:lang w:val="en-GB"/>
        </w:rPr>
      </w:pPr>
    </w:p>
    <w:p w14:paraId="5FF31A35" w14:textId="77777777" w:rsidR="00CC40FA" w:rsidRPr="003715A5" w:rsidRDefault="00CC40FA" w:rsidP="00CC40FA">
      <w:pPr>
        <w:jc w:val="both"/>
        <w:rPr>
          <w:sz w:val="22"/>
          <w:szCs w:val="22"/>
          <w:lang w:val="en-GB"/>
        </w:rPr>
      </w:pPr>
    </w:p>
    <w:p w14:paraId="0C41554C" w14:textId="77777777" w:rsidR="00CC40FA" w:rsidRPr="003715A5" w:rsidRDefault="00CC40FA" w:rsidP="00CC40FA">
      <w:pPr>
        <w:jc w:val="both"/>
        <w:rPr>
          <w:sz w:val="22"/>
          <w:szCs w:val="22"/>
          <w:lang w:val="en-GB"/>
        </w:rPr>
      </w:pPr>
    </w:p>
    <w:p w14:paraId="4172099E" w14:textId="77777777" w:rsidR="00CC40FA" w:rsidRPr="003715A5" w:rsidRDefault="00CC40FA" w:rsidP="00CC40FA">
      <w:pPr>
        <w:jc w:val="both"/>
        <w:rPr>
          <w:sz w:val="22"/>
          <w:szCs w:val="22"/>
          <w:lang w:val="en-GB"/>
        </w:rPr>
      </w:pPr>
    </w:p>
    <w:p w14:paraId="4EE7D767" w14:textId="77777777" w:rsidR="00CC40FA" w:rsidRPr="003715A5" w:rsidRDefault="00CC40FA" w:rsidP="00CC40FA">
      <w:pPr>
        <w:jc w:val="both"/>
        <w:rPr>
          <w:sz w:val="22"/>
          <w:szCs w:val="22"/>
          <w:lang w:val="en-GB"/>
        </w:rPr>
      </w:pPr>
    </w:p>
    <w:p w14:paraId="2F3F5E90" w14:textId="77777777" w:rsidR="00CC40FA" w:rsidRPr="003715A5" w:rsidRDefault="00CC40FA" w:rsidP="00CC40FA">
      <w:pPr>
        <w:jc w:val="both"/>
        <w:rPr>
          <w:sz w:val="22"/>
          <w:szCs w:val="22"/>
          <w:lang w:val="en-GB"/>
        </w:rPr>
      </w:pPr>
    </w:p>
    <w:p w14:paraId="2D1B937B" w14:textId="77777777" w:rsidR="00CC40FA" w:rsidRPr="003715A5" w:rsidRDefault="00CC40FA" w:rsidP="00CC40FA">
      <w:pPr>
        <w:jc w:val="both"/>
        <w:rPr>
          <w:sz w:val="22"/>
          <w:szCs w:val="22"/>
          <w:lang w:val="en-GB"/>
        </w:rPr>
      </w:pPr>
    </w:p>
    <w:p w14:paraId="15F58F02" w14:textId="77777777" w:rsidR="00CC40FA" w:rsidRPr="003715A5" w:rsidRDefault="00CC40FA" w:rsidP="00CC40FA">
      <w:pPr>
        <w:jc w:val="both"/>
        <w:rPr>
          <w:sz w:val="22"/>
          <w:szCs w:val="22"/>
          <w:lang w:val="en-GB"/>
        </w:rPr>
      </w:pPr>
    </w:p>
    <w:p w14:paraId="087BF17C" w14:textId="77777777" w:rsidR="00CC40FA" w:rsidRPr="003715A5" w:rsidRDefault="00CC40FA" w:rsidP="00CC40FA">
      <w:pPr>
        <w:jc w:val="both"/>
        <w:rPr>
          <w:sz w:val="22"/>
          <w:szCs w:val="22"/>
          <w:lang w:val="en-GB"/>
        </w:rPr>
      </w:pPr>
    </w:p>
    <w:p w14:paraId="15EBC68A" w14:textId="77777777" w:rsidR="00CC40FA" w:rsidRPr="003715A5" w:rsidRDefault="00CC40FA" w:rsidP="00CC40FA">
      <w:pPr>
        <w:jc w:val="both"/>
        <w:rPr>
          <w:sz w:val="22"/>
          <w:szCs w:val="22"/>
          <w:lang w:val="en-GB"/>
        </w:rPr>
      </w:pPr>
    </w:p>
    <w:p w14:paraId="112C6138" w14:textId="77777777" w:rsidR="00CC40FA" w:rsidRPr="003715A5" w:rsidRDefault="00CC40FA" w:rsidP="00CC40FA">
      <w:pPr>
        <w:jc w:val="both"/>
        <w:rPr>
          <w:sz w:val="22"/>
          <w:szCs w:val="22"/>
          <w:lang w:val="en-GB"/>
        </w:rPr>
      </w:pPr>
    </w:p>
    <w:p w14:paraId="6E9A66F3" w14:textId="77777777" w:rsidR="00CC40FA" w:rsidRPr="003715A5" w:rsidRDefault="00CC40FA" w:rsidP="00CC40FA">
      <w:pPr>
        <w:keepNext/>
        <w:shd w:val="clear" w:color="auto" w:fill="DEEAF6"/>
        <w:jc w:val="both"/>
        <w:rPr>
          <w:b/>
          <w:sz w:val="22"/>
          <w:szCs w:val="22"/>
          <w:lang w:val="en-GB"/>
        </w:rPr>
      </w:pPr>
      <w:r w:rsidRPr="003715A5">
        <w:rPr>
          <w:b/>
          <w:sz w:val="22"/>
          <w:szCs w:val="22"/>
          <w:lang w:val="en-GB"/>
        </w:rPr>
        <w:t>5.  References</w:t>
      </w:r>
    </w:p>
    <w:p w14:paraId="346C6EAA" w14:textId="77777777" w:rsidR="00CC40FA" w:rsidRPr="003715A5" w:rsidRDefault="00CC40FA" w:rsidP="00CC40FA">
      <w:pPr>
        <w:pStyle w:val="ListParagraph"/>
        <w:jc w:val="both"/>
        <w:rPr>
          <w:sz w:val="22"/>
          <w:szCs w:val="22"/>
          <w:lang w:val="en-GB"/>
        </w:rPr>
      </w:pPr>
    </w:p>
    <w:p w14:paraId="3EDE494C" w14:textId="77777777" w:rsidR="00CC40FA" w:rsidRPr="003715A5" w:rsidRDefault="00CC40FA" w:rsidP="00CC40FA">
      <w:pPr>
        <w:ind w:left="720" w:hanging="720"/>
        <w:jc w:val="both"/>
        <w:rPr>
          <w:sz w:val="22"/>
          <w:szCs w:val="22"/>
          <w:lang w:val="en-GB"/>
        </w:rPr>
      </w:pPr>
      <w:proofErr w:type="spellStart"/>
      <w:r w:rsidRPr="003715A5">
        <w:rPr>
          <w:sz w:val="22"/>
          <w:szCs w:val="22"/>
          <w:lang w:val="en-GB"/>
        </w:rPr>
        <w:t>Cayford</w:t>
      </w:r>
      <w:proofErr w:type="spellEnd"/>
      <w:r w:rsidRPr="003715A5">
        <w:rPr>
          <w:sz w:val="22"/>
          <w:szCs w:val="22"/>
          <w:lang w:val="en-GB"/>
        </w:rPr>
        <w:t xml:space="preserve">, J.T.  1993.  Wader disturbance: a theoretical overview.  </w:t>
      </w:r>
      <w:r w:rsidRPr="003715A5">
        <w:rPr>
          <w:i/>
          <w:sz w:val="22"/>
          <w:szCs w:val="22"/>
          <w:lang w:val="en-GB"/>
        </w:rPr>
        <w:t>Wader Study Group Bulletin</w:t>
      </w:r>
      <w:r w:rsidRPr="003715A5">
        <w:rPr>
          <w:sz w:val="22"/>
          <w:szCs w:val="22"/>
          <w:lang w:val="en-GB"/>
        </w:rPr>
        <w:t xml:space="preserve"> 68: 3-5.  </w:t>
      </w:r>
      <w:hyperlink r:id="rId10" w:history="1">
        <w:r w:rsidRPr="003715A5">
          <w:rPr>
            <w:rStyle w:val="Hyperlink"/>
            <w:sz w:val="22"/>
            <w:szCs w:val="22"/>
            <w:lang w:val="en-GB"/>
          </w:rPr>
          <w:t>https://sora.unm.edu/sites/default/files/journals/iwsgb/n068/p00003-p00005.pdf</w:t>
        </w:r>
      </w:hyperlink>
    </w:p>
    <w:p w14:paraId="70AEC4C5" w14:textId="77777777" w:rsidR="00CC40FA" w:rsidRPr="003715A5" w:rsidRDefault="00CC40FA" w:rsidP="00CC40FA">
      <w:pPr>
        <w:pStyle w:val="ListParagraph"/>
        <w:jc w:val="both"/>
        <w:rPr>
          <w:sz w:val="22"/>
          <w:szCs w:val="22"/>
          <w:lang w:val="en-GB"/>
        </w:rPr>
      </w:pPr>
    </w:p>
    <w:p w14:paraId="7BBFA370" w14:textId="77777777" w:rsidR="00CC40FA" w:rsidRDefault="00CC40FA" w:rsidP="00CC40FA">
      <w:pPr>
        <w:ind w:left="720" w:hanging="720"/>
        <w:jc w:val="both"/>
        <w:rPr>
          <w:sz w:val="22"/>
          <w:lang w:val="en-GB"/>
        </w:rPr>
      </w:pPr>
      <w:r w:rsidRPr="003715A5">
        <w:rPr>
          <w:sz w:val="22"/>
          <w:szCs w:val="22"/>
          <w:lang w:val="en-GB"/>
        </w:rPr>
        <w:t>Chatterjee</w:t>
      </w:r>
      <w:r w:rsidRPr="003715A5">
        <w:rPr>
          <w:sz w:val="22"/>
          <w:lang w:val="en-GB"/>
        </w:rPr>
        <w:t xml:space="preserve">, A., Phillips, B. &amp; Stroud, D. (eds.) (2008).  </w:t>
      </w:r>
      <w:hyperlink r:id="rId11" w:history="1">
        <w:r w:rsidRPr="003715A5">
          <w:rPr>
            <w:rStyle w:val="Hyperlink"/>
            <w:sz w:val="22"/>
            <w:lang w:val="en-GB"/>
          </w:rPr>
          <w:t>Wetland Management Planning.  A guide for site managers.</w:t>
        </w:r>
      </w:hyperlink>
      <w:r w:rsidRPr="003715A5">
        <w:rPr>
          <w:sz w:val="22"/>
          <w:lang w:val="en-GB"/>
        </w:rPr>
        <w:t xml:space="preserve">  WWF, Wetlands International, IUCN &amp; </w:t>
      </w:r>
      <w:proofErr w:type="spellStart"/>
      <w:r w:rsidRPr="003715A5">
        <w:rPr>
          <w:sz w:val="22"/>
          <w:lang w:val="en-GB"/>
        </w:rPr>
        <w:t>Ramsar</w:t>
      </w:r>
      <w:proofErr w:type="spellEnd"/>
      <w:r w:rsidRPr="003715A5">
        <w:rPr>
          <w:sz w:val="22"/>
          <w:lang w:val="en-GB"/>
        </w:rPr>
        <w:t xml:space="preserve"> Convention.  80 pp.</w:t>
      </w:r>
    </w:p>
    <w:p w14:paraId="01EDF2DB" w14:textId="77777777" w:rsidR="00CF563A" w:rsidRPr="003715A5" w:rsidRDefault="00CF563A" w:rsidP="00CC40FA">
      <w:pPr>
        <w:ind w:left="720" w:hanging="720"/>
        <w:jc w:val="both"/>
        <w:rPr>
          <w:sz w:val="22"/>
          <w:lang w:val="en-GB"/>
        </w:rPr>
      </w:pPr>
    </w:p>
    <w:p w14:paraId="208A7614" w14:textId="77777777" w:rsidR="00CC40FA" w:rsidRPr="001352CE" w:rsidRDefault="00CC40FA" w:rsidP="00CC40FA">
      <w:pPr>
        <w:ind w:left="720" w:hanging="720"/>
        <w:jc w:val="both"/>
        <w:rPr>
          <w:sz w:val="22"/>
          <w:szCs w:val="22"/>
          <w:lang w:val="de-DE"/>
        </w:rPr>
      </w:pPr>
      <w:r w:rsidRPr="003715A5">
        <w:rPr>
          <w:sz w:val="22"/>
          <w:szCs w:val="22"/>
          <w:lang w:val="en-GB"/>
        </w:rPr>
        <w:t xml:space="preserve">European </w:t>
      </w:r>
      <w:r w:rsidR="0004731F" w:rsidRPr="003715A5">
        <w:rPr>
          <w:sz w:val="22"/>
          <w:szCs w:val="22"/>
          <w:lang w:val="en-GB"/>
        </w:rPr>
        <w:t>Commission 2007</w:t>
      </w:r>
      <w:r w:rsidRPr="003715A5">
        <w:rPr>
          <w:sz w:val="22"/>
          <w:szCs w:val="22"/>
          <w:lang w:val="en-GB"/>
        </w:rPr>
        <w:t xml:space="preserve">.  </w:t>
      </w:r>
      <w:r w:rsidRPr="003715A5">
        <w:rPr>
          <w:i/>
          <w:sz w:val="22"/>
          <w:szCs w:val="22"/>
          <w:lang w:val="en-GB"/>
        </w:rPr>
        <w:t>Guidance document on the strict protection of animal species of Community interest under the Habitats Directive 92/43/EEC.</w:t>
      </w:r>
      <w:r w:rsidRPr="003715A5">
        <w:rPr>
          <w:sz w:val="22"/>
          <w:szCs w:val="22"/>
          <w:lang w:val="en-GB"/>
        </w:rPr>
        <w:t xml:space="preserve">  </w:t>
      </w:r>
      <w:r w:rsidRPr="001352CE">
        <w:rPr>
          <w:sz w:val="22"/>
          <w:szCs w:val="22"/>
          <w:lang w:val="de-DE"/>
        </w:rPr>
        <w:t xml:space="preserve">88 pp.  </w:t>
      </w:r>
    </w:p>
    <w:p w14:paraId="7AE0B1C9" w14:textId="77777777" w:rsidR="00CC40FA" w:rsidRPr="001352CE" w:rsidRDefault="00980C80" w:rsidP="00CC40FA">
      <w:pPr>
        <w:ind w:left="720" w:hanging="11"/>
        <w:jc w:val="both"/>
        <w:rPr>
          <w:sz w:val="22"/>
          <w:szCs w:val="22"/>
          <w:lang w:val="de-DE"/>
        </w:rPr>
      </w:pPr>
      <w:hyperlink r:id="rId12" w:history="1">
        <w:r w:rsidR="00CC40FA" w:rsidRPr="001352CE">
          <w:rPr>
            <w:rStyle w:val="Hyperlink"/>
            <w:sz w:val="22"/>
            <w:szCs w:val="22"/>
            <w:lang w:val="de-DE"/>
          </w:rPr>
          <w:t>http://ec.europa.eu/environment/nature/conservation/species/guidance/pdf/guidance_en.pdf</w:t>
        </w:r>
      </w:hyperlink>
      <w:r w:rsidR="00CC40FA" w:rsidRPr="001352CE">
        <w:rPr>
          <w:sz w:val="22"/>
          <w:szCs w:val="22"/>
          <w:lang w:val="de-DE"/>
        </w:rPr>
        <w:t xml:space="preserve"> </w:t>
      </w:r>
    </w:p>
    <w:p w14:paraId="191158AB" w14:textId="77777777" w:rsidR="00CC40FA" w:rsidRPr="001352CE" w:rsidRDefault="00CC40FA" w:rsidP="00CC40FA">
      <w:pPr>
        <w:autoSpaceDE w:val="0"/>
        <w:autoSpaceDN w:val="0"/>
        <w:adjustRightInd w:val="0"/>
        <w:jc w:val="both"/>
        <w:rPr>
          <w:sz w:val="22"/>
          <w:szCs w:val="22"/>
          <w:lang w:val="de-DE"/>
        </w:rPr>
      </w:pPr>
    </w:p>
    <w:p w14:paraId="49835A48" w14:textId="77777777" w:rsidR="00CC40FA" w:rsidRPr="003715A5" w:rsidRDefault="00CC40FA" w:rsidP="00CC40FA">
      <w:pPr>
        <w:ind w:left="720" w:hanging="720"/>
        <w:jc w:val="both"/>
        <w:rPr>
          <w:sz w:val="22"/>
          <w:szCs w:val="22"/>
          <w:lang w:val="en-GB"/>
        </w:rPr>
      </w:pPr>
      <w:r w:rsidRPr="003715A5">
        <w:rPr>
          <w:sz w:val="22"/>
          <w:szCs w:val="22"/>
          <w:lang w:val="en-GB"/>
        </w:rPr>
        <w:t xml:space="preserve">Fox, A.D. &amp; Madsen, J.  1997.  Behavioural and distributional effects of hunting disturbance on </w:t>
      </w:r>
      <w:proofErr w:type="spellStart"/>
      <w:r w:rsidRPr="003715A5">
        <w:rPr>
          <w:sz w:val="22"/>
          <w:szCs w:val="22"/>
          <w:lang w:val="en-GB"/>
        </w:rPr>
        <w:t>waterbirds</w:t>
      </w:r>
      <w:proofErr w:type="spellEnd"/>
      <w:r w:rsidRPr="003715A5">
        <w:rPr>
          <w:sz w:val="22"/>
          <w:szCs w:val="22"/>
          <w:lang w:val="en-GB"/>
        </w:rPr>
        <w:t xml:space="preserve"> in Europe: implications for refuge design.  </w:t>
      </w:r>
      <w:r w:rsidRPr="003715A5">
        <w:rPr>
          <w:i/>
          <w:sz w:val="22"/>
          <w:szCs w:val="22"/>
          <w:lang w:val="en-GB"/>
        </w:rPr>
        <w:t>Journal of Applied Ecology</w:t>
      </w:r>
      <w:r w:rsidRPr="003715A5">
        <w:rPr>
          <w:sz w:val="22"/>
          <w:szCs w:val="22"/>
          <w:lang w:val="en-GB"/>
        </w:rPr>
        <w:t xml:space="preserve"> 34: 1-13.</w:t>
      </w:r>
    </w:p>
    <w:p w14:paraId="4F2B64E8" w14:textId="77777777" w:rsidR="00CC40FA" w:rsidRPr="003715A5" w:rsidRDefault="00CC40FA" w:rsidP="00CC40FA">
      <w:pPr>
        <w:ind w:left="720" w:hanging="720"/>
        <w:jc w:val="both"/>
        <w:rPr>
          <w:sz w:val="22"/>
          <w:szCs w:val="22"/>
          <w:lang w:val="en-GB"/>
        </w:rPr>
      </w:pPr>
    </w:p>
    <w:p w14:paraId="4ECAEF92" w14:textId="77777777" w:rsidR="00CC40FA" w:rsidRPr="003715A5" w:rsidRDefault="00CC40FA" w:rsidP="00CC40FA">
      <w:pPr>
        <w:ind w:left="720" w:hanging="720"/>
        <w:jc w:val="both"/>
        <w:rPr>
          <w:sz w:val="22"/>
          <w:szCs w:val="22"/>
          <w:lang w:val="en-GB"/>
        </w:rPr>
      </w:pPr>
      <w:r w:rsidRPr="003715A5">
        <w:rPr>
          <w:sz w:val="22"/>
          <w:szCs w:val="22"/>
          <w:lang w:val="en-GB"/>
        </w:rPr>
        <w:t xml:space="preserve">Gill, J.A., Norris, K. &amp; Sutherland, W.J.  2001.  Why behavioural responses may not reflect the population consequences of human disturbance.  </w:t>
      </w:r>
      <w:r w:rsidRPr="003715A5">
        <w:rPr>
          <w:i/>
          <w:sz w:val="22"/>
          <w:szCs w:val="22"/>
          <w:lang w:val="en-GB"/>
        </w:rPr>
        <w:t>Biological Conservation</w:t>
      </w:r>
      <w:r w:rsidRPr="003715A5">
        <w:rPr>
          <w:sz w:val="22"/>
          <w:szCs w:val="22"/>
          <w:lang w:val="en-GB"/>
        </w:rPr>
        <w:t xml:space="preserve"> 97: 265-268.</w:t>
      </w:r>
    </w:p>
    <w:p w14:paraId="5A55A554" w14:textId="77777777" w:rsidR="00CC40FA" w:rsidRPr="003715A5" w:rsidRDefault="00CC40FA" w:rsidP="00CC40FA">
      <w:pPr>
        <w:ind w:left="720" w:hanging="720"/>
        <w:jc w:val="both"/>
        <w:rPr>
          <w:sz w:val="22"/>
          <w:szCs w:val="22"/>
          <w:lang w:val="en-GB"/>
        </w:rPr>
      </w:pPr>
    </w:p>
    <w:p w14:paraId="22B479EF" w14:textId="77777777" w:rsidR="00CC40FA" w:rsidRPr="003715A5" w:rsidRDefault="00CC40FA" w:rsidP="00CC40FA">
      <w:pPr>
        <w:ind w:left="720" w:hanging="720"/>
        <w:jc w:val="both"/>
        <w:rPr>
          <w:sz w:val="22"/>
          <w:szCs w:val="22"/>
          <w:lang w:val="en-GB"/>
        </w:rPr>
      </w:pPr>
      <w:r w:rsidRPr="003715A5">
        <w:rPr>
          <w:sz w:val="22"/>
          <w:szCs w:val="22"/>
          <w:lang w:val="en-GB"/>
        </w:rPr>
        <w:t>Goss-</w:t>
      </w:r>
      <w:r w:rsidRPr="003715A5">
        <w:rPr>
          <w:bCs/>
          <w:sz w:val="22"/>
          <w:szCs w:val="22"/>
          <w:lang w:val="en-GB"/>
        </w:rPr>
        <w:t xml:space="preserve">Custard J.D., Triplet P., </w:t>
      </w:r>
      <w:proofErr w:type="spellStart"/>
      <w:r w:rsidRPr="003715A5">
        <w:rPr>
          <w:bCs/>
          <w:sz w:val="22"/>
          <w:szCs w:val="22"/>
          <w:lang w:val="en-GB"/>
        </w:rPr>
        <w:t>Sueur</w:t>
      </w:r>
      <w:proofErr w:type="spellEnd"/>
      <w:r w:rsidRPr="003715A5">
        <w:rPr>
          <w:bCs/>
          <w:sz w:val="22"/>
          <w:szCs w:val="22"/>
          <w:lang w:val="en-GB"/>
        </w:rPr>
        <w:t xml:space="preserve"> F., West A.D. </w:t>
      </w:r>
      <w:r w:rsidRPr="003715A5">
        <w:rPr>
          <w:sz w:val="22"/>
          <w:szCs w:val="22"/>
          <w:lang w:val="en-GB"/>
        </w:rPr>
        <w:t xml:space="preserve"> 2006.  Critical thresholds of disturbance by people and raptors in foraging wading birds.  </w:t>
      </w:r>
      <w:r w:rsidRPr="003715A5">
        <w:rPr>
          <w:i/>
          <w:iCs/>
          <w:sz w:val="22"/>
          <w:szCs w:val="22"/>
          <w:lang w:val="en-GB"/>
        </w:rPr>
        <w:t>Biological Conservation</w:t>
      </w:r>
      <w:r w:rsidRPr="003715A5">
        <w:rPr>
          <w:sz w:val="22"/>
          <w:szCs w:val="22"/>
          <w:lang w:val="en-GB"/>
        </w:rPr>
        <w:t xml:space="preserve"> 127: 88-97.</w:t>
      </w:r>
    </w:p>
    <w:p w14:paraId="00B68751" w14:textId="77777777" w:rsidR="00CC40FA" w:rsidRPr="003715A5" w:rsidRDefault="00CC40FA" w:rsidP="00CC40FA">
      <w:pPr>
        <w:pStyle w:val="ListParagraph"/>
        <w:jc w:val="both"/>
        <w:rPr>
          <w:sz w:val="22"/>
          <w:szCs w:val="22"/>
          <w:lang w:val="en-GB"/>
        </w:rPr>
      </w:pPr>
    </w:p>
    <w:p w14:paraId="7571D875" w14:textId="77777777" w:rsidR="00CC40FA" w:rsidRPr="003715A5" w:rsidRDefault="00CC40FA" w:rsidP="00CC40FA">
      <w:pPr>
        <w:ind w:left="720" w:hanging="720"/>
        <w:jc w:val="both"/>
        <w:rPr>
          <w:bCs/>
          <w:sz w:val="22"/>
          <w:szCs w:val="22"/>
          <w:lang w:val="en-GB"/>
        </w:rPr>
      </w:pPr>
      <w:r w:rsidRPr="003715A5">
        <w:rPr>
          <w:bCs/>
          <w:sz w:val="22"/>
          <w:szCs w:val="22"/>
          <w:lang w:val="en-GB"/>
        </w:rPr>
        <w:t xml:space="preserve">Spray, C., Kirby, J.S., Giles, N. &amp; Davidson, N.  2004.  </w:t>
      </w:r>
      <w:proofErr w:type="spellStart"/>
      <w:r w:rsidRPr="003715A5">
        <w:rPr>
          <w:bCs/>
          <w:i/>
          <w:iCs/>
          <w:sz w:val="22"/>
          <w:szCs w:val="22"/>
          <w:lang w:val="en-GB"/>
        </w:rPr>
        <w:t>Waterbirds</w:t>
      </w:r>
      <w:proofErr w:type="spellEnd"/>
      <w:r w:rsidRPr="003715A5">
        <w:rPr>
          <w:bCs/>
          <w:i/>
          <w:iCs/>
          <w:sz w:val="22"/>
          <w:szCs w:val="22"/>
          <w:lang w:val="en-GB"/>
        </w:rPr>
        <w:t xml:space="preserve"> and wetland recreation handbook: a review of issues and management practice</w:t>
      </w:r>
      <w:r w:rsidRPr="003715A5">
        <w:rPr>
          <w:bCs/>
          <w:sz w:val="22"/>
          <w:szCs w:val="22"/>
          <w:lang w:val="en-GB"/>
        </w:rPr>
        <w:t xml:space="preserve">.  Wildfowl &amp; Wetlands Trust, </w:t>
      </w:r>
      <w:proofErr w:type="spellStart"/>
      <w:r w:rsidRPr="003715A5">
        <w:rPr>
          <w:bCs/>
          <w:sz w:val="22"/>
          <w:szCs w:val="22"/>
          <w:lang w:val="en-GB"/>
        </w:rPr>
        <w:t>Slimbridge</w:t>
      </w:r>
      <w:proofErr w:type="spellEnd"/>
      <w:r w:rsidRPr="003715A5">
        <w:rPr>
          <w:bCs/>
          <w:sz w:val="22"/>
          <w:szCs w:val="22"/>
          <w:lang w:val="en-GB"/>
        </w:rPr>
        <w:t>, UK.</w:t>
      </w:r>
    </w:p>
    <w:p w14:paraId="2B89FCE3" w14:textId="77777777" w:rsidR="00CC40FA" w:rsidRPr="003715A5" w:rsidRDefault="00CC40FA" w:rsidP="00CC40FA">
      <w:pPr>
        <w:ind w:left="720" w:hanging="720"/>
        <w:jc w:val="both"/>
        <w:rPr>
          <w:bCs/>
          <w:sz w:val="22"/>
          <w:szCs w:val="22"/>
          <w:lang w:val="en-GB"/>
        </w:rPr>
      </w:pPr>
    </w:p>
    <w:p w14:paraId="67B7638F" w14:textId="77777777" w:rsidR="00CC40FA" w:rsidRPr="003715A5" w:rsidRDefault="00CC40FA" w:rsidP="00CC40FA">
      <w:pPr>
        <w:ind w:left="720" w:hanging="720"/>
        <w:jc w:val="both"/>
        <w:rPr>
          <w:bCs/>
          <w:sz w:val="22"/>
          <w:szCs w:val="22"/>
          <w:lang w:val="en-GB"/>
        </w:rPr>
      </w:pPr>
      <w:proofErr w:type="spellStart"/>
      <w:r w:rsidRPr="003715A5">
        <w:rPr>
          <w:bCs/>
          <w:sz w:val="22"/>
          <w:szCs w:val="22"/>
          <w:lang w:val="en-GB"/>
        </w:rPr>
        <w:t>Ramsar</w:t>
      </w:r>
      <w:proofErr w:type="spellEnd"/>
      <w:r w:rsidRPr="003715A5">
        <w:rPr>
          <w:bCs/>
          <w:sz w:val="22"/>
          <w:szCs w:val="22"/>
          <w:lang w:val="en-GB"/>
        </w:rPr>
        <w:t xml:space="preserve"> Convention </w:t>
      </w:r>
      <w:r w:rsidR="0004731F" w:rsidRPr="003715A5">
        <w:rPr>
          <w:bCs/>
          <w:sz w:val="22"/>
          <w:szCs w:val="22"/>
          <w:lang w:val="en-GB"/>
        </w:rPr>
        <w:t>Secretariat 2010</w:t>
      </w:r>
      <w:r w:rsidRPr="003715A5">
        <w:rPr>
          <w:bCs/>
          <w:sz w:val="22"/>
          <w:szCs w:val="22"/>
          <w:lang w:val="en-GB"/>
        </w:rPr>
        <w:t xml:space="preserve">.  </w:t>
      </w:r>
      <w:r w:rsidRPr="003715A5">
        <w:rPr>
          <w:bCs/>
          <w:i/>
          <w:sz w:val="22"/>
          <w:szCs w:val="22"/>
          <w:lang w:val="en-GB"/>
        </w:rPr>
        <w:t xml:space="preserve">Managing wetlands.  </w:t>
      </w:r>
      <w:proofErr w:type="spellStart"/>
      <w:r w:rsidRPr="003715A5">
        <w:rPr>
          <w:bCs/>
          <w:i/>
          <w:sz w:val="22"/>
          <w:szCs w:val="22"/>
          <w:lang w:val="en-GB"/>
        </w:rPr>
        <w:t>Ramsar</w:t>
      </w:r>
      <w:proofErr w:type="spellEnd"/>
      <w:r w:rsidRPr="003715A5">
        <w:rPr>
          <w:bCs/>
          <w:i/>
          <w:sz w:val="22"/>
          <w:szCs w:val="22"/>
          <w:lang w:val="en-GB"/>
        </w:rPr>
        <w:t xml:space="preserve"> Handbooks for the wise use of wetlands, </w:t>
      </w:r>
      <w:r w:rsidRPr="003715A5">
        <w:rPr>
          <w:bCs/>
          <w:sz w:val="22"/>
          <w:szCs w:val="22"/>
          <w:lang w:val="en-GB"/>
        </w:rPr>
        <w:t xml:space="preserve">4th edition, vol. 18.  </w:t>
      </w:r>
      <w:proofErr w:type="spellStart"/>
      <w:r w:rsidRPr="003715A5">
        <w:rPr>
          <w:bCs/>
          <w:sz w:val="22"/>
          <w:szCs w:val="22"/>
          <w:lang w:val="en-GB"/>
        </w:rPr>
        <w:t>Ramsar</w:t>
      </w:r>
      <w:proofErr w:type="spellEnd"/>
      <w:r w:rsidRPr="003715A5">
        <w:rPr>
          <w:bCs/>
          <w:sz w:val="22"/>
          <w:szCs w:val="22"/>
          <w:lang w:val="en-GB"/>
        </w:rPr>
        <w:t xml:space="preserve"> Convention Secretariat, Gland, Switzerland.  </w:t>
      </w:r>
    </w:p>
    <w:p w14:paraId="01734FA7" w14:textId="77777777" w:rsidR="00CC40FA" w:rsidRPr="003715A5" w:rsidRDefault="00980C80" w:rsidP="00CC40FA">
      <w:pPr>
        <w:ind w:left="720" w:firstLine="131"/>
        <w:jc w:val="both"/>
        <w:rPr>
          <w:bCs/>
          <w:sz w:val="22"/>
          <w:szCs w:val="22"/>
          <w:lang w:val="en-GB"/>
        </w:rPr>
      </w:pPr>
      <w:hyperlink r:id="rId13" w:history="1">
        <w:r w:rsidR="00CC40FA" w:rsidRPr="003715A5">
          <w:rPr>
            <w:rStyle w:val="Hyperlink"/>
            <w:sz w:val="22"/>
            <w:szCs w:val="22"/>
            <w:lang w:val="en-GB"/>
          </w:rPr>
          <w:t>http://archive.ramsar.org/cda/en/ramsar-pubs-handbooks/main/ramsar/1-30-33_4000_0</w:t>
        </w:r>
      </w:hyperlink>
      <w:r w:rsidR="00CC40FA" w:rsidRPr="003715A5">
        <w:rPr>
          <w:sz w:val="22"/>
          <w:szCs w:val="22"/>
          <w:lang w:val="en-GB"/>
        </w:rPr>
        <w:t>__</w:t>
      </w:r>
      <w:r w:rsidR="00CC40FA" w:rsidRPr="003715A5">
        <w:rPr>
          <w:bCs/>
          <w:sz w:val="22"/>
          <w:szCs w:val="22"/>
          <w:lang w:val="en-GB"/>
        </w:rPr>
        <w:t xml:space="preserve"> </w:t>
      </w:r>
    </w:p>
    <w:p w14:paraId="3FC35FF5" w14:textId="77777777" w:rsidR="00CC40FA" w:rsidRPr="003715A5" w:rsidRDefault="00CC40FA" w:rsidP="00CC40FA">
      <w:pPr>
        <w:ind w:left="720" w:firstLine="131"/>
        <w:jc w:val="both"/>
        <w:rPr>
          <w:bCs/>
          <w:sz w:val="22"/>
          <w:szCs w:val="22"/>
          <w:lang w:val="en-GB"/>
        </w:rPr>
      </w:pPr>
    </w:p>
    <w:p w14:paraId="45450CE0" w14:textId="77777777" w:rsidR="00CC40FA" w:rsidRPr="003715A5" w:rsidRDefault="00CC40FA" w:rsidP="00CC40FA">
      <w:pPr>
        <w:ind w:left="720" w:hanging="720"/>
        <w:jc w:val="both"/>
        <w:rPr>
          <w:lang w:val="en-GB"/>
        </w:rPr>
      </w:pPr>
      <w:proofErr w:type="spellStart"/>
      <w:r w:rsidRPr="003715A5">
        <w:rPr>
          <w:sz w:val="22"/>
          <w:szCs w:val="22"/>
          <w:lang w:val="en-GB"/>
        </w:rPr>
        <w:t>Ydenberg</w:t>
      </w:r>
      <w:proofErr w:type="spellEnd"/>
      <w:r w:rsidRPr="003715A5">
        <w:rPr>
          <w:sz w:val="22"/>
          <w:szCs w:val="22"/>
          <w:lang w:val="en-GB"/>
        </w:rPr>
        <w:t xml:space="preserve">, R.C., Butler, R.W., Lank, D.B., Smith, B.D. &amp; Ireland, J.  2004.  Western sandpipers have altered migration tactics as peregrine falcon populations have recovered.  </w:t>
      </w:r>
      <w:r w:rsidRPr="003715A5">
        <w:rPr>
          <w:i/>
          <w:sz w:val="22"/>
          <w:szCs w:val="22"/>
          <w:lang w:val="en-GB"/>
        </w:rPr>
        <w:t xml:space="preserve">Proc. R. Soc. </w:t>
      </w:r>
      <w:proofErr w:type="spellStart"/>
      <w:r w:rsidRPr="003715A5">
        <w:rPr>
          <w:i/>
          <w:sz w:val="22"/>
          <w:szCs w:val="22"/>
          <w:lang w:val="en-GB"/>
        </w:rPr>
        <w:t>Lond</w:t>
      </w:r>
      <w:proofErr w:type="spellEnd"/>
      <w:r w:rsidRPr="003715A5">
        <w:rPr>
          <w:i/>
          <w:sz w:val="22"/>
          <w:szCs w:val="22"/>
          <w:lang w:val="en-GB"/>
        </w:rPr>
        <w:t>.</w:t>
      </w:r>
      <w:r w:rsidRPr="003715A5">
        <w:rPr>
          <w:sz w:val="22"/>
          <w:szCs w:val="22"/>
          <w:lang w:val="en-GB"/>
        </w:rPr>
        <w:t xml:space="preserve"> B 271: 1263–1269.</w:t>
      </w:r>
    </w:p>
    <w:p w14:paraId="050BCEA3" w14:textId="77777777" w:rsidR="00697DC3" w:rsidRPr="003715A5" w:rsidRDefault="00697DC3" w:rsidP="00CC40FA">
      <w:pPr>
        <w:jc w:val="both"/>
        <w:rPr>
          <w:sz w:val="22"/>
          <w:szCs w:val="22"/>
          <w:lang w:val="en-GB"/>
        </w:rPr>
      </w:pPr>
    </w:p>
    <w:sectPr w:rsidR="00697DC3" w:rsidRPr="003715A5" w:rsidSect="0004731F">
      <w:headerReference w:type="default" r:id="rId14"/>
      <w:footerReference w:type="default" r:id="rId15"/>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0E2ED" w14:textId="77777777" w:rsidR="0094693C" w:rsidRDefault="0094693C">
      <w:r>
        <w:separator/>
      </w:r>
    </w:p>
  </w:endnote>
  <w:endnote w:type="continuationSeparator" w:id="0">
    <w:p w14:paraId="2DCC7BFD" w14:textId="77777777" w:rsidR="0094693C" w:rsidRDefault="0094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32A7" w14:textId="77777777" w:rsidR="00A15BC4" w:rsidRDefault="00A15BC4" w:rsidP="003350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A4AA" w14:textId="77777777" w:rsidR="00C60CA7" w:rsidRPr="002F485E" w:rsidRDefault="00C60CA7">
    <w:pPr>
      <w:pStyle w:val="Footer"/>
      <w:jc w:val="center"/>
      <w:rPr>
        <w:sz w:val="20"/>
        <w:szCs w:val="20"/>
      </w:rPr>
    </w:pPr>
    <w:r w:rsidRPr="002F485E">
      <w:rPr>
        <w:sz w:val="20"/>
        <w:szCs w:val="20"/>
      </w:rPr>
      <w:fldChar w:fldCharType="begin"/>
    </w:r>
    <w:r w:rsidRPr="002F485E">
      <w:rPr>
        <w:sz w:val="20"/>
        <w:szCs w:val="20"/>
      </w:rPr>
      <w:instrText xml:space="preserve"> PAGE   \* MERGEFORMAT </w:instrText>
    </w:r>
    <w:r w:rsidRPr="002F485E">
      <w:rPr>
        <w:sz w:val="20"/>
        <w:szCs w:val="20"/>
      </w:rPr>
      <w:fldChar w:fldCharType="separate"/>
    </w:r>
    <w:r w:rsidR="00980C80">
      <w:rPr>
        <w:noProof/>
        <w:sz w:val="20"/>
        <w:szCs w:val="20"/>
      </w:rPr>
      <w:t>4</w:t>
    </w:r>
    <w:r w:rsidRPr="002F485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9C1D" w14:textId="77777777" w:rsidR="0094693C" w:rsidRDefault="0094693C">
      <w:r>
        <w:separator/>
      </w:r>
    </w:p>
  </w:footnote>
  <w:footnote w:type="continuationSeparator" w:id="0">
    <w:p w14:paraId="10AB7C4A" w14:textId="77777777" w:rsidR="0094693C" w:rsidRDefault="00946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71A75" w14:paraId="15A13A84" w14:textId="77777777" w:rsidTr="001551BD">
      <w:trPr>
        <w:trHeight w:val="1256"/>
      </w:trPr>
      <w:tc>
        <w:tcPr>
          <w:tcW w:w="1985" w:type="dxa"/>
          <w:shd w:val="clear" w:color="auto" w:fill="auto"/>
          <w:tcMar>
            <w:top w:w="0" w:type="dxa"/>
            <w:left w:w="108" w:type="dxa"/>
            <w:bottom w:w="0" w:type="dxa"/>
            <w:right w:w="108" w:type="dxa"/>
          </w:tcMar>
        </w:tcPr>
        <w:p w14:paraId="6F235572" w14:textId="77777777" w:rsidR="00871A75" w:rsidRDefault="00871A75" w:rsidP="00871A75">
          <w:r>
            <w:rPr>
              <w:noProof/>
            </w:rPr>
            <w:drawing>
              <wp:anchor distT="0" distB="0" distL="114300" distR="114300" simplePos="0" relativeHeight="251660288" behindDoc="1" locked="0" layoutInCell="1" allowOverlap="1" wp14:anchorId="0F9ECB68" wp14:editId="59EE118C">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3991DCC4" w14:textId="77777777" w:rsidR="00871A75" w:rsidRDefault="00871A75" w:rsidP="00871A75">
          <w:pPr>
            <w:jc w:val="center"/>
            <w:rPr>
              <w:i/>
              <w:caps/>
            </w:rPr>
          </w:pPr>
          <w:r>
            <w:rPr>
              <w:i/>
              <w:caps/>
              <w:sz w:val="22"/>
              <w:szCs w:val="22"/>
            </w:rPr>
            <w:t xml:space="preserve">Agreement on the Conservation of </w:t>
          </w:r>
        </w:p>
        <w:p w14:paraId="2BCF29D7" w14:textId="77777777" w:rsidR="00871A75" w:rsidRDefault="00871A75" w:rsidP="00871A75">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4584E064" w14:textId="77777777" w:rsidR="00871A75" w:rsidRDefault="00871A75" w:rsidP="00871A75">
          <w:pPr>
            <w:jc w:val="right"/>
          </w:pPr>
          <w:r w:rsidRPr="000768ED">
            <w:rPr>
              <w:noProof/>
            </w:rPr>
            <w:drawing>
              <wp:anchor distT="0" distB="0" distL="114300" distR="114300" simplePos="0" relativeHeight="251659264" behindDoc="1" locked="0" layoutInCell="1" allowOverlap="1" wp14:anchorId="1D240D9D" wp14:editId="0B2B0D24">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1A75" w14:paraId="1D600E34" w14:textId="77777777" w:rsidTr="001551BD">
      <w:tc>
        <w:tcPr>
          <w:tcW w:w="9639" w:type="dxa"/>
          <w:gridSpan w:val="3"/>
          <w:shd w:val="clear" w:color="auto" w:fill="auto"/>
          <w:tcMar>
            <w:top w:w="0" w:type="dxa"/>
            <w:left w:w="108" w:type="dxa"/>
            <w:bottom w:w="0" w:type="dxa"/>
            <w:right w:w="108" w:type="dxa"/>
          </w:tcMar>
        </w:tcPr>
        <w:p w14:paraId="654E99CA" w14:textId="77777777" w:rsidR="00871A75" w:rsidRDefault="00871A75" w:rsidP="00871A75">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136ED14C" w14:textId="77777777" w:rsidR="00871A75" w:rsidRDefault="00871A75" w:rsidP="00871A75">
          <w:pPr>
            <w:jc w:val="center"/>
          </w:pPr>
          <w:r>
            <w:rPr>
              <w:i/>
              <w:iCs/>
            </w:rPr>
            <w:t>9-14 November 2015, Bonn, Germany</w:t>
          </w:r>
        </w:p>
      </w:tc>
    </w:tr>
    <w:tr w:rsidR="00871A75" w14:paraId="6AC7D762"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90DA035" w14:textId="77777777" w:rsidR="00871A75" w:rsidRDefault="00871A75" w:rsidP="00871A75">
          <w:pPr>
            <w:jc w:val="center"/>
          </w:pPr>
          <w:r>
            <w:rPr>
              <w:i/>
              <w:lang w:val="en-GB"/>
            </w:rPr>
            <w:t>“Making flyway conservation happen”</w:t>
          </w:r>
        </w:p>
      </w:tc>
    </w:tr>
  </w:tbl>
  <w:p w14:paraId="3DA7669D" w14:textId="77777777" w:rsidR="00A15BC4" w:rsidRDefault="00A15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5DE8" w14:textId="77777777" w:rsidR="00C60CA7" w:rsidRPr="002F485E" w:rsidRDefault="00C60CA7" w:rsidP="00C6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DE"/>
    <w:rsid w:val="00016E7B"/>
    <w:rsid w:val="00020888"/>
    <w:rsid w:val="00046B01"/>
    <w:rsid w:val="0004731F"/>
    <w:rsid w:val="00051C54"/>
    <w:rsid w:val="00053571"/>
    <w:rsid w:val="00054FD8"/>
    <w:rsid w:val="00060494"/>
    <w:rsid w:val="0006129C"/>
    <w:rsid w:val="000977BB"/>
    <w:rsid w:val="000A14AD"/>
    <w:rsid w:val="000A51FB"/>
    <w:rsid w:val="000A5A47"/>
    <w:rsid w:val="000A6F3A"/>
    <w:rsid w:val="000B656B"/>
    <w:rsid w:val="000C263A"/>
    <w:rsid w:val="000C6C45"/>
    <w:rsid w:val="000D5979"/>
    <w:rsid w:val="000E153E"/>
    <w:rsid w:val="000F2170"/>
    <w:rsid w:val="000F22CC"/>
    <w:rsid w:val="00104C13"/>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D15CC"/>
    <w:rsid w:val="001D21F7"/>
    <w:rsid w:val="001D519A"/>
    <w:rsid w:val="001E0C2A"/>
    <w:rsid w:val="001F1D9A"/>
    <w:rsid w:val="001F2EE5"/>
    <w:rsid w:val="0020640C"/>
    <w:rsid w:val="00207325"/>
    <w:rsid w:val="00215143"/>
    <w:rsid w:val="002304D1"/>
    <w:rsid w:val="00243B4B"/>
    <w:rsid w:val="00244CDF"/>
    <w:rsid w:val="00260D5D"/>
    <w:rsid w:val="002661B3"/>
    <w:rsid w:val="00267DA0"/>
    <w:rsid w:val="00286103"/>
    <w:rsid w:val="002A3D00"/>
    <w:rsid w:val="002C58BF"/>
    <w:rsid w:val="002E4C1F"/>
    <w:rsid w:val="002E6092"/>
    <w:rsid w:val="002F0141"/>
    <w:rsid w:val="002F3BC5"/>
    <w:rsid w:val="002F7147"/>
    <w:rsid w:val="00303606"/>
    <w:rsid w:val="003072A9"/>
    <w:rsid w:val="00312BA0"/>
    <w:rsid w:val="00316D81"/>
    <w:rsid w:val="00320735"/>
    <w:rsid w:val="003209C2"/>
    <w:rsid w:val="003251E0"/>
    <w:rsid w:val="00332F2C"/>
    <w:rsid w:val="003332C4"/>
    <w:rsid w:val="00335022"/>
    <w:rsid w:val="003412DF"/>
    <w:rsid w:val="00353767"/>
    <w:rsid w:val="0035440D"/>
    <w:rsid w:val="003715A5"/>
    <w:rsid w:val="00376C90"/>
    <w:rsid w:val="00381660"/>
    <w:rsid w:val="00383FCF"/>
    <w:rsid w:val="00393891"/>
    <w:rsid w:val="003A134C"/>
    <w:rsid w:val="003A33FF"/>
    <w:rsid w:val="003A596F"/>
    <w:rsid w:val="003B2918"/>
    <w:rsid w:val="003B4398"/>
    <w:rsid w:val="003B58AA"/>
    <w:rsid w:val="003B7A22"/>
    <w:rsid w:val="003C320A"/>
    <w:rsid w:val="003C6E09"/>
    <w:rsid w:val="003D030A"/>
    <w:rsid w:val="003D13D0"/>
    <w:rsid w:val="003D48A5"/>
    <w:rsid w:val="003E0DB9"/>
    <w:rsid w:val="00423640"/>
    <w:rsid w:val="004256C2"/>
    <w:rsid w:val="004313BF"/>
    <w:rsid w:val="004370A6"/>
    <w:rsid w:val="004374E9"/>
    <w:rsid w:val="00446E4B"/>
    <w:rsid w:val="00455009"/>
    <w:rsid w:val="004623B2"/>
    <w:rsid w:val="0049360A"/>
    <w:rsid w:val="004944D1"/>
    <w:rsid w:val="00497689"/>
    <w:rsid w:val="004A5FDE"/>
    <w:rsid w:val="004B57A6"/>
    <w:rsid w:val="004B75C0"/>
    <w:rsid w:val="004C26D2"/>
    <w:rsid w:val="004C4E42"/>
    <w:rsid w:val="004F13A5"/>
    <w:rsid w:val="004F4E6A"/>
    <w:rsid w:val="004F5C38"/>
    <w:rsid w:val="005018C8"/>
    <w:rsid w:val="00506661"/>
    <w:rsid w:val="00517C62"/>
    <w:rsid w:val="005426DD"/>
    <w:rsid w:val="00551530"/>
    <w:rsid w:val="00551700"/>
    <w:rsid w:val="00565AA8"/>
    <w:rsid w:val="00567628"/>
    <w:rsid w:val="005714B0"/>
    <w:rsid w:val="00573282"/>
    <w:rsid w:val="00575367"/>
    <w:rsid w:val="005970C7"/>
    <w:rsid w:val="00597566"/>
    <w:rsid w:val="005A0AC0"/>
    <w:rsid w:val="005A7949"/>
    <w:rsid w:val="005B689B"/>
    <w:rsid w:val="005C43C3"/>
    <w:rsid w:val="005D0005"/>
    <w:rsid w:val="005D54ED"/>
    <w:rsid w:val="005E2BFF"/>
    <w:rsid w:val="0060207D"/>
    <w:rsid w:val="00603ECA"/>
    <w:rsid w:val="006059D0"/>
    <w:rsid w:val="006075EE"/>
    <w:rsid w:val="006122CD"/>
    <w:rsid w:val="006230B0"/>
    <w:rsid w:val="006264D8"/>
    <w:rsid w:val="006318A6"/>
    <w:rsid w:val="00636ECB"/>
    <w:rsid w:val="00641E62"/>
    <w:rsid w:val="006556ED"/>
    <w:rsid w:val="00655E24"/>
    <w:rsid w:val="006566F2"/>
    <w:rsid w:val="00657A1D"/>
    <w:rsid w:val="0066160A"/>
    <w:rsid w:val="0066689B"/>
    <w:rsid w:val="00671A79"/>
    <w:rsid w:val="00673033"/>
    <w:rsid w:val="0067485C"/>
    <w:rsid w:val="0068422D"/>
    <w:rsid w:val="0069010A"/>
    <w:rsid w:val="00697DC3"/>
    <w:rsid w:val="006A4A6F"/>
    <w:rsid w:val="006B6B98"/>
    <w:rsid w:val="006D0329"/>
    <w:rsid w:val="006D24EE"/>
    <w:rsid w:val="006E0905"/>
    <w:rsid w:val="006E0B28"/>
    <w:rsid w:val="006E5C40"/>
    <w:rsid w:val="00703647"/>
    <w:rsid w:val="00757F53"/>
    <w:rsid w:val="00767C3A"/>
    <w:rsid w:val="00772C93"/>
    <w:rsid w:val="0077356B"/>
    <w:rsid w:val="00782700"/>
    <w:rsid w:val="00786AF1"/>
    <w:rsid w:val="0079491B"/>
    <w:rsid w:val="0079698D"/>
    <w:rsid w:val="007E054A"/>
    <w:rsid w:val="007E1121"/>
    <w:rsid w:val="007E6557"/>
    <w:rsid w:val="007F520A"/>
    <w:rsid w:val="008115B4"/>
    <w:rsid w:val="0082215E"/>
    <w:rsid w:val="00822276"/>
    <w:rsid w:val="008235E1"/>
    <w:rsid w:val="00837EA4"/>
    <w:rsid w:val="008650A4"/>
    <w:rsid w:val="00871A75"/>
    <w:rsid w:val="00877B63"/>
    <w:rsid w:val="00895DB9"/>
    <w:rsid w:val="00896669"/>
    <w:rsid w:val="008A29B1"/>
    <w:rsid w:val="008B1AE8"/>
    <w:rsid w:val="008B3285"/>
    <w:rsid w:val="008B7939"/>
    <w:rsid w:val="008D17FB"/>
    <w:rsid w:val="008D305B"/>
    <w:rsid w:val="008E791B"/>
    <w:rsid w:val="008F0DEA"/>
    <w:rsid w:val="008F4E75"/>
    <w:rsid w:val="008F5A3E"/>
    <w:rsid w:val="00903E6E"/>
    <w:rsid w:val="009164F2"/>
    <w:rsid w:val="00944063"/>
    <w:rsid w:val="0094693C"/>
    <w:rsid w:val="00960705"/>
    <w:rsid w:val="0096757D"/>
    <w:rsid w:val="0096780E"/>
    <w:rsid w:val="00980C80"/>
    <w:rsid w:val="00990AB9"/>
    <w:rsid w:val="00995095"/>
    <w:rsid w:val="00A07EE3"/>
    <w:rsid w:val="00A13B54"/>
    <w:rsid w:val="00A15368"/>
    <w:rsid w:val="00A15BC4"/>
    <w:rsid w:val="00A36A12"/>
    <w:rsid w:val="00A44FC5"/>
    <w:rsid w:val="00A50CC4"/>
    <w:rsid w:val="00A550C8"/>
    <w:rsid w:val="00A84DF2"/>
    <w:rsid w:val="00A852E5"/>
    <w:rsid w:val="00A86EF9"/>
    <w:rsid w:val="00AB7B63"/>
    <w:rsid w:val="00AC1EB4"/>
    <w:rsid w:val="00AC3AC4"/>
    <w:rsid w:val="00AC55DC"/>
    <w:rsid w:val="00AD5FBE"/>
    <w:rsid w:val="00AE18A9"/>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837"/>
    <w:rsid w:val="00B80F39"/>
    <w:rsid w:val="00B86D30"/>
    <w:rsid w:val="00B9472A"/>
    <w:rsid w:val="00BA52AD"/>
    <w:rsid w:val="00BA790F"/>
    <w:rsid w:val="00BB60C5"/>
    <w:rsid w:val="00BC6B49"/>
    <w:rsid w:val="00BC7025"/>
    <w:rsid w:val="00BE11A7"/>
    <w:rsid w:val="00C10107"/>
    <w:rsid w:val="00C1396F"/>
    <w:rsid w:val="00C170E1"/>
    <w:rsid w:val="00C31A30"/>
    <w:rsid w:val="00C37179"/>
    <w:rsid w:val="00C60CA7"/>
    <w:rsid w:val="00C645F5"/>
    <w:rsid w:val="00C72EF1"/>
    <w:rsid w:val="00C83EC9"/>
    <w:rsid w:val="00CA73F7"/>
    <w:rsid w:val="00CB1CAA"/>
    <w:rsid w:val="00CC3F9D"/>
    <w:rsid w:val="00CC40FA"/>
    <w:rsid w:val="00CC509F"/>
    <w:rsid w:val="00CE340A"/>
    <w:rsid w:val="00CF563A"/>
    <w:rsid w:val="00CF5F07"/>
    <w:rsid w:val="00D17FDB"/>
    <w:rsid w:val="00D43494"/>
    <w:rsid w:val="00D43CB0"/>
    <w:rsid w:val="00D47320"/>
    <w:rsid w:val="00D604E7"/>
    <w:rsid w:val="00D62588"/>
    <w:rsid w:val="00D70485"/>
    <w:rsid w:val="00D801A7"/>
    <w:rsid w:val="00D97245"/>
    <w:rsid w:val="00DA2E04"/>
    <w:rsid w:val="00DB0982"/>
    <w:rsid w:val="00DB6E97"/>
    <w:rsid w:val="00DB6FF8"/>
    <w:rsid w:val="00DE6C76"/>
    <w:rsid w:val="00DF26A5"/>
    <w:rsid w:val="00E02643"/>
    <w:rsid w:val="00E043A4"/>
    <w:rsid w:val="00E32E05"/>
    <w:rsid w:val="00E3714C"/>
    <w:rsid w:val="00E41928"/>
    <w:rsid w:val="00E55F1B"/>
    <w:rsid w:val="00E62524"/>
    <w:rsid w:val="00E719DA"/>
    <w:rsid w:val="00E76AEC"/>
    <w:rsid w:val="00E965A8"/>
    <w:rsid w:val="00EA1BA4"/>
    <w:rsid w:val="00EB196B"/>
    <w:rsid w:val="00EB40C9"/>
    <w:rsid w:val="00EC5C49"/>
    <w:rsid w:val="00EC7C77"/>
    <w:rsid w:val="00EE19A4"/>
    <w:rsid w:val="00EF01DD"/>
    <w:rsid w:val="00EF13A0"/>
    <w:rsid w:val="00F1400B"/>
    <w:rsid w:val="00F5168D"/>
    <w:rsid w:val="00F627E9"/>
    <w:rsid w:val="00F81B26"/>
    <w:rsid w:val="00F85886"/>
    <w:rsid w:val="00FA1954"/>
    <w:rsid w:val="00FA2143"/>
    <w:rsid w:val="00FB4E10"/>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rchive.ramsar.org/cda/en/ramsar-pubs-handbooks/main/ramsar/1-30-33_4000_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nature/conservation/species/guidance/pdf/guidanc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s.panda.org/downloads/wetlands_management_guide_200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ora.unm.edu/sites/default/files/journals/iwsgb/n068/p00003-p0000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88A5-FD90-459D-B637-72589A0A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2360</Words>
  <Characters>14086</Characters>
  <Application>Microsoft Office Word</Application>
  <DocSecurity>0</DocSecurity>
  <Lines>117</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16414</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 (UNEP/AEWA Secretariat)</cp:lastModifiedBy>
  <cp:revision>5</cp:revision>
  <cp:lastPrinted>2015-11-26T13:41:00Z</cp:lastPrinted>
  <dcterms:created xsi:type="dcterms:W3CDTF">2015-11-25T09:27:00Z</dcterms:created>
  <dcterms:modified xsi:type="dcterms:W3CDTF">2015-11-26T13:58:00Z</dcterms:modified>
</cp:coreProperties>
</file>