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9BC7" w14:textId="77777777" w:rsidR="00E8437B" w:rsidRPr="006F6DC9" w:rsidRDefault="00E8437B" w:rsidP="00C034B8">
      <w:pPr>
        <w:pStyle w:val="Heading1"/>
        <w:keepNext w:val="0"/>
        <w:numPr>
          <w:ilvl w:val="0"/>
          <w:numId w:val="0"/>
        </w:numPr>
        <w:jc w:val="center"/>
        <w:rPr>
          <w:b w:val="0"/>
          <w:sz w:val="24"/>
        </w:rPr>
      </w:pPr>
    </w:p>
    <w:p w14:paraId="25DF0327" w14:textId="05C3AAFD" w:rsidR="000A34FE" w:rsidRPr="000C63E4" w:rsidRDefault="006C1882" w:rsidP="00C034B8">
      <w:pPr>
        <w:pStyle w:val="Heading1"/>
        <w:keepNext w:val="0"/>
        <w:numPr>
          <w:ilvl w:val="0"/>
          <w:numId w:val="0"/>
        </w:numPr>
        <w:jc w:val="center"/>
        <w:rPr>
          <w:b w:val="0"/>
          <w:sz w:val="24"/>
        </w:rPr>
      </w:pPr>
      <w:r w:rsidRPr="000C63E4">
        <w:rPr>
          <w:b w:val="0"/>
          <w:sz w:val="24"/>
        </w:rPr>
        <w:t xml:space="preserve">RESOLUTION </w:t>
      </w:r>
      <w:r w:rsidR="002C784B" w:rsidRPr="000C63E4">
        <w:rPr>
          <w:b w:val="0"/>
          <w:sz w:val="24"/>
        </w:rPr>
        <w:t>6</w:t>
      </w:r>
      <w:r w:rsidR="000A34FE" w:rsidRPr="000C63E4">
        <w:rPr>
          <w:b w:val="0"/>
          <w:sz w:val="24"/>
        </w:rPr>
        <w:t>.</w:t>
      </w:r>
      <w:r w:rsidR="00781598" w:rsidRPr="000C63E4">
        <w:rPr>
          <w:b w:val="0"/>
          <w:sz w:val="24"/>
        </w:rPr>
        <w:t>4</w:t>
      </w:r>
    </w:p>
    <w:p w14:paraId="7788AB2F" w14:textId="77777777" w:rsidR="001960B2" w:rsidRPr="000C63E4" w:rsidRDefault="001960B2" w:rsidP="000A34FE">
      <w:pPr>
        <w:spacing w:line="180" w:lineRule="auto"/>
        <w:jc w:val="center"/>
        <w:rPr>
          <w:b/>
          <w:bCs/>
          <w:sz w:val="24"/>
          <w:lang w:val="en-GB"/>
        </w:rPr>
      </w:pPr>
    </w:p>
    <w:p w14:paraId="511C16DF" w14:textId="77777777" w:rsidR="000A34FE" w:rsidRPr="000C63E4" w:rsidRDefault="00E858F4" w:rsidP="000A34FE">
      <w:pPr>
        <w:pStyle w:val="Heading9"/>
        <w:spacing w:before="0" w:after="0"/>
        <w:jc w:val="center"/>
        <w:rPr>
          <w:rFonts w:ascii="Times New Roman" w:hAnsi="Times New Roman" w:cs="Times New Roman"/>
          <w:b/>
          <w:bCs/>
          <w:sz w:val="24"/>
          <w:szCs w:val="24"/>
          <w:lang w:val="en-GB"/>
        </w:rPr>
      </w:pPr>
      <w:r w:rsidRPr="000C63E4">
        <w:rPr>
          <w:rFonts w:ascii="Times New Roman" w:hAnsi="Times New Roman" w:cs="Times New Roman"/>
          <w:b/>
          <w:bCs/>
          <w:sz w:val="24"/>
          <w:szCs w:val="24"/>
          <w:lang w:val="en-GB"/>
        </w:rPr>
        <w:t>CONSERVATION AND SUSTAINABLE USE OF MIGRATORY WATERBIRDS</w:t>
      </w:r>
    </w:p>
    <w:p w14:paraId="3DA638F6" w14:textId="77777777" w:rsidR="000A34FE" w:rsidRPr="000C63E4" w:rsidRDefault="000A34FE" w:rsidP="000A34FE">
      <w:pPr>
        <w:ind w:firstLine="720"/>
        <w:jc w:val="both"/>
        <w:rPr>
          <w:i/>
          <w:iCs/>
          <w:sz w:val="22"/>
          <w:szCs w:val="22"/>
          <w:lang w:val="en-GB"/>
        </w:rPr>
      </w:pPr>
    </w:p>
    <w:p w14:paraId="2CE407F1" w14:textId="77777777" w:rsidR="00050BC7" w:rsidRPr="000C63E4" w:rsidRDefault="00050BC7" w:rsidP="000A34FE">
      <w:pPr>
        <w:ind w:firstLine="720"/>
        <w:jc w:val="both"/>
        <w:rPr>
          <w:i/>
          <w:iCs/>
          <w:sz w:val="22"/>
          <w:szCs w:val="22"/>
          <w:lang w:val="en-GB"/>
        </w:rPr>
      </w:pPr>
    </w:p>
    <w:p w14:paraId="43116278" w14:textId="77777777" w:rsidR="000A34FE" w:rsidRPr="000C63E4" w:rsidRDefault="000A34FE" w:rsidP="000A34FE">
      <w:pPr>
        <w:ind w:firstLine="720"/>
        <w:jc w:val="both"/>
        <w:rPr>
          <w:sz w:val="22"/>
          <w:szCs w:val="22"/>
          <w:lang w:val="en-GB"/>
        </w:rPr>
      </w:pPr>
      <w:r w:rsidRPr="000C63E4">
        <w:rPr>
          <w:i/>
          <w:iCs/>
          <w:sz w:val="22"/>
          <w:szCs w:val="22"/>
          <w:lang w:val="en-GB"/>
        </w:rPr>
        <w:t>Recalling</w:t>
      </w:r>
      <w:r w:rsidRPr="000C63E4">
        <w:rPr>
          <w:sz w:val="22"/>
          <w:szCs w:val="22"/>
          <w:lang w:val="en-GB"/>
        </w:rPr>
        <w:t xml:space="preserve"> </w:t>
      </w:r>
      <w:r w:rsidR="00271B5A" w:rsidRPr="000C63E4">
        <w:rPr>
          <w:sz w:val="22"/>
          <w:szCs w:val="22"/>
          <w:lang w:val="en-GB"/>
        </w:rPr>
        <w:t>Article III 2b of the Agreement requires that Parties shall “</w:t>
      </w:r>
      <w:r w:rsidR="00271B5A" w:rsidRPr="000C63E4">
        <w:rPr>
          <w:i/>
          <w:sz w:val="22"/>
          <w:szCs w:val="22"/>
          <w:lang w:val="en-GB"/>
        </w:rPr>
        <w:t>ensure that an</w:t>
      </w:r>
      <w:r w:rsidR="001960B2" w:rsidRPr="000C63E4">
        <w:rPr>
          <w:i/>
          <w:sz w:val="22"/>
          <w:szCs w:val="22"/>
          <w:lang w:val="en-GB"/>
        </w:rPr>
        <w:t>y</w:t>
      </w:r>
      <w:r w:rsidR="00271B5A" w:rsidRPr="000C63E4">
        <w:rPr>
          <w:i/>
          <w:sz w:val="22"/>
          <w:szCs w:val="22"/>
          <w:lang w:val="en-GB"/>
        </w:rPr>
        <w:t xml:space="preserve"> use of</w:t>
      </w:r>
      <w:r w:rsidR="00271B5A" w:rsidRPr="000C63E4">
        <w:rPr>
          <w:sz w:val="22"/>
          <w:szCs w:val="22"/>
          <w:lang w:val="en-GB"/>
        </w:rPr>
        <w:t xml:space="preserve"> </w:t>
      </w:r>
      <w:r w:rsidR="00271B5A" w:rsidRPr="000C63E4">
        <w:rPr>
          <w:i/>
          <w:sz w:val="22"/>
          <w:szCs w:val="22"/>
          <w:lang w:val="en-GB"/>
        </w:rPr>
        <w:t>migratory waterbirds is based on an assessment of the best available knowledge of their ecology and is</w:t>
      </w:r>
      <w:r w:rsidR="00271B5A" w:rsidRPr="000C63E4">
        <w:rPr>
          <w:sz w:val="22"/>
          <w:szCs w:val="22"/>
          <w:lang w:val="en-GB"/>
        </w:rPr>
        <w:t xml:space="preserve"> </w:t>
      </w:r>
      <w:r w:rsidR="00271B5A" w:rsidRPr="000C63E4">
        <w:rPr>
          <w:i/>
          <w:sz w:val="22"/>
          <w:szCs w:val="22"/>
          <w:lang w:val="en-GB"/>
        </w:rPr>
        <w:t>sustainable for the species as well as for the ecological systems that support them</w:t>
      </w:r>
      <w:r w:rsidR="00616E84" w:rsidRPr="000C63E4">
        <w:rPr>
          <w:sz w:val="22"/>
          <w:szCs w:val="22"/>
          <w:lang w:val="en-GB"/>
        </w:rPr>
        <w:t>”</w:t>
      </w:r>
      <w:r w:rsidR="00271B5A" w:rsidRPr="000C63E4">
        <w:rPr>
          <w:sz w:val="22"/>
          <w:szCs w:val="22"/>
          <w:lang w:val="en-GB"/>
        </w:rPr>
        <w:t>,</w:t>
      </w:r>
    </w:p>
    <w:p w14:paraId="0CFB7F19" w14:textId="77777777" w:rsidR="00271B5A" w:rsidRPr="000C63E4" w:rsidRDefault="00271B5A" w:rsidP="000A34FE">
      <w:pPr>
        <w:ind w:firstLine="720"/>
        <w:jc w:val="both"/>
        <w:rPr>
          <w:sz w:val="22"/>
          <w:szCs w:val="22"/>
          <w:lang w:val="en-GB"/>
        </w:rPr>
      </w:pPr>
    </w:p>
    <w:p w14:paraId="27478BF8" w14:textId="77777777" w:rsidR="00894735" w:rsidRPr="000C63E4" w:rsidRDefault="00894735" w:rsidP="000A34FE">
      <w:pPr>
        <w:ind w:firstLine="720"/>
        <w:jc w:val="both"/>
        <w:rPr>
          <w:sz w:val="22"/>
          <w:szCs w:val="22"/>
          <w:lang w:val="en-GB" w:eastAsia="nl-NL"/>
        </w:rPr>
      </w:pPr>
      <w:r w:rsidRPr="000C63E4">
        <w:rPr>
          <w:i/>
          <w:sz w:val="22"/>
          <w:szCs w:val="22"/>
          <w:lang w:val="en-GB"/>
        </w:rPr>
        <w:t>Recalling also</w:t>
      </w:r>
      <w:r w:rsidRPr="000C63E4">
        <w:rPr>
          <w:sz w:val="22"/>
          <w:szCs w:val="22"/>
          <w:lang w:val="en-GB"/>
        </w:rPr>
        <w:t xml:space="preserve"> that Section 2.1 of the Agreement’s Action Plan provides a regulatory framework to identify </w:t>
      </w:r>
      <w:r w:rsidR="00C034B8" w:rsidRPr="000C63E4">
        <w:rPr>
          <w:sz w:val="22"/>
          <w:szCs w:val="22"/>
          <w:lang w:val="en-GB"/>
        </w:rPr>
        <w:t>those species and population</w:t>
      </w:r>
      <w:r w:rsidR="00F22687" w:rsidRPr="000C63E4">
        <w:rPr>
          <w:sz w:val="22"/>
          <w:szCs w:val="22"/>
          <w:lang w:val="en-GB"/>
        </w:rPr>
        <w:t>s</w:t>
      </w:r>
      <w:r w:rsidR="00C034B8" w:rsidRPr="000C63E4">
        <w:rPr>
          <w:sz w:val="22"/>
          <w:szCs w:val="22"/>
          <w:lang w:val="en-GB"/>
        </w:rPr>
        <w:t xml:space="preserve"> which should be subject to legal protection a</w:t>
      </w:r>
      <w:r w:rsidR="001960B2" w:rsidRPr="000C63E4">
        <w:rPr>
          <w:sz w:val="22"/>
          <w:szCs w:val="22"/>
          <w:lang w:val="en-GB"/>
        </w:rPr>
        <w:t xml:space="preserve">s well as </w:t>
      </w:r>
      <w:r w:rsidR="00C034B8" w:rsidRPr="000C63E4">
        <w:rPr>
          <w:sz w:val="22"/>
          <w:szCs w:val="22"/>
          <w:lang w:val="en-GB"/>
        </w:rPr>
        <w:t xml:space="preserve">those which may be subject to harvest management, and that the triennial </w:t>
      </w:r>
      <w:r w:rsidR="00C034B8" w:rsidRPr="000C63E4">
        <w:rPr>
          <w:i/>
          <w:sz w:val="22"/>
          <w:szCs w:val="22"/>
          <w:lang w:val="en-GB"/>
        </w:rPr>
        <w:t>Conservation Status Review</w:t>
      </w:r>
      <w:r w:rsidR="00C034B8" w:rsidRPr="000C63E4">
        <w:rPr>
          <w:sz w:val="22"/>
          <w:szCs w:val="22"/>
          <w:lang w:val="en-GB"/>
        </w:rPr>
        <w:t xml:space="preserve"> (</w:t>
      </w:r>
      <w:r w:rsidR="00C034B8" w:rsidRPr="000C63E4">
        <w:rPr>
          <w:sz w:val="22"/>
          <w:szCs w:val="22"/>
          <w:lang w:val="en-GB" w:eastAsia="nl-NL"/>
        </w:rPr>
        <w:t xml:space="preserve">AEWA/MOP </w:t>
      </w:r>
      <w:r w:rsidR="00C034B8" w:rsidRPr="00AF6FBD">
        <w:rPr>
          <w:sz w:val="22"/>
          <w:szCs w:val="22"/>
          <w:lang w:val="en-GB" w:eastAsia="nl-NL"/>
        </w:rPr>
        <w:t>6.</w:t>
      </w:r>
      <w:r w:rsidR="00781598" w:rsidRPr="00AF6FBD">
        <w:rPr>
          <w:sz w:val="22"/>
          <w:szCs w:val="22"/>
          <w:lang w:val="en-GB" w:eastAsia="nl-NL"/>
        </w:rPr>
        <w:t>1</w:t>
      </w:r>
      <w:r w:rsidR="00D17599" w:rsidRPr="00AF6FBD">
        <w:rPr>
          <w:sz w:val="22"/>
          <w:szCs w:val="22"/>
          <w:lang w:val="en-GB" w:eastAsia="nl-NL"/>
        </w:rPr>
        <w:t>4</w:t>
      </w:r>
      <w:r w:rsidR="00C034B8" w:rsidRPr="000C63E4">
        <w:rPr>
          <w:sz w:val="22"/>
          <w:szCs w:val="22"/>
          <w:lang w:val="en-GB" w:eastAsia="nl-NL"/>
        </w:rPr>
        <w:t>) is a review process which enables Table 1 of the Action Plan to reflect</w:t>
      </w:r>
      <w:r w:rsidR="0048476E" w:rsidRPr="000C63E4">
        <w:rPr>
          <w:sz w:val="22"/>
          <w:szCs w:val="22"/>
          <w:lang w:val="en-GB" w:eastAsia="nl-NL"/>
        </w:rPr>
        <w:t xml:space="preserve"> the</w:t>
      </w:r>
      <w:r w:rsidR="00C034B8" w:rsidRPr="000C63E4">
        <w:rPr>
          <w:sz w:val="22"/>
          <w:szCs w:val="22"/>
          <w:lang w:val="en-GB" w:eastAsia="nl-NL"/>
        </w:rPr>
        <w:t xml:space="preserve"> most recent information on the population status (</w:t>
      </w:r>
      <w:r w:rsidR="007B5AB9" w:rsidRPr="00AF6FBD">
        <w:rPr>
          <w:sz w:val="22"/>
          <w:szCs w:val="22"/>
          <w:lang w:val="en-GB" w:eastAsia="nl-NL"/>
        </w:rPr>
        <w:t xml:space="preserve">Resolution </w:t>
      </w:r>
      <w:r w:rsidR="00C034B8" w:rsidRPr="00AF6FBD">
        <w:rPr>
          <w:sz w:val="22"/>
          <w:szCs w:val="22"/>
          <w:lang w:val="en-GB" w:eastAsia="nl-NL"/>
        </w:rPr>
        <w:t>6.</w:t>
      </w:r>
      <w:r w:rsidR="00516EBD" w:rsidRPr="00AF6FBD">
        <w:rPr>
          <w:sz w:val="22"/>
          <w:szCs w:val="22"/>
          <w:lang w:val="en-GB" w:eastAsia="nl-NL"/>
        </w:rPr>
        <w:t>1</w:t>
      </w:r>
      <w:r w:rsidR="00C034B8" w:rsidRPr="000C63E4">
        <w:rPr>
          <w:sz w:val="22"/>
          <w:szCs w:val="22"/>
          <w:lang w:val="en-GB" w:eastAsia="nl-NL"/>
        </w:rPr>
        <w:t>),</w:t>
      </w:r>
    </w:p>
    <w:p w14:paraId="7ED1712C" w14:textId="77777777" w:rsidR="00B94CF7" w:rsidRPr="000C63E4" w:rsidRDefault="00B94CF7" w:rsidP="000A34FE">
      <w:pPr>
        <w:ind w:firstLine="720"/>
        <w:jc w:val="both"/>
        <w:rPr>
          <w:sz w:val="22"/>
          <w:szCs w:val="22"/>
          <w:lang w:val="en-GB" w:eastAsia="nl-NL"/>
        </w:rPr>
      </w:pPr>
    </w:p>
    <w:p w14:paraId="43EF9B25" w14:textId="77777777" w:rsidR="00516EBD" w:rsidRPr="000C63E4" w:rsidRDefault="00516EBD" w:rsidP="00516EBD">
      <w:pPr>
        <w:ind w:firstLine="720"/>
        <w:jc w:val="both"/>
        <w:rPr>
          <w:sz w:val="22"/>
          <w:szCs w:val="22"/>
          <w:lang w:val="en-GB"/>
        </w:rPr>
      </w:pPr>
      <w:r w:rsidRPr="000C63E4">
        <w:rPr>
          <w:i/>
          <w:sz w:val="22"/>
          <w:szCs w:val="22"/>
          <w:lang w:val="en-GB"/>
        </w:rPr>
        <w:t xml:space="preserve">Noting </w:t>
      </w:r>
      <w:r w:rsidRPr="000C63E4">
        <w:rPr>
          <w:sz w:val="22"/>
          <w:szCs w:val="22"/>
          <w:lang w:val="en-GB"/>
        </w:rPr>
        <w:t xml:space="preserve">that </w:t>
      </w:r>
      <w:r w:rsidR="00B42355" w:rsidRPr="000C63E4">
        <w:rPr>
          <w:sz w:val="22"/>
          <w:szCs w:val="22"/>
          <w:lang w:val="en-GB"/>
        </w:rPr>
        <w:t xml:space="preserve">Target </w:t>
      </w:r>
      <w:r w:rsidRPr="000C63E4">
        <w:rPr>
          <w:sz w:val="22"/>
          <w:szCs w:val="22"/>
          <w:lang w:val="en-GB"/>
        </w:rPr>
        <w:t xml:space="preserve">1.1 </w:t>
      </w:r>
      <w:r w:rsidR="00B42355" w:rsidRPr="000C63E4">
        <w:rPr>
          <w:sz w:val="22"/>
          <w:szCs w:val="22"/>
          <w:lang w:val="en-GB"/>
        </w:rPr>
        <w:t xml:space="preserve">of Objective 1 </w:t>
      </w:r>
      <w:r w:rsidRPr="000C63E4">
        <w:rPr>
          <w:sz w:val="22"/>
          <w:szCs w:val="22"/>
          <w:lang w:val="en-GB"/>
        </w:rPr>
        <w:t xml:space="preserve">of </w:t>
      </w:r>
      <w:r w:rsidR="000C7602" w:rsidRPr="000C63E4">
        <w:rPr>
          <w:sz w:val="22"/>
          <w:szCs w:val="22"/>
          <w:lang w:val="en-GB"/>
        </w:rPr>
        <w:t xml:space="preserve">the </w:t>
      </w:r>
      <w:r w:rsidRPr="000C63E4">
        <w:rPr>
          <w:sz w:val="22"/>
          <w:szCs w:val="22"/>
          <w:lang w:val="en-GB"/>
        </w:rPr>
        <w:t>AEWA Strategic Plan 2009-2017 is that ”</w:t>
      </w:r>
      <w:r w:rsidRPr="000C63E4">
        <w:rPr>
          <w:i/>
          <w:sz w:val="22"/>
          <w:szCs w:val="22"/>
          <w:lang w:val="en-GB"/>
        </w:rPr>
        <w:t>Full legal protection is provided to all Column A species</w:t>
      </w:r>
      <w:r w:rsidRPr="000C63E4">
        <w:rPr>
          <w:sz w:val="22"/>
          <w:szCs w:val="22"/>
          <w:lang w:val="en-GB"/>
        </w:rPr>
        <w:t>”,</w:t>
      </w:r>
    </w:p>
    <w:p w14:paraId="5A1FC583" w14:textId="77777777" w:rsidR="00516EBD" w:rsidRPr="000C63E4" w:rsidRDefault="00516EBD" w:rsidP="000A34FE">
      <w:pPr>
        <w:ind w:firstLine="720"/>
        <w:jc w:val="both"/>
        <w:rPr>
          <w:i/>
          <w:sz w:val="22"/>
          <w:szCs w:val="22"/>
          <w:lang w:val="en-GB" w:eastAsia="nl-NL"/>
        </w:rPr>
      </w:pPr>
    </w:p>
    <w:p w14:paraId="0FE92216" w14:textId="4F315B92" w:rsidR="00B94CF7" w:rsidRPr="000C63E4" w:rsidRDefault="00B94CF7" w:rsidP="000A34FE">
      <w:pPr>
        <w:ind w:firstLine="720"/>
        <w:jc w:val="both"/>
        <w:rPr>
          <w:sz w:val="22"/>
          <w:szCs w:val="22"/>
          <w:lang w:val="en-GB"/>
        </w:rPr>
      </w:pPr>
      <w:r w:rsidRPr="000C63E4">
        <w:rPr>
          <w:i/>
          <w:sz w:val="22"/>
          <w:szCs w:val="22"/>
          <w:lang w:val="en-GB" w:eastAsia="nl-NL"/>
        </w:rPr>
        <w:t xml:space="preserve">Further </w:t>
      </w:r>
      <w:r w:rsidR="004C28C0" w:rsidRPr="000C63E4">
        <w:rPr>
          <w:i/>
          <w:sz w:val="22"/>
          <w:szCs w:val="22"/>
          <w:lang w:val="en-GB" w:eastAsia="nl-NL"/>
        </w:rPr>
        <w:t>not</w:t>
      </w:r>
      <w:r w:rsidRPr="000C63E4">
        <w:rPr>
          <w:i/>
          <w:sz w:val="22"/>
          <w:szCs w:val="22"/>
          <w:lang w:val="en-GB" w:eastAsia="nl-NL"/>
        </w:rPr>
        <w:t>ing</w:t>
      </w:r>
      <w:r w:rsidRPr="000C63E4">
        <w:rPr>
          <w:sz w:val="22"/>
          <w:szCs w:val="22"/>
          <w:lang w:val="en-GB" w:eastAsia="nl-NL"/>
        </w:rPr>
        <w:t xml:space="preserve"> that Objective 2 of the AEWA Strategic Plan 2009-2017 is “</w:t>
      </w:r>
      <w:r w:rsidRPr="000C63E4">
        <w:rPr>
          <w:i/>
          <w:sz w:val="22"/>
          <w:szCs w:val="22"/>
          <w:lang w:val="en-GB" w:eastAsia="nl-NL"/>
        </w:rPr>
        <w:t>To ensure that any use of waterbirds in the Agreement area is sustainable</w:t>
      </w:r>
      <w:r w:rsidRPr="000C63E4">
        <w:rPr>
          <w:sz w:val="22"/>
          <w:szCs w:val="22"/>
          <w:lang w:val="en-GB" w:eastAsia="nl-NL"/>
        </w:rPr>
        <w:t>” and the five associated targets relate to the phase out of lead shot</w:t>
      </w:r>
      <w:r w:rsidR="00557F19">
        <w:rPr>
          <w:sz w:val="22"/>
          <w:szCs w:val="22"/>
          <w:lang w:val="en-GB" w:eastAsia="nl-NL"/>
        </w:rPr>
        <w:t xml:space="preserve"> in wetlands</w:t>
      </w:r>
      <w:r w:rsidR="00D6659F">
        <w:rPr>
          <w:sz w:val="22"/>
          <w:szCs w:val="22"/>
          <w:lang w:val="en-GB" w:eastAsia="nl-NL"/>
        </w:rPr>
        <w:t>;</w:t>
      </w:r>
      <w:r w:rsidRPr="000C63E4">
        <w:rPr>
          <w:sz w:val="22"/>
          <w:szCs w:val="22"/>
          <w:lang w:val="en-GB" w:eastAsia="nl-NL"/>
        </w:rPr>
        <w:t xml:space="preserve"> the implementation of internationally coordinated harvest data collection</w:t>
      </w:r>
      <w:r w:rsidR="00D6659F">
        <w:rPr>
          <w:sz w:val="22"/>
          <w:szCs w:val="22"/>
          <w:lang w:val="en-GB" w:eastAsia="nl-NL"/>
        </w:rPr>
        <w:t>;</w:t>
      </w:r>
      <w:r w:rsidRPr="000C63E4">
        <w:rPr>
          <w:sz w:val="22"/>
          <w:szCs w:val="22"/>
          <w:lang w:val="en-GB" w:eastAsia="nl-NL"/>
        </w:rPr>
        <w:t xml:space="preserve"> the elimination of illegal taking of waterbirds, including poison baits and non-selective methods of taking</w:t>
      </w:r>
      <w:r w:rsidR="00C575D7">
        <w:rPr>
          <w:sz w:val="22"/>
          <w:szCs w:val="22"/>
          <w:lang w:val="en-GB" w:eastAsia="nl-NL"/>
        </w:rPr>
        <w:t xml:space="preserve">; </w:t>
      </w:r>
      <w:r w:rsidRPr="000C63E4">
        <w:rPr>
          <w:sz w:val="22"/>
          <w:szCs w:val="22"/>
          <w:lang w:val="en-GB" w:eastAsia="nl-NL"/>
        </w:rPr>
        <w:t>the development and promotion of best practice codes and standards for hunting</w:t>
      </w:r>
      <w:r w:rsidR="00D6659F">
        <w:rPr>
          <w:sz w:val="22"/>
          <w:szCs w:val="22"/>
          <w:lang w:val="en-GB" w:eastAsia="nl-NL"/>
        </w:rPr>
        <w:t>;</w:t>
      </w:r>
      <w:r w:rsidRPr="000C63E4">
        <w:rPr>
          <w:sz w:val="22"/>
          <w:szCs w:val="22"/>
          <w:lang w:val="en-GB" w:eastAsia="nl-NL"/>
        </w:rPr>
        <w:t xml:space="preserve"> and the implementation of adaptive harvest management at international scale</w:t>
      </w:r>
      <w:r w:rsidR="00516EBD" w:rsidRPr="000C63E4">
        <w:rPr>
          <w:sz w:val="22"/>
          <w:szCs w:val="22"/>
          <w:lang w:val="en-GB" w:eastAsia="nl-NL"/>
        </w:rPr>
        <w:t>,</w:t>
      </w:r>
    </w:p>
    <w:p w14:paraId="7DCD6441" w14:textId="77777777" w:rsidR="00894735" w:rsidRPr="000C63E4" w:rsidRDefault="00894735" w:rsidP="000A34FE">
      <w:pPr>
        <w:ind w:firstLine="720"/>
        <w:jc w:val="both"/>
        <w:rPr>
          <w:sz w:val="22"/>
          <w:szCs w:val="22"/>
          <w:lang w:val="en-GB"/>
        </w:rPr>
      </w:pPr>
    </w:p>
    <w:p w14:paraId="4B8C0FA4" w14:textId="77777777" w:rsidR="00385CAC" w:rsidRPr="000C63E4" w:rsidRDefault="00385CAC" w:rsidP="000A34FE">
      <w:pPr>
        <w:ind w:firstLine="720"/>
        <w:jc w:val="both"/>
        <w:rPr>
          <w:sz w:val="22"/>
          <w:szCs w:val="22"/>
          <w:lang w:val="en-GB"/>
        </w:rPr>
      </w:pPr>
      <w:r w:rsidRPr="000C63E4">
        <w:rPr>
          <w:i/>
          <w:sz w:val="22"/>
          <w:szCs w:val="22"/>
          <w:lang w:val="en-GB"/>
        </w:rPr>
        <w:t>Aware however</w:t>
      </w:r>
      <w:r w:rsidRPr="000C63E4">
        <w:rPr>
          <w:sz w:val="22"/>
          <w:szCs w:val="22"/>
          <w:lang w:val="en-GB"/>
        </w:rPr>
        <w:t xml:space="preserve">, that some Parties have yet to ensure that their national legislation gives full protection to those populations occurring within their territory which are listed in Column A of Table </w:t>
      </w:r>
      <w:r w:rsidR="00E75EDE" w:rsidRPr="000C63E4">
        <w:rPr>
          <w:sz w:val="22"/>
          <w:szCs w:val="22"/>
          <w:lang w:val="en-GB"/>
        </w:rPr>
        <w:t xml:space="preserve">1 </w:t>
      </w:r>
      <w:r w:rsidRPr="000C63E4">
        <w:rPr>
          <w:sz w:val="22"/>
          <w:szCs w:val="22"/>
          <w:lang w:val="en-GB"/>
        </w:rPr>
        <w:t>of the Action Plan</w:t>
      </w:r>
      <w:r w:rsidR="00F22687" w:rsidRPr="000C63E4">
        <w:rPr>
          <w:sz w:val="22"/>
          <w:szCs w:val="22"/>
          <w:lang w:val="en-GB"/>
        </w:rPr>
        <w:t>,</w:t>
      </w:r>
      <w:r w:rsidRPr="000C63E4">
        <w:rPr>
          <w:sz w:val="22"/>
          <w:szCs w:val="22"/>
          <w:lang w:val="en-GB"/>
        </w:rPr>
        <w:t xml:space="preserve"> in order to ensure their fulfilment of obligations under the Agreement in this regard,</w:t>
      </w:r>
    </w:p>
    <w:p w14:paraId="5740F47F" w14:textId="77777777" w:rsidR="008F5D97" w:rsidRPr="000C63E4" w:rsidRDefault="008F5D97" w:rsidP="000A34FE">
      <w:pPr>
        <w:ind w:firstLine="720"/>
        <w:jc w:val="both"/>
        <w:rPr>
          <w:sz w:val="22"/>
          <w:szCs w:val="22"/>
          <w:lang w:val="en-GB"/>
        </w:rPr>
      </w:pPr>
    </w:p>
    <w:p w14:paraId="71F097E2" w14:textId="77777777" w:rsidR="008F5D97" w:rsidRPr="000C63E4" w:rsidRDefault="008F5D97" w:rsidP="000A34FE">
      <w:pPr>
        <w:ind w:firstLine="720"/>
        <w:jc w:val="both"/>
        <w:rPr>
          <w:sz w:val="22"/>
          <w:szCs w:val="22"/>
          <w:lang w:val="en-GB"/>
        </w:rPr>
      </w:pPr>
      <w:r w:rsidRPr="000C63E4">
        <w:rPr>
          <w:i/>
          <w:sz w:val="22"/>
          <w:szCs w:val="22"/>
          <w:lang w:val="en-GB"/>
        </w:rPr>
        <w:t>Noting</w:t>
      </w:r>
      <w:r w:rsidRPr="000C63E4">
        <w:rPr>
          <w:sz w:val="22"/>
          <w:szCs w:val="22"/>
          <w:lang w:val="en-GB"/>
        </w:rPr>
        <w:t xml:space="preserve"> th</w:t>
      </w:r>
      <w:r w:rsidR="00FF0BBA" w:rsidRPr="000C63E4">
        <w:rPr>
          <w:sz w:val="22"/>
          <w:szCs w:val="22"/>
          <w:lang w:val="en-GB"/>
        </w:rPr>
        <w:t xml:space="preserve">at, under the African Initiative, national lists of Column A populations have been generated for the </w:t>
      </w:r>
      <w:r w:rsidR="009016E5" w:rsidRPr="000C63E4">
        <w:rPr>
          <w:sz w:val="22"/>
          <w:szCs w:val="22"/>
          <w:lang w:val="en-GB"/>
        </w:rPr>
        <w:t xml:space="preserve">current </w:t>
      </w:r>
      <w:r w:rsidR="00FF0BBA" w:rsidRPr="000C63E4">
        <w:rPr>
          <w:sz w:val="22"/>
          <w:szCs w:val="22"/>
          <w:lang w:val="en-GB"/>
        </w:rPr>
        <w:t>African Contracting Parties, and after checking by the Technical Committee, these lists will assist African Contracting Parties to analyse any gaps in their national legislation with regard to the conservation of such high priority species,</w:t>
      </w:r>
    </w:p>
    <w:p w14:paraId="35FF9A96" w14:textId="77777777" w:rsidR="00385CAC" w:rsidRPr="000C63E4" w:rsidRDefault="00385CAC" w:rsidP="000A34FE">
      <w:pPr>
        <w:ind w:firstLine="720"/>
        <w:jc w:val="both"/>
        <w:rPr>
          <w:sz w:val="22"/>
          <w:szCs w:val="22"/>
          <w:lang w:val="en-GB"/>
        </w:rPr>
      </w:pPr>
    </w:p>
    <w:p w14:paraId="29DA2C1C" w14:textId="77777777" w:rsidR="005864C9" w:rsidRPr="000C63E4" w:rsidRDefault="00385CAC" w:rsidP="00C575D7">
      <w:pPr>
        <w:ind w:firstLine="720"/>
        <w:jc w:val="both"/>
        <w:rPr>
          <w:sz w:val="22"/>
          <w:szCs w:val="22"/>
          <w:lang w:val="en-GB"/>
        </w:rPr>
      </w:pPr>
      <w:r w:rsidRPr="000C63E4">
        <w:rPr>
          <w:i/>
          <w:sz w:val="22"/>
          <w:szCs w:val="22"/>
          <w:lang w:val="en-GB"/>
        </w:rPr>
        <w:t>Conscious</w:t>
      </w:r>
      <w:r w:rsidR="005864C9" w:rsidRPr="000C63E4">
        <w:rPr>
          <w:i/>
          <w:sz w:val="22"/>
          <w:szCs w:val="22"/>
          <w:lang w:val="en-GB"/>
        </w:rPr>
        <w:t xml:space="preserve"> </w:t>
      </w:r>
      <w:r w:rsidR="005864C9" w:rsidRPr="000C63E4">
        <w:rPr>
          <w:sz w:val="22"/>
          <w:szCs w:val="22"/>
          <w:lang w:val="en-GB"/>
        </w:rPr>
        <w:t>of the social and economic importance of waterbird harvests for local communities in many parts of the Agreement area</w:t>
      </w:r>
      <w:r w:rsidR="00D610E7" w:rsidRPr="000C63E4">
        <w:rPr>
          <w:sz w:val="22"/>
          <w:szCs w:val="22"/>
          <w:lang w:val="en-GB"/>
        </w:rPr>
        <w:t xml:space="preserve"> and</w:t>
      </w:r>
      <w:r w:rsidR="005864C9" w:rsidRPr="000C63E4">
        <w:rPr>
          <w:sz w:val="22"/>
          <w:szCs w:val="22"/>
          <w:lang w:val="en-GB"/>
        </w:rPr>
        <w:t xml:space="preserve"> </w:t>
      </w:r>
      <w:r w:rsidR="00D6659F">
        <w:rPr>
          <w:sz w:val="22"/>
          <w:szCs w:val="22"/>
          <w:lang w:val="en-GB"/>
        </w:rPr>
        <w:t xml:space="preserve">of </w:t>
      </w:r>
      <w:r w:rsidR="005864C9" w:rsidRPr="000C63E4">
        <w:rPr>
          <w:sz w:val="22"/>
          <w:szCs w:val="22"/>
          <w:lang w:val="en-GB"/>
        </w:rPr>
        <w:t xml:space="preserve">archaeological evidence which extends back to the earliest periods of human history, and </w:t>
      </w:r>
      <w:r w:rsidR="00D6659F">
        <w:rPr>
          <w:sz w:val="22"/>
          <w:szCs w:val="22"/>
          <w:lang w:val="en-GB"/>
        </w:rPr>
        <w:t>that such harvests are</w:t>
      </w:r>
      <w:r w:rsidR="005864C9" w:rsidRPr="000C63E4">
        <w:rPr>
          <w:sz w:val="22"/>
          <w:szCs w:val="22"/>
          <w:lang w:val="en-GB"/>
        </w:rPr>
        <w:t xml:space="preserve"> a valuable ecosystem service</w:t>
      </w:r>
      <w:r w:rsidR="001960B2" w:rsidRPr="000C63E4">
        <w:rPr>
          <w:sz w:val="22"/>
          <w:szCs w:val="22"/>
          <w:lang w:val="en-GB"/>
        </w:rPr>
        <w:t xml:space="preserve"> derived from wetlands and other habitats</w:t>
      </w:r>
      <w:r w:rsidR="005864C9" w:rsidRPr="000C63E4">
        <w:rPr>
          <w:sz w:val="22"/>
          <w:szCs w:val="22"/>
          <w:lang w:val="en-GB"/>
        </w:rPr>
        <w:t>,</w:t>
      </w:r>
    </w:p>
    <w:p w14:paraId="31DAE9D1" w14:textId="77777777" w:rsidR="00E75EDE" w:rsidRPr="000C63E4" w:rsidRDefault="00E75EDE" w:rsidP="00E75EDE">
      <w:pPr>
        <w:ind w:firstLine="720"/>
        <w:jc w:val="both"/>
        <w:rPr>
          <w:i/>
          <w:sz w:val="22"/>
          <w:szCs w:val="22"/>
          <w:lang w:val="en-GB"/>
        </w:rPr>
      </w:pPr>
    </w:p>
    <w:p w14:paraId="3648C0E2" w14:textId="77777777" w:rsidR="00E75EDE" w:rsidRPr="000C63E4" w:rsidRDefault="00E75EDE" w:rsidP="00E75EDE">
      <w:pPr>
        <w:ind w:firstLine="720"/>
        <w:jc w:val="both"/>
        <w:rPr>
          <w:sz w:val="22"/>
          <w:szCs w:val="22"/>
          <w:lang w:val="en-GB"/>
        </w:rPr>
      </w:pPr>
      <w:r w:rsidRPr="000C63E4">
        <w:rPr>
          <w:i/>
          <w:sz w:val="22"/>
          <w:szCs w:val="22"/>
          <w:lang w:val="en-GB"/>
        </w:rPr>
        <w:t xml:space="preserve">Aware </w:t>
      </w:r>
      <w:r w:rsidRPr="000C63E4">
        <w:rPr>
          <w:sz w:val="22"/>
          <w:szCs w:val="22"/>
          <w:lang w:val="en-GB"/>
        </w:rPr>
        <w:t>that there is little information about the nature and extent of waterbird harvests, and its legal and cultural regulation in Africa, the Middle East, and Central Asia on which assessments of sustainability can be based, and that accordingly the Technical Committee has identified the need for such data and information as being a strategic priority in order to be able to better advise Parties on this issue,</w:t>
      </w:r>
    </w:p>
    <w:p w14:paraId="201C5C4B" w14:textId="77777777" w:rsidR="00CB0406" w:rsidRPr="000C63E4" w:rsidRDefault="00CB0406" w:rsidP="000A34FE">
      <w:pPr>
        <w:ind w:firstLine="720"/>
        <w:jc w:val="both"/>
        <w:rPr>
          <w:sz w:val="22"/>
          <w:szCs w:val="22"/>
          <w:lang w:val="en-GB"/>
        </w:rPr>
        <w:sectPr w:rsidR="00CB0406" w:rsidRPr="000C63E4" w:rsidSect="00E8437B">
          <w:headerReference w:type="default" r:id="rId8"/>
          <w:pgSz w:w="11907" w:h="16840" w:code="9"/>
          <w:pgMar w:top="1021" w:right="1134" w:bottom="851" w:left="1134" w:header="851" w:footer="510" w:gutter="0"/>
          <w:pgNumType w:start="1"/>
          <w:cols w:space="708"/>
          <w:docGrid w:linePitch="360"/>
        </w:sectPr>
      </w:pPr>
    </w:p>
    <w:p w14:paraId="7B0D79F1" w14:textId="77777777" w:rsidR="005864C9" w:rsidRPr="000C63E4" w:rsidRDefault="005864C9" w:rsidP="000A34FE">
      <w:pPr>
        <w:ind w:firstLine="720"/>
        <w:jc w:val="both"/>
        <w:rPr>
          <w:sz w:val="22"/>
          <w:szCs w:val="22"/>
          <w:lang w:val="en-GB"/>
        </w:rPr>
      </w:pPr>
    </w:p>
    <w:p w14:paraId="4F0C0471" w14:textId="77777777" w:rsidR="00CB0406" w:rsidRPr="000C63E4" w:rsidRDefault="00271B5A" w:rsidP="00050BC7">
      <w:pPr>
        <w:ind w:firstLine="720"/>
        <w:jc w:val="both"/>
        <w:rPr>
          <w:sz w:val="22"/>
          <w:szCs w:val="22"/>
          <w:lang w:val="en-GB"/>
        </w:rPr>
      </w:pPr>
      <w:r w:rsidRPr="000C63E4">
        <w:rPr>
          <w:i/>
          <w:sz w:val="22"/>
          <w:szCs w:val="22"/>
          <w:lang w:val="en-GB"/>
        </w:rPr>
        <w:t>Noting</w:t>
      </w:r>
      <w:r w:rsidR="00347307" w:rsidRPr="000C63E4">
        <w:rPr>
          <w:sz w:val="22"/>
          <w:szCs w:val="22"/>
          <w:lang w:val="en-GB"/>
        </w:rPr>
        <w:t xml:space="preserve"> </w:t>
      </w:r>
      <w:r w:rsidR="00E75EDE" w:rsidRPr="000C63E4">
        <w:rPr>
          <w:sz w:val="22"/>
          <w:szCs w:val="22"/>
          <w:lang w:val="en-GB"/>
        </w:rPr>
        <w:t xml:space="preserve">that </w:t>
      </w:r>
      <w:r w:rsidR="00347307" w:rsidRPr="000C63E4">
        <w:rPr>
          <w:sz w:val="22"/>
          <w:szCs w:val="22"/>
          <w:lang w:val="en-GB"/>
        </w:rPr>
        <w:t xml:space="preserve">the need to </w:t>
      </w:r>
      <w:r w:rsidR="00152F33" w:rsidRPr="000C63E4">
        <w:rPr>
          <w:sz w:val="22"/>
          <w:szCs w:val="22"/>
          <w:lang w:val="en-GB"/>
        </w:rPr>
        <w:t>ensur</w:t>
      </w:r>
      <w:r w:rsidR="00347307" w:rsidRPr="000C63E4">
        <w:rPr>
          <w:sz w:val="22"/>
          <w:szCs w:val="22"/>
          <w:lang w:val="en-GB"/>
        </w:rPr>
        <w:t>e</w:t>
      </w:r>
      <w:r w:rsidR="00152F33" w:rsidRPr="000C63E4">
        <w:rPr>
          <w:sz w:val="22"/>
          <w:szCs w:val="22"/>
          <w:lang w:val="en-GB"/>
        </w:rPr>
        <w:t xml:space="preserve"> </w:t>
      </w:r>
      <w:r w:rsidR="001C3B77" w:rsidRPr="000C63E4">
        <w:rPr>
          <w:sz w:val="22"/>
          <w:szCs w:val="22"/>
          <w:lang w:val="en-GB"/>
        </w:rPr>
        <w:t>the sustainability of</w:t>
      </w:r>
      <w:r w:rsidR="000C7602" w:rsidRPr="000C63E4">
        <w:rPr>
          <w:sz w:val="22"/>
          <w:szCs w:val="22"/>
          <w:lang w:val="en-GB"/>
        </w:rPr>
        <w:t xml:space="preserve"> </w:t>
      </w:r>
      <w:r w:rsidRPr="000C63E4">
        <w:rPr>
          <w:sz w:val="22"/>
          <w:szCs w:val="22"/>
          <w:lang w:val="en-GB"/>
        </w:rPr>
        <w:t xml:space="preserve">any use </w:t>
      </w:r>
      <w:r w:rsidR="00616E84" w:rsidRPr="000C63E4">
        <w:rPr>
          <w:sz w:val="22"/>
          <w:szCs w:val="22"/>
          <w:lang w:val="en-GB"/>
        </w:rPr>
        <w:t>of migratory waterbirds</w:t>
      </w:r>
      <w:r w:rsidR="001C3B77" w:rsidRPr="000C63E4">
        <w:rPr>
          <w:sz w:val="22"/>
          <w:szCs w:val="22"/>
          <w:lang w:val="en-GB"/>
        </w:rPr>
        <w:t xml:space="preserve">, </w:t>
      </w:r>
      <w:r w:rsidR="00616E84" w:rsidRPr="000C63E4">
        <w:rPr>
          <w:sz w:val="22"/>
          <w:szCs w:val="22"/>
          <w:lang w:val="en-GB"/>
        </w:rPr>
        <w:t xml:space="preserve">is a central theme of the Agreement’s Action Plan, and has been the focus of much consideration by the Meeting of Parties, </w:t>
      </w:r>
      <w:r w:rsidR="00616E84" w:rsidRPr="000C63E4">
        <w:rPr>
          <w:i/>
          <w:sz w:val="22"/>
          <w:szCs w:val="22"/>
          <w:lang w:val="en-GB"/>
        </w:rPr>
        <w:t>inter alia</w:t>
      </w:r>
      <w:r w:rsidR="00616E84" w:rsidRPr="000C63E4">
        <w:rPr>
          <w:sz w:val="22"/>
          <w:szCs w:val="22"/>
          <w:lang w:val="en-GB"/>
        </w:rPr>
        <w:t xml:space="preserve"> in the contexts of ensuring the protection of threatened species under national legalisation; phasing out the use of lead shot; reducing disturbance from hunting as well as other activities; suspending hunting during emergency situations</w:t>
      </w:r>
      <w:r w:rsidR="00D610E7" w:rsidRPr="000C63E4">
        <w:rPr>
          <w:sz w:val="22"/>
          <w:szCs w:val="22"/>
          <w:lang w:val="en-GB"/>
        </w:rPr>
        <w:t>,</w:t>
      </w:r>
      <w:r w:rsidR="00616E84" w:rsidRPr="000C63E4">
        <w:rPr>
          <w:sz w:val="22"/>
          <w:szCs w:val="22"/>
          <w:lang w:val="en-GB"/>
        </w:rPr>
        <w:t xml:space="preserve"> such as periods of extreme cold; and</w:t>
      </w:r>
      <w:r w:rsidR="00CA244A" w:rsidRPr="000C63E4">
        <w:rPr>
          <w:sz w:val="22"/>
          <w:szCs w:val="22"/>
          <w:lang w:val="en-GB"/>
        </w:rPr>
        <w:t xml:space="preserve"> the need to assess and report on bags and hunting mortality,</w:t>
      </w:r>
    </w:p>
    <w:p w14:paraId="1B13407D" w14:textId="77777777" w:rsidR="00CB0406" w:rsidRPr="000C63E4" w:rsidRDefault="00CB0406" w:rsidP="00050BC7">
      <w:pPr>
        <w:ind w:firstLine="720"/>
        <w:jc w:val="both"/>
        <w:rPr>
          <w:sz w:val="22"/>
          <w:szCs w:val="22"/>
          <w:lang w:val="en-GB"/>
        </w:rPr>
      </w:pPr>
    </w:p>
    <w:p w14:paraId="4C9DC24B" w14:textId="77777777" w:rsidR="00050BC7" w:rsidRPr="000C63E4" w:rsidRDefault="00050BC7" w:rsidP="00050BC7">
      <w:pPr>
        <w:ind w:firstLine="720"/>
        <w:jc w:val="both"/>
        <w:rPr>
          <w:sz w:val="22"/>
          <w:szCs w:val="22"/>
          <w:lang w:val="en-GB"/>
        </w:rPr>
      </w:pPr>
      <w:r w:rsidRPr="000C63E4">
        <w:rPr>
          <w:i/>
          <w:sz w:val="22"/>
          <w:szCs w:val="22"/>
          <w:lang w:val="en-GB"/>
        </w:rPr>
        <w:t>Welcoming</w:t>
      </w:r>
      <w:r w:rsidRPr="000C63E4">
        <w:rPr>
          <w:sz w:val="22"/>
          <w:szCs w:val="22"/>
          <w:lang w:val="en-GB"/>
        </w:rPr>
        <w:t xml:space="preserve"> the continued collaboration with, and </w:t>
      </w:r>
      <w:r w:rsidR="00385CAC" w:rsidRPr="000C63E4">
        <w:rPr>
          <w:sz w:val="22"/>
          <w:szCs w:val="22"/>
          <w:lang w:val="en-GB"/>
        </w:rPr>
        <w:t xml:space="preserve">active </w:t>
      </w:r>
      <w:r w:rsidRPr="000C63E4">
        <w:rPr>
          <w:sz w:val="22"/>
          <w:szCs w:val="22"/>
          <w:lang w:val="en-GB"/>
        </w:rPr>
        <w:t>support for AEWA from international organisations concerned with hunting and, through them, with their national partner organisations,</w:t>
      </w:r>
    </w:p>
    <w:p w14:paraId="5B338AA4" w14:textId="77777777" w:rsidR="000A34FE" w:rsidRPr="00AF6FBD" w:rsidRDefault="000A34FE" w:rsidP="000A34FE">
      <w:pPr>
        <w:jc w:val="both"/>
        <w:rPr>
          <w:sz w:val="22"/>
          <w:szCs w:val="22"/>
          <w:lang w:val="en-GB"/>
        </w:rPr>
      </w:pPr>
    </w:p>
    <w:p w14:paraId="635A95C9" w14:textId="77777777" w:rsidR="004E79C1" w:rsidRPr="00AF6FBD" w:rsidRDefault="004E79C1" w:rsidP="00BF167A">
      <w:pPr>
        <w:ind w:firstLine="720"/>
        <w:jc w:val="both"/>
        <w:rPr>
          <w:sz w:val="22"/>
          <w:szCs w:val="22"/>
          <w:lang w:val="en-GB"/>
        </w:rPr>
      </w:pPr>
      <w:r w:rsidRPr="00AF6FBD">
        <w:rPr>
          <w:i/>
          <w:sz w:val="22"/>
          <w:szCs w:val="22"/>
          <w:lang w:val="en-GB"/>
        </w:rPr>
        <w:t xml:space="preserve">Noting </w:t>
      </w:r>
      <w:r w:rsidRPr="00AF6FBD">
        <w:rPr>
          <w:sz w:val="22"/>
          <w:szCs w:val="22"/>
          <w:lang w:val="en-GB"/>
        </w:rPr>
        <w:t xml:space="preserve">that for quarry species with </w:t>
      </w:r>
      <w:r w:rsidR="00D610E7" w:rsidRPr="00AF6FBD">
        <w:rPr>
          <w:sz w:val="22"/>
          <w:szCs w:val="22"/>
          <w:lang w:val="en-GB"/>
        </w:rPr>
        <w:t xml:space="preserve">an </w:t>
      </w:r>
      <w:r w:rsidRPr="00AF6FBD">
        <w:rPr>
          <w:sz w:val="22"/>
          <w:szCs w:val="22"/>
          <w:lang w:val="en-GB"/>
        </w:rPr>
        <w:t xml:space="preserve">unfavourable conservation status, the drivers of population change may be </w:t>
      </w:r>
      <w:r w:rsidR="00667F9A" w:rsidRPr="00AF6FBD">
        <w:rPr>
          <w:sz w:val="22"/>
          <w:szCs w:val="22"/>
          <w:lang w:val="en-GB"/>
        </w:rPr>
        <w:t>incompletely understood; hunting may or may not be a key driver of population change, or may be one of a number of factors influencing population change</w:t>
      </w:r>
      <w:r w:rsidR="00AA09A3" w:rsidRPr="00AF6FBD">
        <w:rPr>
          <w:sz w:val="22"/>
          <w:szCs w:val="22"/>
          <w:lang w:val="en-GB"/>
        </w:rPr>
        <w:t>,</w:t>
      </w:r>
    </w:p>
    <w:p w14:paraId="2531228D" w14:textId="77777777" w:rsidR="005864C9" w:rsidRPr="00AF6FBD" w:rsidRDefault="005864C9" w:rsidP="00BF167A">
      <w:pPr>
        <w:ind w:firstLine="720"/>
        <w:jc w:val="both"/>
        <w:rPr>
          <w:sz w:val="22"/>
          <w:szCs w:val="22"/>
          <w:lang w:val="en-GB"/>
        </w:rPr>
      </w:pPr>
    </w:p>
    <w:p w14:paraId="69074F97" w14:textId="77777777" w:rsidR="00256773" w:rsidRPr="000C63E4" w:rsidRDefault="00256773" w:rsidP="00BF167A">
      <w:pPr>
        <w:ind w:firstLine="720"/>
        <w:jc w:val="both"/>
        <w:rPr>
          <w:sz w:val="22"/>
          <w:szCs w:val="22"/>
          <w:lang w:val="en-GB"/>
        </w:rPr>
      </w:pPr>
      <w:r w:rsidRPr="000C63E4">
        <w:rPr>
          <w:i/>
          <w:sz w:val="22"/>
          <w:szCs w:val="22"/>
          <w:lang w:val="en-GB"/>
        </w:rPr>
        <w:t>Aware</w:t>
      </w:r>
      <w:r w:rsidRPr="000C63E4">
        <w:rPr>
          <w:sz w:val="22"/>
          <w:szCs w:val="22"/>
          <w:lang w:val="en-GB"/>
        </w:rPr>
        <w:t xml:space="preserve"> that biological assessments of sustainability rely on population-scale measures of mortality and productivity, information about which is rarely available</w:t>
      </w:r>
      <w:r w:rsidR="00C95A06" w:rsidRPr="000C63E4">
        <w:rPr>
          <w:sz w:val="22"/>
          <w:szCs w:val="22"/>
          <w:lang w:val="en-GB"/>
        </w:rPr>
        <w:t>,</w:t>
      </w:r>
      <w:r w:rsidRPr="000C63E4">
        <w:rPr>
          <w:sz w:val="22"/>
          <w:szCs w:val="22"/>
          <w:lang w:val="en-GB"/>
        </w:rPr>
        <w:t xml:space="preserve"> and </w:t>
      </w:r>
      <w:r w:rsidR="00D610E7" w:rsidRPr="000C63E4">
        <w:rPr>
          <w:i/>
          <w:sz w:val="22"/>
          <w:szCs w:val="22"/>
          <w:lang w:val="en-GB"/>
        </w:rPr>
        <w:t>f</w:t>
      </w:r>
      <w:r w:rsidR="00C95A06" w:rsidRPr="000C63E4">
        <w:rPr>
          <w:i/>
          <w:sz w:val="22"/>
          <w:szCs w:val="22"/>
          <w:lang w:val="en-GB"/>
        </w:rPr>
        <w:t xml:space="preserve">urther </w:t>
      </w:r>
      <w:r w:rsidR="00D610E7" w:rsidRPr="000C63E4">
        <w:rPr>
          <w:i/>
          <w:sz w:val="22"/>
          <w:szCs w:val="22"/>
          <w:lang w:val="en-GB"/>
        </w:rPr>
        <w:t>a</w:t>
      </w:r>
      <w:r w:rsidR="00C95A06" w:rsidRPr="000C63E4">
        <w:rPr>
          <w:i/>
          <w:sz w:val="22"/>
          <w:szCs w:val="22"/>
          <w:lang w:val="en-GB"/>
        </w:rPr>
        <w:t>ware</w:t>
      </w:r>
      <w:r w:rsidR="00C95A06" w:rsidRPr="000C63E4">
        <w:rPr>
          <w:sz w:val="22"/>
          <w:szCs w:val="22"/>
          <w:lang w:val="en-GB"/>
        </w:rPr>
        <w:t xml:space="preserve"> </w:t>
      </w:r>
      <w:r w:rsidRPr="000C63E4">
        <w:rPr>
          <w:sz w:val="22"/>
          <w:szCs w:val="22"/>
          <w:lang w:val="en-GB"/>
        </w:rPr>
        <w:t>that the need for internationally harmonised programmes to collate relevant data and information has long been a</w:t>
      </w:r>
      <w:r w:rsidR="00D6659F">
        <w:rPr>
          <w:sz w:val="22"/>
          <w:szCs w:val="22"/>
          <w:lang w:val="en-GB"/>
        </w:rPr>
        <w:t xml:space="preserve"> priority on the list of AEWA</w:t>
      </w:r>
      <w:r w:rsidR="00092016" w:rsidRPr="000C63E4">
        <w:rPr>
          <w:sz w:val="22"/>
          <w:szCs w:val="22"/>
          <w:lang w:val="en-GB"/>
        </w:rPr>
        <w:t xml:space="preserve"> International Implementation T</w:t>
      </w:r>
      <w:r w:rsidRPr="000C63E4">
        <w:rPr>
          <w:sz w:val="22"/>
          <w:szCs w:val="22"/>
          <w:lang w:val="en-GB"/>
        </w:rPr>
        <w:t>ask</w:t>
      </w:r>
      <w:r w:rsidR="00D6659F">
        <w:rPr>
          <w:sz w:val="22"/>
          <w:szCs w:val="22"/>
          <w:lang w:val="en-GB"/>
        </w:rPr>
        <w:t>s (document AEWA/MOP6.18 and Resolution 6.13)</w:t>
      </w:r>
      <w:r w:rsidRPr="000C63E4">
        <w:rPr>
          <w:sz w:val="22"/>
          <w:szCs w:val="22"/>
          <w:lang w:val="en-GB"/>
        </w:rPr>
        <w:t>,</w:t>
      </w:r>
      <w:r w:rsidR="00092016" w:rsidRPr="000C63E4">
        <w:rPr>
          <w:sz w:val="22"/>
          <w:szCs w:val="22"/>
          <w:lang w:val="en-GB"/>
        </w:rPr>
        <w:t xml:space="preserve"> but has yet to be </w:t>
      </w:r>
      <w:r w:rsidR="00D6659F">
        <w:rPr>
          <w:sz w:val="22"/>
          <w:szCs w:val="22"/>
          <w:lang w:val="en-GB"/>
        </w:rPr>
        <w:t>realised</w:t>
      </w:r>
      <w:r w:rsidR="00092016" w:rsidRPr="000C63E4">
        <w:rPr>
          <w:sz w:val="22"/>
          <w:szCs w:val="22"/>
          <w:lang w:val="en-GB"/>
        </w:rPr>
        <w:t>,</w:t>
      </w:r>
    </w:p>
    <w:p w14:paraId="588541ED" w14:textId="77777777" w:rsidR="00256773" w:rsidRPr="000C63E4" w:rsidRDefault="00256773" w:rsidP="00BF167A">
      <w:pPr>
        <w:ind w:firstLine="720"/>
        <w:jc w:val="both"/>
        <w:rPr>
          <w:sz w:val="22"/>
          <w:szCs w:val="22"/>
          <w:lang w:val="en-GB"/>
        </w:rPr>
      </w:pPr>
    </w:p>
    <w:p w14:paraId="0B3EF46C" w14:textId="5F4FFB1C" w:rsidR="00FF0BBA" w:rsidRPr="000C63E4" w:rsidRDefault="00FF0BBA" w:rsidP="00AF6FBD">
      <w:pPr>
        <w:spacing w:after="120"/>
        <w:ind w:firstLine="720"/>
        <w:jc w:val="both"/>
        <w:rPr>
          <w:sz w:val="22"/>
          <w:szCs w:val="22"/>
          <w:lang w:val="en-GB"/>
        </w:rPr>
      </w:pPr>
      <w:r w:rsidRPr="000C63E4">
        <w:rPr>
          <w:i/>
          <w:sz w:val="22"/>
          <w:szCs w:val="22"/>
          <w:lang w:val="en-GB"/>
        </w:rPr>
        <w:t>Noting</w:t>
      </w:r>
      <w:r w:rsidRPr="000C63E4">
        <w:rPr>
          <w:sz w:val="22"/>
          <w:szCs w:val="22"/>
          <w:lang w:val="en-GB"/>
        </w:rPr>
        <w:t xml:space="preserve"> </w:t>
      </w:r>
      <w:r w:rsidR="001A40D3" w:rsidRPr="000C63E4">
        <w:rPr>
          <w:sz w:val="22"/>
          <w:szCs w:val="22"/>
          <w:lang w:val="en-GB"/>
        </w:rPr>
        <w:t xml:space="preserve">from </w:t>
      </w:r>
      <w:r w:rsidR="00D610E7" w:rsidRPr="000C63E4">
        <w:rPr>
          <w:sz w:val="22"/>
          <w:szCs w:val="22"/>
          <w:lang w:val="en-GB"/>
        </w:rPr>
        <w:t xml:space="preserve">the </w:t>
      </w:r>
      <w:r w:rsidR="00794585" w:rsidRPr="000C63E4">
        <w:rPr>
          <w:sz w:val="22"/>
          <w:szCs w:val="22"/>
          <w:lang w:val="en-GB"/>
        </w:rPr>
        <w:t xml:space="preserve">synthesis of </w:t>
      </w:r>
      <w:r w:rsidR="003F7081" w:rsidRPr="000C63E4">
        <w:rPr>
          <w:sz w:val="22"/>
          <w:szCs w:val="22"/>
          <w:lang w:val="en-GB"/>
        </w:rPr>
        <w:t>N</w:t>
      </w:r>
      <w:r w:rsidR="001A40D3" w:rsidRPr="000C63E4">
        <w:rPr>
          <w:sz w:val="22"/>
          <w:szCs w:val="22"/>
          <w:lang w:val="en-GB"/>
        </w:rPr>
        <w:t>ational Reports submitted to MOP6 (</w:t>
      </w:r>
      <w:r w:rsidR="00794585" w:rsidRPr="000C63E4">
        <w:rPr>
          <w:sz w:val="22"/>
          <w:szCs w:val="22"/>
          <w:lang w:val="en-GB"/>
        </w:rPr>
        <w:t xml:space="preserve">document </w:t>
      </w:r>
      <w:r w:rsidR="001A40D3" w:rsidRPr="000C63E4">
        <w:rPr>
          <w:sz w:val="22"/>
          <w:szCs w:val="22"/>
          <w:lang w:val="en-GB"/>
        </w:rPr>
        <w:t xml:space="preserve">AEWA/MOP </w:t>
      </w:r>
      <w:r w:rsidR="001A40D3" w:rsidRPr="00AF6FBD">
        <w:rPr>
          <w:sz w:val="22"/>
          <w:szCs w:val="22"/>
          <w:lang w:val="en-GB"/>
        </w:rPr>
        <w:t>6.</w:t>
      </w:r>
      <w:r w:rsidR="00781598" w:rsidRPr="00AF6FBD">
        <w:rPr>
          <w:sz w:val="22"/>
          <w:szCs w:val="22"/>
          <w:lang w:val="en-GB"/>
        </w:rPr>
        <w:t>13</w:t>
      </w:r>
      <w:r w:rsidR="001A40D3" w:rsidRPr="000C63E4">
        <w:rPr>
          <w:sz w:val="22"/>
          <w:szCs w:val="22"/>
          <w:lang w:val="en-GB" w:eastAsia="nl-NL"/>
        </w:rPr>
        <w:t>)</w:t>
      </w:r>
      <w:r w:rsidR="00346006" w:rsidRPr="000C63E4">
        <w:rPr>
          <w:sz w:val="22"/>
          <w:szCs w:val="22"/>
          <w:lang w:val="en-GB" w:eastAsia="nl-NL"/>
        </w:rPr>
        <w:t>,</w:t>
      </w:r>
      <w:r w:rsidR="001A40D3" w:rsidRPr="000C63E4">
        <w:rPr>
          <w:sz w:val="22"/>
          <w:szCs w:val="22"/>
          <w:lang w:val="en-GB" w:eastAsia="nl-NL"/>
        </w:rPr>
        <w:t xml:space="preserve"> that</w:t>
      </w:r>
      <w:r w:rsidR="00065772" w:rsidRPr="000C63E4">
        <w:rPr>
          <w:sz w:val="22"/>
          <w:szCs w:val="22"/>
          <w:lang w:val="en-GB" w:eastAsia="nl-NL"/>
        </w:rPr>
        <w:t xml:space="preserve">, </w:t>
      </w:r>
      <w:r w:rsidR="00065772" w:rsidRPr="000C63E4">
        <w:rPr>
          <w:sz w:val="22"/>
          <w:szCs w:val="22"/>
          <w:lang w:val="en-GB"/>
        </w:rPr>
        <w:t>of the 39 Parties submitting reports</w:t>
      </w:r>
      <w:r w:rsidR="001A40D3" w:rsidRPr="000C63E4">
        <w:rPr>
          <w:sz w:val="22"/>
          <w:szCs w:val="22"/>
          <w:lang w:val="en-GB" w:eastAsia="nl-NL"/>
        </w:rPr>
        <w:t>:</w:t>
      </w:r>
    </w:p>
    <w:p w14:paraId="0933861D" w14:textId="77777777" w:rsidR="007C3BCC" w:rsidRPr="000C63E4" w:rsidRDefault="007C3BCC" w:rsidP="007C3BCC">
      <w:pPr>
        <w:numPr>
          <w:ilvl w:val="0"/>
          <w:numId w:val="40"/>
        </w:numPr>
        <w:spacing w:after="120"/>
        <w:ind w:left="1434" w:hanging="357"/>
        <w:jc w:val="both"/>
        <w:rPr>
          <w:sz w:val="22"/>
          <w:szCs w:val="22"/>
          <w:lang w:val="en-GB"/>
        </w:rPr>
      </w:pPr>
      <w:r w:rsidRPr="000C63E4">
        <w:rPr>
          <w:sz w:val="22"/>
          <w:szCs w:val="22"/>
          <w:lang w:val="en-GB"/>
        </w:rPr>
        <w:t xml:space="preserve">a total of 29 (74%) confirmed the existence of a scheme to collect harvest data, but that 42 Parties either provided no report (32) or did not indicate the presence of such a national </w:t>
      </w:r>
      <w:r w:rsidR="001C3B77" w:rsidRPr="000C63E4">
        <w:rPr>
          <w:sz w:val="22"/>
          <w:szCs w:val="22"/>
          <w:lang w:val="en-GB"/>
        </w:rPr>
        <w:br w:type="textWrapping" w:clear="all"/>
      </w:r>
      <w:r w:rsidRPr="000C63E4">
        <w:rPr>
          <w:sz w:val="22"/>
          <w:szCs w:val="22"/>
          <w:lang w:val="en-GB"/>
        </w:rPr>
        <w:t>scheme (10),</w:t>
      </w:r>
    </w:p>
    <w:p w14:paraId="18ACC6D4" w14:textId="77777777" w:rsidR="007C3BCC" w:rsidRPr="000C63E4" w:rsidRDefault="007C3BCC" w:rsidP="007C3BCC">
      <w:pPr>
        <w:numPr>
          <w:ilvl w:val="0"/>
          <w:numId w:val="40"/>
        </w:numPr>
        <w:spacing w:after="120"/>
        <w:ind w:left="1434" w:hanging="357"/>
        <w:jc w:val="both"/>
        <w:rPr>
          <w:sz w:val="22"/>
          <w:szCs w:val="22"/>
          <w:lang w:val="en-GB"/>
        </w:rPr>
      </w:pPr>
      <w:r w:rsidRPr="000C63E4">
        <w:rPr>
          <w:sz w:val="22"/>
          <w:szCs w:val="22"/>
          <w:lang w:val="en-GB"/>
        </w:rPr>
        <w:t xml:space="preserve">a total of 22 reported that lead shot has now been fully (17) or partially (5) phased out, </w:t>
      </w:r>
      <w:r w:rsidR="008B4194">
        <w:rPr>
          <w:sz w:val="22"/>
          <w:szCs w:val="22"/>
          <w:lang w:val="en-GB"/>
        </w:rPr>
        <w:t>another</w:t>
      </w:r>
      <w:r w:rsidRPr="000C63E4">
        <w:rPr>
          <w:sz w:val="22"/>
          <w:szCs w:val="22"/>
          <w:lang w:val="en-GB"/>
        </w:rPr>
        <w:t xml:space="preserve"> 12 confirmed that further work is needed to achieve Strategic Plan Target 2.1, but that 44 Parties either provided no report (32) or reported no progress (12)</w:t>
      </w:r>
      <w:r w:rsidR="00C93ACE" w:rsidRPr="000C63E4">
        <w:rPr>
          <w:sz w:val="22"/>
          <w:szCs w:val="22"/>
          <w:lang w:val="en-GB"/>
        </w:rPr>
        <w:t xml:space="preserve"> to this end</w:t>
      </w:r>
      <w:r w:rsidRPr="000C63E4">
        <w:rPr>
          <w:sz w:val="22"/>
          <w:szCs w:val="22"/>
          <w:lang w:val="en-GB"/>
        </w:rPr>
        <w:t>,</w:t>
      </w:r>
      <w:r w:rsidR="00C93ACE" w:rsidRPr="000C63E4">
        <w:rPr>
          <w:sz w:val="22"/>
          <w:szCs w:val="22"/>
          <w:lang w:val="en-GB"/>
        </w:rPr>
        <w:t xml:space="preserve"> and</w:t>
      </w:r>
    </w:p>
    <w:p w14:paraId="375460A6" w14:textId="77777777" w:rsidR="007C3BCC" w:rsidRPr="000C63E4" w:rsidRDefault="007C3BCC" w:rsidP="007C3BCC">
      <w:pPr>
        <w:numPr>
          <w:ilvl w:val="0"/>
          <w:numId w:val="40"/>
        </w:numPr>
        <w:jc w:val="both"/>
        <w:rPr>
          <w:sz w:val="22"/>
          <w:szCs w:val="22"/>
          <w:lang w:val="en-GB"/>
        </w:rPr>
      </w:pPr>
      <w:r w:rsidRPr="000C63E4">
        <w:rPr>
          <w:sz w:val="22"/>
          <w:szCs w:val="22"/>
          <w:lang w:val="en-GB"/>
        </w:rPr>
        <w:t xml:space="preserve">a total of 37 confirmed that measures are in place to reduce or eliminate illegal taking of waterbirds within their country, however, 34 </w:t>
      </w:r>
      <w:r w:rsidR="00D6659F">
        <w:rPr>
          <w:sz w:val="22"/>
          <w:szCs w:val="22"/>
          <w:lang w:val="en-GB"/>
        </w:rPr>
        <w:t xml:space="preserve">other </w:t>
      </w:r>
      <w:r w:rsidRPr="000C63E4">
        <w:rPr>
          <w:sz w:val="22"/>
          <w:szCs w:val="22"/>
          <w:lang w:val="en-GB"/>
        </w:rPr>
        <w:t>Parties either provided no report (32) or reported no such measures (2)</w:t>
      </w:r>
      <w:r w:rsidR="001C3B77" w:rsidRPr="000C63E4">
        <w:rPr>
          <w:sz w:val="22"/>
          <w:szCs w:val="22"/>
          <w:lang w:val="en-GB"/>
        </w:rPr>
        <w:t>,</w:t>
      </w:r>
    </w:p>
    <w:p w14:paraId="3B0C8B89" w14:textId="77777777" w:rsidR="00050BC7" w:rsidRPr="000C63E4" w:rsidRDefault="00050BC7" w:rsidP="00BF167A">
      <w:pPr>
        <w:ind w:firstLine="720"/>
        <w:jc w:val="both"/>
        <w:rPr>
          <w:sz w:val="22"/>
          <w:szCs w:val="22"/>
          <w:lang w:val="en-GB"/>
        </w:rPr>
      </w:pPr>
    </w:p>
    <w:p w14:paraId="6B51C854" w14:textId="77777777" w:rsidR="002D3D4E" w:rsidRPr="00AF6FBD" w:rsidRDefault="00E75EDE" w:rsidP="00AF6FBD">
      <w:pPr>
        <w:pStyle w:val="Default"/>
        <w:ind w:firstLine="720"/>
        <w:rPr>
          <w:i/>
          <w:sz w:val="23"/>
          <w:szCs w:val="23"/>
        </w:rPr>
      </w:pPr>
      <w:r w:rsidRPr="000C63E4">
        <w:rPr>
          <w:i/>
          <w:sz w:val="22"/>
          <w:szCs w:val="22"/>
        </w:rPr>
        <w:t>Recalling</w:t>
      </w:r>
      <w:r w:rsidRPr="000C63E4">
        <w:rPr>
          <w:sz w:val="22"/>
          <w:szCs w:val="22"/>
        </w:rPr>
        <w:t xml:space="preserve"> that the </w:t>
      </w:r>
      <w:r w:rsidR="00C25294" w:rsidRPr="000C63E4">
        <w:rPr>
          <w:sz w:val="22"/>
          <w:szCs w:val="22"/>
        </w:rPr>
        <w:t xml:space="preserve">deadline </w:t>
      </w:r>
      <w:r w:rsidRPr="000C63E4">
        <w:rPr>
          <w:sz w:val="22"/>
          <w:szCs w:val="22"/>
        </w:rPr>
        <w:t>established by the Strategic Plan for the phase out of lead shot for hunting in wetlands by all Contracting Parties is 2017,</w:t>
      </w:r>
      <w:r w:rsidR="002D3D4E" w:rsidRPr="000C63E4">
        <w:rPr>
          <w:sz w:val="22"/>
          <w:szCs w:val="22"/>
        </w:rPr>
        <w:t xml:space="preserve"> and </w:t>
      </w:r>
      <w:r w:rsidR="002D3D4E" w:rsidRPr="00AF6FBD">
        <w:rPr>
          <w:i/>
          <w:sz w:val="22"/>
          <w:szCs w:val="22"/>
        </w:rPr>
        <w:t>welcoming</w:t>
      </w:r>
      <w:r w:rsidR="002D3D4E" w:rsidRPr="000C63E4">
        <w:rPr>
          <w:sz w:val="22"/>
          <w:szCs w:val="22"/>
        </w:rPr>
        <w:t xml:space="preserve"> the adoption of the </w:t>
      </w:r>
      <w:r w:rsidR="002D3D4E" w:rsidRPr="00AF6FBD">
        <w:rPr>
          <w:i/>
          <w:sz w:val="22"/>
          <w:szCs w:val="22"/>
        </w:rPr>
        <w:t>CMS Guidelines to Prevent the Risk of Poisoning to Migratory Birds</w:t>
      </w:r>
      <w:r w:rsidR="002D3D4E" w:rsidRPr="000C63E4">
        <w:rPr>
          <w:sz w:val="22"/>
          <w:szCs w:val="22"/>
        </w:rPr>
        <w:t>, through CMS Resolution 11.15</w:t>
      </w:r>
      <w:r w:rsidR="002D3D4E" w:rsidRPr="00AF6FBD">
        <w:rPr>
          <w:i/>
          <w:sz w:val="22"/>
          <w:szCs w:val="22"/>
        </w:rPr>
        <w:t>,</w:t>
      </w:r>
    </w:p>
    <w:p w14:paraId="3B7F3C3F" w14:textId="77777777" w:rsidR="00E75EDE" w:rsidRPr="000C63E4" w:rsidRDefault="00E75EDE" w:rsidP="00BF167A">
      <w:pPr>
        <w:ind w:firstLine="720"/>
        <w:jc w:val="both"/>
        <w:rPr>
          <w:sz w:val="22"/>
          <w:szCs w:val="22"/>
          <w:lang w:val="en-GB"/>
        </w:rPr>
      </w:pPr>
    </w:p>
    <w:p w14:paraId="1B370EF0" w14:textId="77777777" w:rsidR="003F7081" w:rsidRPr="000C63E4" w:rsidRDefault="003F7081" w:rsidP="00BF167A">
      <w:pPr>
        <w:ind w:firstLine="720"/>
        <w:jc w:val="both"/>
        <w:rPr>
          <w:sz w:val="22"/>
          <w:szCs w:val="22"/>
          <w:lang w:val="en-GB"/>
        </w:rPr>
      </w:pPr>
      <w:r w:rsidRPr="000C63E4">
        <w:rPr>
          <w:i/>
          <w:sz w:val="22"/>
          <w:szCs w:val="22"/>
          <w:lang w:val="en-GB"/>
        </w:rPr>
        <w:t>Welcoming</w:t>
      </w:r>
      <w:r w:rsidRPr="000C63E4">
        <w:rPr>
          <w:sz w:val="22"/>
          <w:szCs w:val="22"/>
          <w:lang w:val="en-GB"/>
        </w:rPr>
        <w:t xml:space="preserve"> </w:t>
      </w:r>
      <w:r w:rsidR="00E75EDE" w:rsidRPr="000C63E4">
        <w:rPr>
          <w:sz w:val="22"/>
          <w:szCs w:val="22"/>
          <w:lang w:val="en-GB"/>
        </w:rPr>
        <w:t xml:space="preserve">also </w:t>
      </w:r>
      <w:r w:rsidRPr="000C63E4">
        <w:rPr>
          <w:sz w:val="22"/>
          <w:szCs w:val="22"/>
          <w:lang w:val="en-GB"/>
        </w:rPr>
        <w:t xml:space="preserve">the revised AEWA Guidelines on Sustainable Harvest of Migratory Waterbirds, adopted by </w:t>
      </w:r>
      <w:r w:rsidRPr="00AF6FBD">
        <w:rPr>
          <w:sz w:val="22"/>
          <w:szCs w:val="22"/>
          <w:lang w:val="en-GB"/>
        </w:rPr>
        <w:t>Resolution 6.</w:t>
      </w:r>
      <w:r w:rsidR="007B5AB9" w:rsidRPr="00AF6FBD">
        <w:rPr>
          <w:sz w:val="22"/>
          <w:szCs w:val="22"/>
          <w:lang w:val="en-GB"/>
        </w:rPr>
        <w:t>5</w:t>
      </w:r>
      <w:r w:rsidRPr="000C63E4">
        <w:rPr>
          <w:sz w:val="22"/>
          <w:szCs w:val="22"/>
          <w:lang w:val="en-GB"/>
        </w:rPr>
        <w:t xml:space="preserve">, which </w:t>
      </w:r>
      <w:r w:rsidR="000C63E4" w:rsidRPr="000C63E4">
        <w:rPr>
          <w:sz w:val="22"/>
          <w:szCs w:val="22"/>
          <w:lang w:val="en-GB"/>
        </w:rPr>
        <w:t>provide</w:t>
      </w:r>
      <w:r w:rsidRPr="000C63E4">
        <w:rPr>
          <w:sz w:val="22"/>
          <w:szCs w:val="22"/>
          <w:lang w:val="en-GB"/>
        </w:rPr>
        <w:t xml:space="preserve"> a major impetus for </w:t>
      </w:r>
      <w:r w:rsidR="005F7E64" w:rsidRPr="000C63E4">
        <w:rPr>
          <w:sz w:val="22"/>
          <w:szCs w:val="22"/>
          <w:lang w:val="en-GB"/>
        </w:rPr>
        <w:t>further development of sustainable use initiatives under AEWA</w:t>
      </w:r>
      <w:r w:rsidRPr="000C63E4">
        <w:rPr>
          <w:sz w:val="22"/>
          <w:szCs w:val="22"/>
          <w:lang w:val="en-GB"/>
        </w:rPr>
        <w:t>,</w:t>
      </w:r>
    </w:p>
    <w:p w14:paraId="2A44BCB2" w14:textId="77777777" w:rsidR="003F7081" w:rsidRPr="000C63E4" w:rsidRDefault="003F7081" w:rsidP="00BF167A">
      <w:pPr>
        <w:ind w:firstLine="720"/>
        <w:jc w:val="both"/>
        <w:rPr>
          <w:sz w:val="22"/>
          <w:szCs w:val="22"/>
          <w:lang w:val="en-GB"/>
        </w:rPr>
      </w:pPr>
    </w:p>
    <w:p w14:paraId="2A07B249" w14:textId="1A614DAC" w:rsidR="00753456" w:rsidRPr="000C63E4" w:rsidRDefault="00347307" w:rsidP="00BF167A">
      <w:pPr>
        <w:ind w:firstLine="720"/>
        <w:jc w:val="both"/>
        <w:rPr>
          <w:sz w:val="22"/>
          <w:szCs w:val="22"/>
          <w:lang w:val="en-GB"/>
        </w:rPr>
      </w:pPr>
      <w:r w:rsidRPr="000C63E4">
        <w:rPr>
          <w:i/>
          <w:sz w:val="22"/>
          <w:szCs w:val="22"/>
          <w:lang w:val="en-GB"/>
        </w:rPr>
        <w:t>Welcom</w:t>
      </w:r>
      <w:r w:rsidR="00050BC7" w:rsidRPr="000C63E4">
        <w:rPr>
          <w:i/>
          <w:sz w:val="22"/>
          <w:szCs w:val="22"/>
          <w:lang w:val="en-GB"/>
        </w:rPr>
        <w:t>ing</w:t>
      </w:r>
      <w:r w:rsidRPr="000C63E4">
        <w:rPr>
          <w:sz w:val="22"/>
          <w:szCs w:val="22"/>
          <w:lang w:val="en-GB"/>
        </w:rPr>
        <w:t xml:space="preserve"> </w:t>
      </w:r>
      <w:r w:rsidR="005F7E64" w:rsidRPr="000C63E4">
        <w:rPr>
          <w:sz w:val="22"/>
          <w:szCs w:val="22"/>
          <w:lang w:val="en-GB"/>
        </w:rPr>
        <w:t xml:space="preserve">the Guidance on Measures in National Legislation for Different Populations of the Same Species, Particularly with Respect to Hunting and </w:t>
      </w:r>
      <w:r w:rsidR="007B5AB9" w:rsidRPr="000C63E4">
        <w:rPr>
          <w:sz w:val="22"/>
          <w:szCs w:val="22"/>
          <w:lang w:val="en-GB"/>
        </w:rPr>
        <w:t xml:space="preserve">Trade adopted by </w:t>
      </w:r>
      <w:r w:rsidR="007B5AB9" w:rsidRPr="00AF6FBD">
        <w:rPr>
          <w:sz w:val="22"/>
          <w:szCs w:val="22"/>
          <w:lang w:val="en-GB"/>
        </w:rPr>
        <w:t>Resolution 6.</w:t>
      </w:r>
      <w:r w:rsidR="008C1337" w:rsidRPr="00AF6FBD">
        <w:rPr>
          <w:sz w:val="22"/>
          <w:szCs w:val="22"/>
          <w:lang w:val="en-GB"/>
        </w:rPr>
        <w:t>7</w:t>
      </w:r>
      <w:r w:rsidR="005F7E64" w:rsidRPr="000C63E4">
        <w:rPr>
          <w:sz w:val="22"/>
          <w:szCs w:val="22"/>
          <w:lang w:val="en-GB"/>
        </w:rPr>
        <w:t xml:space="preserve"> and </w:t>
      </w:r>
      <w:r w:rsidRPr="000C63E4">
        <w:rPr>
          <w:sz w:val="22"/>
          <w:szCs w:val="22"/>
          <w:lang w:val="en-GB"/>
        </w:rPr>
        <w:t xml:space="preserve">the draft </w:t>
      </w:r>
      <w:r w:rsidR="005F7E64" w:rsidRPr="000C63E4">
        <w:rPr>
          <w:sz w:val="22"/>
          <w:szCs w:val="22"/>
          <w:lang w:val="en-GB"/>
        </w:rPr>
        <w:t>G</w:t>
      </w:r>
      <w:r w:rsidRPr="000C63E4">
        <w:rPr>
          <w:sz w:val="22"/>
          <w:szCs w:val="22"/>
          <w:lang w:val="en-GB"/>
        </w:rPr>
        <w:t xml:space="preserve">uidance on </w:t>
      </w:r>
      <w:r w:rsidR="005F7E64" w:rsidRPr="000C63E4">
        <w:rPr>
          <w:sz w:val="22"/>
          <w:szCs w:val="22"/>
          <w:lang w:val="en-GB"/>
        </w:rPr>
        <w:t>D</w:t>
      </w:r>
      <w:r w:rsidRPr="000C63E4">
        <w:rPr>
          <w:sz w:val="22"/>
          <w:szCs w:val="22"/>
          <w:lang w:val="en-GB"/>
        </w:rPr>
        <w:t xml:space="preserve">ealing with the </w:t>
      </w:r>
      <w:r w:rsidR="005F7E64" w:rsidRPr="000C63E4">
        <w:rPr>
          <w:sz w:val="22"/>
          <w:szCs w:val="22"/>
          <w:lang w:val="en-GB"/>
        </w:rPr>
        <w:t>A</w:t>
      </w:r>
      <w:r w:rsidRPr="000C63E4">
        <w:rPr>
          <w:sz w:val="22"/>
          <w:szCs w:val="22"/>
          <w:lang w:val="en-GB"/>
        </w:rPr>
        <w:t xml:space="preserve">ccidental </w:t>
      </w:r>
      <w:r w:rsidR="005F7E64" w:rsidRPr="000C63E4">
        <w:rPr>
          <w:sz w:val="22"/>
          <w:szCs w:val="22"/>
          <w:lang w:val="en-GB"/>
        </w:rPr>
        <w:t>S</w:t>
      </w:r>
      <w:r w:rsidRPr="000C63E4">
        <w:rPr>
          <w:sz w:val="22"/>
          <w:szCs w:val="22"/>
          <w:lang w:val="en-GB"/>
        </w:rPr>
        <w:t xml:space="preserve">hooting of </w:t>
      </w:r>
      <w:r w:rsidR="005F7E64" w:rsidRPr="000C63E4">
        <w:rPr>
          <w:sz w:val="22"/>
          <w:szCs w:val="22"/>
          <w:lang w:val="en-GB"/>
        </w:rPr>
        <w:t>L</w:t>
      </w:r>
      <w:r w:rsidRPr="000C63E4">
        <w:rPr>
          <w:sz w:val="22"/>
          <w:szCs w:val="22"/>
          <w:lang w:val="en-GB"/>
        </w:rPr>
        <w:t>ook-</w:t>
      </w:r>
      <w:r w:rsidR="005F7E64" w:rsidRPr="000C63E4">
        <w:rPr>
          <w:sz w:val="22"/>
          <w:szCs w:val="22"/>
          <w:lang w:val="en-GB"/>
        </w:rPr>
        <w:t>A</w:t>
      </w:r>
      <w:r w:rsidRPr="000C63E4">
        <w:rPr>
          <w:sz w:val="22"/>
          <w:szCs w:val="22"/>
          <w:lang w:val="en-GB"/>
        </w:rPr>
        <w:t xml:space="preserve">like </w:t>
      </w:r>
      <w:r w:rsidR="005F7E64" w:rsidRPr="000C63E4">
        <w:rPr>
          <w:sz w:val="22"/>
          <w:szCs w:val="22"/>
          <w:lang w:val="en-GB"/>
        </w:rPr>
        <w:t>S</w:t>
      </w:r>
      <w:r w:rsidRPr="000C63E4">
        <w:rPr>
          <w:sz w:val="22"/>
          <w:szCs w:val="22"/>
          <w:lang w:val="en-GB"/>
        </w:rPr>
        <w:t xml:space="preserve">pecies in the </w:t>
      </w:r>
      <w:r w:rsidR="005F7E64" w:rsidRPr="000C63E4">
        <w:rPr>
          <w:sz w:val="22"/>
          <w:szCs w:val="22"/>
          <w:lang w:val="en-GB"/>
        </w:rPr>
        <w:t>W</w:t>
      </w:r>
      <w:r w:rsidRPr="000C63E4">
        <w:rPr>
          <w:sz w:val="22"/>
          <w:szCs w:val="22"/>
          <w:lang w:val="en-GB"/>
        </w:rPr>
        <w:t xml:space="preserve">estern Palearctic </w:t>
      </w:r>
      <w:r w:rsidR="005F7E64" w:rsidRPr="000C63E4">
        <w:rPr>
          <w:sz w:val="22"/>
          <w:szCs w:val="22"/>
          <w:lang w:val="en-GB"/>
        </w:rPr>
        <w:t xml:space="preserve">which is to be further elaborated and extended by the Technical Committee for submission to MOP7 </w:t>
      </w:r>
      <w:r w:rsidRPr="000C63E4">
        <w:rPr>
          <w:sz w:val="22"/>
          <w:szCs w:val="22"/>
          <w:lang w:val="en-GB"/>
        </w:rPr>
        <w:t>(</w:t>
      </w:r>
      <w:r w:rsidR="000C63E4" w:rsidRPr="000C63E4">
        <w:rPr>
          <w:sz w:val="22"/>
          <w:szCs w:val="22"/>
          <w:lang w:val="en-GB"/>
        </w:rPr>
        <w:t xml:space="preserve">document </w:t>
      </w:r>
      <w:r w:rsidRPr="00AF6FBD">
        <w:rPr>
          <w:sz w:val="22"/>
          <w:szCs w:val="22"/>
          <w:lang w:val="en-GB" w:eastAsia="nl-NL"/>
        </w:rPr>
        <w:t xml:space="preserve">AEWA/MOP </w:t>
      </w:r>
      <w:r w:rsidR="00A53AF2">
        <w:rPr>
          <w:sz w:val="22"/>
          <w:szCs w:val="22"/>
          <w:lang w:val="en-GB" w:eastAsia="nl-NL"/>
        </w:rPr>
        <w:br w:type="textWrapping" w:clear="all"/>
      </w:r>
      <w:r w:rsidR="00710D1E" w:rsidRPr="00AF6FBD">
        <w:rPr>
          <w:sz w:val="22"/>
          <w:szCs w:val="22"/>
          <w:lang w:val="en-GB" w:eastAsia="nl-NL"/>
        </w:rPr>
        <w:t xml:space="preserve">Inf. </w:t>
      </w:r>
      <w:r w:rsidRPr="00AF6FBD">
        <w:rPr>
          <w:sz w:val="22"/>
          <w:szCs w:val="22"/>
          <w:lang w:val="en-GB" w:eastAsia="nl-NL"/>
        </w:rPr>
        <w:t>6.</w:t>
      </w:r>
      <w:r w:rsidR="00D17599" w:rsidRPr="00AF6FBD">
        <w:rPr>
          <w:sz w:val="22"/>
          <w:szCs w:val="22"/>
          <w:lang w:val="en-GB" w:eastAsia="nl-NL"/>
        </w:rPr>
        <w:t>1</w:t>
      </w:r>
      <w:r w:rsidRPr="000C63E4">
        <w:rPr>
          <w:sz w:val="22"/>
          <w:szCs w:val="22"/>
          <w:lang w:val="en-GB" w:eastAsia="nl-NL"/>
        </w:rPr>
        <w:t>),</w:t>
      </w:r>
    </w:p>
    <w:p w14:paraId="044F6826" w14:textId="77777777" w:rsidR="000A34FE" w:rsidRPr="000C63E4" w:rsidRDefault="000A34FE" w:rsidP="000A34FE">
      <w:pPr>
        <w:jc w:val="both"/>
        <w:rPr>
          <w:sz w:val="22"/>
          <w:szCs w:val="22"/>
          <w:lang w:val="en-GB"/>
        </w:rPr>
      </w:pPr>
    </w:p>
    <w:p w14:paraId="755B342C" w14:textId="77777777" w:rsidR="00516EBD" w:rsidRDefault="00516EBD" w:rsidP="00BC597E">
      <w:pPr>
        <w:ind w:firstLine="720"/>
        <w:jc w:val="both"/>
        <w:rPr>
          <w:sz w:val="22"/>
          <w:szCs w:val="22"/>
          <w:lang w:val="en-GB"/>
        </w:rPr>
      </w:pPr>
      <w:r w:rsidRPr="000C63E4">
        <w:rPr>
          <w:i/>
          <w:sz w:val="22"/>
          <w:szCs w:val="22"/>
          <w:lang w:val="en-GB"/>
        </w:rPr>
        <w:t xml:space="preserve">Noting </w:t>
      </w:r>
      <w:r w:rsidRPr="000C63E4">
        <w:rPr>
          <w:sz w:val="22"/>
          <w:szCs w:val="22"/>
          <w:lang w:val="en-GB"/>
        </w:rPr>
        <w:t xml:space="preserve">the relevance of </w:t>
      </w:r>
      <w:r w:rsidRPr="00AF6FBD">
        <w:rPr>
          <w:sz w:val="22"/>
          <w:szCs w:val="22"/>
          <w:lang w:val="en-GB"/>
        </w:rPr>
        <w:t>Resolution 6.12</w:t>
      </w:r>
      <w:r w:rsidRPr="000C63E4">
        <w:rPr>
          <w:sz w:val="22"/>
          <w:szCs w:val="22"/>
          <w:lang w:val="en-GB"/>
        </w:rPr>
        <w:t xml:space="preserve"> on avoiding unnecessary additional mortality for migratory waterbirds</w:t>
      </w:r>
      <w:r w:rsidR="00BC597E" w:rsidRPr="000C63E4">
        <w:rPr>
          <w:sz w:val="22"/>
          <w:szCs w:val="22"/>
          <w:lang w:val="en-GB"/>
        </w:rPr>
        <w:t xml:space="preserve"> in respect of measur</w:t>
      </w:r>
      <w:r w:rsidR="00AF6FBD">
        <w:rPr>
          <w:sz w:val="22"/>
          <w:szCs w:val="22"/>
          <w:lang w:val="en-GB"/>
        </w:rPr>
        <w:t>es to eliminate illegal killing</w:t>
      </w:r>
      <w:r w:rsidR="00E8437B">
        <w:rPr>
          <w:sz w:val="22"/>
          <w:szCs w:val="22"/>
          <w:lang w:val="en-GB"/>
        </w:rPr>
        <w:t>,</w:t>
      </w:r>
    </w:p>
    <w:p w14:paraId="46ED68EE" w14:textId="7D4FB866" w:rsidR="00516EBD" w:rsidRDefault="00516EBD" w:rsidP="006F6DC9">
      <w:pPr>
        <w:tabs>
          <w:tab w:val="left" w:pos="7860"/>
        </w:tabs>
        <w:jc w:val="both"/>
        <w:rPr>
          <w:sz w:val="22"/>
          <w:szCs w:val="22"/>
          <w:lang w:val="en-GB"/>
        </w:rPr>
      </w:pPr>
    </w:p>
    <w:p w14:paraId="1CDF5080" w14:textId="377F582B" w:rsidR="001B58EC" w:rsidRDefault="00E8437B" w:rsidP="000A34FE">
      <w:pPr>
        <w:jc w:val="both"/>
        <w:rPr>
          <w:sz w:val="22"/>
          <w:szCs w:val="22"/>
          <w:lang w:val="en-GB"/>
        </w:rPr>
      </w:pPr>
      <w:r>
        <w:rPr>
          <w:i/>
          <w:sz w:val="22"/>
          <w:szCs w:val="22"/>
          <w:lang w:val="en-GB"/>
        </w:rPr>
        <w:tab/>
      </w:r>
      <w:r w:rsidR="001B58EC" w:rsidRPr="001B58EC">
        <w:rPr>
          <w:i/>
          <w:sz w:val="22"/>
          <w:szCs w:val="22"/>
          <w:lang w:val="en-GB"/>
        </w:rPr>
        <w:t>Further noting</w:t>
      </w:r>
      <w:r w:rsidR="001B58EC" w:rsidRPr="001B58EC">
        <w:rPr>
          <w:sz w:val="22"/>
          <w:szCs w:val="22"/>
          <w:lang w:val="en-GB"/>
        </w:rPr>
        <w:t xml:space="preserve"> the conclusions of the international conference on goose management in Europe that was hosted by the Danish Nature Agency and Aarhus University on 27-29 October 2015</w:t>
      </w:r>
      <w:r w:rsidR="001B58EC">
        <w:rPr>
          <w:sz w:val="22"/>
          <w:szCs w:val="22"/>
          <w:lang w:val="en-GB"/>
        </w:rPr>
        <w:t xml:space="preserve"> (document AEWA/MOP Inf</w:t>
      </w:r>
      <w:r w:rsidR="000C1777">
        <w:rPr>
          <w:sz w:val="22"/>
          <w:szCs w:val="22"/>
          <w:lang w:val="en-GB"/>
        </w:rPr>
        <w:t>.</w:t>
      </w:r>
      <w:r w:rsidR="001B58EC">
        <w:rPr>
          <w:sz w:val="22"/>
          <w:szCs w:val="22"/>
          <w:lang w:val="en-GB"/>
        </w:rPr>
        <w:t xml:space="preserve"> 6.</w:t>
      </w:r>
      <w:r w:rsidR="000C1777" w:rsidRPr="002D1856">
        <w:rPr>
          <w:sz w:val="22"/>
          <w:szCs w:val="22"/>
          <w:lang w:val="en-GB"/>
        </w:rPr>
        <w:t>14</w:t>
      </w:r>
      <w:r w:rsidR="001B58EC">
        <w:rPr>
          <w:sz w:val="22"/>
          <w:szCs w:val="22"/>
          <w:lang w:val="en-GB"/>
        </w:rPr>
        <w:t>)</w:t>
      </w:r>
      <w:r w:rsidR="001B58EC" w:rsidRPr="001B58EC">
        <w:rPr>
          <w:sz w:val="22"/>
          <w:szCs w:val="22"/>
          <w:lang w:val="en-GB"/>
        </w:rPr>
        <w:t xml:space="preserve"> and </w:t>
      </w:r>
      <w:r w:rsidR="001B58EC" w:rsidRPr="001B58EC">
        <w:rPr>
          <w:i/>
          <w:sz w:val="22"/>
          <w:szCs w:val="22"/>
          <w:lang w:val="en-GB"/>
        </w:rPr>
        <w:t>recognising</w:t>
      </w:r>
      <w:r w:rsidR="001B58EC" w:rsidRPr="001B58EC">
        <w:rPr>
          <w:sz w:val="22"/>
          <w:szCs w:val="22"/>
          <w:lang w:val="en-GB"/>
        </w:rPr>
        <w:t xml:space="preserve"> the need for </w:t>
      </w:r>
      <w:r w:rsidR="00C575D7">
        <w:rPr>
          <w:sz w:val="22"/>
          <w:szCs w:val="22"/>
          <w:lang w:val="en-GB"/>
        </w:rPr>
        <w:t xml:space="preserve">a </w:t>
      </w:r>
      <w:r w:rsidR="001B58EC" w:rsidRPr="001B58EC">
        <w:rPr>
          <w:sz w:val="22"/>
          <w:szCs w:val="22"/>
          <w:lang w:val="en-GB"/>
        </w:rPr>
        <w:t xml:space="preserve">coordinated management approach to the Barnacle Goose </w:t>
      </w:r>
      <w:r w:rsidR="008E129B">
        <w:rPr>
          <w:sz w:val="22"/>
          <w:szCs w:val="22"/>
          <w:lang w:val="en-GB"/>
        </w:rPr>
        <w:t>(</w:t>
      </w:r>
      <w:proofErr w:type="spellStart"/>
      <w:r w:rsidR="00C5235A" w:rsidRPr="00C5235A">
        <w:rPr>
          <w:i/>
          <w:sz w:val="22"/>
          <w:szCs w:val="22"/>
          <w:lang w:val="en-GB"/>
        </w:rPr>
        <w:t>Branta</w:t>
      </w:r>
      <w:proofErr w:type="spellEnd"/>
      <w:r w:rsidR="00C5235A" w:rsidRPr="00C5235A">
        <w:rPr>
          <w:i/>
          <w:sz w:val="22"/>
          <w:szCs w:val="22"/>
          <w:lang w:val="en-GB"/>
        </w:rPr>
        <w:t xml:space="preserve"> </w:t>
      </w:r>
      <w:proofErr w:type="spellStart"/>
      <w:r w:rsidR="00C5235A" w:rsidRPr="00C5235A">
        <w:rPr>
          <w:i/>
          <w:sz w:val="22"/>
          <w:szCs w:val="22"/>
          <w:lang w:val="en-GB"/>
        </w:rPr>
        <w:t>leucopsis</w:t>
      </w:r>
      <w:proofErr w:type="spellEnd"/>
      <w:r w:rsidR="008E129B">
        <w:rPr>
          <w:i/>
          <w:sz w:val="22"/>
          <w:szCs w:val="22"/>
          <w:lang w:val="en-GB"/>
        </w:rPr>
        <w:t>)</w:t>
      </w:r>
      <w:r w:rsidR="00C5235A">
        <w:rPr>
          <w:sz w:val="22"/>
          <w:szCs w:val="22"/>
          <w:lang w:val="en-GB"/>
        </w:rPr>
        <w:t xml:space="preserve"> </w:t>
      </w:r>
      <w:r w:rsidR="001B58EC" w:rsidRPr="001B58EC">
        <w:rPr>
          <w:sz w:val="22"/>
          <w:szCs w:val="22"/>
          <w:lang w:val="en-GB"/>
        </w:rPr>
        <w:t xml:space="preserve">as well as other goose species in Europe, particularly those with </w:t>
      </w:r>
      <w:r w:rsidR="00756AA0">
        <w:rPr>
          <w:sz w:val="22"/>
          <w:szCs w:val="22"/>
          <w:lang w:val="en-GB"/>
        </w:rPr>
        <w:t>overabundant</w:t>
      </w:r>
      <w:r w:rsidR="00756AA0" w:rsidRPr="001B58EC">
        <w:rPr>
          <w:sz w:val="22"/>
          <w:szCs w:val="22"/>
          <w:lang w:val="en-GB"/>
        </w:rPr>
        <w:t xml:space="preserve"> </w:t>
      </w:r>
      <w:r w:rsidR="001B58EC" w:rsidRPr="001B58EC">
        <w:rPr>
          <w:sz w:val="22"/>
          <w:szCs w:val="22"/>
          <w:lang w:val="en-GB"/>
        </w:rPr>
        <w:t>population</w:t>
      </w:r>
      <w:r w:rsidR="00513368">
        <w:rPr>
          <w:sz w:val="22"/>
          <w:szCs w:val="22"/>
          <w:lang w:val="en-GB"/>
        </w:rPr>
        <w:t>s</w:t>
      </w:r>
      <w:r>
        <w:rPr>
          <w:sz w:val="22"/>
          <w:szCs w:val="22"/>
          <w:lang w:val="en-GB"/>
        </w:rPr>
        <w:t>,</w:t>
      </w:r>
    </w:p>
    <w:p w14:paraId="3E1FF067" w14:textId="77777777" w:rsidR="001B58EC" w:rsidRDefault="001B58EC" w:rsidP="000A34FE">
      <w:pPr>
        <w:jc w:val="both"/>
        <w:rPr>
          <w:sz w:val="22"/>
          <w:szCs w:val="22"/>
          <w:lang w:val="en-GB"/>
        </w:rPr>
      </w:pPr>
    </w:p>
    <w:p w14:paraId="6A567835" w14:textId="77777777" w:rsidR="001B58EC" w:rsidRDefault="00E8437B" w:rsidP="000A34FE">
      <w:pPr>
        <w:jc w:val="both"/>
        <w:rPr>
          <w:sz w:val="22"/>
          <w:szCs w:val="22"/>
          <w:lang w:val="en-GB"/>
        </w:rPr>
      </w:pPr>
      <w:r>
        <w:rPr>
          <w:i/>
          <w:sz w:val="22"/>
          <w:szCs w:val="22"/>
          <w:lang w:val="en-GB"/>
        </w:rPr>
        <w:lastRenderedPageBreak/>
        <w:tab/>
      </w:r>
      <w:r w:rsidR="001B58EC" w:rsidRPr="001B58EC">
        <w:rPr>
          <w:i/>
          <w:sz w:val="22"/>
          <w:szCs w:val="22"/>
          <w:lang w:val="en-GB"/>
        </w:rPr>
        <w:t>Taking into account</w:t>
      </w:r>
      <w:r w:rsidR="001B58EC">
        <w:rPr>
          <w:sz w:val="22"/>
          <w:szCs w:val="22"/>
          <w:lang w:val="en-GB"/>
        </w:rPr>
        <w:t xml:space="preserve"> the conclusions and recommendations of the Update on the Status of Non-native Waterbird Species within the AEWA Area (document AEWA/MOP 6.15)</w:t>
      </w:r>
      <w:r w:rsidR="00C575D7">
        <w:rPr>
          <w:sz w:val="22"/>
          <w:szCs w:val="22"/>
          <w:lang w:val="en-GB"/>
        </w:rPr>
        <w:t>,</w:t>
      </w:r>
    </w:p>
    <w:p w14:paraId="124E6C76" w14:textId="77777777" w:rsidR="001B58EC" w:rsidRDefault="001B58EC" w:rsidP="000A34FE">
      <w:pPr>
        <w:jc w:val="both"/>
        <w:rPr>
          <w:sz w:val="22"/>
          <w:szCs w:val="22"/>
          <w:lang w:val="en-GB"/>
        </w:rPr>
      </w:pPr>
    </w:p>
    <w:p w14:paraId="65A3B139" w14:textId="77777777" w:rsidR="001B58EC" w:rsidRDefault="00E8437B" w:rsidP="000A34FE">
      <w:pPr>
        <w:jc w:val="both"/>
        <w:rPr>
          <w:sz w:val="22"/>
          <w:szCs w:val="22"/>
          <w:lang w:val="en-GB"/>
        </w:rPr>
      </w:pPr>
      <w:r>
        <w:rPr>
          <w:i/>
          <w:sz w:val="22"/>
          <w:szCs w:val="22"/>
          <w:lang w:val="en-GB"/>
        </w:rPr>
        <w:tab/>
      </w:r>
      <w:r w:rsidR="001B58EC" w:rsidRPr="001B58EC">
        <w:rPr>
          <w:i/>
          <w:sz w:val="22"/>
          <w:szCs w:val="22"/>
          <w:lang w:val="en-GB"/>
        </w:rPr>
        <w:t>Concerned</w:t>
      </w:r>
      <w:r w:rsidR="001B58EC">
        <w:rPr>
          <w:sz w:val="22"/>
          <w:szCs w:val="22"/>
          <w:lang w:val="en-GB"/>
        </w:rPr>
        <w:t xml:space="preserve"> that a number of non-native waterbird species</w:t>
      </w:r>
      <w:r w:rsidR="00284D3F">
        <w:rPr>
          <w:sz w:val="22"/>
          <w:szCs w:val="22"/>
          <w:lang w:val="en-GB"/>
        </w:rPr>
        <w:t xml:space="preserve"> appear to have increased substantially in </w:t>
      </w:r>
      <w:r w:rsidR="00C5235A">
        <w:rPr>
          <w:sz w:val="22"/>
          <w:szCs w:val="22"/>
          <w:lang w:val="en-GB"/>
        </w:rPr>
        <w:t>several</w:t>
      </w:r>
      <w:r w:rsidR="00284D3F">
        <w:rPr>
          <w:sz w:val="22"/>
          <w:szCs w:val="22"/>
          <w:lang w:val="en-GB"/>
        </w:rPr>
        <w:t xml:space="preserve"> countries </w:t>
      </w:r>
      <w:r w:rsidR="00C003D4">
        <w:rPr>
          <w:sz w:val="22"/>
          <w:szCs w:val="22"/>
          <w:lang w:val="en-GB"/>
        </w:rPr>
        <w:t xml:space="preserve">since 2008 </w:t>
      </w:r>
      <w:r w:rsidR="00284D3F">
        <w:rPr>
          <w:sz w:val="22"/>
          <w:szCs w:val="22"/>
          <w:lang w:val="en-GB"/>
        </w:rPr>
        <w:t>and</w:t>
      </w:r>
      <w:r w:rsidR="00C5235A">
        <w:rPr>
          <w:sz w:val="22"/>
          <w:szCs w:val="22"/>
          <w:lang w:val="en-GB"/>
        </w:rPr>
        <w:t>,</w:t>
      </w:r>
      <w:r w:rsidR="00284D3F">
        <w:rPr>
          <w:sz w:val="22"/>
          <w:szCs w:val="22"/>
          <w:lang w:val="en-GB"/>
        </w:rPr>
        <w:t xml:space="preserve"> in particular</w:t>
      </w:r>
      <w:r w:rsidR="00C5235A">
        <w:rPr>
          <w:sz w:val="22"/>
          <w:szCs w:val="22"/>
          <w:lang w:val="en-GB"/>
        </w:rPr>
        <w:t>,</w:t>
      </w:r>
      <w:r w:rsidR="00284D3F">
        <w:rPr>
          <w:sz w:val="22"/>
          <w:szCs w:val="22"/>
          <w:lang w:val="en-GB"/>
        </w:rPr>
        <w:t xml:space="preserve"> those </w:t>
      </w:r>
      <w:r w:rsidR="00C5235A">
        <w:rPr>
          <w:sz w:val="22"/>
          <w:szCs w:val="22"/>
          <w:lang w:val="en-GB"/>
        </w:rPr>
        <w:t>identified</w:t>
      </w:r>
      <w:r w:rsidR="001B58EC">
        <w:rPr>
          <w:sz w:val="22"/>
          <w:szCs w:val="22"/>
          <w:lang w:val="en-GB"/>
        </w:rPr>
        <w:t xml:space="preserve"> as posing high or very high risks still have well-established populations and some continue to increase in numbers</w:t>
      </w:r>
      <w:r w:rsidR="00C5235A">
        <w:rPr>
          <w:sz w:val="22"/>
          <w:szCs w:val="22"/>
          <w:lang w:val="en-GB"/>
        </w:rPr>
        <w:t xml:space="preserve"> and distribution</w:t>
      </w:r>
      <w:r w:rsidR="00C575D7">
        <w:rPr>
          <w:sz w:val="22"/>
          <w:szCs w:val="22"/>
          <w:lang w:val="en-GB"/>
        </w:rPr>
        <w:t>,</w:t>
      </w:r>
    </w:p>
    <w:p w14:paraId="53D2C70D" w14:textId="77777777" w:rsidR="00C003D4" w:rsidRDefault="00C003D4" w:rsidP="000A34FE">
      <w:pPr>
        <w:jc w:val="both"/>
        <w:rPr>
          <w:sz w:val="22"/>
          <w:szCs w:val="22"/>
          <w:lang w:val="en-GB"/>
        </w:rPr>
      </w:pPr>
    </w:p>
    <w:p w14:paraId="582B146A" w14:textId="417CC9F1" w:rsidR="00C003D4" w:rsidRPr="000C63E4" w:rsidRDefault="00E8437B" w:rsidP="000A34FE">
      <w:pPr>
        <w:jc w:val="both"/>
        <w:rPr>
          <w:sz w:val="22"/>
          <w:szCs w:val="22"/>
          <w:lang w:val="en-GB"/>
        </w:rPr>
      </w:pPr>
      <w:r>
        <w:rPr>
          <w:i/>
          <w:sz w:val="22"/>
          <w:szCs w:val="22"/>
          <w:lang w:val="en-GB"/>
        </w:rPr>
        <w:tab/>
      </w:r>
      <w:r w:rsidR="00361AA5" w:rsidRPr="00361AA5">
        <w:rPr>
          <w:i/>
          <w:sz w:val="22"/>
          <w:szCs w:val="22"/>
          <w:lang w:val="en-GB"/>
        </w:rPr>
        <w:t xml:space="preserve">Acknowledging </w:t>
      </w:r>
      <w:r w:rsidR="00361AA5" w:rsidRPr="00361AA5">
        <w:rPr>
          <w:sz w:val="22"/>
          <w:szCs w:val="22"/>
          <w:lang w:val="en-GB"/>
        </w:rPr>
        <w:t xml:space="preserve">that many </w:t>
      </w:r>
      <w:r w:rsidR="004362D3">
        <w:rPr>
          <w:sz w:val="22"/>
          <w:szCs w:val="22"/>
          <w:lang w:val="en-GB"/>
        </w:rPr>
        <w:t>C</w:t>
      </w:r>
      <w:r w:rsidR="00361AA5" w:rsidRPr="00361AA5">
        <w:rPr>
          <w:sz w:val="22"/>
          <w:szCs w:val="22"/>
          <w:lang w:val="en-GB"/>
        </w:rPr>
        <w:t xml:space="preserve">ontracting </w:t>
      </w:r>
      <w:r w:rsidR="004362D3">
        <w:rPr>
          <w:sz w:val="22"/>
          <w:szCs w:val="22"/>
          <w:lang w:val="en-GB"/>
        </w:rPr>
        <w:t>P</w:t>
      </w:r>
      <w:r w:rsidR="00361AA5" w:rsidRPr="00361AA5">
        <w:rPr>
          <w:sz w:val="22"/>
          <w:szCs w:val="22"/>
          <w:lang w:val="en-GB"/>
        </w:rPr>
        <w:t>arties have legal and practical frameworks in place to prevent the introduction and spread of invasive alien species</w:t>
      </w:r>
      <w:r w:rsidR="004362D3">
        <w:rPr>
          <w:sz w:val="22"/>
          <w:szCs w:val="22"/>
          <w:lang w:val="en-GB"/>
        </w:rPr>
        <w:t>.</w:t>
      </w:r>
      <w:r w:rsidR="00C003D4">
        <w:rPr>
          <w:sz w:val="22"/>
          <w:szCs w:val="22"/>
          <w:lang w:val="en-GB"/>
        </w:rPr>
        <w:t xml:space="preserve"> </w:t>
      </w:r>
    </w:p>
    <w:p w14:paraId="07BB066B" w14:textId="77777777" w:rsidR="00D610E7" w:rsidRDefault="00D610E7" w:rsidP="000A34FE">
      <w:pPr>
        <w:jc w:val="both"/>
        <w:rPr>
          <w:sz w:val="22"/>
          <w:szCs w:val="22"/>
          <w:lang w:val="en-GB"/>
        </w:rPr>
      </w:pPr>
    </w:p>
    <w:p w14:paraId="2CF1FD88" w14:textId="77777777" w:rsidR="00AF6FBD" w:rsidRPr="000C63E4" w:rsidRDefault="00AF6FBD" w:rsidP="000A34FE">
      <w:pPr>
        <w:jc w:val="both"/>
        <w:rPr>
          <w:sz w:val="22"/>
          <w:szCs w:val="22"/>
          <w:lang w:val="en-GB"/>
        </w:rPr>
      </w:pPr>
    </w:p>
    <w:p w14:paraId="5A9808E5" w14:textId="77777777" w:rsidR="000A34FE" w:rsidRPr="000C63E4" w:rsidRDefault="000A34FE" w:rsidP="000A34FE">
      <w:pPr>
        <w:jc w:val="both"/>
        <w:rPr>
          <w:i/>
          <w:iCs/>
          <w:sz w:val="22"/>
          <w:szCs w:val="22"/>
          <w:lang w:val="en-GB"/>
        </w:rPr>
      </w:pPr>
      <w:r w:rsidRPr="000C63E4">
        <w:rPr>
          <w:i/>
          <w:iCs/>
          <w:sz w:val="22"/>
          <w:szCs w:val="22"/>
          <w:lang w:val="en-GB"/>
        </w:rPr>
        <w:t>The Meeting of the Parties:</w:t>
      </w:r>
    </w:p>
    <w:p w14:paraId="159A25C4" w14:textId="77777777" w:rsidR="000A34FE" w:rsidRPr="000C63E4" w:rsidRDefault="000A34FE" w:rsidP="00C471EC">
      <w:pPr>
        <w:jc w:val="both"/>
        <w:rPr>
          <w:sz w:val="22"/>
          <w:szCs w:val="22"/>
          <w:lang w:val="en-GB"/>
        </w:rPr>
      </w:pPr>
    </w:p>
    <w:p w14:paraId="55A78B3F" w14:textId="64C52C06" w:rsidR="00AA09A3" w:rsidRPr="000C63E4" w:rsidRDefault="00AA09A3"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 xml:space="preserve">Urges </w:t>
      </w:r>
      <w:r w:rsidRPr="000C63E4">
        <w:rPr>
          <w:sz w:val="22"/>
          <w:szCs w:val="22"/>
          <w:lang w:val="en-GB"/>
        </w:rPr>
        <w:t xml:space="preserve">Parties as a matter of </w:t>
      </w:r>
      <w:r w:rsidR="00C25294" w:rsidRPr="000C63E4">
        <w:rPr>
          <w:sz w:val="22"/>
          <w:szCs w:val="22"/>
          <w:lang w:val="en-GB"/>
        </w:rPr>
        <w:t xml:space="preserve">high priority and </w:t>
      </w:r>
      <w:r w:rsidRPr="000C63E4">
        <w:rPr>
          <w:sz w:val="22"/>
          <w:szCs w:val="22"/>
          <w:lang w:val="en-GB"/>
        </w:rPr>
        <w:t xml:space="preserve">urgency to ensure </w:t>
      </w:r>
      <w:r w:rsidR="000C7602" w:rsidRPr="000C63E4">
        <w:rPr>
          <w:sz w:val="22"/>
          <w:szCs w:val="22"/>
          <w:lang w:val="en-GB"/>
        </w:rPr>
        <w:t xml:space="preserve">that </w:t>
      </w:r>
      <w:r w:rsidRPr="000C63E4">
        <w:rPr>
          <w:sz w:val="22"/>
          <w:szCs w:val="22"/>
          <w:lang w:val="en-GB"/>
        </w:rPr>
        <w:t xml:space="preserve">their legislative lists of protected species are fully in conformity with the requirements of section 2.1 of the Agreement’s Action Plan, such that where populations listed in Column A of Table 1 regularly occur within their territories they are subject to </w:t>
      </w:r>
      <w:r w:rsidR="00E75EDE" w:rsidRPr="000C63E4">
        <w:rPr>
          <w:sz w:val="22"/>
          <w:szCs w:val="22"/>
          <w:lang w:val="en-GB"/>
        </w:rPr>
        <w:t xml:space="preserve">full </w:t>
      </w:r>
      <w:r w:rsidRPr="000C63E4">
        <w:rPr>
          <w:sz w:val="22"/>
          <w:szCs w:val="22"/>
          <w:lang w:val="en-GB"/>
        </w:rPr>
        <w:t>legal protection</w:t>
      </w:r>
      <w:r w:rsidR="0063534F" w:rsidRPr="000C63E4">
        <w:rPr>
          <w:sz w:val="22"/>
          <w:szCs w:val="22"/>
          <w:lang w:val="en-GB"/>
        </w:rPr>
        <w:t xml:space="preserve"> or, when applicable, that harvesting </w:t>
      </w:r>
      <w:r w:rsidR="00104F15" w:rsidRPr="000C63E4">
        <w:rPr>
          <w:sz w:val="22"/>
          <w:szCs w:val="22"/>
          <w:lang w:val="en-GB"/>
        </w:rPr>
        <w:t xml:space="preserve">is undertaken </w:t>
      </w:r>
      <w:r w:rsidR="00D6659F">
        <w:rPr>
          <w:sz w:val="22"/>
          <w:szCs w:val="22"/>
          <w:lang w:val="en-GB"/>
        </w:rPr>
        <w:t xml:space="preserve">only </w:t>
      </w:r>
      <w:r w:rsidR="00C575D7">
        <w:rPr>
          <w:sz w:val="22"/>
          <w:szCs w:val="22"/>
          <w:lang w:val="en-GB"/>
        </w:rPr>
        <w:t xml:space="preserve">in </w:t>
      </w:r>
      <w:r w:rsidR="00104F15" w:rsidRPr="000C63E4">
        <w:rPr>
          <w:sz w:val="22"/>
          <w:szCs w:val="22"/>
          <w:lang w:val="en-GB"/>
        </w:rPr>
        <w:t>conformity with</w:t>
      </w:r>
      <w:r w:rsidR="0063534F" w:rsidRPr="000C63E4">
        <w:rPr>
          <w:sz w:val="22"/>
          <w:szCs w:val="22"/>
          <w:lang w:val="en-GB"/>
        </w:rPr>
        <w:t xml:space="preserve"> the </w:t>
      </w:r>
      <w:r w:rsidR="00104F15" w:rsidRPr="000C63E4">
        <w:rPr>
          <w:sz w:val="22"/>
          <w:szCs w:val="22"/>
          <w:lang w:val="en-GB"/>
        </w:rPr>
        <w:t xml:space="preserve">recommendations </w:t>
      </w:r>
      <w:r w:rsidR="0063534F" w:rsidRPr="000C63E4">
        <w:rPr>
          <w:sz w:val="22"/>
          <w:szCs w:val="22"/>
          <w:lang w:val="en-GB"/>
        </w:rPr>
        <w:t xml:space="preserve">of the </w:t>
      </w:r>
      <w:r w:rsidR="00104F15" w:rsidRPr="000C63E4">
        <w:rPr>
          <w:sz w:val="22"/>
          <w:szCs w:val="22"/>
          <w:lang w:val="en-GB"/>
        </w:rPr>
        <w:t xml:space="preserve">respective </w:t>
      </w:r>
      <w:r w:rsidR="00D6659F">
        <w:rPr>
          <w:sz w:val="22"/>
          <w:szCs w:val="22"/>
          <w:lang w:val="en-GB"/>
        </w:rPr>
        <w:t>International S</w:t>
      </w:r>
      <w:r w:rsidR="00104F15" w:rsidRPr="000C63E4">
        <w:rPr>
          <w:sz w:val="22"/>
          <w:szCs w:val="22"/>
          <w:lang w:val="en-GB"/>
        </w:rPr>
        <w:t xml:space="preserve">pecies </w:t>
      </w:r>
      <w:r w:rsidR="00D6659F">
        <w:rPr>
          <w:sz w:val="22"/>
          <w:szCs w:val="22"/>
          <w:lang w:val="en-GB"/>
        </w:rPr>
        <w:t>A</w:t>
      </w:r>
      <w:r w:rsidR="0063534F" w:rsidRPr="000C63E4">
        <w:rPr>
          <w:sz w:val="22"/>
          <w:szCs w:val="22"/>
          <w:lang w:val="en-GB"/>
        </w:rPr>
        <w:t xml:space="preserve">ction </w:t>
      </w:r>
      <w:r w:rsidR="00D6659F">
        <w:rPr>
          <w:sz w:val="22"/>
          <w:szCs w:val="22"/>
          <w:lang w:val="en-GB"/>
        </w:rPr>
        <w:t>P</w:t>
      </w:r>
      <w:r w:rsidR="0063534F" w:rsidRPr="000C63E4">
        <w:rPr>
          <w:sz w:val="22"/>
          <w:szCs w:val="22"/>
          <w:lang w:val="en-GB"/>
        </w:rPr>
        <w:t>lan</w:t>
      </w:r>
      <w:r w:rsidR="00104F15" w:rsidRPr="000C63E4">
        <w:rPr>
          <w:sz w:val="22"/>
          <w:szCs w:val="22"/>
          <w:lang w:val="en-GB"/>
        </w:rPr>
        <w:t>s</w:t>
      </w:r>
      <w:r w:rsidR="0063534F" w:rsidRPr="000C63E4">
        <w:rPr>
          <w:sz w:val="22"/>
          <w:szCs w:val="22"/>
          <w:lang w:val="en-GB"/>
        </w:rPr>
        <w:t xml:space="preserve"> established in application of </w:t>
      </w:r>
      <w:r w:rsidR="00D6659F">
        <w:rPr>
          <w:sz w:val="22"/>
          <w:szCs w:val="22"/>
          <w:lang w:val="en-GB"/>
        </w:rPr>
        <w:t>paragraphs</w:t>
      </w:r>
      <w:r w:rsidR="00D6659F" w:rsidRPr="000C63E4">
        <w:rPr>
          <w:sz w:val="22"/>
          <w:szCs w:val="22"/>
          <w:lang w:val="en-GB"/>
        </w:rPr>
        <w:t xml:space="preserve"> </w:t>
      </w:r>
      <w:r w:rsidR="0063534F" w:rsidRPr="000C63E4">
        <w:rPr>
          <w:sz w:val="22"/>
          <w:szCs w:val="22"/>
          <w:lang w:val="en-GB"/>
        </w:rPr>
        <w:t>2.1.1</w:t>
      </w:r>
      <w:r w:rsidR="00104F15" w:rsidRPr="000C63E4">
        <w:rPr>
          <w:sz w:val="22"/>
          <w:szCs w:val="22"/>
          <w:lang w:val="en-GB"/>
        </w:rPr>
        <w:t xml:space="preserve"> and 2.2.2 of the AEWA Action Plan </w:t>
      </w:r>
      <w:r w:rsidR="0063534F" w:rsidRPr="000C63E4">
        <w:rPr>
          <w:sz w:val="22"/>
          <w:szCs w:val="22"/>
          <w:lang w:val="en-GB"/>
        </w:rPr>
        <w:t xml:space="preserve">for Column A </w:t>
      </w:r>
      <w:r w:rsidR="00104F15" w:rsidRPr="000C63E4">
        <w:rPr>
          <w:sz w:val="22"/>
          <w:szCs w:val="22"/>
          <w:lang w:val="en-GB"/>
        </w:rPr>
        <w:t>Categor</w:t>
      </w:r>
      <w:r w:rsidR="00A53AF2">
        <w:rPr>
          <w:sz w:val="22"/>
          <w:szCs w:val="22"/>
          <w:lang w:val="en-GB"/>
        </w:rPr>
        <w:t>y</w:t>
      </w:r>
      <w:r w:rsidR="00104F15" w:rsidRPr="000C63E4">
        <w:rPr>
          <w:sz w:val="22"/>
          <w:szCs w:val="22"/>
          <w:lang w:val="en-GB"/>
        </w:rPr>
        <w:t xml:space="preserve"> 2 and 3 populations </w:t>
      </w:r>
      <w:r w:rsidR="0063534F" w:rsidRPr="000C63E4">
        <w:rPr>
          <w:sz w:val="22"/>
          <w:szCs w:val="22"/>
          <w:lang w:val="en-GB"/>
        </w:rPr>
        <w:t>marked with an asterisk</w:t>
      </w:r>
      <w:r w:rsidR="00104F15" w:rsidRPr="000C63E4">
        <w:rPr>
          <w:sz w:val="22"/>
          <w:szCs w:val="22"/>
          <w:lang w:val="en-GB"/>
        </w:rPr>
        <w:t xml:space="preserve"> and Column A Category 4 populations</w:t>
      </w:r>
      <w:r w:rsidRPr="000C63E4">
        <w:rPr>
          <w:sz w:val="22"/>
          <w:szCs w:val="22"/>
          <w:lang w:val="en-GB"/>
        </w:rPr>
        <w:t>;</w:t>
      </w:r>
    </w:p>
    <w:p w14:paraId="1795CED3" w14:textId="77777777" w:rsidR="00516EBD" w:rsidRPr="000C63E4" w:rsidRDefault="00516EBD" w:rsidP="00C471EC">
      <w:pPr>
        <w:ind w:left="1080"/>
        <w:jc w:val="both"/>
        <w:rPr>
          <w:sz w:val="22"/>
          <w:szCs w:val="22"/>
          <w:lang w:val="en-GB"/>
        </w:rPr>
      </w:pPr>
    </w:p>
    <w:p w14:paraId="692C2D72" w14:textId="77777777" w:rsidR="00516EBD" w:rsidRPr="000C63E4" w:rsidRDefault="00516EBD"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w:t>
      </w:r>
      <w:r w:rsidRPr="000C63E4">
        <w:rPr>
          <w:sz w:val="22"/>
          <w:szCs w:val="22"/>
          <w:lang w:val="en-GB"/>
        </w:rPr>
        <w:t xml:space="preserve">s the Technical Committee and Secretariat, resources permitting, to develop national lists of Column A populations for all Parties in the Middle East, Europe and Central Asia and communicate these with the </w:t>
      </w:r>
      <w:r w:rsidR="00C471EC" w:rsidRPr="000C63E4">
        <w:rPr>
          <w:sz w:val="22"/>
          <w:szCs w:val="22"/>
          <w:lang w:val="en-GB"/>
        </w:rPr>
        <w:t>respective co</w:t>
      </w:r>
      <w:r w:rsidRPr="000C63E4">
        <w:rPr>
          <w:sz w:val="22"/>
          <w:szCs w:val="22"/>
          <w:lang w:val="en-GB"/>
        </w:rPr>
        <w:t xml:space="preserve">untries to assist any necessary process of </w:t>
      </w:r>
      <w:r w:rsidR="00E75EDE" w:rsidRPr="000C63E4">
        <w:rPr>
          <w:sz w:val="22"/>
          <w:szCs w:val="22"/>
          <w:lang w:val="en-GB"/>
        </w:rPr>
        <w:t xml:space="preserve">national </w:t>
      </w:r>
      <w:r w:rsidRPr="000C63E4">
        <w:rPr>
          <w:sz w:val="22"/>
          <w:szCs w:val="22"/>
          <w:lang w:val="en-GB"/>
        </w:rPr>
        <w:t>legislative revision for the species concerned</w:t>
      </w:r>
      <w:r w:rsidR="00D17599" w:rsidRPr="000C63E4">
        <w:rPr>
          <w:sz w:val="22"/>
          <w:szCs w:val="22"/>
          <w:lang w:val="en-GB"/>
        </w:rPr>
        <w:t>, while recognising that the Critical Site Network Tool</w:t>
      </w:r>
      <w:r w:rsidR="00D6659F">
        <w:rPr>
          <w:rStyle w:val="FootnoteReference"/>
          <w:sz w:val="22"/>
          <w:szCs w:val="22"/>
          <w:lang w:val="en-GB"/>
        </w:rPr>
        <w:footnoteReference w:id="1"/>
      </w:r>
      <w:r w:rsidR="00D17599" w:rsidRPr="000C63E4">
        <w:rPr>
          <w:sz w:val="22"/>
          <w:szCs w:val="22"/>
          <w:lang w:val="en-GB"/>
        </w:rPr>
        <w:t xml:space="preserve"> can provide the Parties with the possibility of generating such national lists by themselves if such a functionality is built in</w:t>
      </w:r>
      <w:r w:rsidR="00B315BB" w:rsidRPr="000C63E4">
        <w:rPr>
          <w:sz w:val="22"/>
          <w:szCs w:val="22"/>
          <w:lang w:val="en-GB"/>
        </w:rPr>
        <w:t xml:space="preserve"> and datasets are regularly updated</w:t>
      </w:r>
      <w:r w:rsidRPr="000C63E4">
        <w:rPr>
          <w:sz w:val="22"/>
          <w:szCs w:val="22"/>
          <w:lang w:val="en-GB"/>
        </w:rPr>
        <w:t>;</w:t>
      </w:r>
    </w:p>
    <w:p w14:paraId="5ED8627A" w14:textId="77777777" w:rsidR="00AA09A3" w:rsidRPr="000C63E4" w:rsidRDefault="00AA09A3" w:rsidP="00C471EC">
      <w:pPr>
        <w:tabs>
          <w:tab w:val="left" w:pos="709"/>
          <w:tab w:val="left" w:pos="851"/>
        </w:tabs>
        <w:jc w:val="both"/>
        <w:rPr>
          <w:sz w:val="22"/>
          <w:szCs w:val="22"/>
          <w:lang w:val="en-GB"/>
        </w:rPr>
      </w:pPr>
    </w:p>
    <w:p w14:paraId="2E46CA06" w14:textId="7AE878BC" w:rsidR="00BF167A" w:rsidRPr="000C63E4" w:rsidRDefault="00347307"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Requests</w:t>
      </w:r>
      <w:r w:rsidRPr="000C63E4">
        <w:rPr>
          <w:sz w:val="22"/>
          <w:szCs w:val="22"/>
          <w:lang w:val="en-GB"/>
        </w:rPr>
        <w:t xml:space="preserve"> Parties to provide the Technical Committee with further national examples of policies and other means of reducing the risk of accidental shooting of look-alike species such that fully elaborated guidance can be brought to MOP7</w:t>
      </w:r>
      <w:r w:rsidR="00EA184C">
        <w:rPr>
          <w:sz w:val="22"/>
          <w:szCs w:val="22"/>
          <w:lang w:val="en-GB"/>
        </w:rPr>
        <w:t xml:space="preserve">, pursuant to </w:t>
      </w:r>
      <w:r w:rsidR="00513368">
        <w:rPr>
          <w:sz w:val="22"/>
          <w:szCs w:val="22"/>
          <w:lang w:val="en-GB"/>
        </w:rPr>
        <w:t>R</w:t>
      </w:r>
      <w:r w:rsidR="00EA184C">
        <w:rPr>
          <w:sz w:val="22"/>
          <w:szCs w:val="22"/>
          <w:lang w:val="en-GB"/>
        </w:rPr>
        <w:t>esolution 6.7</w:t>
      </w:r>
      <w:r w:rsidR="00BF167A" w:rsidRPr="000C63E4">
        <w:rPr>
          <w:sz w:val="22"/>
          <w:szCs w:val="22"/>
          <w:lang w:val="en-GB"/>
        </w:rPr>
        <w:t>;</w:t>
      </w:r>
    </w:p>
    <w:p w14:paraId="6CC10AA4" w14:textId="77777777" w:rsidR="00A62B80" w:rsidRPr="000C63E4" w:rsidRDefault="00A62B80" w:rsidP="00C471EC">
      <w:pPr>
        <w:tabs>
          <w:tab w:val="left" w:pos="709"/>
          <w:tab w:val="left" w:pos="851"/>
        </w:tabs>
        <w:jc w:val="both"/>
        <w:rPr>
          <w:sz w:val="22"/>
          <w:szCs w:val="22"/>
          <w:lang w:val="en-GB"/>
        </w:rPr>
      </w:pPr>
    </w:p>
    <w:p w14:paraId="44C213D7" w14:textId="77777777" w:rsidR="00A62B80" w:rsidRPr="00AF6FBD" w:rsidRDefault="00A62B80"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Calls</w:t>
      </w:r>
      <w:r w:rsidRPr="000C63E4">
        <w:rPr>
          <w:sz w:val="22"/>
          <w:szCs w:val="22"/>
          <w:lang w:val="en-GB"/>
        </w:rPr>
        <w:t xml:space="preserve"> on Parties to ensure that </w:t>
      </w:r>
      <w:r w:rsidR="00AF0935" w:rsidRPr="000C63E4">
        <w:rPr>
          <w:sz w:val="22"/>
          <w:szCs w:val="22"/>
          <w:lang w:val="en-GB"/>
        </w:rPr>
        <w:t xml:space="preserve">the revised </w:t>
      </w:r>
      <w:r w:rsidR="00C471EC" w:rsidRPr="000C63E4">
        <w:rPr>
          <w:sz w:val="22"/>
          <w:szCs w:val="22"/>
          <w:lang w:val="en-GB"/>
        </w:rPr>
        <w:t xml:space="preserve">AEWA </w:t>
      </w:r>
      <w:r w:rsidR="00AF0935" w:rsidRPr="000C63E4">
        <w:rPr>
          <w:sz w:val="22"/>
          <w:szCs w:val="22"/>
          <w:lang w:val="en-GB"/>
        </w:rPr>
        <w:t xml:space="preserve">Guidelines on Sustainable Harvest of Migratory Waterbirds </w:t>
      </w:r>
      <w:r w:rsidR="00D6659F">
        <w:rPr>
          <w:sz w:val="22"/>
          <w:szCs w:val="22"/>
          <w:lang w:val="en-GB"/>
        </w:rPr>
        <w:t xml:space="preserve">(Resolution 6.5 and </w:t>
      </w:r>
      <w:r w:rsidR="00D6659F" w:rsidRPr="00210EE1">
        <w:rPr>
          <w:sz w:val="22"/>
          <w:szCs w:val="22"/>
          <w:lang w:val="en-GB"/>
        </w:rPr>
        <w:t>document AEWA/MOP 6.36</w:t>
      </w:r>
      <w:r w:rsidR="00D6659F">
        <w:rPr>
          <w:sz w:val="22"/>
          <w:szCs w:val="22"/>
          <w:lang w:val="en-GB"/>
        </w:rPr>
        <w:t xml:space="preserve">) </w:t>
      </w:r>
      <w:r w:rsidR="00AF0935" w:rsidRPr="000C63E4">
        <w:rPr>
          <w:sz w:val="22"/>
          <w:szCs w:val="22"/>
          <w:lang w:val="en-GB"/>
        </w:rPr>
        <w:t>are fully employed in the implementation of the Agreement</w:t>
      </w:r>
      <w:r w:rsidR="00D6659F">
        <w:rPr>
          <w:sz w:val="22"/>
          <w:szCs w:val="22"/>
          <w:lang w:val="en-GB"/>
        </w:rPr>
        <w:t>,</w:t>
      </w:r>
      <w:r w:rsidR="00AF0935" w:rsidRPr="000C63E4">
        <w:rPr>
          <w:sz w:val="22"/>
          <w:szCs w:val="22"/>
          <w:lang w:val="en-GB"/>
        </w:rPr>
        <w:t xml:space="preserve"> and that </w:t>
      </w:r>
      <w:r w:rsidR="00CA0DAB" w:rsidRPr="000C63E4">
        <w:rPr>
          <w:sz w:val="22"/>
          <w:szCs w:val="22"/>
          <w:lang w:val="en-GB"/>
        </w:rPr>
        <w:t xml:space="preserve">further sustainable use and adaptive harvest management initiatives are </w:t>
      </w:r>
      <w:r w:rsidR="00D6659F">
        <w:rPr>
          <w:sz w:val="22"/>
          <w:szCs w:val="22"/>
          <w:lang w:val="en-GB"/>
        </w:rPr>
        <w:t>developed</w:t>
      </w:r>
      <w:r w:rsidR="00CA0DAB" w:rsidRPr="00AF6FBD">
        <w:rPr>
          <w:sz w:val="22"/>
          <w:szCs w:val="22"/>
          <w:lang w:val="en-GB"/>
        </w:rPr>
        <w:t xml:space="preserve"> </w:t>
      </w:r>
      <w:r w:rsidR="00D6659F">
        <w:rPr>
          <w:sz w:val="22"/>
          <w:szCs w:val="22"/>
          <w:lang w:val="en-GB"/>
        </w:rPr>
        <w:t xml:space="preserve">to support AEWA’s goal that all </w:t>
      </w:r>
      <w:r w:rsidR="00CA0DAB" w:rsidRPr="00AF6FBD">
        <w:rPr>
          <w:sz w:val="22"/>
          <w:szCs w:val="22"/>
          <w:lang w:val="en-GB"/>
        </w:rPr>
        <w:t>use of migratory waterbirds is sustainable</w:t>
      </w:r>
      <w:r w:rsidR="00667F9A" w:rsidRPr="00AF6FBD">
        <w:rPr>
          <w:sz w:val="22"/>
          <w:szCs w:val="22"/>
          <w:lang w:val="en-GB"/>
        </w:rPr>
        <w:t xml:space="preserve"> and </w:t>
      </w:r>
      <w:r w:rsidR="00D6659F">
        <w:rPr>
          <w:sz w:val="22"/>
          <w:szCs w:val="22"/>
          <w:lang w:val="en-GB"/>
        </w:rPr>
        <w:t xml:space="preserve">based on relevant, available </w:t>
      </w:r>
      <w:r w:rsidR="00667F9A" w:rsidRPr="00AF6FBD">
        <w:rPr>
          <w:sz w:val="22"/>
          <w:szCs w:val="22"/>
          <w:lang w:val="en-GB"/>
        </w:rPr>
        <w:t>data</w:t>
      </w:r>
      <w:r w:rsidR="00CA0DAB" w:rsidRPr="00AF6FBD">
        <w:rPr>
          <w:sz w:val="22"/>
          <w:szCs w:val="22"/>
          <w:lang w:val="en-GB"/>
        </w:rPr>
        <w:t xml:space="preserve">; </w:t>
      </w:r>
    </w:p>
    <w:p w14:paraId="647FE610" w14:textId="77777777" w:rsidR="00347307" w:rsidRPr="000C63E4" w:rsidRDefault="00347307" w:rsidP="00C471EC">
      <w:pPr>
        <w:jc w:val="both"/>
        <w:rPr>
          <w:sz w:val="22"/>
          <w:szCs w:val="22"/>
          <w:lang w:val="en-GB" w:eastAsia="nl-NL"/>
        </w:rPr>
      </w:pPr>
    </w:p>
    <w:p w14:paraId="19A9CE2E" w14:textId="089C6E6E" w:rsidR="001A40D3" w:rsidRPr="000C63E4" w:rsidRDefault="001A40D3"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Welcomes</w:t>
      </w:r>
      <w:r w:rsidRPr="000C63E4">
        <w:rPr>
          <w:sz w:val="22"/>
          <w:szCs w:val="22"/>
          <w:lang w:val="en-GB"/>
        </w:rPr>
        <w:t xml:space="preserve"> the action of </w:t>
      </w:r>
      <w:r w:rsidR="00C93ACE" w:rsidRPr="000C63E4">
        <w:rPr>
          <w:sz w:val="22"/>
          <w:szCs w:val="22"/>
          <w:lang w:val="en-GB"/>
        </w:rPr>
        <w:t>Switzerland</w:t>
      </w:r>
      <w:r w:rsidRPr="000C63E4">
        <w:rPr>
          <w:sz w:val="22"/>
          <w:szCs w:val="22"/>
          <w:lang w:val="en-GB"/>
        </w:rPr>
        <w:t xml:space="preserve"> </w:t>
      </w:r>
      <w:r w:rsidR="00F968F8">
        <w:rPr>
          <w:sz w:val="22"/>
          <w:szCs w:val="22"/>
          <w:lang w:val="en-GB"/>
        </w:rPr>
        <w:t>to</w:t>
      </w:r>
      <w:r w:rsidR="00C93ACE" w:rsidRPr="000C63E4">
        <w:rPr>
          <w:sz w:val="22"/>
          <w:szCs w:val="22"/>
          <w:lang w:val="en-GB"/>
        </w:rPr>
        <w:t xml:space="preserve"> ban</w:t>
      </w:r>
      <w:r w:rsidR="008B4194">
        <w:rPr>
          <w:sz w:val="22"/>
          <w:szCs w:val="22"/>
          <w:lang w:val="en-GB"/>
        </w:rPr>
        <w:t xml:space="preserve"> </w:t>
      </w:r>
      <w:r w:rsidRPr="000C63E4">
        <w:rPr>
          <w:sz w:val="22"/>
          <w:szCs w:val="22"/>
          <w:lang w:val="en-GB"/>
        </w:rPr>
        <w:t xml:space="preserve"> the use of lead shot </w:t>
      </w:r>
      <w:r w:rsidR="00F968F8">
        <w:rPr>
          <w:sz w:val="22"/>
          <w:szCs w:val="22"/>
          <w:lang w:val="en-GB"/>
        </w:rPr>
        <w:t>for waterbird hunting</w:t>
      </w:r>
      <w:r w:rsidR="00CA0DAB" w:rsidRPr="000C63E4">
        <w:rPr>
          <w:sz w:val="22"/>
          <w:szCs w:val="22"/>
          <w:lang w:val="en-GB"/>
        </w:rPr>
        <w:t xml:space="preserve"> and </w:t>
      </w:r>
      <w:r w:rsidR="00C471EC" w:rsidRPr="000C63E4">
        <w:rPr>
          <w:i/>
          <w:sz w:val="22"/>
          <w:szCs w:val="22"/>
          <w:lang w:val="en-GB"/>
        </w:rPr>
        <w:t>urges</w:t>
      </w:r>
      <w:r w:rsidR="00CA0DAB" w:rsidRPr="000C63E4">
        <w:rPr>
          <w:sz w:val="22"/>
          <w:szCs w:val="22"/>
          <w:lang w:val="en-GB"/>
        </w:rPr>
        <w:t xml:space="preserve"> those Parties that have not done so yet to </w:t>
      </w:r>
      <w:r w:rsidR="00C93ACE" w:rsidRPr="000C63E4">
        <w:rPr>
          <w:sz w:val="22"/>
          <w:szCs w:val="22"/>
          <w:lang w:val="en-GB"/>
        </w:rPr>
        <w:t xml:space="preserve">similarly </w:t>
      </w:r>
      <w:r w:rsidR="00CA0DAB" w:rsidRPr="000C63E4">
        <w:rPr>
          <w:sz w:val="22"/>
          <w:szCs w:val="22"/>
          <w:lang w:val="en-GB"/>
        </w:rPr>
        <w:t>publish timetables for the phas</w:t>
      </w:r>
      <w:r w:rsidR="00C471EC" w:rsidRPr="000C63E4">
        <w:rPr>
          <w:sz w:val="22"/>
          <w:szCs w:val="22"/>
          <w:lang w:val="en-GB"/>
        </w:rPr>
        <w:t>ing</w:t>
      </w:r>
      <w:r w:rsidR="00CA0DAB" w:rsidRPr="000C63E4">
        <w:rPr>
          <w:sz w:val="22"/>
          <w:szCs w:val="22"/>
          <w:lang w:val="en-GB"/>
        </w:rPr>
        <w:t xml:space="preserve"> out of lead shot use for hunting in wetlands, in accordance with paragraph 4.1.4 of the AEWA Action Plan, and </w:t>
      </w:r>
      <w:r w:rsidR="00C471EC" w:rsidRPr="000C63E4">
        <w:rPr>
          <w:sz w:val="22"/>
          <w:szCs w:val="22"/>
          <w:lang w:val="en-GB"/>
        </w:rPr>
        <w:t xml:space="preserve">to </w:t>
      </w:r>
      <w:r w:rsidR="00CA0DAB" w:rsidRPr="000C63E4">
        <w:rPr>
          <w:sz w:val="22"/>
          <w:szCs w:val="22"/>
          <w:lang w:val="en-GB"/>
        </w:rPr>
        <w:t>inform the Secretariat</w:t>
      </w:r>
      <w:r w:rsidR="0095633B" w:rsidRPr="000C63E4">
        <w:rPr>
          <w:sz w:val="22"/>
          <w:szCs w:val="22"/>
          <w:lang w:val="en-GB"/>
        </w:rPr>
        <w:t xml:space="preserve"> </w:t>
      </w:r>
      <w:r w:rsidR="00D6659F">
        <w:rPr>
          <w:sz w:val="22"/>
          <w:szCs w:val="22"/>
          <w:lang w:val="en-GB"/>
        </w:rPr>
        <w:t>to that end</w:t>
      </w:r>
      <w:r w:rsidRPr="000C63E4">
        <w:rPr>
          <w:sz w:val="22"/>
          <w:szCs w:val="22"/>
          <w:lang w:val="en-GB"/>
        </w:rPr>
        <w:t>;</w:t>
      </w:r>
    </w:p>
    <w:p w14:paraId="22577070" w14:textId="77777777" w:rsidR="00516EBD" w:rsidRPr="000C63E4" w:rsidRDefault="00516EBD" w:rsidP="00C471EC">
      <w:pPr>
        <w:tabs>
          <w:tab w:val="left" w:pos="709"/>
          <w:tab w:val="left" w:pos="851"/>
        </w:tabs>
        <w:jc w:val="both"/>
        <w:rPr>
          <w:sz w:val="22"/>
          <w:szCs w:val="22"/>
          <w:lang w:val="en-GB"/>
        </w:rPr>
      </w:pPr>
    </w:p>
    <w:p w14:paraId="0F81353C" w14:textId="77777777" w:rsidR="001A40D3" w:rsidRPr="000C63E4" w:rsidRDefault="008C1337"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Recognises</w:t>
      </w:r>
      <w:r w:rsidR="00B64C8E" w:rsidRPr="000C63E4">
        <w:rPr>
          <w:sz w:val="22"/>
          <w:szCs w:val="22"/>
          <w:lang w:val="en-GB"/>
        </w:rPr>
        <w:t xml:space="preserve"> that for undertaking adaptive management of harvest</w:t>
      </w:r>
      <w:r w:rsidR="00C471EC" w:rsidRPr="000C63E4">
        <w:rPr>
          <w:sz w:val="22"/>
          <w:szCs w:val="22"/>
          <w:lang w:val="en-GB"/>
        </w:rPr>
        <w:t>,</w:t>
      </w:r>
      <w:r w:rsidR="00B64C8E" w:rsidRPr="000C63E4">
        <w:rPr>
          <w:sz w:val="22"/>
          <w:szCs w:val="22"/>
          <w:lang w:val="en-GB"/>
        </w:rPr>
        <w:t xml:space="preserve"> the minimum data required are population size and trends and amount of harvest,</w:t>
      </w:r>
      <w:r w:rsidR="00D61E01" w:rsidRPr="000C63E4">
        <w:rPr>
          <w:sz w:val="22"/>
          <w:szCs w:val="22"/>
          <w:lang w:val="en-GB"/>
        </w:rPr>
        <w:t xml:space="preserve"> and</w:t>
      </w:r>
      <w:r w:rsidR="00B64C8E" w:rsidRPr="000C63E4">
        <w:rPr>
          <w:sz w:val="22"/>
          <w:szCs w:val="22"/>
          <w:lang w:val="en-GB"/>
        </w:rPr>
        <w:t xml:space="preserve"> </w:t>
      </w:r>
      <w:r w:rsidR="00C471EC" w:rsidRPr="000C63E4">
        <w:rPr>
          <w:i/>
          <w:sz w:val="22"/>
          <w:szCs w:val="22"/>
          <w:lang w:val="en-GB"/>
        </w:rPr>
        <w:t>u</w:t>
      </w:r>
      <w:r w:rsidR="00B64C8E" w:rsidRPr="000C63E4">
        <w:rPr>
          <w:i/>
          <w:sz w:val="22"/>
          <w:szCs w:val="22"/>
          <w:lang w:val="en-GB"/>
        </w:rPr>
        <w:t>rges</w:t>
      </w:r>
      <w:r w:rsidR="00B64C8E" w:rsidRPr="000C63E4">
        <w:rPr>
          <w:sz w:val="22"/>
          <w:szCs w:val="22"/>
          <w:lang w:val="en-GB"/>
        </w:rPr>
        <w:t xml:space="preserve"> the Parties and other Range States to </w:t>
      </w:r>
      <w:r w:rsidR="00794585" w:rsidRPr="000C63E4">
        <w:rPr>
          <w:sz w:val="22"/>
          <w:szCs w:val="22"/>
          <w:lang w:val="en-GB"/>
        </w:rPr>
        <w:t>strengthen their waterbird monitoring schemes and to establish or step up harvest data collection, ideally through a coordinated international approach, as well as to reduce to a minimum the time lag between data recording and reporting;</w:t>
      </w:r>
    </w:p>
    <w:p w14:paraId="6AE3E947" w14:textId="77777777" w:rsidR="00B64C8E" w:rsidRPr="000C63E4" w:rsidRDefault="00B64C8E" w:rsidP="00C471EC">
      <w:pPr>
        <w:tabs>
          <w:tab w:val="left" w:pos="709"/>
          <w:tab w:val="left" w:pos="851"/>
        </w:tabs>
        <w:jc w:val="both"/>
        <w:rPr>
          <w:sz w:val="22"/>
          <w:szCs w:val="22"/>
          <w:lang w:val="en-GB"/>
        </w:rPr>
      </w:pPr>
    </w:p>
    <w:p w14:paraId="4479489F" w14:textId="77777777" w:rsidR="00347307" w:rsidRPr="000C63E4" w:rsidRDefault="005864C9"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Requests</w:t>
      </w:r>
      <w:r w:rsidRPr="000C63E4">
        <w:rPr>
          <w:sz w:val="22"/>
          <w:szCs w:val="22"/>
          <w:lang w:val="en-GB"/>
        </w:rPr>
        <w:t xml:space="preserve"> Parties, through the provision of data and information, to assist the Technical Committee in </w:t>
      </w:r>
      <w:r w:rsidR="0092165E" w:rsidRPr="000C63E4">
        <w:rPr>
          <w:sz w:val="22"/>
          <w:szCs w:val="22"/>
          <w:lang w:val="en-GB"/>
        </w:rPr>
        <w:t>the</w:t>
      </w:r>
      <w:r w:rsidRPr="000C63E4">
        <w:rPr>
          <w:sz w:val="22"/>
          <w:szCs w:val="22"/>
          <w:lang w:val="en-GB"/>
        </w:rPr>
        <w:t xml:space="preserve"> review of nature and extent of waterbird harvests, and its legal and cultural regulation especially in, but not restricted to, Africa, the Middle East, and </w:t>
      </w:r>
      <w:r w:rsidR="009016E5" w:rsidRPr="000C63E4">
        <w:rPr>
          <w:sz w:val="22"/>
          <w:szCs w:val="22"/>
          <w:lang w:val="en-GB"/>
        </w:rPr>
        <w:t xml:space="preserve">Central </w:t>
      </w:r>
      <w:r w:rsidRPr="000C63E4">
        <w:rPr>
          <w:sz w:val="22"/>
          <w:szCs w:val="22"/>
          <w:lang w:val="en-GB"/>
        </w:rPr>
        <w:t xml:space="preserve">Asia, in particular </w:t>
      </w:r>
      <w:r w:rsidR="00D61E01" w:rsidRPr="000C63E4">
        <w:rPr>
          <w:sz w:val="22"/>
          <w:szCs w:val="22"/>
          <w:lang w:val="en-GB"/>
        </w:rPr>
        <w:t xml:space="preserve">with </w:t>
      </w:r>
      <w:r w:rsidRPr="000C63E4">
        <w:rPr>
          <w:sz w:val="22"/>
          <w:szCs w:val="22"/>
          <w:lang w:val="en-GB"/>
        </w:rPr>
        <w:t>information about waterbird harvests</w:t>
      </w:r>
      <w:r w:rsidR="00050BC7" w:rsidRPr="000C63E4">
        <w:rPr>
          <w:sz w:val="22"/>
          <w:szCs w:val="22"/>
          <w:lang w:val="en-GB"/>
        </w:rPr>
        <w:t xml:space="preserve"> as a wetland ecosystem service;</w:t>
      </w:r>
    </w:p>
    <w:p w14:paraId="7BE3D11A" w14:textId="77777777" w:rsidR="00050BC7" w:rsidRPr="000C63E4" w:rsidRDefault="00050BC7" w:rsidP="00C471EC">
      <w:pPr>
        <w:tabs>
          <w:tab w:val="left" w:pos="709"/>
          <w:tab w:val="left" w:pos="851"/>
        </w:tabs>
        <w:jc w:val="both"/>
        <w:rPr>
          <w:sz w:val="22"/>
          <w:szCs w:val="22"/>
          <w:lang w:val="en-GB"/>
        </w:rPr>
      </w:pPr>
    </w:p>
    <w:p w14:paraId="6DD9CE60" w14:textId="74452B94" w:rsidR="004E79C1" w:rsidRDefault="00050BC7"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Requests</w:t>
      </w:r>
      <w:r w:rsidRPr="000C63E4">
        <w:rPr>
          <w:sz w:val="22"/>
          <w:szCs w:val="22"/>
          <w:lang w:val="en-GB"/>
        </w:rPr>
        <w:t xml:space="preserve"> the Technical Committee, </w:t>
      </w:r>
      <w:r w:rsidR="00CF02FD">
        <w:rPr>
          <w:sz w:val="22"/>
          <w:szCs w:val="22"/>
          <w:lang w:val="en-GB"/>
        </w:rPr>
        <w:t>subject to the availability of financial resources</w:t>
      </w:r>
      <w:r w:rsidRPr="000C63E4">
        <w:rPr>
          <w:sz w:val="22"/>
          <w:szCs w:val="22"/>
          <w:lang w:val="en-GB"/>
        </w:rPr>
        <w:t xml:space="preserve">, to </w:t>
      </w:r>
      <w:r w:rsidR="004E79C1" w:rsidRPr="000C63E4">
        <w:rPr>
          <w:sz w:val="22"/>
          <w:szCs w:val="22"/>
          <w:lang w:val="en-GB"/>
        </w:rPr>
        <w:t>seek info</w:t>
      </w:r>
      <w:r w:rsidR="001A40D3" w:rsidRPr="000C63E4">
        <w:rPr>
          <w:sz w:val="22"/>
          <w:szCs w:val="22"/>
          <w:lang w:val="en-GB"/>
        </w:rPr>
        <w:t>rmation</w:t>
      </w:r>
      <w:r w:rsidR="004E79C1" w:rsidRPr="000C63E4">
        <w:rPr>
          <w:sz w:val="22"/>
          <w:szCs w:val="22"/>
          <w:lang w:val="en-GB"/>
        </w:rPr>
        <w:t xml:space="preserve"> from Parties </w:t>
      </w:r>
      <w:r w:rsidR="001A40D3" w:rsidRPr="000C63E4">
        <w:rPr>
          <w:sz w:val="22"/>
          <w:szCs w:val="22"/>
          <w:lang w:val="en-GB"/>
        </w:rPr>
        <w:t xml:space="preserve">and stakeholders </w:t>
      </w:r>
      <w:r w:rsidR="004E79C1" w:rsidRPr="000C63E4">
        <w:rPr>
          <w:sz w:val="22"/>
          <w:szCs w:val="22"/>
          <w:lang w:val="en-GB"/>
        </w:rPr>
        <w:t>as to wh</w:t>
      </w:r>
      <w:r w:rsidR="00C471EC" w:rsidRPr="000C63E4">
        <w:rPr>
          <w:sz w:val="22"/>
          <w:szCs w:val="22"/>
          <w:lang w:val="en-GB"/>
        </w:rPr>
        <w:t>ich</w:t>
      </w:r>
      <w:r w:rsidR="004E79C1" w:rsidRPr="000C63E4">
        <w:rPr>
          <w:sz w:val="22"/>
          <w:szCs w:val="22"/>
          <w:lang w:val="en-GB"/>
        </w:rPr>
        <w:t xml:space="preserve"> </w:t>
      </w:r>
      <w:r w:rsidR="001A40D3" w:rsidRPr="000C63E4">
        <w:rPr>
          <w:sz w:val="22"/>
          <w:szCs w:val="22"/>
          <w:lang w:val="en-GB"/>
        </w:rPr>
        <w:t xml:space="preserve">further </w:t>
      </w:r>
      <w:r w:rsidR="004E79C1" w:rsidRPr="000C63E4">
        <w:rPr>
          <w:sz w:val="22"/>
          <w:szCs w:val="22"/>
          <w:lang w:val="en-GB"/>
        </w:rPr>
        <w:t xml:space="preserve">tools and guidance would be helpful to them in </w:t>
      </w:r>
      <w:r w:rsidR="004E79C1" w:rsidRPr="000C63E4">
        <w:rPr>
          <w:sz w:val="22"/>
          <w:szCs w:val="22"/>
          <w:lang w:val="en-GB"/>
        </w:rPr>
        <w:lastRenderedPageBreak/>
        <w:t xml:space="preserve">the context of </w:t>
      </w:r>
      <w:r w:rsidR="00346006" w:rsidRPr="000C63E4">
        <w:rPr>
          <w:sz w:val="22"/>
          <w:szCs w:val="22"/>
          <w:lang w:val="en-GB"/>
        </w:rPr>
        <w:t xml:space="preserve">ensuring that </w:t>
      </w:r>
      <w:r w:rsidR="004E79C1" w:rsidRPr="000C63E4">
        <w:rPr>
          <w:sz w:val="22"/>
          <w:szCs w:val="22"/>
          <w:lang w:val="en-GB"/>
        </w:rPr>
        <w:t>hunting</w:t>
      </w:r>
      <w:r w:rsidR="00346006" w:rsidRPr="000C63E4">
        <w:rPr>
          <w:sz w:val="22"/>
          <w:szCs w:val="22"/>
          <w:lang w:val="en-GB"/>
        </w:rPr>
        <w:t xml:space="preserve"> is sustainable</w:t>
      </w:r>
      <w:r w:rsidR="001A40D3" w:rsidRPr="000C63E4">
        <w:rPr>
          <w:sz w:val="22"/>
          <w:szCs w:val="22"/>
          <w:lang w:val="en-GB"/>
        </w:rPr>
        <w:t xml:space="preserve">, together with seeking a better understanding </w:t>
      </w:r>
      <w:r w:rsidR="00346006" w:rsidRPr="000C63E4">
        <w:rPr>
          <w:sz w:val="22"/>
          <w:szCs w:val="22"/>
          <w:lang w:val="en-GB"/>
        </w:rPr>
        <w:t xml:space="preserve">as to </w:t>
      </w:r>
      <w:r w:rsidR="001A40D3" w:rsidRPr="000C63E4">
        <w:rPr>
          <w:sz w:val="22"/>
          <w:szCs w:val="22"/>
          <w:lang w:val="en-GB"/>
        </w:rPr>
        <w:t xml:space="preserve">which audiences </w:t>
      </w:r>
      <w:r w:rsidR="008F7D69" w:rsidRPr="000C63E4">
        <w:rPr>
          <w:sz w:val="22"/>
          <w:szCs w:val="22"/>
          <w:lang w:val="en-GB"/>
        </w:rPr>
        <w:t>these</w:t>
      </w:r>
      <w:r w:rsidR="001A40D3" w:rsidRPr="000C63E4">
        <w:rPr>
          <w:sz w:val="22"/>
          <w:szCs w:val="22"/>
          <w:lang w:val="en-GB"/>
        </w:rPr>
        <w:t xml:space="preserve"> tools should be targeted </w:t>
      </w:r>
      <w:r w:rsidR="00C471EC" w:rsidRPr="000C63E4">
        <w:rPr>
          <w:sz w:val="22"/>
          <w:szCs w:val="22"/>
          <w:lang w:val="en-GB"/>
        </w:rPr>
        <w:t xml:space="preserve">at </w:t>
      </w:r>
      <w:r w:rsidR="001A40D3" w:rsidRPr="000C63E4">
        <w:rPr>
          <w:sz w:val="22"/>
          <w:szCs w:val="22"/>
          <w:lang w:val="en-GB"/>
        </w:rPr>
        <w:t>and the most appropriate means by which this could be undertaken, and to build this information into fu</w:t>
      </w:r>
      <w:r w:rsidR="00346006" w:rsidRPr="000C63E4">
        <w:rPr>
          <w:sz w:val="22"/>
          <w:szCs w:val="22"/>
          <w:lang w:val="en-GB"/>
        </w:rPr>
        <w:t>ture</w:t>
      </w:r>
      <w:r w:rsidR="001A40D3" w:rsidRPr="000C63E4">
        <w:rPr>
          <w:sz w:val="22"/>
          <w:szCs w:val="22"/>
          <w:lang w:val="en-GB"/>
        </w:rPr>
        <w:t xml:space="preserve"> planning </w:t>
      </w:r>
      <w:r w:rsidR="00346006" w:rsidRPr="000C63E4">
        <w:rPr>
          <w:sz w:val="22"/>
          <w:szCs w:val="22"/>
          <w:lang w:val="en-GB"/>
        </w:rPr>
        <w:t>of the Committee’s own work</w:t>
      </w:r>
      <w:r w:rsidR="00C575D7">
        <w:rPr>
          <w:sz w:val="22"/>
          <w:szCs w:val="22"/>
          <w:lang w:val="en-GB"/>
        </w:rPr>
        <w:t>;</w:t>
      </w:r>
      <w:r w:rsidR="001A40D3" w:rsidRPr="000C63E4">
        <w:rPr>
          <w:sz w:val="22"/>
          <w:szCs w:val="22"/>
          <w:lang w:val="en-GB"/>
        </w:rPr>
        <w:t xml:space="preserve"> </w:t>
      </w:r>
    </w:p>
    <w:p w14:paraId="57CF237F" w14:textId="77777777" w:rsidR="00703535" w:rsidRDefault="00703535" w:rsidP="002D1856">
      <w:pPr>
        <w:pStyle w:val="ListParagraph"/>
        <w:rPr>
          <w:sz w:val="22"/>
          <w:szCs w:val="22"/>
          <w:lang w:val="en-GB"/>
        </w:rPr>
      </w:pPr>
    </w:p>
    <w:p w14:paraId="4091AB42" w14:textId="7C7AEDA6" w:rsidR="001B58EC" w:rsidRDefault="001B58EC" w:rsidP="001B58EC">
      <w:pPr>
        <w:numPr>
          <w:ilvl w:val="0"/>
          <w:numId w:val="42"/>
        </w:numPr>
        <w:tabs>
          <w:tab w:val="left" w:pos="709"/>
          <w:tab w:val="left" w:pos="851"/>
        </w:tabs>
        <w:ind w:left="0" w:firstLine="0"/>
        <w:jc w:val="both"/>
        <w:rPr>
          <w:sz w:val="22"/>
          <w:szCs w:val="22"/>
          <w:lang w:val="en-GB"/>
        </w:rPr>
      </w:pPr>
      <w:r w:rsidRPr="001B58EC">
        <w:rPr>
          <w:i/>
          <w:sz w:val="22"/>
          <w:szCs w:val="22"/>
          <w:lang w:val="en-GB"/>
        </w:rPr>
        <w:t>Requests</w:t>
      </w:r>
      <w:r w:rsidRPr="001B58EC">
        <w:rPr>
          <w:sz w:val="22"/>
          <w:szCs w:val="22"/>
          <w:lang w:val="en-GB"/>
        </w:rPr>
        <w:t xml:space="preserve"> the Secretariat to facilitate, </w:t>
      </w:r>
      <w:r w:rsidR="005F603E">
        <w:rPr>
          <w:sz w:val="22"/>
          <w:szCs w:val="22"/>
          <w:lang w:val="en-GB"/>
        </w:rPr>
        <w:t>subject to the availability of financial resources</w:t>
      </w:r>
      <w:r w:rsidRPr="001B58EC">
        <w:rPr>
          <w:sz w:val="22"/>
          <w:szCs w:val="22"/>
          <w:lang w:val="en-GB"/>
        </w:rPr>
        <w:t>, the establishment of a European multispecies goose management platform and process to address sustainable use of goose populations and to provide for the resolution of human-goose conflicts, targeting as a matter of priority</w:t>
      </w:r>
      <w:r w:rsidR="00C575D7">
        <w:rPr>
          <w:sz w:val="22"/>
          <w:szCs w:val="22"/>
          <w:lang w:val="en-GB"/>
        </w:rPr>
        <w:t>,</w:t>
      </w:r>
      <w:r w:rsidRPr="001B58EC">
        <w:rPr>
          <w:sz w:val="22"/>
          <w:szCs w:val="22"/>
          <w:lang w:val="en-GB"/>
        </w:rPr>
        <w:t xml:space="preserve"> Barnacle </w:t>
      </w:r>
      <w:r w:rsidR="00257F4B">
        <w:rPr>
          <w:sz w:val="22"/>
          <w:szCs w:val="22"/>
          <w:lang w:val="en-GB"/>
        </w:rPr>
        <w:t>(</w:t>
      </w:r>
      <w:proofErr w:type="spellStart"/>
      <w:r w:rsidR="00257F4B" w:rsidRPr="00257F4B">
        <w:rPr>
          <w:i/>
          <w:sz w:val="22"/>
          <w:szCs w:val="22"/>
          <w:lang w:val="en-GB"/>
        </w:rPr>
        <w:t>Anser</w:t>
      </w:r>
      <w:proofErr w:type="spellEnd"/>
      <w:r w:rsidR="00257F4B" w:rsidRPr="00257F4B">
        <w:rPr>
          <w:i/>
          <w:sz w:val="22"/>
          <w:szCs w:val="22"/>
          <w:lang w:val="en-GB"/>
        </w:rPr>
        <w:t xml:space="preserve"> </w:t>
      </w:r>
      <w:proofErr w:type="spellStart"/>
      <w:r w:rsidR="00257F4B" w:rsidRPr="00257F4B">
        <w:rPr>
          <w:i/>
          <w:sz w:val="22"/>
          <w:szCs w:val="22"/>
          <w:lang w:val="en-GB"/>
        </w:rPr>
        <w:t>leucopsis</w:t>
      </w:r>
      <w:proofErr w:type="spellEnd"/>
      <w:r w:rsidR="00257F4B">
        <w:rPr>
          <w:sz w:val="22"/>
          <w:szCs w:val="22"/>
          <w:lang w:val="en-GB"/>
        </w:rPr>
        <w:t>)</w:t>
      </w:r>
      <w:r w:rsidR="00F351B3">
        <w:rPr>
          <w:sz w:val="22"/>
          <w:szCs w:val="22"/>
          <w:lang w:val="en-GB"/>
        </w:rPr>
        <w:t xml:space="preserve"> </w:t>
      </w:r>
      <w:bookmarkStart w:id="0" w:name="_GoBack"/>
      <w:bookmarkEnd w:id="0"/>
      <w:r w:rsidRPr="001B58EC">
        <w:rPr>
          <w:sz w:val="22"/>
          <w:szCs w:val="22"/>
          <w:lang w:val="en-GB"/>
        </w:rPr>
        <w:t xml:space="preserve">and Greylag </w:t>
      </w:r>
      <w:r w:rsidR="008E129B">
        <w:rPr>
          <w:sz w:val="22"/>
          <w:szCs w:val="22"/>
          <w:lang w:val="en-GB"/>
        </w:rPr>
        <w:t>(</w:t>
      </w:r>
      <w:proofErr w:type="spellStart"/>
      <w:r w:rsidR="00C5235A" w:rsidRPr="002D1856">
        <w:rPr>
          <w:i/>
          <w:sz w:val="22"/>
          <w:szCs w:val="22"/>
          <w:lang w:val="en-GB"/>
        </w:rPr>
        <w:t>Anser</w:t>
      </w:r>
      <w:proofErr w:type="spellEnd"/>
      <w:r w:rsidR="00C5235A" w:rsidRPr="002D1856">
        <w:rPr>
          <w:i/>
          <w:sz w:val="22"/>
          <w:szCs w:val="22"/>
          <w:lang w:val="en-GB"/>
        </w:rPr>
        <w:t xml:space="preserve"> </w:t>
      </w:r>
      <w:proofErr w:type="spellStart"/>
      <w:r w:rsidR="00C5235A" w:rsidRPr="002D1856">
        <w:rPr>
          <w:i/>
          <w:sz w:val="22"/>
          <w:szCs w:val="22"/>
          <w:lang w:val="en-GB"/>
        </w:rPr>
        <w:t>anser</w:t>
      </w:r>
      <w:proofErr w:type="spellEnd"/>
      <w:r w:rsidR="008E129B">
        <w:rPr>
          <w:i/>
          <w:sz w:val="22"/>
          <w:szCs w:val="22"/>
          <w:lang w:val="en-GB"/>
        </w:rPr>
        <w:t>)</w:t>
      </w:r>
      <w:r w:rsidR="00C5235A">
        <w:rPr>
          <w:sz w:val="22"/>
          <w:szCs w:val="22"/>
          <w:lang w:val="en-GB"/>
        </w:rPr>
        <w:t xml:space="preserve"> </w:t>
      </w:r>
      <w:r w:rsidRPr="001B58EC">
        <w:rPr>
          <w:sz w:val="22"/>
          <w:szCs w:val="22"/>
          <w:lang w:val="en-GB"/>
        </w:rPr>
        <w:t xml:space="preserve">Geese populations for which management plans are yet to be developed as well as the Svalbard population of the Pink-footed Goose </w:t>
      </w:r>
      <w:r w:rsidR="008E129B">
        <w:rPr>
          <w:sz w:val="22"/>
          <w:szCs w:val="22"/>
          <w:lang w:val="en-GB"/>
        </w:rPr>
        <w:t>(</w:t>
      </w:r>
      <w:proofErr w:type="spellStart"/>
      <w:r w:rsidR="00C5235A" w:rsidRPr="002D1856">
        <w:rPr>
          <w:i/>
          <w:sz w:val="22"/>
          <w:szCs w:val="22"/>
          <w:lang w:val="en-GB"/>
        </w:rPr>
        <w:t>Anser</w:t>
      </w:r>
      <w:proofErr w:type="spellEnd"/>
      <w:r w:rsidR="00C5235A" w:rsidRPr="002D1856">
        <w:rPr>
          <w:i/>
          <w:sz w:val="22"/>
          <w:szCs w:val="22"/>
          <w:lang w:val="en-GB"/>
        </w:rPr>
        <w:t xml:space="preserve"> </w:t>
      </w:r>
      <w:proofErr w:type="spellStart"/>
      <w:r w:rsidR="00C5235A" w:rsidRPr="002D1856">
        <w:rPr>
          <w:i/>
          <w:sz w:val="22"/>
          <w:szCs w:val="22"/>
          <w:lang w:val="en-GB"/>
        </w:rPr>
        <w:t>brachyrhynchus</w:t>
      </w:r>
      <w:proofErr w:type="spellEnd"/>
      <w:r w:rsidR="008E129B">
        <w:rPr>
          <w:i/>
          <w:sz w:val="22"/>
          <w:szCs w:val="22"/>
          <w:lang w:val="en-GB"/>
        </w:rPr>
        <w:t>)</w:t>
      </w:r>
      <w:r w:rsidR="00C5235A">
        <w:rPr>
          <w:sz w:val="22"/>
          <w:szCs w:val="22"/>
          <w:lang w:val="en-GB"/>
        </w:rPr>
        <w:t xml:space="preserve"> </w:t>
      </w:r>
      <w:r w:rsidRPr="001B58EC">
        <w:rPr>
          <w:sz w:val="22"/>
          <w:szCs w:val="22"/>
          <w:lang w:val="en-GB"/>
        </w:rPr>
        <w:t xml:space="preserve">and the Taiga Bean Goose </w:t>
      </w:r>
      <w:r w:rsidR="008E129B">
        <w:rPr>
          <w:sz w:val="22"/>
          <w:szCs w:val="22"/>
          <w:lang w:val="en-GB"/>
        </w:rPr>
        <w:t>(</w:t>
      </w:r>
      <w:proofErr w:type="spellStart"/>
      <w:r w:rsidR="00C5235A" w:rsidRPr="002D1856">
        <w:rPr>
          <w:i/>
          <w:sz w:val="22"/>
          <w:szCs w:val="22"/>
          <w:lang w:val="en-GB"/>
        </w:rPr>
        <w:t>Anser</w:t>
      </w:r>
      <w:proofErr w:type="spellEnd"/>
      <w:r w:rsidR="00C5235A" w:rsidRPr="002D1856">
        <w:rPr>
          <w:i/>
          <w:sz w:val="22"/>
          <w:szCs w:val="22"/>
          <w:lang w:val="en-GB"/>
        </w:rPr>
        <w:t xml:space="preserve"> </w:t>
      </w:r>
      <w:proofErr w:type="spellStart"/>
      <w:r w:rsidR="00C5235A" w:rsidRPr="002D1856">
        <w:rPr>
          <w:i/>
          <w:sz w:val="22"/>
          <w:szCs w:val="22"/>
          <w:lang w:val="en-GB"/>
        </w:rPr>
        <w:t>fabalis</w:t>
      </w:r>
      <w:proofErr w:type="spellEnd"/>
      <w:r w:rsidR="00C5235A" w:rsidRPr="002D1856">
        <w:rPr>
          <w:i/>
          <w:sz w:val="22"/>
          <w:szCs w:val="22"/>
          <w:lang w:val="en-GB"/>
        </w:rPr>
        <w:t xml:space="preserve"> </w:t>
      </w:r>
      <w:proofErr w:type="spellStart"/>
      <w:r w:rsidR="00C5235A" w:rsidRPr="002D1856">
        <w:rPr>
          <w:i/>
          <w:sz w:val="22"/>
          <w:szCs w:val="22"/>
          <w:lang w:val="en-GB"/>
        </w:rPr>
        <w:t>fabalis</w:t>
      </w:r>
      <w:proofErr w:type="spellEnd"/>
      <w:r w:rsidR="008E129B">
        <w:rPr>
          <w:i/>
          <w:sz w:val="22"/>
          <w:szCs w:val="22"/>
          <w:lang w:val="en-GB"/>
        </w:rPr>
        <w:t>)</w:t>
      </w:r>
      <w:r w:rsidR="00C5235A">
        <w:rPr>
          <w:sz w:val="22"/>
          <w:szCs w:val="22"/>
          <w:lang w:val="en-GB"/>
        </w:rPr>
        <w:t xml:space="preserve"> </w:t>
      </w:r>
      <w:r w:rsidRPr="001B58EC">
        <w:rPr>
          <w:sz w:val="22"/>
          <w:szCs w:val="22"/>
          <w:lang w:val="en-GB"/>
        </w:rPr>
        <w:t xml:space="preserve">for which plans are already in place, and </w:t>
      </w:r>
      <w:r w:rsidRPr="001B58EC">
        <w:rPr>
          <w:i/>
          <w:sz w:val="22"/>
          <w:szCs w:val="22"/>
          <w:lang w:val="en-GB"/>
        </w:rPr>
        <w:t xml:space="preserve">invites </w:t>
      </w:r>
      <w:r w:rsidRPr="001B58EC">
        <w:rPr>
          <w:sz w:val="22"/>
          <w:szCs w:val="22"/>
          <w:lang w:val="en-GB"/>
        </w:rPr>
        <w:t xml:space="preserve">interested Parties, Range States and other stakeholders to </w:t>
      </w:r>
      <w:r w:rsidR="002D1856">
        <w:rPr>
          <w:sz w:val="22"/>
          <w:szCs w:val="22"/>
          <w:lang w:val="en-GB"/>
        </w:rPr>
        <w:t>engage</w:t>
      </w:r>
      <w:r w:rsidR="008E129B">
        <w:rPr>
          <w:sz w:val="22"/>
          <w:szCs w:val="22"/>
          <w:lang w:val="en-GB"/>
        </w:rPr>
        <w:t xml:space="preserve"> </w:t>
      </w:r>
      <w:r w:rsidRPr="001B58EC">
        <w:rPr>
          <w:sz w:val="22"/>
          <w:szCs w:val="22"/>
          <w:lang w:val="en-GB"/>
        </w:rPr>
        <w:t>pro-active</w:t>
      </w:r>
      <w:r w:rsidR="008E129B">
        <w:rPr>
          <w:sz w:val="22"/>
          <w:szCs w:val="22"/>
          <w:lang w:val="en-GB"/>
        </w:rPr>
        <w:t>ly</w:t>
      </w:r>
      <w:r w:rsidRPr="001B58EC">
        <w:rPr>
          <w:sz w:val="22"/>
          <w:szCs w:val="22"/>
          <w:lang w:val="en-GB"/>
        </w:rPr>
        <w:t xml:space="preserve"> in this initiative, including </w:t>
      </w:r>
      <w:r w:rsidR="005F603E">
        <w:rPr>
          <w:sz w:val="22"/>
          <w:szCs w:val="22"/>
          <w:lang w:val="en-GB"/>
        </w:rPr>
        <w:t>by providing appropriate</w:t>
      </w:r>
      <w:r w:rsidRPr="001B58EC">
        <w:rPr>
          <w:sz w:val="22"/>
          <w:szCs w:val="22"/>
          <w:lang w:val="en-GB"/>
        </w:rPr>
        <w:t xml:space="preserve"> resources for the maintenance and the functioning of the platform</w:t>
      </w:r>
      <w:r w:rsidR="00C5235A">
        <w:rPr>
          <w:sz w:val="22"/>
          <w:szCs w:val="22"/>
          <w:lang w:val="en-GB"/>
        </w:rPr>
        <w:t xml:space="preserve"> and report progress to MOP7;</w:t>
      </w:r>
    </w:p>
    <w:p w14:paraId="2F63E0F0" w14:textId="77777777" w:rsidR="00703535" w:rsidRDefault="00703535" w:rsidP="002D1856">
      <w:pPr>
        <w:pStyle w:val="ListParagraph"/>
        <w:rPr>
          <w:sz w:val="22"/>
          <w:szCs w:val="22"/>
          <w:lang w:val="en-GB"/>
        </w:rPr>
      </w:pPr>
    </w:p>
    <w:p w14:paraId="25B9287D" w14:textId="0E6D00F0" w:rsidR="00C56B9E" w:rsidRDefault="00717AC5" w:rsidP="004362D3">
      <w:pPr>
        <w:numPr>
          <w:ilvl w:val="0"/>
          <w:numId w:val="42"/>
        </w:numPr>
        <w:tabs>
          <w:tab w:val="left" w:pos="0"/>
          <w:tab w:val="left" w:pos="851"/>
        </w:tabs>
        <w:ind w:left="0" w:firstLine="0"/>
        <w:jc w:val="both"/>
        <w:rPr>
          <w:sz w:val="22"/>
          <w:szCs w:val="22"/>
          <w:lang w:val="en-GB"/>
        </w:rPr>
      </w:pPr>
      <w:r w:rsidRPr="002D1856">
        <w:rPr>
          <w:i/>
          <w:sz w:val="22"/>
          <w:szCs w:val="22"/>
          <w:lang w:val="en-GB"/>
        </w:rPr>
        <w:t>Urges</w:t>
      </w:r>
      <w:r w:rsidR="00C56B9E">
        <w:rPr>
          <w:sz w:val="22"/>
          <w:szCs w:val="22"/>
          <w:lang w:val="en-GB"/>
        </w:rPr>
        <w:t xml:space="preserve"> the Range States </w:t>
      </w:r>
      <w:r w:rsidR="008E129B">
        <w:rPr>
          <w:sz w:val="22"/>
          <w:szCs w:val="22"/>
          <w:lang w:val="en-GB"/>
        </w:rPr>
        <w:t>of</w:t>
      </w:r>
      <w:r w:rsidR="00C56B9E">
        <w:rPr>
          <w:sz w:val="22"/>
          <w:szCs w:val="22"/>
          <w:lang w:val="en-GB"/>
        </w:rPr>
        <w:t xml:space="preserve"> the high and very high risk non-native waterbird species populations to </w:t>
      </w:r>
      <w:r w:rsidR="008E129B">
        <w:rPr>
          <w:sz w:val="22"/>
          <w:szCs w:val="22"/>
          <w:lang w:val="en-GB"/>
        </w:rPr>
        <w:t>increase</w:t>
      </w:r>
      <w:r w:rsidR="00C56B9E">
        <w:rPr>
          <w:sz w:val="22"/>
          <w:szCs w:val="22"/>
          <w:lang w:val="en-GB"/>
        </w:rPr>
        <w:t xml:space="preserve"> </w:t>
      </w:r>
      <w:r w:rsidR="001E5F7F">
        <w:rPr>
          <w:sz w:val="22"/>
          <w:szCs w:val="22"/>
          <w:lang w:val="en-GB"/>
        </w:rPr>
        <w:t xml:space="preserve">and coordinate </w:t>
      </w:r>
      <w:r w:rsidR="00C56B9E">
        <w:rPr>
          <w:sz w:val="22"/>
          <w:szCs w:val="22"/>
          <w:lang w:val="en-GB"/>
        </w:rPr>
        <w:t>their efforts to contain, control and as much as possible eradicate these populations, in particular the Mallard (</w:t>
      </w:r>
      <w:proofErr w:type="spellStart"/>
      <w:r w:rsidR="00B737A0" w:rsidRPr="00B737A0">
        <w:rPr>
          <w:i/>
          <w:sz w:val="22"/>
          <w:szCs w:val="22"/>
          <w:lang w:val="en-GB"/>
        </w:rPr>
        <w:t>Anas</w:t>
      </w:r>
      <w:proofErr w:type="spellEnd"/>
      <w:r w:rsidR="00B737A0" w:rsidRPr="00B737A0">
        <w:rPr>
          <w:i/>
          <w:sz w:val="22"/>
          <w:szCs w:val="22"/>
          <w:lang w:val="en-GB"/>
        </w:rPr>
        <w:t xml:space="preserve"> </w:t>
      </w:r>
      <w:proofErr w:type="spellStart"/>
      <w:r w:rsidR="00B737A0" w:rsidRPr="00B737A0">
        <w:rPr>
          <w:i/>
          <w:sz w:val="22"/>
          <w:szCs w:val="22"/>
          <w:lang w:val="en-GB"/>
        </w:rPr>
        <w:t>platyrhyncho</w:t>
      </w:r>
      <w:r w:rsidRPr="002D1856">
        <w:rPr>
          <w:i/>
          <w:sz w:val="22"/>
          <w:szCs w:val="22"/>
          <w:lang w:val="en-GB"/>
        </w:rPr>
        <w:t>s</w:t>
      </w:r>
      <w:proofErr w:type="spellEnd"/>
      <w:r w:rsidR="00C56B9E">
        <w:rPr>
          <w:sz w:val="22"/>
          <w:szCs w:val="22"/>
          <w:lang w:val="en-GB"/>
        </w:rPr>
        <w:t xml:space="preserve">) in </w:t>
      </w:r>
      <w:r w:rsidR="00B737A0">
        <w:rPr>
          <w:sz w:val="22"/>
          <w:szCs w:val="22"/>
          <w:lang w:val="en-GB"/>
        </w:rPr>
        <w:t>Southern</w:t>
      </w:r>
      <w:r w:rsidR="00C56B9E">
        <w:rPr>
          <w:sz w:val="22"/>
          <w:szCs w:val="22"/>
          <w:lang w:val="en-GB"/>
        </w:rPr>
        <w:t xml:space="preserve"> Africa, the </w:t>
      </w:r>
      <w:r w:rsidR="00B737A0">
        <w:rPr>
          <w:sz w:val="22"/>
          <w:szCs w:val="22"/>
          <w:lang w:val="en-GB"/>
        </w:rPr>
        <w:t>Greater Canada Goose (</w:t>
      </w:r>
      <w:proofErr w:type="spellStart"/>
      <w:r w:rsidRPr="002D1856">
        <w:rPr>
          <w:i/>
          <w:sz w:val="22"/>
          <w:szCs w:val="22"/>
          <w:lang w:val="en-GB"/>
        </w:rPr>
        <w:t>Branta</w:t>
      </w:r>
      <w:proofErr w:type="spellEnd"/>
      <w:r w:rsidRPr="002D1856">
        <w:rPr>
          <w:i/>
          <w:sz w:val="22"/>
          <w:szCs w:val="22"/>
          <w:lang w:val="en-GB"/>
        </w:rPr>
        <w:t xml:space="preserve"> </w:t>
      </w:r>
      <w:proofErr w:type="spellStart"/>
      <w:r w:rsidRPr="002D1856">
        <w:rPr>
          <w:i/>
          <w:sz w:val="22"/>
          <w:szCs w:val="22"/>
          <w:lang w:val="en-GB"/>
        </w:rPr>
        <w:t>canadensis</w:t>
      </w:r>
      <w:proofErr w:type="spellEnd"/>
      <w:r w:rsidR="00B737A0">
        <w:rPr>
          <w:sz w:val="22"/>
          <w:szCs w:val="22"/>
          <w:lang w:val="en-GB"/>
        </w:rPr>
        <w:t>)</w:t>
      </w:r>
      <w:r w:rsidR="00F968F8">
        <w:rPr>
          <w:sz w:val="22"/>
          <w:szCs w:val="22"/>
          <w:lang w:val="en-GB"/>
        </w:rPr>
        <w:t>, the Egyptian Goose (</w:t>
      </w:r>
      <w:proofErr w:type="spellStart"/>
      <w:r w:rsidR="00756AA0" w:rsidRPr="00756AA0">
        <w:rPr>
          <w:i/>
          <w:sz w:val="22"/>
          <w:szCs w:val="22"/>
          <w:lang w:val="en-GB"/>
        </w:rPr>
        <w:t>Alopochen</w:t>
      </w:r>
      <w:proofErr w:type="spellEnd"/>
      <w:r w:rsidR="00756AA0" w:rsidRPr="00756AA0">
        <w:rPr>
          <w:i/>
          <w:sz w:val="22"/>
          <w:szCs w:val="22"/>
          <w:lang w:val="en-GB"/>
        </w:rPr>
        <w:t xml:space="preserve"> </w:t>
      </w:r>
      <w:proofErr w:type="spellStart"/>
      <w:r w:rsidR="00756AA0" w:rsidRPr="00756AA0">
        <w:rPr>
          <w:i/>
          <w:sz w:val="22"/>
          <w:szCs w:val="22"/>
          <w:lang w:val="en-GB"/>
        </w:rPr>
        <w:t>aegyptiac</w:t>
      </w:r>
      <w:r w:rsidR="004313BD">
        <w:rPr>
          <w:i/>
          <w:sz w:val="22"/>
          <w:szCs w:val="22"/>
          <w:lang w:val="en-GB"/>
        </w:rPr>
        <w:t>a</w:t>
      </w:r>
      <w:proofErr w:type="spellEnd"/>
      <w:r w:rsidR="00F968F8">
        <w:rPr>
          <w:sz w:val="22"/>
          <w:szCs w:val="22"/>
          <w:lang w:val="en-GB"/>
        </w:rPr>
        <w:t>) and the Black Swan (</w:t>
      </w:r>
      <w:r w:rsidR="00756AA0">
        <w:rPr>
          <w:i/>
          <w:sz w:val="22"/>
          <w:szCs w:val="22"/>
          <w:lang w:val="en-GB"/>
        </w:rPr>
        <w:t xml:space="preserve">Cygnus </w:t>
      </w:r>
      <w:proofErr w:type="spellStart"/>
      <w:r w:rsidR="00756AA0">
        <w:rPr>
          <w:i/>
          <w:sz w:val="22"/>
          <w:szCs w:val="22"/>
          <w:lang w:val="en-GB"/>
        </w:rPr>
        <w:t>atratus</w:t>
      </w:r>
      <w:proofErr w:type="spellEnd"/>
      <w:r w:rsidR="00F968F8">
        <w:rPr>
          <w:sz w:val="22"/>
          <w:szCs w:val="22"/>
          <w:lang w:val="en-GB"/>
        </w:rPr>
        <w:t xml:space="preserve">) </w:t>
      </w:r>
      <w:r w:rsidR="00B737A0">
        <w:rPr>
          <w:sz w:val="22"/>
          <w:szCs w:val="22"/>
          <w:lang w:val="en-GB"/>
        </w:rPr>
        <w:t>in a number of European countries</w:t>
      </w:r>
      <w:r w:rsidR="00F968F8">
        <w:rPr>
          <w:sz w:val="22"/>
          <w:szCs w:val="22"/>
          <w:lang w:val="en-GB"/>
        </w:rPr>
        <w:t xml:space="preserve"> </w:t>
      </w:r>
      <w:r w:rsidR="00B737A0">
        <w:rPr>
          <w:sz w:val="22"/>
          <w:szCs w:val="22"/>
          <w:lang w:val="en-GB"/>
        </w:rPr>
        <w:t>the Cackling Goose (</w:t>
      </w:r>
      <w:proofErr w:type="spellStart"/>
      <w:r w:rsidRPr="002D1856">
        <w:rPr>
          <w:i/>
          <w:sz w:val="22"/>
          <w:szCs w:val="22"/>
          <w:lang w:val="en-GB"/>
        </w:rPr>
        <w:t>Branta</w:t>
      </w:r>
      <w:proofErr w:type="spellEnd"/>
      <w:r w:rsidRPr="002D1856">
        <w:rPr>
          <w:i/>
          <w:sz w:val="22"/>
          <w:szCs w:val="22"/>
          <w:lang w:val="en-GB"/>
        </w:rPr>
        <w:t xml:space="preserve"> </w:t>
      </w:r>
      <w:proofErr w:type="spellStart"/>
      <w:r w:rsidRPr="002D1856">
        <w:rPr>
          <w:i/>
          <w:sz w:val="22"/>
          <w:szCs w:val="22"/>
          <w:lang w:val="en-GB"/>
        </w:rPr>
        <w:t>hutchinsii</w:t>
      </w:r>
      <w:proofErr w:type="spellEnd"/>
      <w:r w:rsidR="00B737A0">
        <w:rPr>
          <w:sz w:val="22"/>
          <w:szCs w:val="22"/>
          <w:lang w:val="en-GB"/>
        </w:rPr>
        <w:t>) in Belgium, Germany and the Netherlands, the Ruddy Duck (</w:t>
      </w:r>
      <w:proofErr w:type="spellStart"/>
      <w:r w:rsidRPr="002D1856">
        <w:rPr>
          <w:i/>
          <w:sz w:val="22"/>
          <w:szCs w:val="22"/>
          <w:lang w:val="en-GB"/>
        </w:rPr>
        <w:t>Oxyura</w:t>
      </w:r>
      <w:proofErr w:type="spellEnd"/>
      <w:r w:rsidRPr="002D1856">
        <w:rPr>
          <w:i/>
          <w:sz w:val="22"/>
          <w:szCs w:val="22"/>
          <w:lang w:val="en-GB"/>
        </w:rPr>
        <w:t xml:space="preserve"> </w:t>
      </w:r>
      <w:proofErr w:type="spellStart"/>
      <w:r w:rsidRPr="002D1856">
        <w:rPr>
          <w:i/>
          <w:sz w:val="22"/>
          <w:szCs w:val="22"/>
          <w:lang w:val="en-GB"/>
        </w:rPr>
        <w:t>jamaicensis</w:t>
      </w:r>
      <w:proofErr w:type="spellEnd"/>
      <w:r w:rsidR="00B737A0">
        <w:rPr>
          <w:sz w:val="22"/>
          <w:szCs w:val="22"/>
          <w:lang w:val="en-GB"/>
        </w:rPr>
        <w:t>) throughout Europe, and the Sacred Ibis (</w:t>
      </w:r>
      <w:proofErr w:type="spellStart"/>
      <w:r w:rsidRPr="002D1856">
        <w:rPr>
          <w:i/>
          <w:sz w:val="22"/>
          <w:szCs w:val="22"/>
          <w:lang w:val="en-GB"/>
        </w:rPr>
        <w:t>Threskiornis</w:t>
      </w:r>
      <w:proofErr w:type="spellEnd"/>
      <w:r w:rsidRPr="002D1856">
        <w:rPr>
          <w:i/>
          <w:sz w:val="22"/>
          <w:szCs w:val="22"/>
          <w:lang w:val="en-GB"/>
        </w:rPr>
        <w:t xml:space="preserve"> </w:t>
      </w:r>
      <w:proofErr w:type="spellStart"/>
      <w:r w:rsidRPr="002D1856">
        <w:rPr>
          <w:i/>
          <w:sz w:val="22"/>
          <w:szCs w:val="22"/>
          <w:lang w:val="en-GB"/>
        </w:rPr>
        <w:t>aethiopicus</w:t>
      </w:r>
      <w:proofErr w:type="spellEnd"/>
      <w:r w:rsidR="004E65B0">
        <w:rPr>
          <w:sz w:val="22"/>
          <w:szCs w:val="22"/>
          <w:lang w:val="en-GB"/>
        </w:rPr>
        <w:t>) mostly in south-central Europe;</w:t>
      </w:r>
    </w:p>
    <w:p w14:paraId="4B52F9F5" w14:textId="77777777" w:rsidR="00703535" w:rsidRDefault="00703535" w:rsidP="002D1856">
      <w:pPr>
        <w:pStyle w:val="ListParagraph"/>
        <w:rPr>
          <w:sz w:val="22"/>
          <w:szCs w:val="22"/>
          <w:lang w:val="en-GB"/>
        </w:rPr>
      </w:pPr>
    </w:p>
    <w:p w14:paraId="494C0ED6" w14:textId="5D81A461" w:rsidR="004E65B0" w:rsidRDefault="00513368" w:rsidP="001B58EC">
      <w:pPr>
        <w:numPr>
          <w:ilvl w:val="0"/>
          <w:numId w:val="42"/>
        </w:numPr>
        <w:tabs>
          <w:tab w:val="left" w:pos="709"/>
          <w:tab w:val="left" w:pos="851"/>
        </w:tabs>
        <w:ind w:left="0" w:firstLine="0"/>
        <w:jc w:val="both"/>
        <w:rPr>
          <w:sz w:val="22"/>
          <w:szCs w:val="22"/>
          <w:lang w:val="en-GB"/>
        </w:rPr>
      </w:pPr>
      <w:r w:rsidRPr="00513368">
        <w:rPr>
          <w:i/>
          <w:sz w:val="22"/>
          <w:szCs w:val="22"/>
          <w:lang w:val="en-GB"/>
        </w:rPr>
        <w:t xml:space="preserve">Encourages </w:t>
      </w:r>
      <w:r w:rsidRPr="00513368">
        <w:rPr>
          <w:sz w:val="22"/>
          <w:szCs w:val="22"/>
          <w:lang w:val="en-GB"/>
        </w:rPr>
        <w:t>Contracting Parties to align species lists established under their regional or national frameworks for the prevention of the introduction and spread of invasive alien species with</w:t>
      </w:r>
      <w:r w:rsidR="00A173F9">
        <w:rPr>
          <w:sz w:val="22"/>
          <w:szCs w:val="22"/>
          <w:lang w:val="en-GB"/>
        </w:rPr>
        <w:t xml:space="preserve">in the context of </w:t>
      </w:r>
      <w:r w:rsidRPr="00513368">
        <w:rPr>
          <w:sz w:val="22"/>
          <w:szCs w:val="22"/>
          <w:lang w:val="en-GB"/>
        </w:rPr>
        <w:t xml:space="preserve"> AEWA priorities in order to provide effective means of coordinated action within the AEWA area</w:t>
      </w:r>
      <w:r w:rsidR="00830588">
        <w:rPr>
          <w:sz w:val="22"/>
          <w:szCs w:val="22"/>
          <w:lang w:val="en-GB"/>
        </w:rPr>
        <w:t>;</w:t>
      </w:r>
    </w:p>
    <w:p w14:paraId="05E1F1A0" w14:textId="77777777" w:rsidR="00703535" w:rsidRDefault="00703535" w:rsidP="002D1856">
      <w:pPr>
        <w:pStyle w:val="ListParagraph"/>
        <w:rPr>
          <w:sz w:val="22"/>
          <w:szCs w:val="22"/>
          <w:lang w:val="en-GB"/>
        </w:rPr>
      </w:pPr>
    </w:p>
    <w:p w14:paraId="47FF3E59" w14:textId="4BC3E550" w:rsidR="006D76EC" w:rsidRDefault="00513368" w:rsidP="001B58EC">
      <w:pPr>
        <w:numPr>
          <w:ilvl w:val="0"/>
          <w:numId w:val="42"/>
        </w:numPr>
        <w:tabs>
          <w:tab w:val="left" w:pos="709"/>
          <w:tab w:val="left" w:pos="851"/>
        </w:tabs>
        <w:ind w:left="0" w:firstLine="0"/>
        <w:jc w:val="both"/>
        <w:rPr>
          <w:sz w:val="22"/>
          <w:szCs w:val="22"/>
          <w:lang w:val="en-GB"/>
        </w:rPr>
      </w:pPr>
      <w:r w:rsidRPr="00513368">
        <w:rPr>
          <w:i/>
          <w:sz w:val="22"/>
          <w:szCs w:val="22"/>
          <w:lang w:val="en-GB"/>
        </w:rPr>
        <w:t xml:space="preserve">Encourages </w:t>
      </w:r>
      <w:r w:rsidRPr="00513368">
        <w:rPr>
          <w:sz w:val="22"/>
          <w:szCs w:val="22"/>
          <w:lang w:val="en-GB"/>
        </w:rPr>
        <w:t>Contracting Parties to align action plans to address priority pathways for the prevention of the introduction and spread of invasive alien species with the AEWA Action Plan</w:t>
      </w:r>
      <w:r>
        <w:rPr>
          <w:sz w:val="22"/>
          <w:szCs w:val="22"/>
          <w:lang w:val="en-GB"/>
        </w:rPr>
        <w:t>,</w:t>
      </w:r>
      <w:r w:rsidRPr="00513368">
        <w:rPr>
          <w:sz w:val="22"/>
          <w:szCs w:val="22"/>
          <w:lang w:val="en-GB"/>
        </w:rPr>
        <w:t xml:space="preserve"> </w:t>
      </w:r>
      <w:bookmarkStart w:id="1" w:name="GoBack"/>
      <w:bookmarkEnd w:id="1"/>
      <w:r w:rsidRPr="00513368">
        <w:rPr>
          <w:sz w:val="22"/>
          <w:szCs w:val="22"/>
          <w:lang w:val="en-GB"/>
        </w:rPr>
        <w:t>the AEWA International and National Single Species Action Plans and other relevant national, regional and international plans, as necessary</w:t>
      </w:r>
      <w:r w:rsidR="006D76EC">
        <w:rPr>
          <w:sz w:val="22"/>
          <w:szCs w:val="22"/>
          <w:lang w:val="en-GB"/>
        </w:rPr>
        <w:t>;</w:t>
      </w:r>
    </w:p>
    <w:p w14:paraId="2607B127" w14:textId="24E4DD36" w:rsidR="00703535" w:rsidRDefault="00703535" w:rsidP="002D1856">
      <w:pPr>
        <w:pStyle w:val="ListParagraph"/>
        <w:rPr>
          <w:sz w:val="22"/>
          <w:szCs w:val="22"/>
          <w:lang w:val="en-GB"/>
        </w:rPr>
      </w:pPr>
    </w:p>
    <w:p w14:paraId="73F12CDF" w14:textId="77777777" w:rsidR="00703535" w:rsidRDefault="00717AC5" w:rsidP="002D1856">
      <w:pPr>
        <w:numPr>
          <w:ilvl w:val="0"/>
          <w:numId w:val="42"/>
        </w:numPr>
        <w:tabs>
          <w:tab w:val="left" w:pos="709"/>
          <w:tab w:val="left" w:pos="851"/>
        </w:tabs>
        <w:ind w:left="0" w:firstLine="0"/>
        <w:jc w:val="both"/>
        <w:rPr>
          <w:sz w:val="22"/>
          <w:szCs w:val="22"/>
          <w:lang w:val="en-GB"/>
        </w:rPr>
      </w:pPr>
      <w:r w:rsidRPr="002D1856">
        <w:rPr>
          <w:i/>
          <w:sz w:val="22"/>
          <w:szCs w:val="22"/>
          <w:lang w:val="en-GB"/>
        </w:rPr>
        <w:t>Urges</w:t>
      </w:r>
      <w:r w:rsidR="00CE2E9C">
        <w:rPr>
          <w:sz w:val="22"/>
          <w:szCs w:val="22"/>
          <w:lang w:val="en-GB"/>
        </w:rPr>
        <w:t xml:space="preserve"> Contracting Parties to support research on risks posed by non-native waterbirds and further detailed analysis of the population status of the non-native waterbird species identified within the AEWA area, including the adverse impacts they have on AEWA native species and their habitats;</w:t>
      </w:r>
    </w:p>
    <w:p w14:paraId="06535EE7" w14:textId="77777777" w:rsidR="00703535" w:rsidRDefault="00703535" w:rsidP="002D1856">
      <w:pPr>
        <w:pStyle w:val="ListParagraph"/>
        <w:rPr>
          <w:sz w:val="22"/>
          <w:szCs w:val="22"/>
          <w:lang w:val="en-GB"/>
        </w:rPr>
      </w:pPr>
    </w:p>
    <w:p w14:paraId="476C6902" w14:textId="334907B5" w:rsidR="00703535" w:rsidRDefault="00717AC5" w:rsidP="002D1856">
      <w:pPr>
        <w:numPr>
          <w:ilvl w:val="0"/>
          <w:numId w:val="42"/>
        </w:numPr>
        <w:tabs>
          <w:tab w:val="left" w:pos="709"/>
          <w:tab w:val="left" w:pos="851"/>
        </w:tabs>
        <w:ind w:left="0" w:firstLine="0"/>
        <w:jc w:val="both"/>
        <w:rPr>
          <w:sz w:val="22"/>
          <w:szCs w:val="22"/>
          <w:lang w:val="en-GB"/>
        </w:rPr>
      </w:pPr>
      <w:r w:rsidRPr="002D1856">
        <w:rPr>
          <w:i/>
          <w:sz w:val="22"/>
          <w:szCs w:val="22"/>
          <w:lang w:val="en-GB"/>
        </w:rPr>
        <w:t>Requests</w:t>
      </w:r>
      <w:r w:rsidR="00CE2E9C">
        <w:rPr>
          <w:sz w:val="22"/>
          <w:szCs w:val="22"/>
          <w:lang w:val="en-GB"/>
        </w:rPr>
        <w:t xml:space="preserve"> the Technical Committee to contribute to the development of internationally-agreed standards and guidance for risk assessment with respect to non-native waterbirds in order to facilitate the implementation of the Agreement</w:t>
      </w:r>
      <w:r w:rsidR="008E129B">
        <w:rPr>
          <w:sz w:val="22"/>
          <w:szCs w:val="22"/>
          <w:lang w:val="en-GB"/>
        </w:rPr>
        <w:t xml:space="preserve"> and related legal instruments</w:t>
      </w:r>
      <w:r w:rsidR="004362D3">
        <w:rPr>
          <w:sz w:val="22"/>
          <w:szCs w:val="22"/>
          <w:lang w:val="en-GB"/>
        </w:rPr>
        <w:t>.</w:t>
      </w:r>
    </w:p>
    <w:p w14:paraId="25054832" w14:textId="77777777" w:rsidR="00703535" w:rsidRDefault="00703535" w:rsidP="002D1856">
      <w:pPr>
        <w:pStyle w:val="ListParagraph"/>
        <w:rPr>
          <w:sz w:val="22"/>
          <w:szCs w:val="22"/>
          <w:lang w:val="en-GB"/>
        </w:rPr>
      </w:pPr>
    </w:p>
    <w:p w14:paraId="239551A5" w14:textId="77777777" w:rsidR="004E79C1" w:rsidRPr="000C63E4" w:rsidRDefault="004E79C1" w:rsidP="00C471EC">
      <w:pPr>
        <w:tabs>
          <w:tab w:val="left" w:pos="709"/>
          <w:tab w:val="left" w:pos="851"/>
        </w:tabs>
        <w:jc w:val="both"/>
        <w:rPr>
          <w:sz w:val="22"/>
          <w:szCs w:val="22"/>
          <w:lang w:val="en-GB"/>
        </w:rPr>
      </w:pPr>
    </w:p>
    <w:sectPr w:rsidR="004E79C1" w:rsidRPr="000C63E4" w:rsidSect="000C63E4">
      <w:headerReference w:type="default" r:id="rId9"/>
      <w:footerReference w:type="default" r:id="rId10"/>
      <w:pgSz w:w="11907" w:h="16840"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65296" w14:textId="77777777" w:rsidR="00234648" w:rsidRDefault="00234648">
      <w:r>
        <w:separator/>
      </w:r>
    </w:p>
  </w:endnote>
  <w:endnote w:type="continuationSeparator" w:id="0">
    <w:p w14:paraId="6EA0E78F" w14:textId="77777777" w:rsidR="00234648" w:rsidRDefault="0023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26D0" w14:textId="77777777" w:rsidR="009C327D" w:rsidRDefault="00717AC5">
    <w:pPr>
      <w:pStyle w:val="Footer"/>
      <w:jc w:val="center"/>
    </w:pPr>
    <w:r>
      <w:fldChar w:fldCharType="begin"/>
    </w:r>
    <w:r w:rsidR="009C327D">
      <w:instrText xml:space="preserve"> PAGE   \* MERGEFORMAT </w:instrText>
    </w:r>
    <w:r>
      <w:fldChar w:fldCharType="separate"/>
    </w:r>
    <w:r w:rsidR="00F351B3">
      <w:rPr>
        <w:noProof/>
      </w:rPr>
      <w:t>4</w:t>
    </w:r>
    <w:r>
      <w:rPr>
        <w:noProof/>
      </w:rPr>
      <w:fldChar w:fldCharType="end"/>
    </w:r>
  </w:p>
  <w:p w14:paraId="1191DFEB" w14:textId="77777777" w:rsidR="0092165E" w:rsidRDefault="0092165E" w:rsidP="00BC1E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FDF8A" w14:textId="77777777" w:rsidR="00234648" w:rsidRDefault="00234648">
      <w:r>
        <w:separator/>
      </w:r>
    </w:p>
  </w:footnote>
  <w:footnote w:type="continuationSeparator" w:id="0">
    <w:p w14:paraId="64C2A6B7" w14:textId="77777777" w:rsidR="00234648" w:rsidRDefault="00234648">
      <w:r>
        <w:continuationSeparator/>
      </w:r>
    </w:p>
  </w:footnote>
  <w:footnote w:id="1">
    <w:p w14:paraId="4A56D49B" w14:textId="06C9B562" w:rsidR="00D6659F" w:rsidRPr="002D1856" w:rsidRDefault="00D6659F">
      <w:pPr>
        <w:pStyle w:val="FootnoteText"/>
        <w:rPr>
          <w:lang w:val="en-GB"/>
        </w:rPr>
      </w:pPr>
      <w:r>
        <w:rPr>
          <w:rStyle w:val="FootnoteReference"/>
        </w:rPr>
        <w:footnoteRef/>
      </w:r>
      <w:r>
        <w:t xml:space="preserve"> </w:t>
      </w:r>
      <w:hyperlink r:id="rId1" w:history="1">
        <w:r w:rsidRPr="00AB7993">
          <w:rPr>
            <w:rStyle w:val="Hyperlink"/>
          </w:rPr>
          <w:t>http://wow.wetlands.org/INFORMATIONFLYWAY/CRITICALSITENETWORKTOOL/tabid/1349/language/en-US/Default.aspx</w:t>
        </w:r>
      </w:hyperlink>
      <w:r w:rsidR="004313BD">
        <w:rPr>
          <w:rStyle w:val="Hyperlink"/>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6F6DC9" w14:paraId="6E903665" w14:textId="77777777" w:rsidTr="00C527CA">
      <w:trPr>
        <w:trHeight w:val="1256"/>
      </w:trPr>
      <w:tc>
        <w:tcPr>
          <w:tcW w:w="1985" w:type="dxa"/>
          <w:shd w:val="clear" w:color="auto" w:fill="auto"/>
          <w:tcMar>
            <w:top w:w="0" w:type="dxa"/>
            <w:left w:w="108" w:type="dxa"/>
            <w:bottom w:w="0" w:type="dxa"/>
            <w:right w:w="108" w:type="dxa"/>
          </w:tcMar>
        </w:tcPr>
        <w:p w14:paraId="02774392" w14:textId="77777777" w:rsidR="006F6DC9" w:rsidRDefault="006F6DC9" w:rsidP="006F6DC9">
          <w:r>
            <w:rPr>
              <w:noProof/>
            </w:rPr>
            <w:drawing>
              <wp:anchor distT="0" distB="0" distL="114300" distR="114300" simplePos="0" relativeHeight="251660288" behindDoc="1" locked="0" layoutInCell="1" allowOverlap="1" wp14:anchorId="1AF952B8" wp14:editId="69E7133D">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3467EED0" w14:textId="77777777" w:rsidR="006F6DC9" w:rsidRDefault="006F6DC9" w:rsidP="006F6DC9">
          <w:pPr>
            <w:jc w:val="center"/>
            <w:rPr>
              <w:i/>
              <w:caps/>
            </w:rPr>
          </w:pPr>
          <w:r>
            <w:rPr>
              <w:i/>
              <w:caps/>
              <w:sz w:val="22"/>
              <w:szCs w:val="22"/>
            </w:rPr>
            <w:t xml:space="preserve">Agreement on the Conservation of </w:t>
          </w:r>
        </w:p>
        <w:p w14:paraId="124172F1" w14:textId="77777777" w:rsidR="006F6DC9" w:rsidRDefault="006F6DC9" w:rsidP="006F6DC9">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73E335B4" w14:textId="77777777" w:rsidR="006F6DC9" w:rsidRDefault="006F6DC9" w:rsidP="006F6DC9">
          <w:pPr>
            <w:jc w:val="right"/>
          </w:pPr>
          <w:r w:rsidRPr="000768ED">
            <w:rPr>
              <w:noProof/>
            </w:rPr>
            <w:drawing>
              <wp:anchor distT="0" distB="0" distL="114300" distR="114300" simplePos="0" relativeHeight="251659264" behindDoc="1" locked="0" layoutInCell="1" allowOverlap="1" wp14:anchorId="60DA066A" wp14:editId="273508FF">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6DC9" w14:paraId="4DA4DEFA" w14:textId="77777777" w:rsidTr="00C527CA">
      <w:tc>
        <w:tcPr>
          <w:tcW w:w="9639" w:type="dxa"/>
          <w:gridSpan w:val="3"/>
          <w:shd w:val="clear" w:color="auto" w:fill="auto"/>
          <w:tcMar>
            <w:top w:w="0" w:type="dxa"/>
            <w:left w:w="108" w:type="dxa"/>
            <w:bottom w:w="0" w:type="dxa"/>
            <w:right w:w="108" w:type="dxa"/>
          </w:tcMar>
        </w:tcPr>
        <w:p w14:paraId="2D83B236" w14:textId="77777777" w:rsidR="006F6DC9" w:rsidRPr="006F6DC9" w:rsidRDefault="006F6DC9" w:rsidP="006F6DC9">
          <w:pPr>
            <w:jc w:val="center"/>
            <w:rPr>
              <w:sz w:val="26"/>
              <w:szCs w:val="26"/>
            </w:rPr>
          </w:pPr>
          <w:r w:rsidRPr="006F6DC9">
            <w:rPr>
              <w:b/>
              <w:bCs/>
              <w:sz w:val="26"/>
              <w:szCs w:val="26"/>
            </w:rPr>
            <w:t>6</w:t>
          </w:r>
          <w:r w:rsidRPr="006F6DC9">
            <w:rPr>
              <w:b/>
              <w:bCs/>
              <w:sz w:val="26"/>
              <w:szCs w:val="26"/>
              <w:vertAlign w:val="superscript"/>
            </w:rPr>
            <w:t>th</w:t>
          </w:r>
          <w:r w:rsidRPr="006F6DC9">
            <w:rPr>
              <w:b/>
              <w:bCs/>
              <w:sz w:val="26"/>
              <w:szCs w:val="26"/>
            </w:rPr>
            <w:t xml:space="preserve"> </w:t>
          </w:r>
          <w:r w:rsidRPr="006F6DC9">
            <w:rPr>
              <w:b/>
              <w:bCs/>
              <w:caps/>
              <w:sz w:val="26"/>
              <w:szCs w:val="26"/>
              <w:lang w:val="en-GB"/>
            </w:rPr>
            <w:t>Session of the Meeting of the Parties</w:t>
          </w:r>
        </w:p>
        <w:p w14:paraId="30587C4A" w14:textId="77777777" w:rsidR="006F6DC9" w:rsidRPr="006F6DC9" w:rsidRDefault="006F6DC9" w:rsidP="006F6DC9">
          <w:pPr>
            <w:jc w:val="center"/>
            <w:rPr>
              <w:sz w:val="24"/>
            </w:rPr>
          </w:pPr>
          <w:r w:rsidRPr="006F6DC9">
            <w:rPr>
              <w:i/>
              <w:iCs/>
              <w:sz w:val="24"/>
            </w:rPr>
            <w:t>9-14 November 2015, Bonn, Germany</w:t>
          </w:r>
        </w:p>
      </w:tc>
    </w:tr>
    <w:tr w:rsidR="006F6DC9" w14:paraId="42C85889" w14:textId="77777777" w:rsidTr="00C527CA">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490AEA39" w14:textId="77777777" w:rsidR="006F6DC9" w:rsidRPr="006F6DC9" w:rsidRDefault="006F6DC9" w:rsidP="006F6DC9">
          <w:pPr>
            <w:jc w:val="center"/>
            <w:rPr>
              <w:sz w:val="24"/>
            </w:rPr>
          </w:pPr>
          <w:r w:rsidRPr="006F6DC9">
            <w:rPr>
              <w:i/>
              <w:sz w:val="24"/>
              <w:lang w:val="en-GB"/>
            </w:rPr>
            <w:t>“Making flyway conservation happen”</w:t>
          </w:r>
        </w:p>
      </w:tc>
    </w:tr>
  </w:tbl>
  <w:p w14:paraId="51C162DD" w14:textId="77777777" w:rsidR="00F22687" w:rsidRPr="006F6DC9" w:rsidRDefault="00F22687">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0291" w14:textId="77777777" w:rsidR="00F22687" w:rsidRPr="00F22687" w:rsidRDefault="00F22687" w:rsidP="00F22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523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3472"/>
    <w:multiLevelType w:val="hybridMultilevel"/>
    <w:tmpl w:val="4EF0BFA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6C70992"/>
    <w:multiLevelType w:val="hybridMultilevel"/>
    <w:tmpl w:val="D3D4FA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F56"/>
    <w:multiLevelType w:val="hybridMultilevel"/>
    <w:tmpl w:val="7FA6A4E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68E2"/>
    <w:multiLevelType w:val="hybridMultilevel"/>
    <w:tmpl w:val="F28C70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A613D3"/>
    <w:multiLevelType w:val="hybridMultilevel"/>
    <w:tmpl w:val="5E00A2EE"/>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A263228"/>
    <w:multiLevelType w:val="hybridMultilevel"/>
    <w:tmpl w:val="3CC6E9EC"/>
    <w:lvl w:ilvl="0" w:tplc="1AE4DD6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C14BF1"/>
    <w:multiLevelType w:val="hybridMultilevel"/>
    <w:tmpl w:val="1E32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906F3"/>
    <w:multiLevelType w:val="singleLevel"/>
    <w:tmpl w:val="B44EBA9E"/>
    <w:lvl w:ilvl="0">
      <w:start w:val="1"/>
      <w:numFmt w:val="lowerLetter"/>
      <w:lvlText w:val="(%1)"/>
      <w:lvlJc w:val="left"/>
      <w:pPr>
        <w:tabs>
          <w:tab w:val="num" w:pos="1080"/>
        </w:tabs>
        <w:ind w:left="1080" w:hanging="360"/>
      </w:pPr>
      <w:rPr>
        <w:rFonts w:hint="default"/>
      </w:rPr>
    </w:lvl>
  </w:abstractNum>
  <w:abstractNum w:abstractNumId="10" w15:restartNumberingAfterBreak="0">
    <w:nsid w:val="30A44722"/>
    <w:multiLevelType w:val="hybridMultilevel"/>
    <w:tmpl w:val="529A378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cs="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cs="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cs="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34E044F4"/>
    <w:multiLevelType w:val="hybridMultilevel"/>
    <w:tmpl w:val="3362BC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B129F"/>
    <w:multiLevelType w:val="hybridMultilevel"/>
    <w:tmpl w:val="D4463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F026D"/>
    <w:multiLevelType w:val="singleLevel"/>
    <w:tmpl w:val="5274B092"/>
    <w:lvl w:ilvl="0">
      <w:start w:val="1"/>
      <w:numFmt w:val="lowerLetter"/>
      <w:lvlText w:val="(%1)"/>
      <w:lvlJc w:val="left"/>
      <w:pPr>
        <w:tabs>
          <w:tab w:val="num" w:pos="1080"/>
        </w:tabs>
        <w:ind w:left="1080" w:hanging="360"/>
      </w:pPr>
      <w:rPr>
        <w:rFonts w:hint="default"/>
        <w:i w:val="0"/>
      </w:rPr>
    </w:lvl>
  </w:abstractNum>
  <w:abstractNum w:abstractNumId="14" w15:restartNumberingAfterBreak="0">
    <w:nsid w:val="4FE963C5"/>
    <w:multiLevelType w:val="hybridMultilevel"/>
    <w:tmpl w:val="7A78E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A15A37"/>
    <w:multiLevelType w:val="hybridMultilevel"/>
    <w:tmpl w:val="6A34C5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4BF59DA"/>
    <w:multiLevelType w:val="singleLevel"/>
    <w:tmpl w:val="41C81764"/>
    <w:lvl w:ilvl="0">
      <w:start w:val="1"/>
      <w:numFmt w:val="decimal"/>
      <w:lvlText w:val="%1."/>
      <w:lvlJc w:val="left"/>
      <w:pPr>
        <w:tabs>
          <w:tab w:val="num" w:pos="705"/>
        </w:tabs>
        <w:ind w:left="705" w:hanging="705"/>
      </w:pPr>
      <w:rPr>
        <w:rFonts w:ascii="Times New Roman" w:hAnsi="Times New Roman" w:hint="default"/>
        <w:b w:val="0"/>
        <w:i w:val="0"/>
        <w:sz w:val="22"/>
      </w:rPr>
    </w:lvl>
  </w:abstractNum>
  <w:abstractNum w:abstractNumId="17"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15:restartNumberingAfterBreak="0">
    <w:nsid w:val="593C2B11"/>
    <w:multiLevelType w:val="hybridMultilevel"/>
    <w:tmpl w:val="3BC0C830"/>
    <w:lvl w:ilvl="0" w:tplc="3CBA1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7A4B"/>
    <w:multiLevelType w:val="hybridMultilevel"/>
    <w:tmpl w:val="A572AADA"/>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3414F"/>
    <w:multiLevelType w:val="hybridMultilevel"/>
    <w:tmpl w:val="2F60C734"/>
    <w:lvl w:ilvl="0" w:tplc="8F589C80">
      <w:start w:val="1"/>
      <w:numFmt w:val="decimal"/>
      <w:lvlText w:val="%1."/>
      <w:lvlJc w:val="left"/>
      <w:pPr>
        <w:ind w:left="720" w:hanging="360"/>
      </w:pPr>
      <w:rPr>
        <w:rFonts w:cs="Times New Roman" w:hint="default"/>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BDB4D4F"/>
    <w:multiLevelType w:val="hybridMultilevel"/>
    <w:tmpl w:val="44B08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0C5EBF"/>
    <w:multiLevelType w:val="hybridMultilevel"/>
    <w:tmpl w:val="3DDA259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cs="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cs="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cs="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7F2E675F"/>
    <w:multiLevelType w:val="hybridMultilevel"/>
    <w:tmpl w:val="FE5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
  </w:num>
  <w:num w:numId="4">
    <w:abstractNumId w:val="7"/>
  </w:num>
  <w:num w:numId="5">
    <w:abstractNumId w:val="16"/>
  </w:num>
  <w:num w:numId="6">
    <w:abstractNumId w:val="9"/>
    <w:lvlOverride w:ilvl="0">
      <w:startOverride w:val="1"/>
    </w:lvlOverride>
  </w:num>
  <w:num w:numId="7">
    <w:abstractNumId w:val="13"/>
  </w:num>
  <w:num w:numId="8">
    <w:abstractNumId w:val="12"/>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num>
  <w:num w:numId="13">
    <w:abstractNumId w:val="10"/>
  </w:num>
  <w:num w:numId="14">
    <w:abstractNumId w:val="3"/>
  </w:num>
  <w:num w:numId="15">
    <w:abstractNumId w:val="4"/>
  </w:num>
  <w:num w:numId="16">
    <w:abstractNumId w:val="23"/>
  </w:num>
  <w:num w:numId="17">
    <w:abstractNumId w:val="15"/>
  </w:num>
  <w:num w:numId="18">
    <w:abstractNumId w:val="1"/>
  </w:num>
  <w:num w:numId="19">
    <w:abstractNumId w:val="17"/>
  </w:num>
  <w:num w:numId="20">
    <w:abstractNumId w:val="17"/>
  </w:num>
  <w:num w:numId="21">
    <w:abstractNumId w:val="19"/>
  </w:num>
  <w:num w:numId="22">
    <w:abstractNumId w:val="19"/>
  </w:num>
  <w:num w:numId="23">
    <w:abstractNumId w:val="19"/>
  </w:num>
  <w:num w:numId="24">
    <w:abstractNumId w:val="0"/>
  </w:num>
  <w:num w:numId="25">
    <w:abstractNumId w:val="5"/>
  </w:num>
  <w:num w:numId="26">
    <w:abstractNumId w:val="14"/>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20"/>
  </w:num>
  <w:num w:numId="40">
    <w:abstractNumId w:val="21"/>
  </w:num>
  <w:num w:numId="41">
    <w:abstractNumId w:val="8"/>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FE"/>
    <w:rsid w:val="00000D74"/>
    <w:rsid w:val="0000364C"/>
    <w:rsid w:val="00003E29"/>
    <w:rsid w:val="00006085"/>
    <w:rsid w:val="00010491"/>
    <w:rsid w:val="00014503"/>
    <w:rsid w:val="000201BD"/>
    <w:rsid w:val="000224AD"/>
    <w:rsid w:val="000226A7"/>
    <w:rsid w:val="00023162"/>
    <w:rsid w:val="00023237"/>
    <w:rsid w:val="00027865"/>
    <w:rsid w:val="00031D20"/>
    <w:rsid w:val="00037D85"/>
    <w:rsid w:val="0004000D"/>
    <w:rsid w:val="00040124"/>
    <w:rsid w:val="00040514"/>
    <w:rsid w:val="00042519"/>
    <w:rsid w:val="00043434"/>
    <w:rsid w:val="00047EFA"/>
    <w:rsid w:val="00050A1B"/>
    <w:rsid w:val="00050BC7"/>
    <w:rsid w:val="00053D78"/>
    <w:rsid w:val="00057244"/>
    <w:rsid w:val="00060563"/>
    <w:rsid w:val="00062618"/>
    <w:rsid w:val="00065772"/>
    <w:rsid w:val="0006656F"/>
    <w:rsid w:val="00072572"/>
    <w:rsid w:val="00072BAB"/>
    <w:rsid w:val="0007317F"/>
    <w:rsid w:val="00074679"/>
    <w:rsid w:val="00080E35"/>
    <w:rsid w:val="00081808"/>
    <w:rsid w:val="000833C5"/>
    <w:rsid w:val="00084106"/>
    <w:rsid w:val="000856A0"/>
    <w:rsid w:val="00090D1B"/>
    <w:rsid w:val="00092016"/>
    <w:rsid w:val="000922B9"/>
    <w:rsid w:val="00092DED"/>
    <w:rsid w:val="000956FF"/>
    <w:rsid w:val="000979C4"/>
    <w:rsid w:val="000A34FE"/>
    <w:rsid w:val="000A36D6"/>
    <w:rsid w:val="000A5346"/>
    <w:rsid w:val="000A5BD7"/>
    <w:rsid w:val="000B061F"/>
    <w:rsid w:val="000B2B13"/>
    <w:rsid w:val="000B3185"/>
    <w:rsid w:val="000B41F4"/>
    <w:rsid w:val="000B7CD3"/>
    <w:rsid w:val="000C1777"/>
    <w:rsid w:val="000C5C43"/>
    <w:rsid w:val="000C630C"/>
    <w:rsid w:val="000C63E4"/>
    <w:rsid w:val="000C65A4"/>
    <w:rsid w:val="000C7602"/>
    <w:rsid w:val="000C7B63"/>
    <w:rsid w:val="000D156C"/>
    <w:rsid w:val="000D234B"/>
    <w:rsid w:val="000D35EC"/>
    <w:rsid w:val="000D3885"/>
    <w:rsid w:val="000D5E37"/>
    <w:rsid w:val="000E387B"/>
    <w:rsid w:val="000F3691"/>
    <w:rsid w:val="000F5858"/>
    <w:rsid w:val="000F6C78"/>
    <w:rsid w:val="000F7269"/>
    <w:rsid w:val="00104F15"/>
    <w:rsid w:val="001073DA"/>
    <w:rsid w:val="00115D5F"/>
    <w:rsid w:val="00115F86"/>
    <w:rsid w:val="00120945"/>
    <w:rsid w:val="00123857"/>
    <w:rsid w:val="00130378"/>
    <w:rsid w:val="00130D34"/>
    <w:rsid w:val="00141E60"/>
    <w:rsid w:val="00147391"/>
    <w:rsid w:val="001524A8"/>
    <w:rsid w:val="00152F33"/>
    <w:rsid w:val="001577EC"/>
    <w:rsid w:val="0016083E"/>
    <w:rsid w:val="00161359"/>
    <w:rsid w:val="0016220F"/>
    <w:rsid w:val="001628BC"/>
    <w:rsid w:val="00162BBF"/>
    <w:rsid w:val="00163A07"/>
    <w:rsid w:val="001667AA"/>
    <w:rsid w:val="00167D23"/>
    <w:rsid w:val="00170847"/>
    <w:rsid w:val="00171271"/>
    <w:rsid w:val="001745CA"/>
    <w:rsid w:val="00181A07"/>
    <w:rsid w:val="00182671"/>
    <w:rsid w:val="00185FC6"/>
    <w:rsid w:val="00187879"/>
    <w:rsid w:val="00193DCA"/>
    <w:rsid w:val="00195007"/>
    <w:rsid w:val="001960B2"/>
    <w:rsid w:val="0019618D"/>
    <w:rsid w:val="001A02F9"/>
    <w:rsid w:val="001A38B7"/>
    <w:rsid w:val="001A40D3"/>
    <w:rsid w:val="001A58E9"/>
    <w:rsid w:val="001A6275"/>
    <w:rsid w:val="001B58EC"/>
    <w:rsid w:val="001B613D"/>
    <w:rsid w:val="001B788B"/>
    <w:rsid w:val="001B7A1C"/>
    <w:rsid w:val="001C2D5C"/>
    <w:rsid w:val="001C384D"/>
    <w:rsid w:val="001C3B1C"/>
    <w:rsid w:val="001C3B77"/>
    <w:rsid w:val="001C429C"/>
    <w:rsid w:val="001C7211"/>
    <w:rsid w:val="001C7BA4"/>
    <w:rsid w:val="001D09E9"/>
    <w:rsid w:val="001D222A"/>
    <w:rsid w:val="001D473E"/>
    <w:rsid w:val="001D5253"/>
    <w:rsid w:val="001E32C7"/>
    <w:rsid w:val="001E4BB6"/>
    <w:rsid w:val="001E5F7F"/>
    <w:rsid w:val="001E7821"/>
    <w:rsid w:val="001E7B02"/>
    <w:rsid w:val="001F1D76"/>
    <w:rsid w:val="001F2EB9"/>
    <w:rsid w:val="001F6B1F"/>
    <w:rsid w:val="00200E68"/>
    <w:rsid w:val="00207557"/>
    <w:rsid w:val="00210EA5"/>
    <w:rsid w:val="00214C9F"/>
    <w:rsid w:val="0021544A"/>
    <w:rsid w:val="00216629"/>
    <w:rsid w:val="002213EA"/>
    <w:rsid w:val="00221E3B"/>
    <w:rsid w:val="00222C07"/>
    <w:rsid w:val="0022602D"/>
    <w:rsid w:val="00231275"/>
    <w:rsid w:val="00231D69"/>
    <w:rsid w:val="002331B7"/>
    <w:rsid w:val="00234648"/>
    <w:rsid w:val="0023564A"/>
    <w:rsid w:val="002368A4"/>
    <w:rsid w:val="00242D8D"/>
    <w:rsid w:val="00245EBD"/>
    <w:rsid w:val="0025011F"/>
    <w:rsid w:val="00256773"/>
    <w:rsid w:val="00257F4B"/>
    <w:rsid w:val="0026076E"/>
    <w:rsid w:val="00262504"/>
    <w:rsid w:val="002644A5"/>
    <w:rsid w:val="00264823"/>
    <w:rsid w:val="00264E9B"/>
    <w:rsid w:val="002651A2"/>
    <w:rsid w:val="00270548"/>
    <w:rsid w:val="0027054B"/>
    <w:rsid w:val="00271842"/>
    <w:rsid w:val="00271B5A"/>
    <w:rsid w:val="00273843"/>
    <w:rsid w:val="0027637B"/>
    <w:rsid w:val="00276402"/>
    <w:rsid w:val="00282179"/>
    <w:rsid w:val="00284140"/>
    <w:rsid w:val="00284D3F"/>
    <w:rsid w:val="00286E01"/>
    <w:rsid w:val="00290A91"/>
    <w:rsid w:val="002934FD"/>
    <w:rsid w:val="002A2991"/>
    <w:rsid w:val="002A392A"/>
    <w:rsid w:val="002A482A"/>
    <w:rsid w:val="002A5A95"/>
    <w:rsid w:val="002A7448"/>
    <w:rsid w:val="002A7BC0"/>
    <w:rsid w:val="002B20C2"/>
    <w:rsid w:val="002B2DB3"/>
    <w:rsid w:val="002B5880"/>
    <w:rsid w:val="002C210B"/>
    <w:rsid w:val="002C784B"/>
    <w:rsid w:val="002D1856"/>
    <w:rsid w:val="002D267C"/>
    <w:rsid w:val="002D3302"/>
    <w:rsid w:val="002D34B8"/>
    <w:rsid w:val="002D354F"/>
    <w:rsid w:val="002D3D4E"/>
    <w:rsid w:val="002E1123"/>
    <w:rsid w:val="002E15F6"/>
    <w:rsid w:val="002E3DA6"/>
    <w:rsid w:val="002E6927"/>
    <w:rsid w:val="002F18A4"/>
    <w:rsid w:val="002F309D"/>
    <w:rsid w:val="00300189"/>
    <w:rsid w:val="00303CD2"/>
    <w:rsid w:val="00304810"/>
    <w:rsid w:val="00305E46"/>
    <w:rsid w:val="003078BA"/>
    <w:rsid w:val="00311F11"/>
    <w:rsid w:val="003151BB"/>
    <w:rsid w:val="00316062"/>
    <w:rsid w:val="0032073F"/>
    <w:rsid w:val="00320D8A"/>
    <w:rsid w:val="00322F82"/>
    <w:rsid w:val="00323B07"/>
    <w:rsid w:val="00325097"/>
    <w:rsid w:val="00326283"/>
    <w:rsid w:val="0033063B"/>
    <w:rsid w:val="00331A0E"/>
    <w:rsid w:val="003337DF"/>
    <w:rsid w:val="00336715"/>
    <w:rsid w:val="00345811"/>
    <w:rsid w:val="00346006"/>
    <w:rsid w:val="00347307"/>
    <w:rsid w:val="00347C87"/>
    <w:rsid w:val="0035082B"/>
    <w:rsid w:val="00353270"/>
    <w:rsid w:val="00361AA5"/>
    <w:rsid w:val="00362A23"/>
    <w:rsid w:val="0036446A"/>
    <w:rsid w:val="00366DBB"/>
    <w:rsid w:val="003774E4"/>
    <w:rsid w:val="003816FE"/>
    <w:rsid w:val="0038194C"/>
    <w:rsid w:val="00383470"/>
    <w:rsid w:val="00385CAC"/>
    <w:rsid w:val="00385CEF"/>
    <w:rsid w:val="00387A78"/>
    <w:rsid w:val="0039245D"/>
    <w:rsid w:val="003928F6"/>
    <w:rsid w:val="00392DF9"/>
    <w:rsid w:val="00393FBC"/>
    <w:rsid w:val="00394B98"/>
    <w:rsid w:val="00394E4E"/>
    <w:rsid w:val="0039568B"/>
    <w:rsid w:val="003A2D81"/>
    <w:rsid w:val="003B01D0"/>
    <w:rsid w:val="003B2D7B"/>
    <w:rsid w:val="003B77E9"/>
    <w:rsid w:val="003C2700"/>
    <w:rsid w:val="003C2B6E"/>
    <w:rsid w:val="003C2C6B"/>
    <w:rsid w:val="003D1889"/>
    <w:rsid w:val="003D1FDC"/>
    <w:rsid w:val="003D3E93"/>
    <w:rsid w:val="003D6A58"/>
    <w:rsid w:val="003E0DB5"/>
    <w:rsid w:val="003E15C6"/>
    <w:rsid w:val="003E3965"/>
    <w:rsid w:val="003E5587"/>
    <w:rsid w:val="003E59DB"/>
    <w:rsid w:val="003E7DA1"/>
    <w:rsid w:val="003F024B"/>
    <w:rsid w:val="003F0800"/>
    <w:rsid w:val="003F4C81"/>
    <w:rsid w:val="003F6D88"/>
    <w:rsid w:val="003F7081"/>
    <w:rsid w:val="004047C2"/>
    <w:rsid w:val="00404E54"/>
    <w:rsid w:val="00405A19"/>
    <w:rsid w:val="00406EC3"/>
    <w:rsid w:val="0040709A"/>
    <w:rsid w:val="00414139"/>
    <w:rsid w:val="004165D6"/>
    <w:rsid w:val="004169BF"/>
    <w:rsid w:val="004204AC"/>
    <w:rsid w:val="00420C0A"/>
    <w:rsid w:val="00422615"/>
    <w:rsid w:val="00426B80"/>
    <w:rsid w:val="004313BD"/>
    <w:rsid w:val="00431AE6"/>
    <w:rsid w:val="00431BBA"/>
    <w:rsid w:val="00432C16"/>
    <w:rsid w:val="00435772"/>
    <w:rsid w:val="004362D3"/>
    <w:rsid w:val="00437DFC"/>
    <w:rsid w:val="00443611"/>
    <w:rsid w:val="00450EFC"/>
    <w:rsid w:val="00460E04"/>
    <w:rsid w:val="00462FD4"/>
    <w:rsid w:val="004630F7"/>
    <w:rsid w:val="004652A2"/>
    <w:rsid w:val="0046695D"/>
    <w:rsid w:val="00470B48"/>
    <w:rsid w:val="00470FA3"/>
    <w:rsid w:val="00471B3E"/>
    <w:rsid w:val="004724C2"/>
    <w:rsid w:val="004729DD"/>
    <w:rsid w:val="00474DA7"/>
    <w:rsid w:val="00481CF9"/>
    <w:rsid w:val="0048476E"/>
    <w:rsid w:val="004861B1"/>
    <w:rsid w:val="004866A6"/>
    <w:rsid w:val="00493724"/>
    <w:rsid w:val="00496211"/>
    <w:rsid w:val="004A1262"/>
    <w:rsid w:val="004A228B"/>
    <w:rsid w:val="004A2C7F"/>
    <w:rsid w:val="004A3721"/>
    <w:rsid w:val="004A3F37"/>
    <w:rsid w:val="004A5A0C"/>
    <w:rsid w:val="004B1177"/>
    <w:rsid w:val="004B134F"/>
    <w:rsid w:val="004B3E7F"/>
    <w:rsid w:val="004C096F"/>
    <w:rsid w:val="004C1241"/>
    <w:rsid w:val="004C28C0"/>
    <w:rsid w:val="004C3965"/>
    <w:rsid w:val="004C3A50"/>
    <w:rsid w:val="004C794A"/>
    <w:rsid w:val="004D40D2"/>
    <w:rsid w:val="004D51AE"/>
    <w:rsid w:val="004D7A43"/>
    <w:rsid w:val="004E56DC"/>
    <w:rsid w:val="004E65B0"/>
    <w:rsid w:val="004E7840"/>
    <w:rsid w:val="004E79C1"/>
    <w:rsid w:val="004F2E53"/>
    <w:rsid w:val="0050297C"/>
    <w:rsid w:val="0050350F"/>
    <w:rsid w:val="00504411"/>
    <w:rsid w:val="0050654D"/>
    <w:rsid w:val="00511321"/>
    <w:rsid w:val="00513368"/>
    <w:rsid w:val="00515923"/>
    <w:rsid w:val="00516CF3"/>
    <w:rsid w:val="00516EBD"/>
    <w:rsid w:val="005201C7"/>
    <w:rsid w:val="0052132C"/>
    <w:rsid w:val="00523160"/>
    <w:rsid w:val="00523287"/>
    <w:rsid w:val="005248F6"/>
    <w:rsid w:val="00524DB6"/>
    <w:rsid w:val="00527239"/>
    <w:rsid w:val="00530A8D"/>
    <w:rsid w:val="00530D29"/>
    <w:rsid w:val="00533E97"/>
    <w:rsid w:val="00535F12"/>
    <w:rsid w:val="0053646B"/>
    <w:rsid w:val="005418F2"/>
    <w:rsid w:val="0054769F"/>
    <w:rsid w:val="005525F4"/>
    <w:rsid w:val="00554FA0"/>
    <w:rsid w:val="0055565C"/>
    <w:rsid w:val="005558F8"/>
    <w:rsid w:val="005562F3"/>
    <w:rsid w:val="00557F19"/>
    <w:rsid w:val="00561215"/>
    <w:rsid w:val="0056150F"/>
    <w:rsid w:val="0056305B"/>
    <w:rsid w:val="005661E4"/>
    <w:rsid w:val="00566277"/>
    <w:rsid w:val="00567E6B"/>
    <w:rsid w:val="00570610"/>
    <w:rsid w:val="005744C5"/>
    <w:rsid w:val="0057517C"/>
    <w:rsid w:val="00577486"/>
    <w:rsid w:val="00577864"/>
    <w:rsid w:val="0058196E"/>
    <w:rsid w:val="00584631"/>
    <w:rsid w:val="00585017"/>
    <w:rsid w:val="00585594"/>
    <w:rsid w:val="005864C9"/>
    <w:rsid w:val="00586DC5"/>
    <w:rsid w:val="005956DA"/>
    <w:rsid w:val="00596E51"/>
    <w:rsid w:val="005A1A09"/>
    <w:rsid w:val="005A3F91"/>
    <w:rsid w:val="005B44BF"/>
    <w:rsid w:val="005C1D19"/>
    <w:rsid w:val="005C1D44"/>
    <w:rsid w:val="005C2DFD"/>
    <w:rsid w:val="005C3F41"/>
    <w:rsid w:val="005D0CC2"/>
    <w:rsid w:val="005D1BF9"/>
    <w:rsid w:val="005D1DB2"/>
    <w:rsid w:val="005D4372"/>
    <w:rsid w:val="005D6619"/>
    <w:rsid w:val="005D66DA"/>
    <w:rsid w:val="005D749B"/>
    <w:rsid w:val="005D78F4"/>
    <w:rsid w:val="005E094A"/>
    <w:rsid w:val="005E10DC"/>
    <w:rsid w:val="005E65F3"/>
    <w:rsid w:val="005E7CC3"/>
    <w:rsid w:val="005F4196"/>
    <w:rsid w:val="005F603E"/>
    <w:rsid w:val="005F7E64"/>
    <w:rsid w:val="00600277"/>
    <w:rsid w:val="00605DCD"/>
    <w:rsid w:val="00606B2F"/>
    <w:rsid w:val="006169CC"/>
    <w:rsid w:val="00616E84"/>
    <w:rsid w:val="00620236"/>
    <w:rsid w:val="006241E1"/>
    <w:rsid w:val="006256FE"/>
    <w:rsid w:val="00626E94"/>
    <w:rsid w:val="006309AE"/>
    <w:rsid w:val="006325A2"/>
    <w:rsid w:val="00634B99"/>
    <w:rsid w:val="0063534F"/>
    <w:rsid w:val="006360AE"/>
    <w:rsid w:val="00636CDC"/>
    <w:rsid w:val="0064043A"/>
    <w:rsid w:val="00642D86"/>
    <w:rsid w:val="00644393"/>
    <w:rsid w:val="00645B8F"/>
    <w:rsid w:val="00647792"/>
    <w:rsid w:val="00651F86"/>
    <w:rsid w:val="0065227C"/>
    <w:rsid w:val="0066028F"/>
    <w:rsid w:val="006604CC"/>
    <w:rsid w:val="00660859"/>
    <w:rsid w:val="00661DCD"/>
    <w:rsid w:val="00664615"/>
    <w:rsid w:val="006662CF"/>
    <w:rsid w:val="00667F9A"/>
    <w:rsid w:val="006729AF"/>
    <w:rsid w:val="00672D6A"/>
    <w:rsid w:val="00673172"/>
    <w:rsid w:val="00674108"/>
    <w:rsid w:val="00676FDA"/>
    <w:rsid w:val="00677214"/>
    <w:rsid w:val="00680DA6"/>
    <w:rsid w:val="00680F47"/>
    <w:rsid w:val="006873D3"/>
    <w:rsid w:val="00690867"/>
    <w:rsid w:val="00695F50"/>
    <w:rsid w:val="00696F64"/>
    <w:rsid w:val="00697951"/>
    <w:rsid w:val="006A0BA2"/>
    <w:rsid w:val="006A496F"/>
    <w:rsid w:val="006A5F8C"/>
    <w:rsid w:val="006A7302"/>
    <w:rsid w:val="006B20F4"/>
    <w:rsid w:val="006B3570"/>
    <w:rsid w:val="006B4198"/>
    <w:rsid w:val="006B4A6A"/>
    <w:rsid w:val="006B696B"/>
    <w:rsid w:val="006B7E59"/>
    <w:rsid w:val="006C1882"/>
    <w:rsid w:val="006C5296"/>
    <w:rsid w:val="006C5A75"/>
    <w:rsid w:val="006C5E28"/>
    <w:rsid w:val="006D2CA8"/>
    <w:rsid w:val="006D3E2F"/>
    <w:rsid w:val="006D4EA8"/>
    <w:rsid w:val="006D76EC"/>
    <w:rsid w:val="006E21A9"/>
    <w:rsid w:val="006E24CE"/>
    <w:rsid w:val="006E5B40"/>
    <w:rsid w:val="006E7805"/>
    <w:rsid w:val="006E79D4"/>
    <w:rsid w:val="006F0B3D"/>
    <w:rsid w:val="006F14D1"/>
    <w:rsid w:val="006F552F"/>
    <w:rsid w:val="006F6D60"/>
    <w:rsid w:val="006F6DC9"/>
    <w:rsid w:val="006F79E9"/>
    <w:rsid w:val="00700661"/>
    <w:rsid w:val="007030F2"/>
    <w:rsid w:val="00703535"/>
    <w:rsid w:val="00703EB6"/>
    <w:rsid w:val="00706F44"/>
    <w:rsid w:val="0071096C"/>
    <w:rsid w:val="00710D1E"/>
    <w:rsid w:val="00711944"/>
    <w:rsid w:val="00713869"/>
    <w:rsid w:val="007164AA"/>
    <w:rsid w:val="00717AC5"/>
    <w:rsid w:val="00720392"/>
    <w:rsid w:val="00725B36"/>
    <w:rsid w:val="00733582"/>
    <w:rsid w:val="00735D3B"/>
    <w:rsid w:val="007424CB"/>
    <w:rsid w:val="00743396"/>
    <w:rsid w:val="00744F5B"/>
    <w:rsid w:val="00747AD9"/>
    <w:rsid w:val="00753456"/>
    <w:rsid w:val="00753842"/>
    <w:rsid w:val="00756AA0"/>
    <w:rsid w:val="0076285A"/>
    <w:rsid w:val="00763CD5"/>
    <w:rsid w:val="0076505D"/>
    <w:rsid w:val="00766C54"/>
    <w:rsid w:val="007679F5"/>
    <w:rsid w:val="007711AD"/>
    <w:rsid w:val="007715EF"/>
    <w:rsid w:val="007724C6"/>
    <w:rsid w:val="00772FB6"/>
    <w:rsid w:val="00776AB4"/>
    <w:rsid w:val="00776D60"/>
    <w:rsid w:val="00777746"/>
    <w:rsid w:val="00781598"/>
    <w:rsid w:val="007869BA"/>
    <w:rsid w:val="00791257"/>
    <w:rsid w:val="00794585"/>
    <w:rsid w:val="0079495C"/>
    <w:rsid w:val="007A02A5"/>
    <w:rsid w:val="007A16A5"/>
    <w:rsid w:val="007B5A6C"/>
    <w:rsid w:val="007B5AB9"/>
    <w:rsid w:val="007B6E93"/>
    <w:rsid w:val="007B79D9"/>
    <w:rsid w:val="007C2C1C"/>
    <w:rsid w:val="007C3BCC"/>
    <w:rsid w:val="007D52C3"/>
    <w:rsid w:val="007D5C6A"/>
    <w:rsid w:val="007D63E8"/>
    <w:rsid w:val="007D7926"/>
    <w:rsid w:val="007E0393"/>
    <w:rsid w:val="007E4CC9"/>
    <w:rsid w:val="007E529A"/>
    <w:rsid w:val="007E586C"/>
    <w:rsid w:val="007F06F5"/>
    <w:rsid w:val="007F0C40"/>
    <w:rsid w:val="007F4549"/>
    <w:rsid w:val="007F478D"/>
    <w:rsid w:val="007F525B"/>
    <w:rsid w:val="008003ED"/>
    <w:rsid w:val="00800B6C"/>
    <w:rsid w:val="00801287"/>
    <w:rsid w:val="008035D1"/>
    <w:rsid w:val="00806F6E"/>
    <w:rsid w:val="008109B3"/>
    <w:rsid w:val="00812151"/>
    <w:rsid w:val="0081318B"/>
    <w:rsid w:val="008162DD"/>
    <w:rsid w:val="00816B25"/>
    <w:rsid w:val="00820000"/>
    <w:rsid w:val="00820E3A"/>
    <w:rsid w:val="00821808"/>
    <w:rsid w:val="00822BD9"/>
    <w:rsid w:val="00822F83"/>
    <w:rsid w:val="00827778"/>
    <w:rsid w:val="00830588"/>
    <w:rsid w:val="008310AA"/>
    <w:rsid w:val="008319A3"/>
    <w:rsid w:val="00835DB7"/>
    <w:rsid w:val="00835FB8"/>
    <w:rsid w:val="00837CA2"/>
    <w:rsid w:val="008400E6"/>
    <w:rsid w:val="00841359"/>
    <w:rsid w:val="00841428"/>
    <w:rsid w:val="00845FEE"/>
    <w:rsid w:val="00847067"/>
    <w:rsid w:val="00847869"/>
    <w:rsid w:val="00847E54"/>
    <w:rsid w:val="008518D0"/>
    <w:rsid w:val="00855D86"/>
    <w:rsid w:val="00863A23"/>
    <w:rsid w:val="008644F7"/>
    <w:rsid w:val="008656D2"/>
    <w:rsid w:val="0087426C"/>
    <w:rsid w:val="00876A08"/>
    <w:rsid w:val="00883571"/>
    <w:rsid w:val="00884BEC"/>
    <w:rsid w:val="00885DDE"/>
    <w:rsid w:val="00887068"/>
    <w:rsid w:val="00887BC2"/>
    <w:rsid w:val="00890B3F"/>
    <w:rsid w:val="00894735"/>
    <w:rsid w:val="008953EC"/>
    <w:rsid w:val="00895B9C"/>
    <w:rsid w:val="00897C15"/>
    <w:rsid w:val="008A0EB3"/>
    <w:rsid w:val="008A159D"/>
    <w:rsid w:val="008A4A09"/>
    <w:rsid w:val="008A5165"/>
    <w:rsid w:val="008A77B6"/>
    <w:rsid w:val="008B11D5"/>
    <w:rsid w:val="008B4194"/>
    <w:rsid w:val="008B512B"/>
    <w:rsid w:val="008B7F2B"/>
    <w:rsid w:val="008C0725"/>
    <w:rsid w:val="008C1337"/>
    <w:rsid w:val="008D0273"/>
    <w:rsid w:val="008D066A"/>
    <w:rsid w:val="008D0695"/>
    <w:rsid w:val="008D0ADA"/>
    <w:rsid w:val="008D2857"/>
    <w:rsid w:val="008D3E7F"/>
    <w:rsid w:val="008D4B4A"/>
    <w:rsid w:val="008D508F"/>
    <w:rsid w:val="008D5B6A"/>
    <w:rsid w:val="008D6504"/>
    <w:rsid w:val="008E129B"/>
    <w:rsid w:val="008E2F6C"/>
    <w:rsid w:val="008E589D"/>
    <w:rsid w:val="008F5D97"/>
    <w:rsid w:val="008F7D69"/>
    <w:rsid w:val="009016E5"/>
    <w:rsid w:val="00903EDD"/>
    <w:rsid w:val="00904117"/>
    <w:rsid w:val="00906F53"/>
    <w:rsid w:val="009101D9"/>
    <w:rsid w:val="0092165E"/>
    <w:rsid w:val="00922EFE"/>
    <w:rsid w:val="00923429"/>
    <w:rsid w:val="00926EEB"/>
    <w:rsid w:val="009271C0"/>
    <w:rsid w:val="009322C5"/>
    <w:rsid w:val="00933A37"/>
    <w:rsid w:val="00937234"/>
    <w:rsid w:val="009376FF"/>
    <w:rsid w:val="00940C20"/>
    <w:rsid w:val="0094143D"/>
    <w:rsid w:val="009507B9"/>
    <w:rsid w:val="0095250D"/>
    <w:rsid w:val="0095256E"/>
    <w:rsid w:val="00954776"/>
    <w:rsid w:val="0095633B"/>
    <w:rsid w:val="00960B2C"/>
    <w:rsid w:val="0096488F"/>
    <w:rsid w:val="00965120"/>
    <w:rsid w:val="00966129"/>
    <w:rsid w:val="00966B8C"/>
    <w:rsid w:val="009701DF"/>
    <w:rsid w:val="009765DE"/>
    <w:rsid w:val="00984716"/>
    <w:rsid w:val="009851B6"/>
    <w:rsid w:val="009854E6"/>
    <w:rsid w:val="00986346"/>
    <w:rsid w:val="009936C0"/>
    <w:rsid w:val="009938B3"/>
    <w:rsid w:val="00995596"/>
    <w:rsid w:val="00995D87"/>
    <w:rsid w:val="00995FB6"/>
    <w:rsid w:val="00997A13"/>
    <w:rsid w:val="00997D2B"/>
    <w:rsid w:val="009A0A32"/>
    <w:rsid w:val="009A189E"/>
    <w:rsid w:val="009A1DF6"/>
    <w:rsid w:val="009A5D4E"/>
    <w:rsid w:val="009A6AC5"/>
    <w:rsid w:val="009A7D21"/>
    <w:rsid w:val="009B07EB"/>
    <w:rsid w:val="009B128C"/>
    <w:rsid w:val="009B1E26"/>
    <w:rsid w:val="009B607F"/>
    <w:rsid w:val="009C0B31"/>
    <w:rsid w:val="009C116B"/>
    <w:rsid w:val="009C327D"/>
    <w:rsid w:val="009C5F6D"/>
    <w:rsid w:val="009D30F0"/>
    <w:rsid w:val="009D3D3E"/>
    <w:rsid w:val="009D4773"/>
    <w:rsid w:val="009D477B"/>
    <w:rsid w:val="009D5E0B"/>
    <w:rsid w:val="009D74CC"/>
    <w:rsid w:val="009D7A37"/>
    <w:rsid w:val="009E02F8"/>
    <w:rsid w:val="009E235F"/>
    <w:rsid w:val="009E269F"/>
    <w:rsid w:val="009E3865"/>
    <w:rsid w:val="009E3B97"/>
    <w:rsid w:val="009E6019"/>
    <w:rsid w:val="009F1B33"/>
    <w:rsid w:val="009F30C2"/>
    <w:rsid w:val="00A00350"/>
    <w:rsid w:val="00A02DC8"/>
    <w:rsid w:val="00A1044F"/>
    <w:rsid w:val="00A12345"/>
    <w:rsid w:val="00A1378E"/>
    <w:rsid w:val="00A15632"/>
    <w:rsid w:val="00A156C9"/>
    <w:rsid w:val="00A173F9"/>
    <w:rsid w:val="00A22981"/>
    <w:rsid w:val="00A261BC"/>
    <w:rsid w:val="00A26EAA"/>
    <w:rsid w:val="00A3444E"/>
    <w:rsid w:val="00A35ED4"/>
    <w:rsid w:val="00A367CC"/>
    <w:rsid w:val="00A369DD"/>
    <w:rsid w:val="00A4175C"/>
    <w:rsid w:val="00A440B0"/>
    <w:rsid w:val="00A442D0"/>
    <w:rsid w:val="00A4599E"/>
    <w:rsid w:val="00A46018"/>
    <w:rsid w:val="00A472B1"/>
    <w:rsid w:val="00A532BD"/>
    <w:rsid w:val="00A53887"/>
    <w:rsid w:val="00A53AF2"/>
    <w:rsid w:val="00A56251"/>
    <w:rsid w:val="00A577B6"/>
    <w:rsid w:val="00A57FA2"/>
    <w:rsid w:val="00A62B80"/>
    <w:rsid w:val="00A63C14"/>
    <w:rsid w:val="00A73B62"/>
    <w:rsid w:val="00A742E0"/>
    <w:rsid w:val="00A76504"/>
    <w:rsid w:val="00A77296"/>
    <w:rsid w:val="00A81E6B"/>
    <w:rsid w:val="00A8339D"/>
    <w:rsid w:val="00A852CD"/>
    <w:rsid w:val="00A85BFA"/>
    <w:rsid w:val="00A8631C"/>
    <w:rsid w:val="00A9342E"/>
    <w:rsid w:val="00A94950"/>
    <w:rsid w:val="00A95663"/>
    <w:rsid w:val="00AA054F"/>
    <w:rsid w:val="00AA09A3"/>
    <w:rsid w:val="00AA2E5E"/>
    <w:rsid w:val="00AB14A7"/>
    <w:rsid w:val="00AB7D62"/>
    <w:rsid w:val="00AC2BD3"/>
    <w:rsid w:val="00AD2601"/>
    <w:rsid w:val="00AD3813"/>
    <w:rsid w:val="00AD5B56"/>
    <w:rsid w:val="00AD689D"/>
    <w:rsid w:val="00AD69E3"/>
    <w:rsid w:val="00AD7546"/>
    <w:rsid w:val="00AD79FC"/>
    <w:rsid w:val="00AE0444"/>
    <w:rsid w:val="00AE1210"/>
    <w:rsid w:val="00AE25E9"/>
    <w:rsid w:val="00AE59F8"/>
    <w:rsid w:val="00AF0935"/>
    <w:rsid w:val="00AF1CA0"/>
    <w:rsid w:val="00AF2608"/>
    <w:rsid w:val="00AF3F4D"/>
    <w:rsid w:val="00AF6FBD"/>
    <w:rsid w:val="00AF74F3"/>
    <w:rsid w:val="00B0301C"/>
    <w:rsid w:val="00B030D4"/>
    <w:rsid w:val="00B034A7"/>
    <w:rsid w:val="00B046B1"/>
    <w:rsid w:val="00B05C3B"/>
    <w:rsid w:val="00B065F1"/>
    <w:rsid w:val="00B0663C"/>
    <w:rsid w:val="00B11157"/>
    <w:rsid w:val="00B11542"/>
    <w:rsid w:val="00B13A80"/>
    <w:rsid w:val="00B17704"/>
    <w:rsid w:val="00B21608"/>
    <w:rsid w:val="00B22BF8"/>
    <w:rsid w:val="00B231DC"/>
    <w:rsid w:val="00B2345A"/>
    <w:rsid w:val="00B25276"/>
    <w:rsid w:val="00B277D7"/>
    <w:rsid w:val="00B315BB"/>
    <w:rsid w:val="00B3262B"/>
    <w:rsid w:val="00B33705"/>
    <w:rsid w:val="00B366AF"/>
    <w:rsid w:val="00B366E6"/>
    <w:rsid w:val="00B37F53"/>
    <w:rsid w:val="00B42017"/>
    <w:rsid w:val="00B42355"/>
    <w:rsid w:val="00B4310C"/>
    <w:rsid w:val="00B43A76"/>
    <w:rsid w:val="00B45943"/>
    <w:rsid w:val="00B475AC"/>
    <w:rsid w:val="00B50CA4"/>
    <w:rsid w:val="00B51804"/>
    <w:rsid w:val="00B51FFF"/>
    <w:rsid w:val="00B5703A"/>
    <w:rsid w:val="00B57A73"/>
    <w:rsid w:val="00B600A8"/>
    <w:rsid w:val="00B60F1C"/>
    <w:rsid w:val="00B62348"/>
    <w:rsid w:val="00B6340B"/>
    <w:rsid w:val="00B63A64"/>
    <w:rsid w:val="00B64C8E"/>
    <w:rsid w:val="00B66B3C"/>
    <w:rsid w:val="00B70B0C"/>
    <w:rsid w:val="00B714BE"/>
    <w:rsid w:val="00B737A0"/>
    <w:rsid w:val="00B73F25"/>
    <w:rsid w:val="00B74A08"/>
    <w:rsid w:val="00B74CD4"/>
    <w:rsid w:val="00B76EFA"/>
    <w:rsid w:val="00B8154D"/>
    <w:rsid w:val="00B82CD5"/>
    <w:rsid w:val="00B8327B"/>
    <w:rsid w:val="00B84EBA"/>
    <w:rsid w:val="00B86142"/>
    <w:rsid w:val="00B86E7A"/>
    <w:rsid w:val="00B87EF4"/>
    <w:rsid w:val="00B9111B"/>
    <w:rsid w:val="00B92501"/>
    <w:rsid w:val="00B94338"/>
    <w:rsid w:val="00B94CF7"/>
    <w:rsid w:val="00B9598A"/>
    <w:rsid w:val="00B96710"/>
    <w:rsid w:val="00BA0515"/>
    <w:rsid w:val="00BA0619"/>
    <w:rsid w:val="00BA1AC0"/>
    <w:rsid w:val="00BA1CE7"/>
    <w:rsid w:val="00BA4194"/>
    <w:rsid w:val="00BA6457"/>
    <w:rsid w:val="00BB389C"/>
    <w:rsid w:val="00BB397F"/>
    <w:rsid w:val="00BB71D1"/>
    <w:rsid w:val="00BB752B"/>
    <w:rsid w:val="00BC0186"/>
    <w:rsid w:val="00BC1BA1"/>
    <w:rsid w:val="00BC1E64"/>
    <w:rsid w:val="00BC597E"/>
    <w:rsid w:val="00BC656C"/>
    <w:rsid w:val="00BD0A77"/>
    <w:rsid w:val="00BD1837"/>
    <w:rsid w:val="00BD1DA4"/>
    <w:rsid w:val="00BD32C8"/>
    <w:rsid w:val="00BD3D32"/>
    <w:rsid w:val="00BD60C3"/>
    <w:rsid w:val="00BD6779"/>
    <w:rsid w:val="00BE15B4"/>
    <w:rsid w:val="00BE409B"/>
    <w:rsid w:val="00BE6000"/>
    <w:rsid w:val="00BE6275"/>
    <w:rsid w:val="00BE6F01"/>
    <w:rsid w:val="00BF0F48"/>
    <w:rsid w:val="00BF167A"/>
    <w:rsid w:val="00BF2C89"/>
    <w:rsid w:val="00BF5E27"/>
    <w:rsid w:val="00BF71D0"/>
    <w:rsid w:val="00C003D4"/>
    <w:rsid w:val="00C02013"/>
    <w:rsid w:val="00C034B8"/>
    <w:rsid w:val="00C03FE8"/>
    <w:rsid w:val="00C0571B"/>
    <w:rsid w:val="00C07665"/>
    <w:rsid w:val="00C07E1F"/>
    <w:rsid w:val="00C1088C"/>
    <w:rsid w:val="00C11257"/>
    <w:rsid w:val="00C127D7"/>
    <w:rsid w:val="00C12A3F"/>
    <w:rsid w:val="00C13B66"/>
    <w:rsid w:val="00C13C35"/>
    <w:rsid w:val="00C14BB5"/>
    <w:rsid w:val="00C1565E"/>
    <w:rsid w:val="00C161E1"/>
    <w:rsid w:val="00C1627E"/>
    <w:rsid w:val="00C17712"/>
    <w:rsid w:val="00C226FC"/>
    <w:rsid w:val="00C25294"/>
    <w:rsid w:val="00C27093"/>
    <w:rsid w:val="00C27D34"/>
    <w:rsid w:val="00C31ED6"/>
    <w:rsid w:val="00C332D4"/>
    <w:rsid w:val="00C35A59"/>
    <w:rsid w:val="00C35D9E"/>
    <w:rsid w:val="00C4308C"/>
    <w:rsid w:val="00C46815"/>
    <w:rsid w:val="00C471EC"/>
    <w:rsid w:val="00C4744A"/>
    <w:rsid w:val="00C47B61"/>
    <w:rsid w:val="00C5235A"/>
    <w:rsid w:val="00C53777"/>
    <w:rsid w:val="00C541DA"/>
    <w:rsid w:val="00C546E0"/>
    <w:rsid w:val="00C55441"/>
    <w:rsid w:val="00C55BF0"/>
    <w:rsid w:val="00C56B9E"/>
    <w:rsid w:val="00C575D7"/>
    <w:rsid w:val="00C577C2"/>
    <w:rsid w:val="00C6478D"/>
    <w:rsid w:val="00C660B2"/>
    <w:rsid w:val="00C70D4A"/>
    <w:rsid w:val="00C745DE"/>
    <w:rsid w:val="00C76859"/>
    <w:rsid w:val="00C8170E"/>
    <w:rsid w:val="00C8211F"/>
    <w:rsid w:val="00C87876"/>
    <w:rsid w:val="00C935BC"/>
    <w:rsid w:val="00C937C9"/>
    <w:rsid w:val="00C93ACE"/>
    <w:rsid w:val="00C95A06"/>
    <w:rsid w:val="00CA02D7"/>
    <w:rsid w:val="00CA0A90"/>
    <w:rsid w:val="00CA0DAB"/>
    <w:rsid w:val="00CA244A"/>
    <w:rsid w:val="00CA3343"/>
    <w:rsid w:val="00CA3771"/>
    <w:rsid w:val="00CA4DAC"/>
    <w:rsid w:val="00CB0217"/>
    <w:rsid w:val="00CB0406"/>
    <w:rsid w:val="00CB0526"/>
    <w:rsid w:val="00CB2A88"/>
    <w:rsid w:val="00CC0188"/>
    <w:rsid w:val="00CC15C8"/>
    <w:rsid w:val="00CC5068"/>
    <w:rsid w:val="00CC5444"/>
    <w:rsid w:val="00CC58AE"/>
    <w:rsid w:val="00CC633A"/>
    <w:rsid w:val="00CD0006"/>
    <w:rsid w:val="00CD1967"/>
    <w:rsid w:val="00CD265C"/>
    <w:rsid w:val="00CD28F6"/>
    <w:rsid w:val="00CD2D31"/>
    <w:rsid w:val="00CD3766"/>
    <w:rsid w:val="00CD7352"/>
    <w:rsid w:val="00CD75AC"/>
    <w:rsid w:val="00CE16A7"/>
    <w:rsid w:val="00CE2E9C"/>
    <w:rsid w:val="00CE61BC"/>
    <w:rsid w:val="00CE71FE"/>
    <w:rsid w:val="00CF02FD"/>
    <w:rsid w:val="00CF2C72"/>
    <w:rsid w:val="00CF31B7"/>
    <w:rsid w:val="00CF78C0"/>
    <w:rsid w:val="00D00670"/>
    <w:rsid w:val="00D02CD8"/>
    <w:rsid w:val="00D04C58"/>
    <w:rsid w:val="00D07CBC"/>
    <w:rsid w:val="00D12E3D"/>
    <w:rsid w:val="00D1434B"/>
    <w:rsid w:val="00D163F1"/>
    <w:rsid w:val="00D17599"/>
    <w:rsid w:val="00D20602"/>
    <w:rsid w:val="00D21810"/>
    <w:rsid w:val="00D24F71"/>
    <w:rsid w:val="00D257D8"/>
    <w:rsid w:val="00D25F7A"/>
    <w:rsid w:val="00D27EC6"/>
    <w:rsid w:val="00D32137"/>
    <w:rsid w:val="00D33F8D"/>
    <w:rsid w:val="00D42DBF"/>
    <w:rsid w:val="00D44E49"/>
    <w:rsid w:val="00D51E17"/>
    <w:rsid w:val="00D57460"/>
    <w:rsid w:val="00D610E7"/>
    <w:rsid w:val="00D613EC"/>
    <w:rsid w:val="00D61E01"/>
    <w:rsid w:val="00D631D6"/>
    <w:rsid w:val="00D6659F"/>
    <w:rsid w:val="00D73327"/>
    <w:rsid w:val="00D73AB4"/>
    <w:rsid w:val="00D77A9A"/>
    <w:rsid w:val="00D8043E"/>
    <w:rsid w:val="00D82062"/>
    <w:rsid w:val="00D82CAA"/>
    <w:rsid w:val="00D8450B"/>
    <w:rsid w:val="00D90A6E"/>
    <w:rsid w:val="00D90BDD"/>
    <w:rsid w:val="00D9535C"/>
    <w:rsid w:val="00D97AD0"/>
    <w:rsid w:val="00DA0B48"/>
    <w:rsid w:val="00DA1BA5"/>
    <w:rsid w:val="00DA5DE2"/>
    <w:rsid w:val="00DA5FC9"/>
    <w:rsid w:val="00DB01C4"/>
    <w:rsid w:val="00DB09FA"/>
    <w:rsid w:val="00DB35E9"/>
    <w:rsid w:val="00DB5951"/>
    <w:rsid w:val="00DC0A41"/>
    <w:rsid w:val="00DC0B4D"/>
    <w:rsid w:val="00DC2AD3"/>
    <w:rsid w:val="00DC5FA5"/>
    <w:rsid w:val="00DD1348"/>
    <w:rsid w:val="00DD248A"/>
    <w:rsid w:val="00DD4DD0"/>
    <w:rsid w:val="00DD5063"/>
    <w:rsid w:val="00DE3218"/>
    <w:rsid w:val="00DE4902"/>
    <w:rsid w:val="00DE4AAD"/>
    <w:rsid w:val="00DE6899"/>
    <w:rsid w:val="00DE7DEE"/>
    <w:rsid w:val="00DF1EA1"/>
    <w:rsid w:val="00DF36C2"/>
    <w:rsid w:val="00DF3E04"/>
    <w:rsid w:val="00DF60F4"/>
    <w:rsid w:val="00E00839"/>
    <w:rsid w:val="00E011A5"/>
    <w:rsid w:val="00E01935"/>
    <w:rsid w:val="00E05648"/>
    <w:rsid w:val="00E05C0F"/>
    <w:rsid w:val="00E101C0"/>
    <w:rsid w:val="00E112DC"/>
    <w:rsid w:val="00E11BE8"/>
    <w:rsid w:val="00E14349"/>
    <w:rsid w:val="00E15270"/>
    <w:rsid w:val="00E160F7"/>
    <w:rsid w:val="00E2000B"/>
    <w:rsid w:val="00E20499"/>
    <w:rsid w:val="00E22905"/>
    <w:rsid w:val="00E23F33"/>
    <w:rsid w:val="00E30D2E"/>
    <w:rsid w:val="00E33933"/>
    <w:rsid w:val="00E35A7D"/>
    <w:rsid w:val="00E360DD"/>
    <w:rsid w:val="00E37442"/>
    <w:rsid w:val="00E37AAD"/>
    <w:rsid w:val="00E445E6"/>
    <w:rsid w:val="00E455BE"/>
    <w:rsid w:val="00E52BDF"/>
    <w:rsid w:val="00E54A1E"/>
    <w:rsid w:val="00E55E01"/>
    <w:rsid w:val="00E616FF"/>
    <w:rsid w:val="00E647D4"/>
    <w:rsid w:val="00E67E59"/>
    <w:rsid w:val="00E7071E"/>
    <w:rsid w:val="00E70E6A"/>
    <w:rsid w:val="00E73860"/>
    <w:rsid w:val="00E74660"/>
    <w:rsid w:val="00E759F4"/>
    <w:rsid w:val="00E75EDE"/>
    <w:rsid w:val="00E77777"/>
    <w:rsid w:val="00E82282"/>
    <w:rsid w:val="00E8434E"/>
    <w:rsid w:val="00E8437B"/>
    <w:rsid w:val="00E84A02"/>
    <w:rsid w:val="00E8526A"/>
    <w:rsid w:val="00E85625"/>
    <w:rsid w:val="00E858F4"/>
    <w:rsid w:val="00E8745B"/>
    <w:rsid w:val="00E904AF"/>
    <w:rsid w:val="00E91E34"/>
    <w:rsid w:val="00E92434"/>
    <w:rsid w:val="00E938EA"/>
    <w:rsid w:val="00E95C59"/>
    <w:rsid w:val="00E963EC"/>
    <w:rsid w:val="00EA10FA"/>
    <w:rsid w:val="00EA184C"/>
    <w:rsid w:val="00EA30A9"/>
    <w:rsid w:val="00EA4E8C"/>
    <w:rsid w:val="00EA6146"/>
    <w:rsid w:val="00EB132B"/>
    <w:rsid w:val="00EB6914"/>
    <w:rsid w:val="00EC1D10"/>
    <w:rsid w:val="00EC2619"/>
    <w:rsid w:val="00EC4351"/>
    <w:rsid w:val="00ED2FD6"/>
    <w:rsid w:val="00ED4292"/>
    <w:rsid w:val="00ED7032"/>
    <w:rsid w:val="00EE08DC"/>
    <w:rsid w:val="00EE1104"/>
    <w:rsid w:val="00EE14D1"/>
    <w:rsid w:val="00EE41E7"/>
    <w:rsid w:val="00EE473E"/>
    <w:rsid w:val="00EF2F79"/>
    <w:rsid w:val="00EF3052"/>
    <w:rsid w:val="00EF53AD"/>
    <w:rsid w:val="00F003EB"/>
    <w:rsid w:val="00F00526"/>
    <w:rsid w:val="00F00D98"/>
    <w:rsid w:val="00F01F94"/>
    <w:rsid w:val="00F0427E"/>
    <w:rsid w:val="00F04CA0"/>
    <w:rsid w:val="00F0635C"/>
    <w:rsid w:val="00F13270"/>
    <w:rsid w:val="00F13F2D"/>
    <w:rsid w:val="00F1634B"/>
    <w:rsid w:val="00F22687"/>
    <w:rsid w:val="00F23B2B"/>
    <w:rsid w:val="00F2654D"/>
    <w:rsid w:val="00F26CAF"/>
    <w:rsid w:val="00F27264"/>
    <w:rsid w:val="00F317CE"/>
    <w:rsid w:val="00F33FE9"/>
    <w:rsid w:val="00F35029"/>
    <w:rsid w:val="00F350EF"/>
    <w:rsid w:val="00F351B3"/>
    <w:rsid w:val="00F36425"/>
    <w:rsid w:val="00F36ABF"/>
    <w:rsid w:val="00F448A3"/>
    <w:rsid w:val="00F55722"/>
    <w:rsid w:val="00F642E6"/>
    <w:rsid w:val="00F7347B"/>
    <w:rsid w:val="00F7412B"/>
    <w:rsid w:val="00F75E6F"/>
    <w:rsid w:val="00F8434D"/>
    <w:rsid w:val="00F850DA"/>
    <w:rsid w:val="00F863A5"/>
    <w:rsid w:val="00F9214F"/>
    <w:rsid w:val="00F9255D"/>
    <w:rsid w:val="00F94AF4"/>
    <w:rsid w:val="00F968F8"/>
    <w:rsid w:val="00FA327A"/>
    <w:rsid w:val="00FA350C"/>
    <w:rsid w:val="00FA4070"/>
    <w:rsid w:val="00FA4487"/>
    <w:rsid w:val="00FB0F0F"/>
    <w:rsid w:val="00FB4C48"/>
    <w:rsid w:val="00FC08DB"/>
    <w:rsid w:val="00FC4BE5"/>
    <w:rsid w:val="00FD01B0"/>
    <w:rsid w:val="00FD4AF7"/>
    <w:rsid w:val="00FF0BBA"/>
    <w:rsid w:val="00FF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295FCF"/>
  <w15:docId w15:val="{A2A888E3-6706-4C17-86C0-533732DA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FE"/>
    <w:rPr>
      <w:szCs w:val="24"/>
    </w:rPr>
  </w:style>
  <w:style w:type="paragraph" w:styleId="Heading1">
    <w:name w:val="heading 1"/>
    <w:basedOn w:val="Normal"/>
    <w:next w:val="Normal"/>
    <w:qFormat/>
    <w:rsid w:val="000A34FE"/>
    <w:pPr>
      <w:keepNext/>
      <w:numPr>
        <w:numId w:val="2"/>
      </w:numPr>
      <w:outlineLvl w:val="0"/>
    </w:pPr>
    <w:rPr>
      <w:b/>
      <w:bCs/>
      <w:lang w:val="en-GB"/>
    </w:rPr>
  </w:style>
  <w:style w:type="paragraph" w:styleId="Heading2">
    <w:name w:val="heading 2"/>
    <w:basedOn w:val="Normal"/>
    <w:next w:val="Normal"/>
    <w:qFormat/>
    <w:rsid w:val="000A34FE"/>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qFormat/>
    <w:rsid w:val="000A34FE"/>
    <w:pPr>
      <w:keepNext/>
      <w:ind w:left="720"/>
      <w:outlineLvl w:val="2"/>
    </w:pPr>
    <w:rPr>
      <w:i/>
      <w:iCs/>
      <w:sz w:val="24"/>
      <w:lang w:val="en-GB"/>
    </w:rPr>
  </w:style>
  <w:style w:type="paragraph" w:styleId="Heading4">
    <w:name w:val="heading 4"/>
    <w:basedOn w:val="Normal"/>
    <w:next w:val="Normal"/>
    <w:qFormat/>
    <w:rsid w:val="000A34FE"/>
    <w:pPr>
      <w:keepNext/>
      <w:ind w:left="1440"/>
      <w:outlineLvl w:val="3"/>
    </w:pPr>
    <w:rPr>
      <w:i/>
      <w:iCs/>
      <w:sz w:val="24"/>
      <w:lang w:val="en-GB"/>
    </w:rPr>
  </w:style>
  <w:style w:type="paragraph" w:styleId="Heading9">
    <w:name w:val="heading 9"/>
    <w:basedOn w:val="Normal"/>
    <w:next w:val="Normal"/>
    <w:qFormat/>
    <w:rsid w:val="000A34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4FE"/>
    <w:pPr>
      <w:tabs>
        <w:tab w:val="center" w:pos="4320"/>
        <w:tab w:val="right" w:pos="8640"/>
      </w:tabs>
    </w:pPr>
  </w:style>
  <w:style w:type="paragraph" w:styleId="Footer">
    <w:name w:val="footer"/>
    <w:basedOn w:val="Normal"/>
    <w:link w:val="FooterChar"/>
    <w:uiPriority w:val="99"/>
    <w:rsid w:val="000A34FE"/>
    <w:pPr>
      <w:tabs>
        <w:tab w:val="center" w:pos="4320"/>
        <w:tab w:val="right" w:pos="8640"/>
      </w:tabs>
    </w:pPr>
  </w:style>
  <w:style w:type="paragraph" w:styleId="BodyText2">
    <w:name w:val="Body Text 2"/>
    <w:basedOn w:val="Normal"/>
    <w:rsid w:val="000A34FE"/>
    <w:rPr>
      <w:sz w:val="22"/>
      <w:lang w:val="en-GB"/>
    </w:rPr>
  </w:style>
  <w:style w:type="paragraph" w:styleId="FootnoteText">
    <w:name w:val="footnote text"/>
    <w:basedOn w:val="Normal"/>
    <w:semiHidden/>
    <w:rsid w:val="000A34FE"/>
    <w:rPr>
      <w:szCs w:val="20"/>
    </w:rPr>
  </w:style>
  <w:style w:type="character" w:styleId="FootnoteReference">
    <w:name w:val="footnote reference"/>
    <w:semiHidden/>
    <w:rsid w:val="000A34FE"/>
    <w:rPr>
      <w:vertAlign w:val="superscript"/>
    </w:rPr>
  </w:style>
  <w:style w:type="character" w:styleId="PageNumber">
    <w:name w:val="page number"/>
    <w:basedOn w:val="DefaultParagraphFont"/>
    <w:rsid w:val="000A34FE"/>
  </w:style>
  <w:style w:type="paragraph" w:customStyle="1" w:styleId="Level1">
    <w:name w:val="Level1"/>
    <w:basedOn w:val="Normal"/>
    <w:rsid w:val="000A34FE"/>
    <w:pPr>
      <w:numPr>
        <w:numId w:val="1"/>
      </w:numPr>
      <w:tabs>
        <w:tab w:val="left" w:pos="578"/>
      </w:tabs>
      <w:spacing w:after="240"/>
    </w:pPr>
    <w:rPr>
      <w:sz w:val="22"/>
      <w:lang w:val="en-GB"/>
    </w:rPr>
  </w:style>
  <w:style w:type="paragraph" w:styleId="BodyTextIndent">
    <w:name w:val="Body Text Indent"/>
    <w:basedOn w:val="Normal"/>
    <w:rsid w:val="000A34FE"/>
    <w:pPr>
      <w:ind w:left="567"/>
      <w:jc w:val="both"/>
    </w:pPr>
    <w:rPr>
      <w:bCs/>
      <w:szCs w:val="22"/>
    </w:rPr>
  </w:style>
  <w:style w:type="paragraph" w:styleId="BodyTextIndent3">
    <w:name w:val="Body Text Indent 3"/>
    <w:basedOn w:val="Normal"/>
    <w:rsid w:val="000A34FE"/>
    <w:pPr>
      <w:ind w:left="1440"/>
    </w:pPr>
    <w:rPr>
      <w:i/>
      <w:iCs/>
      <w:sz w:val="24"/>
      <w:lang w:val="en-GB"/>
    </w:rPr>
  </w:style>
  <w:style w:type="paragraph" w:styleId="BodyTextIndent2">
    <w:name w:val="Body Text Indent 2"/>
    <w:basedOn w:val="Normal"/>
    <w:rsid w:val="000A34FE"/>
    <w:pPr>
      <w:ind w:left="720"/>
    </w:pPr>
    <w:rPr>
      <w:i/>
      <w:iCs/>
      <w:sz w:val="24"/>
      <w:lang w:val="en-GB"/>
    </w:rPr>
  </w:style>
  <w:style w:type="paragraph" w:styleId="BodyText">
    <w:name w:val="Body Text"/>
    <w:basedOn w:val="Normal"/>
    <w:rsid w:val="000A34FE"/>
    <w:pPr>
      <w:widowControl w:val="0"/>
      <w:jc w:val="both"/>
    </w:pPr>
    <w:rPr>
      <w:snapToGrid w:val="0"/>
      <w:sz w:val="24"/>
      <w:lang w:val="en-GB"/>
    </w:rPr>
  </w:style>
  <w:style w:type="paragraph" w:styleId="Subtitle">
    <w:name w:val="Subtitle"/>
    <w:basedOn w:val="Normal"/>
    <w:qFormat/>
    <w:rsid w:val="000A34FE"/>
    <w:pPr>
      <w:jc w:val="center"/>
    </w:pPr>
    <w:rPr>
      <w:rFonts w:ascii="Arial" w:hAnsi="Arial"/>
      <w:sz w:val="28"/>
      <w:lang w:val="en-GB"/>
    </w:rPr>
  </w:style>
  <w:style w:type="paragraph" w:styleId="BalloonText">
    <w:name w:val="Balloon Text"/>
    <w:basedOn w:val="Normal"/>
    <w:semiHidden/>
    <w:rsid w:val="000A34FE"/>
    <w:rPr>
      <w:rFonts w:ascii="Tahoma" w:hAnsi="Tahoma" w:cs="Tahoma"/>
      <w:sz w:val="16"/>
      <w:szCs w:val="16"/>
    </w:rPr>
  </w:style>
  <w:style w:type="character" w:styleId="CommentReference">
    <w:name w:val="annotation reference"/>
    <w:uiPriority w:val="99"/>
    <w:rsid w:val="00DD5063"/>
    <w:rPr>
      <w:sz w:val="16"/>
      <w:szCs w:val="16"/>
    </w:rPr>
  </w:style>
  <w:style w:type="paragraph" w:styleId="CommentText">
    <w:name w:val="annotation text"/>
    <w:basedOn w:val="Normal"/>
    <w:link w:val="CommentTextChar"/>
    <w:uiPriority w:val="99"/>
    <w:rsid w:val="00DD5063"/>
    <w:rPr>
      <w:szCs w:val="20"/>
    </w:rPr>
  </w:style>
  <w:style w:type="paragraph" w:styleId="CommentSubject">
    <w:name w:val="annotation subject"/>
    <w:basedOn w:val="CommentText"/>
    <w:next w:val="CommentText"/>
    <w:semiHidden/>
    <w:rsid w:val="00DD5063"/>
    <w:rPr>
      <w:b/>
      <w:bCs/>
    </w:rPr>
  </w:style>
  <w:style w:type="paragraph" w:styleId="NormalWeb">
    <w:name w:val="Normal (Web)"/>
    <w:basedOn w:val="Normal"/>
    <w:uiPriority w:val="99"/>
    <w:unhideWhenUsed/>
    <w:rsid w:val="007424CB"/>
    <w:pPr>
      <w:spacing w:before="100" w:beforeAutospacing="1" w:after="100" w:afterAutospacing="1"/>
    </w:pPr>
    <w:rPr>
      <w:sz w:val="24"/>
      <w:lang w:val="en-GB" w:eastAsia="en-GB"/>
    </w:rPr>
  </w:style>
  <w:style w:type="character" w:styleId="Hyperlink">
    <w:name w:val="Hyperlink"/>
    <w:rsid w:val="006D3E2F"/>
    <w:rPr>
      <w:color w:val="0000FF"/>
      <w:u w:val="single"/>
    </w:rPr>
  </w:style>
  <w:style w:type="character" w:styleId="Emphasis">
    <w:name w:val="Emphasis"/>
    <w:qFormat/>
    <w:rsid w:val="00CB2A88"/>
    <w:rPr>
      <w:i/>
      <w:iCs/>
    </w:rPr>
  </w:style>
  <w:style w:type="paragraph" w:customStyle="1" w:styleId="ColorfulShading-Accent11">
    <w:name w:val="Colorful Shading - Accent 11"/>
    <w:hidden/>
    <w:uiPriority w:val="99"/>
    <w:semiHidden/>
    <w:rsid w:val="00677214"/>
    <w:rPr>
      <w:szCs w:val="24"/>
    </w:rPr>
  </w:style>
  <w:style w:type="paragraph" w:customStyle="1" w:styleId="ColorfulList-Accent11">
    <w:name w:val="Colorful List - Accent 11"/>
    <w:basedOn w:val="Normal"/>
    <w:uiPriority w:val="34"/>
    <w:qFormat/>
    <w:rsid w:val="00B51804"/>
    <w:pPr>
      <w:ind w:left="720"/>
    </w:pPr>
  </w:style>
  <w:style w:type="character" w:customStyle="1" w:styleId="CommentTextChar">
    <w:name w:val="Comment Text Char"/>
    <w:link w:val="CommentText"/>
    <w:uiPriority w:val="99"/>
    <w:rsid w:val="00BF167A"/>
    <w:rPr>
      <w:lang w:val="en-US" w:eastAsia="en-US"/>
    </w:rPr>
  </w:style>
  <w:style w:type="character" w:customStyle="1" w:styleId="FooterChar">
    <w:name w:val="Footer Char"/>
    <w:link w:val="Footer"/>
    <w:uiPriority w:val="99"/>
    <w:rsid w:val="00C034B8"/>
    <w:rPr>
      <w:szCs w:val="24"/>
      <w:lang w:val="en-US" w:eastAsia="en-US"/>
    </w:rPr>
  </w:style>
  <w:style w:type="paragraph" w:styleId="ListParagraph">
    <w:name w:val="List Paragraph"/>
    <w:basedOn w:val="Normal"/>
    <w:uiPriority w:val="34"/>
    <w:qFormat/>
    <w:rsid w:val="00A62B80"/>
    <w:pPr>
      <w:ind w:left="720"/>
    </w:pPr>
  </w:style>
  <w:style w:type="paragraph" w:styleId="Revision">
    <w:name w:val="Revision"/>
    <w:hidden/>
    <w:uiPriority w:val="99"/>
    <w:semiHidden/>
    <w:rsid w:val="008F7D69"/>
    <w:rPr>
      <w:szCs w:val="24"/>
    </w:rPr>
  </w:style>
  <w:style w:type="paragraph" w:customStyle="1" w:styleId="Default">
    <w:name w:val="Default"/>
    <w:rsid w:val="002D3D4E"/>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7918">
      <w:bodyDiv w:val="1"/>
      <w:marLeft w:val="0"/>
      <w:marRight w:val="0"/>
      <w:marTop w:val="0"/>
      <w:marBottom w:val="0"/>
      <w:divBdr>
        <w:top w:val="none" w:sz="0" w:space="0" w:color="auto"/>
        <w:left w:val="none" w:sz="0" w:space="0" w:color="auto"/>
        <w:bottom w:val="none" w:sz="0" w:space="0" w:color="auto"/>
        <w:right w:val="none" w:sz="0" w:space="0" w:color="auto"/>
      </w:divBdr>
    </w:div>
    <w:div w:id="370350075">
      <w:bodyDiv w:val="1"/>
      <w:marLeft w:val="0"/>
      <w:marRight w:val="0"/>
      <w:marTop w:val="0"/>
      <w:marBottom w:val="0"/>
      <w:divBdr>
        <w:top w:val="none" w:sz="0" w:space="0" w:color="auto"/>
        <w:left w:val="none" w:sz="0" w:space="0" w:color="auto"/>
        <w:bottom w:val="none" w:sz="0" w:space="0" w:color="auto"/>
        <w:right w:val="none" w:sz="0" w:space="0" w:color="auto"/>
      </w:divBdr>
    </w:div>
    <w:div w:id="730612727">
      <w:bodyDiv w:val="1"/>
      <w:marLeft w:val="0"/>
      <w:marRight w:val="0"/>
      <w:marTop w:val="0"/>
      <w:marBottom w:val="0"/>
      <w:divBdr>
        <w:top w:val="none" w:sz="0" w:space="0" w:color="auto"/>
        <w:left w:val="none" w:sz="0" w:space="0" w:color="auto"/>
        <w:bottom w:val="none" w:sz="0" w:space="0" w:color="auto"/>
        <w:right w:val="none" w:sz="0" w:space="0" w:color="auto"/>
      </w:divBdr>
    </w:div>
    <w:div w:id="962803925">
      <w:bodyDiv w:val="1"/>
      <w:marLeft w:val="0"/>
      <w:marRight w:val="0"/>
      <w:marTop w:val="0"/>
      <w:marBottom w:val="0"/>
      <w:divBdr>
        <w:top w:val="none" w:sz="0" w:space="0" w:color="auto"/>
        <w:left w:val="none" w:sz="0" w:space="0" w:color="auto"/>
        <w:bottom w:val="none" w:sz="0" w:space="0" w:color="auto"/>
        <w:right w:val="none" w:sz="0" w:space="0" w:color="auto"/>
      </w:divBdr>
    </w:div>
    <w:div w:id="1003052371">
      <w:bodyDiv w:val="1"/>
      <w:marLeft w:val="0"/>
      <w:marRight w:val="0"/>
      <w:marTop w:val="0"/>
      <w:marBottom w:val="0"/>
      <w:divBdr>
        <w:top w:val="none" w:sz="0" w:space="0" w:color="auto"/>
        <w:left w:val="none" w:sz="0" w:space="0" w:color="auto"/>
        <w:bottom w:val="none" w:sz="0" w:space="0" w:color="auto"/>
        <w:right w:val="none" w:sz="0" w:space="0" w:color="auto"/>
      </w:divBdr>
    </w:div>
    <w:div w:id="1166096270">
      <w:bodyDiv w:val="1"/>
      <w:marLeft w:val="0"/>
      <w:marRight w:val="0"/>
      <w:marTop w:val="0"/>
      <w:marBottom w:val="0"/>
      <w:divBdr>
        <w:top w:val="none" w:sz="0" w:space="0" w:color="auto"/>
        <w:left w:val="none" w:sz="0" w:space="0" w:color="auto"/>
        <w:bottom w:val="none" w:sz="0" w:space="0" w:color="auto"/>
        <w:right w:val="none" w:sz="0" w:space="0" w:color="auto"/>
      </w:divBdr>
      <w:divsChild>
        <w:div w:id="988753151">
          <w:marLeft w:val="0"/>
          <w:marRight w:val="0"/>
          <w:marTop w:val="0"/>
          <w:marBottom w:val="0"/>
          <w:divBdr>
            <w:top w:val="none" w:sz="0" w:space="0" w:color="auto"/>
            <w:left w:val="none" w:sz="0" w:space="0" w:color="auto"/>
            <w:bottom w:val="none" w:sz="0" w:space="0" w:color="auto"/>
            <w:right w:val="none" w:sz="0" w:space="0" w:color="auto"/>
          </w:divBdr>
        </w:div>
      </w:divsChild>
    </w:div>
    <w:div w:id="20054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ow.wetlands.org/INFORMATIONFLYWAY/CRITICALSITENETWORKTOOL/tabid/1349/language/en-U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5E41-CCFD-4538-89FB-C5FCA751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2081</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DRAFT RESOLUTION 4</vt:lpstr>
    </vt:vector>
  </TitlesOfParts>
  <Company>unep/aewa secretariat</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4</dc:title>
  <dc:creator>jkremer</dc:creator>
  <cp:lastModifiedBy>Jolanta Kremer (UNEP/AEWA Secretariat)</cp:lastModifiedBy>
  <cp:revision>5</cp:revision>
  <cp:lastPrinted>2016-02-09T17:20:00Z</cp:lastPrinted>
  <dcterms:created xsi:type="dcterms:W3CDTF">2015-11-24T15:51:00Z</dcterms:created>
  <dcterms:modified xsi:type="dcterms:W3CDTF">2016-02-09T17:21:00Z</dcterms:modified>
</cp:coreProperties>
</file>