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DD58D" w14:textId="77777777" w:rsidR="00177B39" w:rsidRPr="00177B39" w:rsidRDefault="00177B39" w:rsidP="0095481F">
      <w:pPr>
        <w:jc w:val="center"/>
        <w:rPr>
          <w:sz w:val="12"/>
          <w:szCs w:val="12"/>
          <w:lang w:val="fr-FR"/>
        </w:rPr>
      </w:pPr>
      <w:bookmarkStart w:id="0" w:name="_GoBack"/>
      <w:bookmarkEnd w:id="0"/>
    </w:p>
    <w:p w14:paraId="38895FCC" w14:textId="3083C592" w:rsidR="0095481F" w:rsidRPr="00B32E3B" w:rsidRDefault="009226B8" w:rsidP="0095481F">
      <w:pPr>
        <w:jc w:val="center"/>
        <w:rPr>
          <w:lang w:val="fr-FR"/>
        </w:rPr>
      </w:pPr>
      <w:r w:rsidRPr="009226B8">
        <w:rPr>
          <w:lang w:val="fr-FR"/>
        </w:rPr>
        <w:t>RÉSOLUTION 6.2</w:t>
      </w:r>
    </w:p>
    <w:p w14:paraId="092CF8FE" w14:textId="77777777" w:rsidR="0095481F" w:rsidRPr="00B32E3B" w:rsidRDefault="0095481F" w:rsidP="0095481F">
      <w:pPr>
        <w:jc w:val="center"/>
        <w:rPr>
          <w:lang w:val="fr-FR"/>
        </w:rPr>
      </w:pPr>
    </w:p>
    <w:p w14:paraId="1D58E09F" w14:textId="32371883" w:rsidR="0095481F" w:rsidRPr="00B32E3B" w:rsidRDefault="009226B8" w:rsidP="0095481F">
      <w:pPr>
        <w:jc w:val="center"/>
        <w:rPr>
          <w:b/>
          <w:lang w:val="fr-FR"/>
        </w:rPr>
      </w:pPr>
      <w:r w:rsidRPr="009226B8">
        <w:rPr>
          <w:b/>
          <w:lang w:val="fr-FR"/>
        </w:rPr>
        <w:t>ADOPTION DE LA NOUVELLE VERSION ARABE DU TEXTE DE L</w:t>
      </w:r>
      <w:r w:rsidR="000943DE">
        <w:rPr>
          <w:b/>
          <w:lang w:val="fr-FR"/>
        </w:rPr>
        <w:t>’</w:t>
      </w:r>
      <w:r w:rsidRPr="009226B8">
        <w:rPr>
          <w:b/>
          <w:lang w:val="fr-FR"/>
        </w:rPr>
        <w:t>ACCORD</w:t>
      </w:r>
    </w:p>
    <w:p w14:paraId="75ADFE03" w14:textId="77777777" w:rsidR="0095481F" w:rsidRPr="00B32E3B" w:rsidRDefault="0095481F" w:rsidP="0095481F">
      <w:pPr>
        <w:jc w:val="center"/>
        <w:rPr>
          <w:b/>
          <w:lang w:val="fr-FR"/>
        </w:rPr>
      </w:pPr>
    </w:p>
    <w:p w14:paraId="2EF6B985" w14:textId="77777777" w:rsidR="0095481F" w:rsidRPr="00B32E3B" w:rsidRDefault="0095481F" w:rsidP="0095481F">
      <w:pPr>
        <w:jc w:val="both"/>
        <w:rPr>
          <w:b/>
          <w:sz w:val="22"/>
          <w:szCs w:val="22"/>
          <w:lang w:val="fr-FR"/>
        </w:rPr>
      </w:pPr>
    </w:p>
    <w:p w14:paraId="4A37E3AE" w14:textId="1E3CA7AE" w:rsidR="0095481F" w:rsidRPr="00B32E3B" w:rsidRDefault="009226B8" w:rsidP="0095481F">
      <w:pPr>
        <w:ind w:firstLine="990"/>
        <w:jc w:val="both"/>
        <w:rPr>
          <w:sz w:val="22"/>
          <w:szCs w:val="22"/>
          <w:lang w:val="fr-FR"/>
        </w:rPr>
      </w:pPr>
      <w:r w:rsidRPr="009226B8">
        <w:rPr>
          <w:i/>
          <w:sz w:val="22"/>
          <w:szCs w:val="22"/>
          <w:lang w:val="fr-FR"/>
        </w:rPr>
        <w:t xml:space="preserve">Rappelant </w:t>
      </w:r>
      <w:r w:rsidRPr="008F18BF">
        <w:rPr>
          <w:sz w:val="22"/>
          <w:szCs w:val="22"/>
          <w:lang w:val="fr-FR"/>
        </w:rPr>
        <w:t>que,</w:t>
      </w:r>
      <w:r w:rsidRPr="009226B8">
        <w:rPr>
          <w:i/>
          <w:sz w:val="22"/>
          <w:szCs w:val="22"/>
          <w:lang w:val="fr-FR"/>
        </w:rPr>
        <w:t xml:space="preserve"> </w:t>
      </w:r>
      <w:r w:rsidRPr="009226B8">
        <w:rPr>
          <w:sz w:val="22"/>
          <w:szCs w:val="22"/>
          <w:lang w:val="fr-FR"/>
        </w:rPr>
        <w:t>conformément à l</w:t>
      </w:r>
      <w:r w:rsidR="000943DE">
        <w:rPr>
          <w:sz w:val="22"/>
          <w:szCs w:val="22"/>
          <w:lang w:val="fr-FR"/>
        </w:rPr>
        <w:t>’</w:t>
      </w:r>
      <w:r w:rsidRPr="009226B8">
        <w:rPr>
          <w:sz w:val="22"/>
          <w:szCs w:val="22"/>
          <w:lang w:val="fr-FR"/>
        </w:rPr>
        <w:t>article XVII de l</w:t>
      </w:r>
      <w:r w:rsidR="000943DE">
        <w:rPr>
          <w:sz w:val="22"/>
          <w:szCs w:val="22"/>
          <w:lang w:val="fr-FR"/>
        </w:rPr>
        <w:t>’</w:t>
      </w:r>
      <w:r w:rsidRPr="009226B8">
        <w:rPr>
          <w:sz w:val="22"/>
          <w:szCs w:val="22"/>
          <w:lang w:val="fr-FR"/>
        </w:rPr>
        <w:t xml:space="preserve">Accord, le texte original en langues anglaise, arabe, française et russe de cet accord, chacune de ces versions étant également authentique, a été déposé auprès du gouvernement du Royaume des Pays-Bas qui en est le </w:t>
      </w:r>
      <w:r w:rsidR="000943DE">
        <w:rPr>
          <w:sz w:val="22"/>
          <w:szCs w:val="22"/>
          <w:lang w:val="fr-FR"/>
        </w:rPr>
        <w:t>D</w:t>
      </w:r>
      <w:r w:rsidRPr="009226B8">
        <w:rPr>
          <w:sz w:val="22"/>
          <w:szCs w:val="22"/>
          <w:lang w:val="fr-FR"/>
        </w:rPr>
        <w:t>épositaire et que des copies certifiées de ces versions ont été transmises à tous les États</w:t>
      </w:r>
      <w:r w:rsidR="002D0964">
        <w:rPr>
          <w:sz w:val="22"/>
          <w:szCs w:val="22"/>
          <w:lang w:val="fr-FR"/>
        </w:rPr>
        <w:t>,</w:t>
      </w:r>
    </w:p>
    <w:p w14:paraId="5D26652C" w14:textId="77777777" w:rsidR="0095481F" w:rsidRPr="00B32E3B" w:rsidRDefault="0095481F" w:rsidP="0095481F">
      <w:pPr>
        <w:jc w:val="both"/>
        <w:rPr>
          <w:sz w:val="22"/>
          <w:szCs w:val="22"/>
          <w:lang w:val="fr-FR"/>
        </w:rPr>
      </w:pPr>
    </w:p>
    <w:p w14:paraId="6A470AE5" w14:textId="2430A49E" w:rsidR="0095481F" w:rsidRPr="00B32E3B" w:rsidRDefault="00F423F5" w:rsidP="0095481F">
      <w:pPr>
        <w:ind w:firstLine="900"/>
        <w:jc w:val="both"/>
        <w:rPr>
          <w:sz w:val="22"/>
          <w:szCs w:val="22"/>
          <w:lang w:val="fr-FR"/>
        </w:rPr>
      </w:pPr>
      <w:r w:rsidRPr="00F423F5">
        <w:rPr>
          <w:i/>
          <w:sz w:val="22"/>
          <w:szCs w:val="22"/>
          <w:lang w:val="fr-FR"/>
        </w:rPr>
        <w:t xml:space="preserve">Notant </w:t>
      </w:r>
      <w:r w:rsidRPr="00F423F5">
        <w:rPr>
          <w:sz w:val="22"/>
          <w:szCs w:val="22"/>
          <w:lang w:val="fr-FR"/>
        </w:rPr>
        <w:t>que le Secrétariat a commandé en 2009 une nouvelle traduction dans le cadre du projet de l</w:t>
      </w:r>
      <w:r w:rsidR="000943DE">
        <w:rPr>
          <w:sz w:val="22"/>
          <w:szCs w:val="22"/>
          <w:lang w:val="fr-FR"/>
        </w:rPr>
        <w:t>’</w:t>
      </w:r>
      <w:r w:rsidRPr="00F423F5">
        <w:rPr>
          <w:sz w:val="22"/>
          <w:szCs w:val="22"/>
          <w:lang w:val="fr-FR"/>
        </w:rPr>
        <w:t xml:space="preserve">AEWA intitulé </w:t>
      </w:r>
      <w:r w:rsidRPr="00F423F5">
        <w:rPr>
          <w:i/>
          <w:sz w:val="22"/>
          <w:szCs w:val="22"/>
          <w:lang w:val="fr-FR"/>
        </w:rPr>
        <w:t>« Renforcer les capacités de conservation des oiseaux d</w:t>
      </w:r>
      <w:r w:rsidR="000943DE">
        <w:rPr>
          <w:i/>
          <w:sz w:val="22"/>
          <w:szCs w:val="22"/>
          <w:lang w:val="fr-FR"/>
        </w:rPr>
        <w:t>’</w:t>
      </w:r>
      <w:r w:rsidRPr="00F423F5">
        <w:rPr>
          <w:i/>
          <w:sz w:val="22"/>
          <w:szCs w:val="22"/>
          <w:lang w:val="fr-FR"/>
        </w:rPr>
        <w:t>eau et des zones humides en Afrique du Nord </w:t>
      </w:r>
      <w:r w:rsidRPr="00F423F5">
        <w:rPr>
          <w:sz w:val="22"/>
          <w:szCs w:val="22"/>
          <w:lang w:val="fr-FR"/>
        </w:rPr>
        <w:t>» (</w:t>
      </w:r>
      <w:proofErr w:type="spellStart"/>
      <w:r w:rsidRPr="00F423F5">
        <w:rPr>
          <w:sz w:val="22"/>
          <w:szCs w:val="22"/>
          <w:lang w:val="fr-FR"/>
        </w:rPr>
        <w:t>WetCap</w:t>
      </w:r>
      <w:proofErr w:type="spellEnd"/>
      <w:r w:rsidRPr="00F423F5">
        <w:rPr>
          <w:sz w:val="22"/>
          <w:szCs w:val="22"/>
          <w:lang w:val="fr-FR"/>
        </w:rPr>
        <w:t>)</w:t>
      </w:r>
      <w:r w:rsidR="000943DE">
        <w:rPr>
          <w:sz w:val="22"/>
          <w:szCs w:val="22"/>
          <w:lang w:val="fr-FR"/>
        </w:rPr>
        <w:t>, traduction</w:t>
      </w:r>
      <w:r w:rsidR="0041782A">
        <w:rPr>
          <w:sz w:val="22"/>
          <w:szCs w:val="22"/>
          <w:lang w:val="fr-FR"/>
        </w:rPr>
        <w:t xml:space="preserve"> </w:t>
      </w:r>
      <w:r w:rsidRPr="00F423F5">
        <w:rPr>
          <w:sz w:val="22"/>
          <w:szCs w:val="22"/>
          <w:lang w:val="fr-FR"/>
        </w:rPr>
        <w:t xml:space="preserve">destinée à </w:t>
      </w:r>
      <w:r w:rsidR="00B32E3B">
        <w:rPr>
          <w:sz w:val="22"/>
          <w:szCs w:val="22"/>
          <w:lang w:val="fr-FR"/>
        </w:rPr>
        <w:t>remplacer le texte arabe</w:t>
      </w:r>
      <w:r w:rsidR="002D0964">
        <w:rPr>
          <w:sz w:val="22"/>
          <w:szCs w:val="22"/>
          <w:lang w:val="fr-FR"/>
        </w:rPr>
        <w:t>,</w:t>
      </w:r>
    </w:p>
    <w:p w14:paraId="4279D6D9" w14:textId="77777777" w:rsidR="0095481F" w:rsidRPr="00B32E3B" w:rsidRDefault="0095481F" w:rsidP="0095481F">
      <w:pPr>
        <w:ind w:firstLine="900"/>
        <w:jc w:val="both"/>
        <w:rPr>
          <w:sz w:val="22"/>
          <w:szCs w:val="22"/>
          <w:lang w:val="fr-FR"/>
        </w:rPr>
      </w:pPr>
    </w:p>
    <w:p w14:paraId="57340CA3" w14:textId="3F570B8B" w:rsidR="0095481F" w:rsidRPr="00B32E3B" w:rsidRDefault="00F423F5" w:rsidP="0095481F">
      <w:pPr>
        <w:ind w:firstLine="900"/>
        <w:jc w:val="both"/>
        <w:rPr>
          <w:sz w:val="22"/>
          <w:szCs w:val="22"/>
          <w:lang w:val="fr-FR"/>
        </w:rPr>
      </w:pPr>
      <w:r w:rsidRPr="00F423F5">
        <w:rPr>
          <w:i/>
          <w:sz w:val="22"/>
          <w:szCs w:val="22"/>
          <w:lang w:val="fr-FR"/>
        </w:rPr>
        <w:t xml:space="preserve">Rappelant </w:t>
      </w:r>
      <w:r w:rsidRPr="008F18BF">
        <w:rPr>
          <w:sz w:val="22"/>
          <w:szCs w:val="22"/>
          <w:lang w:val="fr-FR"/>
        </w:rPr>
        <w:t>que</w:t>
      </w:r>
      <w:r w:rsidRPr="00F423F5">
        <w:rPr>
          <w:i/>
          <w:sz w:val="22"/>
          <w:szCs w:val="22"/>
          <w:lang w:val="fr-FR"/>
        </w:rPr>
        <w:t xml:space="preserve"> </w:t>
      </w:r>
      <w:r w:rsidRPr="00F423F5">
        <w:rPr>
          <w:sz w:val="22"/>
          <w:szCs w:val="22"/>
          <w:lang w:val="fr-FR"/>
        </w:rPr>
        <w:t xml:space="preserve">la nouvelle traduction a été diffusée en 2011 </w:t>
      </w:r>
      <w:r w:rsidR="0041782A">
        <w:rPr>
          <w:sz w:val="22"/>
          <w:szCs w:val="22"/>
          <w:lang w:val="fr-FR"/>
        </w:rPr>
        <w:t xml:space="preserve">pour </w:t>
      </w:r>
      <w:r w:rsidR="000943DE" w:rsidRPr="00F423F5">
        <w:rPr>
          <w:sz w:val="22"/>
          <w:szCs w:val="22"/>
          <w:lang w:val="fr-FR"/>
        </w:rPr>
        <w:t xml:space="preserve">observations </w:t>
      </w:r>
      <w:r w:rsidRPr="00F423F5">
        <w:rPr>
          <w:sz w:val="22"/>
          <w:szCs w:val="22"/>
          <w:lang w:val="fr-FR"/>
        </w:rPr>
        <w:t xml:space="preserve">auprès </w:t>
      </w:r>
      <w:r w:rsidR="000943DE">
        <w:rPr>
          <w:sz w:val="22"/>
          <w:szCs w:val="22"/>
          <w:lang w:val="fr-FR"/>
        </w:rPr>
        <w:t xml:space="preserve">des </w:t>
      </w:r>
      <w:r w:rsidR="0041782A">
        <w:rPr>
          <w:sz w:val="22"/>
          <w:szCs w:val="22"/>
          <w:lang w:val="fr-FR"/>
        </w:rPr>
        <w:t>É</w:t>
      </w:r>
      <w:r w:rsidR="000943DE">
        <w:rPr>
          <w:sz w:val="22"/>
          <w:szCs w:val="22"/>
          <w:lang w:val="fr-FR"/>
        </w:rPr>
        <w:t>tats de l</w:t>
      </w:r>
      <w:r w:rsidR="0041782A">
        <w:rPr>
          <w:sz w:val="22"/>
          <w:szCs w:val="22"/>
          <w:lang w:val="fr-FR"/>
        </w:rPr>
        <w:t>’</w:t>
      </w:r>
      <w:r w:rsidR="000943DE">
        <w:rPr>
          <w:sz w:val="22"/>
          <w:szCs w:val="22"/>
          <w:lang w:val="fr-FR"/>
        </w:rPr>
        <w:t xml:space="preserve">aire de répartition, </w:t>
      </w:r>
      <w:r w:rsidRPr="00F423F5">
        <w:rPr>
          <w:sz w:val="22"/>
          <w:szCs w:val="22"/>
          <w:lang w:val="fr-FR"/>
        </w:rPr>
        <w:t xml:space="preserve">Parties </w:t>
      </w:r>
      <w:r w:rsidR="000943DE">
        <w:rPr>
          <w:sz w:val="22"/>
          <w:szCs w:val="22"/>
          <w:lang w:val="fr-FR"/>
        </w:rPr>
        <w:t>contractantes et</w:t>
      </w:r>
      <w:r w:rsidRPr="00F423F5">
        <w:rPr>
          <w:sz w:val="22"/>
          <w:szCs w:val="22"/>
          <w:lang w:val="fr-FR"/>
        </w:rPr>
        <w:t xml:space="preserve"> non-contractantes à l</w:t>
      </w:r>
      <w:r w:rsidR="000943DE">
        <w:rPr>
          <w:sz w:val="22"/>
          <w:szCs w:val="22"/>
          <w:lang w:val="fr-FR"/>
        </w:rPr>
        <w:t>’</w:t>
      </w:r>
      <w:r w:rsidRPr="00F423F5">
        <w:rPr>
          <w:sz w:val="22"/>
          <w:szCs w:val="22"/>
          <w:lang w:val="fr-FR"/>
        </w:rPr>
        <w:t>AEWA</w:t>
      </w:r>
      <w:r w:rsidR="000943DE" w:rsidRPr="000943DE">
        <w:rPr>
          <w:sz w:val="22"/>
          <w:szCs w:val="22"/>
          <w:lang w:val="fr-FR"/>
        </w:rPr>
        <w:t xml:space="preserve"> </w:t>
      </w:r>
      <w:r w:rsidR="000943DE" w:rsidRPr="00F423F5">
        <w:rPr>
          <w:sz w:val="22"/>
          <w:szCs w:val="22"/>
          <w:lang w:val="fr-FR"/>
        </w:rPr>
        <w:t>arabophones</w:t>
      </w:r>
      <w:r w:rsidR="000943DE">
        <w:rPr>
          <w:sz w:val="22"/>
          <w:szCs w:val="22"/>
          <w:lang w:val="fr-FR"/>
        </w:rPr>
        <w:t xml:space="preserve">, </w:t>
      </w:r>
      <w:r w:rsidRPr="00F423F5">
        <w:rPr>
          <w:sz w:val="22"/>
          <w:szCs w:val="22"/>
          <w:lang w:val="fr-FR"/>
        </w:rPr>
        <w:t>puis approuvée par la 7</w:t>
      </w:r>
      <w:r w:rsidRPr="00F423F5">
        <w:rPr>
          <w:sz w:val="22"/>
          <w:szCs w:val="22"/>
          <w:vertAlign w:val="superscript"/>
          <w:lang w:val="fr-FR"/>
        </w:rPr>
        <w:t>ème</w:t>
      </w:r>
      <w:r w:rsidRPr="00F423F5">
        <w:rPr>
          <w:sz w:val="22"/>
          <w:szCs w:val="22"/>
          <w:lang w:val="fr-FR"/>
        </w:rPr>
        <w:t xml:space="preserve"> réunion du Comité permanent de l</w:t>
      </w:r>
      <w:r w:rsidR="000943DE">
        <w:rPr>
          <w:sz w:val="22"/>
          <w:szCs w:val="22"/>
          <w:lang w:val="fr-FR"/>
        </w:rPr>
        <w:t>’</w:t>
      </w:r>
      <w:r w:rsidRPr="00F423F5">
        <w:rPr>
          <w:sz w:val="22"/>
          <w:szCs w:val="22"/>
          <w:lang w:val="fr-FR"/>
        </w:rPr>
        <w:t>AEWA aux fins de soumission à la 5</w:t>
      </w:r>
      <w:r w:rsidRPr="00F423F5">
        <w:rPr>
          <w:sz w:val="22"/>
          <w:szCs w:val="22"/>
          <w:vertAlign w:val="superscript"/>
          <w:lang w:val="fr-FR"/>
        </w:rPr>
        <w:t>ème</w:t>
      </w:r>
      <w:r w:rsidRPr="00F423F5">
        <w:rPr>
          <w:sz w:val="22"/>
          <w:szCs w:val="22"/>
          <w:lang w:val="fr-FR"/>
        </w:rPr>
        <w:t xml:space="preserve"> session de la Réunion des Parties à AEWA (MOP5) et finalement soumise pour adoption à </w:t>
      </w:r>
      <w:r w:rsidR="00E34FFB">
        <w:rPr>
          <w:sz w:val="22"/>
          <w:szCs w:val="22"/>
          <w:lang w:val="fr-FR"/>
        </w:rPr>
        <w:t xml:space="preserve">la </w:t>
      </w:r>
      <w:r w:rsidRPr="00F423F5">
        <w:rPr>
          <w:sz w:val="22"/>
          <w:szCs w:val="22"/>
          <w:lang w:val="fr-FR"/>
        </w:rPr>
        <w:t>MOP5</w:t>
      </w:r>
      <w:r w:rsidR="002D0964">
        <w:rPr>
          <w:sz w:val="22"/>
          <w:szCs w:val="22"/>
          <w:lang w:val="fr-FR"/>
        </w:rPr>
        <w:t>,</w:t>
      </w:r>
    </w:p>
    <w:p w14:paraId="02D59FD6" w14:textId="77777777" w:rsidR="0095481F" w:rsidRPr="00B32E3B" w:rsidRDefault="0095481F" w:rsidP="0095481F">
      <w:pPr>
        <w:ind w:firstLine="900"/>
        <w:jc w:val="both"/>
        <w:rPr>
          <w:sz w:val="22"/>
          <w:szCs w:val="22"/>
          <w:lang w:val="fr-FR"/>
        </w:rPr>
      </w:pPr>
    </w:p>
    <w:p w14:paraId="58618751" w14:textId="38F65321" w:rsidR="0095481F" w:rsidRDefault="00F423F5" w:rsidP="00A34B5C">
      <w:pPr>
        <w:ind w:firstLine="900"/>
        <w:jc w:val="both"/>
        <w:rPr>
          <w:sz w:val="22"/>
          <w:szCs w:val="22"/>
          <w:lang w:val="fr-FR"/>
        </w:rPr>
      </w:pPr>
      <w:r w:rsidRPr="00A34B5C">
        <w:rPr>
          <w:i/>
          <w:sz w:val="22"/>
          <w:szCs w:val="22"/>
          <w:lang w:val="fr-FR"/>
        </w:rPr>
        <w:t>Rappelant également</w:t>
      </w:r>
      <w:r w:rsidR="0041782A">
        <w:rPr>
          <w:i/>
          <w:sz w:val="22"/>
          <w:szCs w:val="22"/>
          <w:lang w:val="fr-FR"/>
        </w:rPr>
        <w:t xml:space="preserve"> </w:t>
      </w:r>
      <w:r w:rsidRPr="00A34B5C">
        <w:rPr>
          <w:sz w:val="22"/>
          <w:szCs w:val="22"/>
          <w:lang w:val="fr-FR"/>
        </w:rPr>
        <w:t xml:space="preserve">que la MOP5 a décidé </w:t>
      </w:r>
      <w:r w:rsidR="008F18BF">
        <w:rPr>
          <w:sz w:val="22"/>
          <w:szCs w:val="22"/>
          <w:lang w:val="fr-FR"/>
        </w:rPr>
        <w:t xml:space="preserve">de </w:t>
      </w:r>
      <w:r w:rsidRPr="00A34B5C">
        <w:rPr>
          <w:sz w:val="22"/>
          <w:szCs w:val="22"/>
          <w:lang w:val="fr-FR"/>
        </w:rPr>
        <w:t xml:space="preserve">ne pas approuver la nouvelle traduction étant donné que </w:t>
      </w:r>
      <w:r w:rsidR="00A34B5C" w:rsidRPr="00A34B5C">
        <w:rPr>
          <w:sz w:val="22"/>
          <w:szCs w:val="22"/>
          <w:lang w:val="fr-FR"/>
        </w:rPr>
        <w:t xml:space="preserve">des </w:t>
      </w:r>
      <w:r w:rsidRPr="00A34B5C">
        <w:rPr>
          <w:sz w:val="22"/>
          <w:szCs w:val="22"/>
          <w:lang w:val="fr-FR"/>
        </w:rPr>
        <w:t>adaptations</w:t>
      </w:r>
      <w:r w:rsidR="00A34B5C" w:rsidRPr="00A34B5C">
        <w:rPr>
          <w:sz w:val="22"/>
          <w:szCs w:val="22"/>
          <w:lang w:val="fr-FR"/>
        </w:rPr>
        <w:t xml:space="preserve"> complémentaires</w:t>
      </w:r>
      <w:r w:rsidRPr="00A34B5C">
        <w:rPr>
          <w:sz w:val="22"/>
          <w:szCs w:val="22"/>
          <w:lang w:val="fr-FR"/>
        </w:rPr>
        <w:t xml:space="preserve"> étaient encore nécessaires et </w:t>
      </w:r>
      <w:r w:rsidR="00A34B5C" w:rsidRPr="00A34B5C">
        <w:rPr>
          <w:sz w:val="22"/>
          <w:szCs w:val="22"/>
          <w:lang w:val="fr-FR"/>
        </w:rPr>
        <w:t>qu</w:t>
      </w:r>
      <w:r w:rsidR="000943DE">
        <w:rPr>
          <w:sz w:val="22"/>
          <w:szCs w:val="22"/>
          <w:lang w:val="fr-FR"/>
        </w:rPr>
        <w:t>’</w:t>
      </w:r>
      <w:r w:rsidR="00A34B5C" w:rsidRPr="00A34B5C">
        <w:rPr>
          <w:sz w:val="22"/>
          <w:szCs w:val="22"/>
          <w:lang w:val="fr-FR"/>
        </w:rPr>
        <w:t xml:space="preserve">elle </w:t>
      </w:r>
      <w:r w:rsidRPr="00A34B5C">
        <w:rPr>
          <w:sz w:val="22"/>
          <w:szCs w:val="22"/>
          <w:lang w:val="fr-FR"/>
        </w:rPr>
        <w:t>a</w:t>
      </w:r>
      <w:r w:rsidR="00A34B5C" w:rsidRPr="00A34B5C">
        <w:rPr>
          <w:sz w:val="22"/>
          <w:szCs w:val="22"/>
          <w:lang w:val="fr-FR"/>
        </w:rPr>
        <w:t xml:space="preserve"> c</w:t>
      </w:r>
      <w:r w:rsidR="00A34B5C">
        <w:rPr>
          <w:sz w:val="22"/>
          <w:szCs w:val="22"/>
          <w:lang w:val="fr-FR"/>
        </w:rPr>
        <w:t>onfié au</w:t>
      </w:r>
      <w:r w:rsidRPr="00A34B5C">
        <w:rPr>
          <w:sz w:val="22"/>
          <w:szCs w:val="22"/>
          <w:lang w:val="fr-FR"/>
        </w:rPr>
        <w:t xml:space="preserve"> Comité permanent d</w:t>
      </w:r>
      <w:r w:rsidR="008F18BF">
        <w:rPr>
          <w:sz w:val="22"/>
          <w:szCs w:val="22"/>
          <w:lang w:val="fr-FR"/>
        </w:rPr>
        <w:t>e l</w:t>
      </w:r>
      <w:r w:rsidR="000943DE">
        <w:rPr>
          <w:sz w:val="22"/>
          <w:szCs w:val="22"/>
          <w:lang w:val="fr-FR"/>
        </w:rPr>
        <w:t>’</w:t>
      </w:r>
      <w:r w:rsidRPr="00A34B5C">
        <w:rPr>
          <w:sz w:val="22"/>
          <w:szCs w:val="22"/>
          <w:lang w:val="fr-FR"/>
        </w:rPr>
        <w:t xml:space="preserve">AEWA </w:t>
      </w:r>
      <w:r w:rsidR="00A34B5C">
        <w:rPr>
          <w:sz w:val="22"/>
          <w:szCs w:val="22"/>
          <w:lang w:val="fr-FR"/>
        </w:rPr>
        <w:t xml:space="preserve">la </w:t>
      </w:r>
      <w:r w:rsidRPr="00A34B5C">
        <w:rPr>
          <w:sz w:val="22"/>
          <w:szCs w:val="22"/>
          <w:lang w:val="fr-FR"/>
        </w:rPr>
        <w:t>finalis</w:t>
      </w:r>
      <w:r w:rsidR="00A34B5C">
        <w:rPr>
          <w:sz w:val="22"/>
          <w:szCs w:val="22"/>
          <w:lang w:val="fr-FR"/>
        </w:rPr>
        <w:t>ation du</w:t>
      </w:r>
      <w:r w:rsidRPr="00A34B5C">
        <w:rPr>
          <w:sz w:val="22"/>
          <w:szCs w:val="22"/>
          <w:lang w:val="fr-FR"/>
        </w:rPr>
        <w:t xml:space="preserve"> texte</w:t>
      </w:r>
      <w:r w:rsidR="002D0964">
        <w:rPr>
          <w:sz w:val="22"/>
          <w:szCs w:val="22"/>
          <w:lang w:val="fr-FR"/>
        </w:rPr>
        <w:t>,</w:t>
      </w:r>
    </w:p>
    <w:p w14:paraId="1D37A0FF" w14:textId="77777777" w:rsidR="00E2306E" w:rsidRDefault="00E2306E" w:rsidP="00A34B5C">
      <w:pPr>
        <w:ind w:firstLine="900"/>
        <w:jc w:val="both"/>
        <w:rPr>
          <w:sz w:val="22"/>
          <w:szCs w:val="22"/>
          <w:lang w:val="fr-FR"/>
        </w:rPr>
      </w:pPr>
    </w:p>
    <w:p w14:paraId="7A2810C7" w14:textId="77E48B1C" w:rsidR="00E2306E" w:rsidRPr="00E2306E" w:rsidRDefault="00E2306E" w:rsidP="00A34B5C">
      <w:pPr>
        <w:ind w:firstLine="900"/>
        <w:jc w:val="both"/>
        <w:rPr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 xml:space="preserve">Reconnaissant </w:t>
      </w:r>
      <w:r>
        <w:rPr>
          <w:sz w:val="22"/>
          <w:szCs w:val="22"/>
          <w:lang w:val="fr-FR"/>
        </w:rPr>
        <w:t xml:space="preserve">les efforts </w:t>
      </w:r>
      <w:r w:rsidR="00FC2F1C">
        <w:rPr>
          <w:sz w:val="22"/>
          <w:szCs w:val="22"/>
          <w:lang w:val="fr-FR"/>
        </w:rPr>
        <w:t>que l</w:t>
      </w:r>
      <w:r>
        <w:rPr>
          <w:sz w:val="22"/>
          <w:szCs w:val="22"/>
          <w:lang w:val="fr-FR"/>
        </w:rPr>
        <w:t xml:space="preserve">es pays arabophones </w:t>
      </w:r>
      <w:r w:rsidR="00FC2F1C">
        <w:rPr>
          <w:sz w:val="22"/>
          <w:szCs w:val="22"/>
          <w:lang w:val="fr-FR"/>
        </w:rPr>
        <w:t xml:space="preserve">ont </w:t>
      </w:r>
      <w:r>
        <w:rPr>
          <w:sz w:val="22"/>
          <w:szCs w:val="22"/>
          <w:lang w:val="fr-FR"/>
        </w:rPr>
        <w:t xml:space="preserve">déployés </w:t>
      </w:r>
      <w:r w:rsidR="00FC2F1C">
        <w:rPr>
          <w:sz w:val="22"/>
          <w:szCs w:val="22"/>
          <w:lang w:val="fr-FR"/>
        </w:rPr>
        <w:t>pour réviser</w:t>
      </w:r>
      <w:r>
        <w:rPr>
          <w:sz w:val="22"/>
          <w:szCs w:val="22"/>
          <w:lang w:val="fr-FR"/>
        </w:rPr>
        <w:t xml:space="preserve"> la version arabe qui a été soumise à la MOP5,</w:t>
      </w:r>
    </w:p>
    <w:p w14:paraId="30911F92" w14:textId="77777777" w:rsidR="0095481F" w:rsidRPr="00B32E3B" w:rsidRDefault="0095481F" w:rsidP="0095481F">
      <w:pPr>
        <w:ind w:firstLine="900"/>
        <w:jc w:val="both"/>
        <w:rPr>
          <w:sz w:val="22"/>
          <w:szCs w:val="22"/>
          <w:lang w:val="fr-FR"/>
        </w:rPr>
      </w:pPr>
    </w:p>
    <w:p w14:paraId="4A74F928" w14:textId="7FE852F2" w:rsidR="0095481F" w:rsidRPr="00B32E3B" w:rsidRDefault="00A34B5C" w:rsidP="0095481F">
      <w:pPr>
        <w:ind w:firstLine="900"/>
        <w:jc w:val="both"/>
        <w:rPr>
          <w:sz w:val="22"/>
          <w:szCs w:val="22"/>
          <w:lang w:val="fr-FR"/>
        </w:rPr>
      </w:pPr>
      <w:r w:rsidRPr="00A34B5C">
        <w:rPr>
          <w:i/>
          <w:sz w:val="22"/>
          <w:szCs w:val="22"/>
          <w:lang w:val="fr-FR"/>
        </w:rPr>
        <w:t xml:space="preserve">Notant </w:t>
      </w:r>
      <w:r w:rsidRPr="00A34B5C">
        <w:rPr>
          <w:sz w:val="22"/>
          <w:szCs w:val="22"/>
          <w:lang w:val="fr-FR"/>
        </w:rPr>
        <w:t>que la traduction a été finalisée en consultation avec les Parties arabophones et approuvée en avril 2015 par correspondance par le Comité permanent de l</w:t>
      </w:r>
      <w:r w:rsidR="000943DE">
        <w:rPr>
          <w:sz w:val="22"/>
          <w:szCs w:val="22"/>
          <w:lang w:val="fr-FR"/>
        </w:rPr>
        <w:t>’</w:t>
      </w:r>
      <w:r w:rsidRPr="00A34B5C">
        <w:rPr>
          <w:sz w:val="22"/>
          <w:szCs w:val="22"/>
          <w:lang w:val="fr-FR"/>
        </w:rPr>
        <w:t>AEWA</w:t>
      </w:r>
      <w:r w:rsidR="002D0964">
        <w:rPr>
          <w:sz w:val="22"/>
          <w:szCs w:val="22"/>
          <w:lang w:val="fr-FR"/>
        </w:rPr>
        <w:t>,</w:t>
      </w:r>
    </w:p>
    <w:p w14:paraId="04875A90" w14:textId="77777777" w:rsidR="00102135" w:rsidRPr="00B32E3B" w:rsidRDefault="00102135" w:rsidP="0095481F">
      <w:pPr>
        <w:ind w:firstLine="900"/>
        <w:jc w:val="both"/>
        <w:rPr>
          <w:sz w:val="22"/>
          <w:szCs w:val="22"/>
          <w:lang w:val="fr-FR"/>
        </w:rPr>
      </w:pPr>
    </w:p>
    <w:p w14:paraId="57A9F06C" w14:textId="5DF952B5" w:rsidR="00102135" w:rsidRPr="00B32E3B" w:rsidRDefault="00A34B5C" w:rsidP="00102135">
      <w:pPr>
        <w:ind w:firstLine="900"/>
        <w:jc w:val="both"/>
        <w:rPr>
          <w:sz w:val="22"/>
          <w:szCs w:val="22"/>
          <w:lang w:val="fr-FR"/>
        </w:rPr>
      </w:pPr>
      <w:r w:rsidRPr="00A34B5C">
        <w:rPr>
          <w:i/>
          <w:sz w:val="22"/>
          <w:szCs w:val="22"/>
          <w:lang w:val="fr-FR"/>
        </w:rPr>
        <w:t xml:space="preserve">Notant en outre </w:t>
      </w:r>
      <w:r w:rsidRPr="00A34B5C">
        <w:rPr>
          <w:sz w:val="22"/>
          <w:szCs w:val="22"/>
          <w:lang w:val="fr-FR"/>
        </w:rPr>
        <w:t>que des copies certifiées de la traduction finalisée</w:t>
      </w:r>
      <w:r w:rsidR="0041782A">
        <w:rPr>
          <w:sz w:val="22"/>
          <w:szCs w:val="22"/>
          <w:lang w:val="fr-FR"/>
        </w:rPr>
        <w:t xml:space="preserve"> </w:t>
      </w:r>
      <w:r w:rsidRPr="00A34B5C">
        <w:rPr>
          <w:sz w:val="22"/>
          <w:szCs w:val="22"/>
          <w:lang w:val="fr-FR"/>
        </w:rPr>
        <w:t>n</w:t>
      </w:r>
      <w:r w:rsidR="000943DE">
        <w:rPr>
          <w:sz w:val="22"/>
          <w:szCs w:val="22"/>
          <w:lang w:val="fr-FR"/>
        </w:rPr>
        <w:t>’</w:t>
      </w:r>
      <w:r w:rsidRPr="00A34B5C">
        <w:rPr>
          <w:sz w:val="22"/>
          <w:szCs w:val="22"/>
          <w:lang w:val="fr-FR"/>
        </w:rPr>
        <w:t>ont pas été transmises à tous les États par le Dépositaire</w:t>
      </w:r>
      <w:r w:rsidR="00E34FFB">
        <w:rPr>
          <w:sz w:val="22"/>
          <w:szCs w:val="22"/>
          <w:lang w:val="fr-FR"/>
        </w:rPr>
        <w:t>,</w:t>
      </w:r>
      <w:r w:rsidRPr="00A34B5C">
        <w:rPr>
          <w:sz w:val="22"/>
          <w:szCs w:val="22"/>
          <w:lang w:val="fr-FR"/>
        </w:rPr>
        <w:t xml:space="preserve"> après consultation interne avec </w:t>
      </w:r>
      <w:r w:rsidR="00E34FFB">
        <w:rPr>
          <w:sz w:val="22"/>
          <w:szCs w:val="22"/>
          <w:lang w:val="fr-FR"/>
        </w:rPr>
        <w:t>son</w:t>
      </w:r>
      <w:r w:rsidRPr="00A34B5C">
        <w:rPr>
          <w:sz w:val="22"/>
          <w:szCs w:val="22"/>
          <w:lang w:val="fr-FR"/>
        </w:rPr>
        <w:t xml:space="preserve"> bureau de </w:t>
      </w:r>
      <w:r w:rsidR="0041782A">
        <w:rPr>
          <w:sz w:val="22"/>
          <w:szCs w:val="22"/>
          <w:lang w:val="fr-FR"/>
        </w:rPr>
        <w:t>t</w:t>
      </w:r>
      <w:r w:rsidRPr="00A34B5C">
        <w:rPr>
          <w:sz w:val="22"/>
          <w:szCs w:val="22"/>
          <w:lang w:val="fr-FR"/>
        </w:rPr>
        <w:t xml:space="preserve">raduction, mais que </w:t>
      </w:r>
      <w:r w:rsidR="00E34FFB">
        <w:rPr>
          <w:sz w:val="22"/>
          <w:szCs w:val="22"/>
          <w:lang w:val="fr-FR"/>
        </w:rPr>
        <w:t>le Dépositaire</w:t>
      </w:r>
      <w:r w:rsidRPr="00A34B5C">
        <w:rPr>
          <w:sz w:val="22"/>
          <w:szCs w:val="22"/>
          <w:lang w:val="fr-FR"/>
        </w:rPr>
        <w:t xml:space="preserve"> a aimablement </w:t>
      </w:r>
      <w:r w:rsidR="00E34FFB">
        <w:rPr>
          <w:sz w:val="22"/>
          <w:szCs w:val="22"/>
          <w:lang w:val="fr-FR"/>
        </w:rPr>
        <w:t xml:space="preserve">offert </w:t>
      </w:r>
      <w:r w:rsidRPr="00A34B5C">
        <w:rPr>
          <w:sz w:val="22"/>
          <w:szCs w:val="22"/>
          <w:lang w:val="fr-FR"/>
        </w:rPr>
        <w:t xml:space="preserve">de fournir </w:t>
      </w:r>
      <w:r w:rsidR="0041782A" w:rsidRPr="00A34B5C">
        <w:rPr>
          <w:sz w:val="22"/>
          <w:szCs w:val="22"/>
          <w:lang w:val="fr-FR"/>
        </w:rPr>
        <w:t xml:space="preserve">à la place </w:t>
      </w:r>
      <w:r w:rsidRPr="00A34B5C">
        <w:rPr>
          <w:sz w:val="22"/>
          <w:szCs w:val="22"/>
          <w:lang w:val="fr-FR"/>
        </w:rPr>
        <w:t>une nouvelle traduction faite par son bureau de traduction.</w:t>
      </w:r>
    </w:p>
    <w:p w14:paraId="2D793C39" w14:textId="77777777" w:rsidR="0095481F" w:rsidRPr="00B32E3B" w:rsidRDefault="0095481F" w:rsidP="0095481F">
      <w:pPr>
        <w:ind w:firstLine="900"/>
        <w:jc w:val="both"/>
        <w:rPr>
          <w:sz w:val="22"/>
          <w:szCs w:val="22"/>
          <w:lang w:val="fr-FR"/>
        </w:rPr>
      </w:pPr>
    </w:p>
    <w:p w14:paraId="1F081A25" w14:textId="77777777" w:rsidR="0095481F" w:rsidRPr="00B32E3B" w:rsidRDefault="0095481F" w:rsidP="0095481F">
      <w:pPr>
        <w:ind w:firstLine="900"/>
        <w:jc w:val="both"/>
        <w:rPr>
          <w:sz w:val="22"/>
          <w:szCs w:val="22"/>
          <w:lang w:val="fr-FR"/>
        </w:rPr>
      </w:pPr>
    </w:p>
    <w:p w14:paraId="14DFC334" w14:textId="41823F92" w:rsidR="0095481F" w:rsidRPr="00DF26B3" w:rsidRDefault="00A34B5C" w:rsidP="00DF26B3">
      <w:pPr>
        <w:jc w:val="both"/>
        <w:rPr>
          <w:i/>
          <w:sz w:val="22"/>
          <w:szCs w:val="22"/>
          <w:lang w:val="en-GB"/>
        </w:rPr>
      </w:pPr>
      <w:r w:rsidRPr="00DF26B3">
        <w:rPr>
          <w:i/>
          <w:sz w:val="22"/>
          <w:szCs w:val="22"/>
          <w:lang w:val="fr-FR"/>
        </w:rPr>
        <w:t>La Réunion des Parties :</w:t>
      </w:r>
    </w:p>
    <w:p w14:paraId="6750597C" w14:textId="77777777" w:rsidR="0095481F" w:rsidRDefault="0095481F" w:rsidP="0095481F">
      <w:pPr>
        <w:ind w:firstLine="90"/>
        <w:jc w:val="both"/>
        <w:rPr>
          <w:i/>
          <w:sz w:val="22"/>
          <w:szCs w:val="22"/>
          <w:lang w:val="en-GB"/>
        </w:rPr>
      </w:pPr>
    </w:p>
    <w:p w14:paraId="1085E1B6" w14:textId="20071E0D" w:rsidR="0095481F" w:rsidRDefault="007E5299" w:rsidP="00F730BC">
      <w:pPr>
        <w:pStyle w:val="ColorfulList-Accent11"/>
        <w:numPr>
          <w:ilvl w:val="0"/>
          <w:numId w:val="10"/>
        </w:numPr>
        <w:tabs>
          <w:tab w:val="left" w:pos="900"/>
        </w:tabs>
        <w:ind w:left="0" w:firstLine="0"/>
        <w:jc w:val="both"/>
        <w:rPr>
          <w:sz w:val="22"/>
          <w:szCs w:val="22"/>
          <w:lang w:val="fr-FR"/>
        </w:rPr>
      </w:pPr>
      <w:r w:rsidRPr="007E5299">
        <w:rPr>
          <w:i/>
          <w:sz w:val="22"/>
          <w:szCs w:val="22"/>
          <w:lang w:val="fr-FR"/>
        </w:rPr>
        <w:t xml:space="preserve">Accueille </w:t>
      </w:r>
      <w:r w:rsidR="008F18BF">
        <w:rPr>
          <w:i/>
          <w:sz w:val="22"/>
          <w:szCs w:val="22"/>
          <w:lang w:val="fr-FR"/>
        </w:rPr>
        <w:t>favorablement</w:t>
      </w:r>
      <w:r w:rsidRPr="007E5299">
        <w:rPr>
          <w:i/>
          <w:sz w:val="22"/>
          <w:szCs w:val="22"/>
          <w:lang w:val="fr-FR"/>
        </w:rPr>
        <w:t xml:space="preserve"> et accepte </w:t>
      </w:r>
      <w:r w:rsidRPr="007E5299">
        <w:rPr>
          <w:sz w:val="22"/>
          <w:szCs w:val="22"/>
          <w:lang w:val="fr-FR"/>
        </w:rPr>
        <w:t>l</w:t>
      </w:r>
      <w:r w:rsidR="000943DE">
        <w:rPr>
          <w:sz w:val="22"/>
          <w:szCs w:val="22"/>
          <w:lang w:val="fr-FR"/>
        </w:rPr>
        <w:t>’</w:t>
      </w:r>
      <w:r w:rsidRPr="007E5299">
        <w:rPr>
          <w:sz w:val="22"/>
          <w:szCs w:val="22"/>
          <w:lang w:val="fr-FR"/>
        </w:rPr>
        <w:t>aimable offre faite par le D</w:t>
      </w:r>
      <w:r w:rsidR="00A34B5C" w:rsidRPr="007E5299">
        <w:rPr>
          <w:sz w:val="22"/>
          <w:szCs w:val="22"/>
          <w:lang w:val="fr-FR"/>
        </w:rPr>
        <w:t xml:space="preserve">épositaire </w:t>
      </w:r>
      <w:r w:rsidRPr="007E5299">
        <w:rPr>
          <w:sz w:val="22"/>
          <w:szCs w:val="22"/>
          <w:lang w:val="fr-FR"/>
        </w:rPr>
        <w:t>de</w:t>
      </w:r>
      <w:r w:rsidR="00A34B5C" w:rsidRPr="007E5299">
        <w:rPr>
          <w:sz w:val="22"/>
          <w:szCs w:val="22"/>
          <w:lang w:val="fr-FR"/>
        </w:rPr>
        <w:t xml:space="preserve"> fournir une nouvelle traduction arabe du texte </w:t>
      </w:r>
      <w:r w:rsidRPr="007E5299">
        <w:rPr>
          <w:sz w:val="22"/>
          <w:szCs w:val="22"/>
          <w:lang w:val="fr-FR"/>
        </w:rPr>
        <w:t>de l</w:t>
      </w:r>
      <w:r w:rsidR="000943DE">
        <w:rPr>
          <w:sz w:val="22"/>
          <w:szCs w:val="22"/>
          <w:lang w:val="fr-FR"/>
        </w:rPr>
        <w:t>’</w:t>
      </w:r>
      <w:r w:rsidRPr="007E5299">
        <w:rPr>
          <w:sz w:val="22"/>
          <w:szCs w:val="22"/>
          <w:lang w:val="fr-FR"/>
        </w:rPr>
        <w:t>Accord et</w:t>
      </w:r>
      <w:r w:rsidR="00A34B5C" w:rsidRPr="007E5299">
        <w:rPr>
          <w:sz w:val="22"/>
          <w:szCs w:val="22"/>
          <w:lang w:val="fr-FR"/>
        </w:rPr>
        <w:t xml:space="preserve"> </w:t>
      </w:r>
      <w:r w:rsidRPr="007E5299">
        <w:rPr>
          <w:sz w:val="22"/>
          <w:szCs w:val="22"/>
          <w:lang w:val="fr-FR"/>
        </w:rPr>
        <w:t xml:space="preserve">de </w:t>
      </w:r>
      <w:r w:rsidR="00A34B5C" w:rsidRPr="007E5299">
        <w:rPr>
          <w:sz w:val="22"/>
          <w:szCs w:val="22"/>
          <w:lang w:val="fr-FR"/>
        </w:rPr>
        <w:t>ses annexes, l</w:t>
      </w:r>
      <w:r w:rsidRPr="007E5299">
        <w:rPr>
          <w:sz w:val="22"/>
          <w:szCs w:val="22"/>
          <w:lang w:val="fr-FR"/>
        </w:rPr>
        <w:t xml:space="preserve">e charge de la finalisation de la </w:t>
      </w:r>
      <w:r w:rsidR="00A34B5C" w:rsidRPr="007E5299">
        <w:rPr>
          <w:sz w:val="22"/>
          <w:szCs w:val="22"/>
          <w:lang w:val="fr-FR"/>
        </w:rPr>
        <w:t xml:space="preserve">nouvelle traduction par son bureau de traduction et </w:t>
      </w:r>
      <w:r w:rsidRPr="007E5299">
        <w:rPr>
          <w:sz w:val="22"/>
          <w:szCs w:val="22"/>
          <w:lang w:val="fr-FR"/>
        </w:rPr>
        <w:t>l</w:t>
      </w:r>
      <w:r w:rsidR="000943DE">
        <w:rPr>
          <w:sz w:val="22"/>
          <w:szCs w:val="22"/>
          <w:lang w:val="fr-FR"/>
        </w:rPr>
        <w:t>’</w:t>
      </w:r>
      <w:r w:rsidRPr="007E5299">
        <w:rPr>
          <w:sz w:val="22"/>
          <w:szCs w:val="22"/>
          <w:lang w:val="fr-FR"/>
        </w:rPr>
        <w:t xml:space="preserve">incorporation dans la nouvelle version en langue arabe de </w:t>
      </w:r>
      <w:r w:rsidR="00A34B5C" w:rsidRPr="007E5299">
        <w:rPr>
          <w:sz w:val="22"/>
          <w:szCs w:val="22"/>
          <w:lang w:val="fr-FR"/>
        </w:rPr>
        <w:t>tous les amendements approuvés aux annexes 2 et 3 de l</w:t>
      </w:r>
      <w:r w:rsidR="000943DE">
        <w:rPr>
          <w:sz w:val="22"/>
          <w:szCs w:val="22"/>
          <w:lang w:val="fr-FR"/>
        </w:rPr>
        <w:t>’</w:t>
      </w:r>
      <w:r w:rsidRPr="007E5299">
        <w:rPr>
          <w:sz w:val="22"/>
          <w:szCs w:val="22"/>
          <w:lang w:val="fr-FR"/>
        </w:rPr>
        <w:t>A</w:t>
      </w:r>
      <w:r w:rsidR="00A34B5C" w:rsidRPr="007E5299">
        <w:rPr>
          <w:sz w:val="22"/>
          <w:szCs w:val="22"/>
          <w:lang w:val="fr-FR"/>
        </w:rPr>
        <w:t xml:space="preserve">ccord </w:t>
      </w:r>
      <w:r w:rsidRPr="007E5299">
        <w:rPr>
          <w:sz w:val="22"/>
          <w:szCs w:val="22"/>
          <w:lang w:val="fr-FR"/>
        </w:rPr>
        <w:t>tels qu</w:t>
      </w:r>
      <w:r w:rsidR="000943DE">
        <w:rPr>
          <w:sz w:val="22"/>
          <w:szCs w:val="22"/>
          <w:lang w:val="fr-FR"/>
        </w:rPr>
        <w:t>’</w:t>
      </w:r>
      <w:r w:rsidR="00A34B5C" w:rsidRPr="007E5299">
        <w:rPr>
          <w:sz w:val="22"/>
          <w:szCs w:val="22"/>
          <w:lang w:val="fr-FR"/>
        </w:rPr>
        <w:t>adopté</w:t>
      </w:r>
      <w:r w:rsidRPr="007E5299">
        <w:rPr>
          <w:sz w:val="22"/>
          <w:szCs w:val="22"/>
          <w:lang w:val="fr-FR"/>
        </w:rPr>
        <w:t>s</w:t>
      </w:r>
      <w:r w:rsidR="00A34B5C" w:rsidRPr="007E5299">
        <w:rPr>
          <w:sz w:val="22"/>
          <w:szCs w:val="22"/>
          <w:lang w:val="fr-FR"/>
        </w:rPr>
        <w:t xml:space="preserve"> dans la résolution 6.1</w:t>
      </w:r>
      <w:r w:rsidRPr="007E5299">
        <w:rPr>
          <w:sz w:val="22"/>
          <w:szCs w:val="22"/>
          <w:lang w:val="fr-FR"/>
        </w:rPr>
        <w:t xml:space="preserve">, selon les </w:t>
      </w:r>
      <w:r w:rsidR="00A34B5C" w:rsidRPr="007E5299">
        <w:rPr>
          <w:sz w:val="22"/>
          <w:szCs w:val="22"/>
          <w:lang w:val="fr-FR"/>
        </w:rPr>
        <w:t xml:space="preserve">ressources disponibles et en étroite </w:t>
      </w:r>
      <w:r w:rsidRPr="007E5299">
        <w:rPr>
          <w:sz w:val="22"/>
          <w:szCs w:val="22"/>
          <w:lang w:val="fr-FR"/>
        </w:rPr>
        <w:t>concertation</w:t>
      </w:r>
      <w:r w:rsidR="00A34B5C" w:rsidRPr="007E5299">
        <w:rPr>
          <w:sz w:val="22"/>
          <w:szCs w:val="22"/>
          <w:lang w:val="fr-FR"/>
        </w:rPr>
        <w:t xml:space="preserve"> avec le </w:t>
      </w:r>
      <w:r w:rsidRPr="007E5299">
        <w:rPr>
          <w:sz w:val="22"/>
          <w:szCs w:val="22"/>
          <w:lang w:val="fr-FR"/>
        </w:rPr>
        <w:t>S</w:t>
      </w:r>
      <w:r w:rsidR="00A34B5C" w:rsidRPr="007E5299">
        <w:rPr>
          <w:sz w:val="22"/>
          <w:szCs w:val="22"/>
          <w:lang w:val="fr-FR"/>
        </w:rPr>
        <w:t>ecrétariat</w:t>
      </w:r>
      <w:r w:rsidR="00E2306E">
        <w:rPr>
          <w:sz w:val="22"/>
          <w:szCs w:val="22"/>
          <w:lang w:val="fr-FR"/>
        </w:rPr>
        <w:t xml:space="preserve"> et les pays arabophones</w:t>
      </w:r>
      <w:r w:rsidR="00A34B5C" w:rsidRPr="007E5299">
        <w:rPr>
          <w:i/>
          <w:sz w:val="22"/>
          <w:szCs w:val="22"/>
          <w:lang w:val="fr-FR"/>
        </w:rPr>
        <w:t xml:space="preserve"> </w:t>
      </w:r>
      <w:r w:rsidR="00A34B5C" w:rsidRPr="0041782A">
        <w:rPr>
          <w:sz w:val="22"/>
          <w:szCs w:val="22"/>
          <w:lang w:val="fr-FR"/>
        </w:rPr>
        <w:t>;</w:t>
      </w:r>
    </w:p>
    <w:p w14:paraId="7CC406BB" w14:textId="77777777" w:rsidR="00E2306E" w:rsidRDefault="00E2306E" w:rsidP="00E2306E">
      <w:pPr>
        <w:pStyle w:val="ColorfulList-Accent11"/>
        <w:tabs>
          <w:tab w:val="left" w:pos="900"/>
        </w:tabs>
        <w:ind w:left="0"/>
        <w:jc w:val="both"/>
        <w:rPr>
          <w:sz w:val="22"/>
          <w:szCs w:val="22"/>
          <w:lang w:val="fr-FR"/>
        </w:rPr>
      </w:pPr>
    </w:p>
    <w:p w14:paraId="65B8C755" w14:textId="3918CF3A" w:rsidR="00E2306E" w:rsidRPr="00B32E3B" w:rsidRDefault="00E2306E" w:rsidP="00F730BC">
      <w:pPr>
        <w:pStyle w:val="ColorfulList-Accent11"/>
        <w:numPr>
          <w:ilvl w:val="0"/>
          <w:numId w:val="10"/>
        </w:numPr>
        <w:tabs>
          <w:tab w:val="left" w:pos="900"/>
        </w:tabs>
        <w:ind w:left="0" w:firstLine="0"/>
        <w:jc w:val="both"/>
        <w:rPr>
          <w:sz w:val="22"/>
          <w:szCs w:val="22"/>
          <w:lang w:val="fr-FR"/>
        </w:rPr>
      </w:pPr>
      <w:r w:rsidRPr="00E2306E">
        <w:rPr>
          <w:i/>
          <w:sz w:val="22"/>
          <w:szCs w:val="22"/>
          <w:lang w:val="fr-FR"/>
        </w:rPr>
        <w:t>Demande</w:t>
      </w:r>
      <w:r>
        <w:rPr>
          <w:sz w:val="22"/>
          <w:szCs w:val="22"/>
          <w:lang w:val="fr-FR"/>
        </w:rPr>
        <w:t xml:space="preserve"> au Secrétariat de transmettre la version finale aux Parties contractantes arabophones pour révision avant sa soumission au Comité permanent ;</w:t>
      </w:r>
    </w:p>
    <w:p w14:paraId="4C18927E" w14:textId="77777777" w:rsidR="00E2306E" w:rsidRPr="00B32E3B" w:rsidRDefault="00E2306E" w:rsidP="00F730BC">
      <w:pPr>
        <w:pStyle w:val="ColorfulList-Accent11"/>
        <w:tabs>
          <w:tab w:val="left" w:pos="900"/>
        </w:tabs>
        <w:ind w:left="630"/>
        <w:jc w:val="both"/>
        <w:rPr>
          <w:sz w:val="22"/>
          <w:szCs w:val="22"/>
          <w:lang w:val="fr-FR"/>
        </w:rPr>
      </w:pPr>
    </w:p>
    <w:p w14:paraId="174F9197" w14:textId="6347E747" w:rsidR="00D0260A" w:rsidRPr="00B32E3B" w:rsidRDefault="00B32E3B" w:rsidP="00F730BC">
      <w:pPr>
        <w:pStyle w:val="ColorfulList-Accent11"/>
        <w:numPr>
          <w:ilvl w:val="0"/>
          <w:numId w:val="10"/>
        </w:numPr>
        <w:tabs>
          <w:tab w:val="left" w:pos="900"/>
        </w:tabs>
        <w:ind w:left="0" w:firstLine="0"/>
        <w:jc w:val="both"/>
        <w:rPr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Mandate</w:t>
      </w:r>
      <w:r w:rsidR="007E5299" w:rsidRPr="007E5299">
        <w:rPr>
          <w:i/>
          <w:sz w:val="22"/>
          <w:szCs w:val="22"/>
          <w:lang w:val="fr-FR"/>
        </w:rPr>
        <w:t xml:space="preserve"> </w:t>
      </w:r>
      <w:r w:rsidRPr="00B32E3B">
        <w:rPr>
          <w:sz w:val="22"/>
          <w:szCs w:val="22"/>
          <w:lang w:val="fr-FR"/>
        </w:rPr>
        <w:t>le</w:t>
      </w:r>
      <w:r w:rsidR="007E5299" w:rsidRPr="00B32E3B">
        <w:rPr>
          <w:sz w:val="22"/>
          <w:szCs w:val="22"/>
          <w:lang w:val="fr-FR"/>
        </w:rPr>
        <w:t xml:space="preserve"> C</w:t>
      </w:r>
      <w:r w:rsidR="007E5299" w:rsidRPr="007E5299">
        <w:rPr>
          <w:sz w:val="22"/>
          <w:szCs w:val="22"/>
          <w:lang w:val="fr-FR"/>
        </w:rPr>
        <w:t>omité permanent d</w:t>
      </w:r>
      <w:r w:rsidR="000943DE">
        <w:rPr>
          <w:sz w:val="22"/>
          <w:szCs w:val="22"/>
          <w:lang w:val="fr-FR"/>
        </w:rPr>
        <w:t>’</w:t>
      </w:r>
      <w:r w:rsidR="007E5299" w:rsidRPr="007E5299">
        <w:rPr>
          <w:sz w:val="22"/>
          <w:szCs w:val="22"/>
          <w:lang w:val="fr-FR"/>
        </w:rPr>
        <w:t>approuver</w:t>
      </w:r>
      <w:r>
        <w:rPr>
          <w:sz w:val="22"/>
          <w:szCs w:val="22"/>
          <w:lang w:val="fr-FR"/>
        </w:rPr>
        <w:t xml:space="preserve"> </w:t>
      </w:r>
      <w:r w:rsidR="007E5299" w:rsidRPr="007E5299">
        <w:rPr>
          <w:sz w:val="22"/>
          <w:szCs w:val="22"/>
          <w:lang w:val="fr-FR"/>
        </w:rPr>
        <w:t xml:space="preserve">la traduction finalisée en tant </w:t>
      </w:r>
      <w:r>
        <w:rPr>
          <w:sz w:val="22"/>
          <w:szCs w:val="22"/>
          <w:lang w:val="fr-FR"/>
        </w:rPr>
        <w:t>que nouveau texte arabe</w:t>
      </w:r>
      <w:r w:rsidR="0041782A">
        <w:rPr>
          <w:sz w:val="22"/>
          <w:szCs w:val="22"/>
          <w:lang w:val="fr-FR"/>
        </w:rPr>
        <w:t> </w:t>
      </w:r>
      <w:r w:rsidR="007E5299" w:rsidRPr="0041782A">
        <w:rPr>
          <w:sz w:val="22"/>
          <w:szCs w:val="22"/>
          <w:lang w:val="fr-FR"/>
        </w:rPr>
        <w:t>;</w:t>
      </w:r>
    </w:p>
    <w:p w14:paraId="629117CF" w14:textId="77777777" w:rsidR="0095481F" w:rsidRPr="00B32E3B" w:rsidRDefault="0095481F" w:rsidP="00F730BC">
      <w:pPr>
        <w:pStyle w:val="ColorfulList-Accent11"/>
        <w:ind w:left="0"/>
        <w:rPr>
          <w:i/>
          <w:sz w:val="22"/>
          <w:lang w:val="fr-FR"/>
        </w:rPr>
      </w:pPr>
    </w:p>
    <w:p w14:paraId="734B44C0" w14:textId="734BA8F6" w:rsidR="0095481F" w:rsidRPr="00B32E3B" w:rsidRDefault="007E5299" w:rsidP="00F730BC">
      <w:pPr>
        <w:numPr>
          <w:ilvl w:val="0"/>
          <w:numId w:val="10"/>
        </w:numPr>
        <w:tabs>
          <w:tab w:val="num" w:pos="935"/>
          <w:tab w:val="left" w:pos="1800"/>
        </w:tabs>
        <w:ind w:left="0" w:firstLine="0"/>
        <w:jc w:val="both"/>
        <w:rPr>
          <w:sz w:val="22"/>
          <w:lang w:val="fr-FR"/>
        </w:rPr>
      </w:pPr>
      <w:r w:rsidRPr="007E5299">
        <w:rPr>
          <w:i/>
          <w:sz w:val="22"/>
          <w:lang w:val="fr-FR"/>
        </w:rPr>
        <w:lastRenderedPageBreak/>
        <w:t xml:space="preserve">Invite </w:t>
      </w:r>
      <w:r w:rsidRPr="007E5299">
        <w:rPr>
          <w:sz w:val="22"/>
          <w:lang w:val="fr-FR"/>
        </w:rPr>
        <w:t xml:space="preserve">le Dépositaire à transmettre des copies certifiées de la nouvelle version arabe à tous les États </w:t>
      </w:r>
      <w:r w:rsidRPr="007E5299">
        <w:rPr>
          <w:sz w:val="22"/>
          <w:szCs w:val="22"/>
          <w:lang w:val="fr-FR"/>
        </w:rPr>
        <w:t>de l</w:t>
      </w:r>
      <w:r w:rsidR="000943DE">
        <w:rPr>
          <w:sz w:val="22"/>
          <w:szCs w:val="22"/>
          <w:lang w:val="fr-FR"/>
        </w:rPr>
        <w:t>’</w:t>
      </w:r>
      <w:r w:rsidRPr="007E5299">
        <w:rPr>
          <w:sz w:val="22"/>
          <w:szCs w:val="22"/>
          <w:lang w:val="fr-FR"/>
        </w:rPr>
        <w:t>aire de répartition</w:t>
      </w:r>
      <w:r w:rsidR="00E34FFB">
        <w:rPr>
          <w:sz w:val="22"/>
          <w:szCs w:val="22"/>
          <w:lang w:val="fr-FR"/>
        </w:rPr>
        <w:t>,</w:t>
      </w:r>
      <w:r w:rsidRPr="007E5299">
        <w:rPr>
          <w:sz w:val="22"/>
          <w:lang w:val="fr-FR"/>
        </w:rPr>
        <w:t xml:space="preserve"> conformément à l</w:t>
      </w:r>
      <w:r w:rsidR="000943DE">
        <w:rPr>
          <w:sz w:val="22"/>
          <w:lang w:val="fr-FR"/>
        </w:rPr>
        <w:t>’</w:t>
      </w:r>
      <w:r w:rsidRPr="007E5299">
        <w:rPr>
          <w:sz w:val="22"/>
          <w:lang w:val="fr-FR"/>
        </w:rPr>
        <w:t>article XVII de l</w:t>
      </w:r>
      <w:r w:rsidR="000943DE">
        <w:rPr>
          <w:sz w:val="22"/>
          <w:lang w:val="fr-FR"/>
        </w:rPr>
        <w:t>’</w:t>
      </w:r>
      <w:r w:rsidRPr="007E5299">
        <w:rPr>
          <w:sz w:val="22"/>
          <w:lang w:val="fr-FR"/>
        </w:rPr>
        <w:t>Accord</w:t>
      </w:r>
      <w:r w:rsidR="00E34FFB">
        <w:rPr>
          <w:sz w:val="22"/>
          <w:lang w:val="fr-FR"/>
        </w:rPr>
        <w:t>,</w:t>
      </w:r>
      <w:r w:rsidRPr="007E5299">
        <w:rPr>
          <w:sz w:val="22"/>
          <w:lang w:val="fr-FR"/>
        </w:rPr>
        <w:t xml:space="preserve"> après approbation par le Comité permanent ;</w:t>
      </w:r>
    </w:p>
    <w:p w14:paraId="299970D0" w14:textId="77777777" w:rsidR="0095481F" w:rsidRPr="00B32E3B" w:rsidRDefault="0095481F" w:rsidP="00F730BC">
      <w:pPr>
        <w:pStyle w:val="ColorfulList-Accent11"/>
        <w:ind w:left="0"/>
        <w:rPr>
          <w:sz w:val="22"/>
          <w:szCs w:val="22"/>
          <w:lang w:val="fr-FR"/>
        </w:rPr>
      </w:pPr>
    </w:p>
    <w:p w14:paraId="7E89A729" w14:textId="70BC2757" w:rsidR="0095481F" w:rsidRPr="00B32E3B" w:rsidRDefault="007E5299" w:rsidP="00F730BC">
      <w:pPr>
        <w:pStyle w:val="ColorfulList-Accent11"/>
        <w:numPr>
          <w:ilvl w:val="0"/>
          <w:numId w:val="10"/>
        </w:numPr>
        <w:tabs>
          <w:tab w:val="left" w:pos="900"/>
          <w:tab w:val="left" w:pos="1530"/>
        </w:tabs>
        <w:ind w:left="36" w:firstLine="0"/>
        <w:jc w:val="both"/>
        <w:rPr>
          <w:sz w:val="22"/>
          <w:szCs w:val="22"/>
          <w:lang w:val="fr-FR"/>
        </w:rPr>
      </w:pPr>
      <w:r w:rsidRPr="0095384A">
        <w:rPr>
          <w:i/>
          <w:sz w:val="22"/>
          <w:szCs w:val="22"/>
          <w:lang w:val="fr-FR"/>
        </w:rPr>
        <w:t xml:space="preserve">Prie instamment </w:t>
      </w:r>
      <w:r w:rsidRPr="0095384A">
        <w:rPr>
          <w:sz w:val="22"/>
          <w:szCs w:val="22"/>
          <w:lang w:val="fr-FR"/>
        </w:rPr>
        <w:t xml:space="preserve">toutes les Parties contractantes </w:t>
      </w:r>
      <w:r w:rsidR="0041782A">
        <w:rPr>
          <w:sz w:val="22"/>
          <w:szCs w:val="22"/>
          <w:lang w:val="fr-FR"/>
        </w:rPr>
        <w:t>de</w:t>
      </w:r>
      <w:r w:rsidRPr="0095384A">
        <w:rPr>
          <w:sz w:val="22"/>
          <w:szCs w:val="22"/>
          <w:lang w:val="fr-FR"/>
        </w:rPr>
        <w:t xml:space="preserve"> remplacer l</w:t>
      </w:r>
      <w:r w:rsidR="000943DE">
        <w:rPr>
          <w:sz w:val="22"/>
          <w:szCs w:val="22"/>
          <w:lang w:val="fr-FR"/>
        </w:rPr>
        <w:t>’</w:t>
      </w:r>
      <w:r w:rsidRPr="0095384A">
        <w:rPr>
          <w:sz w:val="22"/>
          <w:szCs w:val="22"/>
          <w:lang w:val="fr-FR"/>
        </w:rPr>
        <w:t>ancienne</w:t>
      </w:r>
      <w:r w:rsidR="0041782A">
        <w:rPr>
          <w:sz w:val="22"/>
          <w:szCs w:val="22"/>
          <w:lang w:val="fr-FR"/>
        </w:rPr>
        <w:t xml:space="preserve"> </w:t>
      </w:r>
      <w:r w:rsidRPr="0095384A">
        <w:rPr>
          <w:sz w:val="22"/>
          <w:szCs w:val="22"/>
          <w:lang w:val="fr-FR"/>
        </w:rPr>
        <w:t>version officielle par</w:t>
      </w:r>
      <w:r w:rsidR="0041782A">
        <w:rPr>
          <w:sz w:val="22"/>
          <w:szCs w:val="22"/>
          <w:lang w:val="fr-FR"/>
        </w:rPr>
        <w:t xml:space="preserve"> </w:t>
      </w:r>
      <w:r w:rsidRPr="0095384A">
        <w:rPr>
          <w:sz w:val="22"/>
          <w:szCs w:val="22"/>
          <w:lang w:val="fr-FR"/>
        </w:rPr>
        <w:t xml:space="preserve">cette nouvelle traduction </w:t>
      </w:r>
      <w:r w:rsidR="00E34FFB">
        <w:rPr>
          <w:sz w:val="22"/>
          <w:szCs w:val="22"/>
          <w:lang w:val="fr-FR"/>
        </w:rPr>
        <w:t>pour tous</w:t>
      </w:r>
      <w:r w:rsidRPr="0095384A">
        <w:rPr>
          <w:sz w:val="22"/>
          <w:szCs w:val="22"/>
          <w:lang w:val="fr-FR"/>
        </w:rPr>
        <w:t xml:space="preserve"> les sujets en relation avec l</w:t>
      </w:r>
      <w:r w:rsidR="000943DE">
        <w:rPr>
          <w:sz w:val="22"/>
          <w:szCs w:val="22"/>
          <w:lang w:val="fr-FR"/>
        </w:rPr>
        <w:t>’</w:t>
      </w:r>
      <w:r w:rsidRPr="0095384A">
        <w:rPr>
          <w:sz w:val="22"/>
          <w:szCs w:val="22"/>
          <w:lang w:val="fr-FR"/>
        </w:rPr>
        <w:t xml:space="preserve">AEWA à tous les niveaux, </w:t>
      </w:r>
      <w:r w:rsidRPr="0095384A">
        <w:rPr>
          <w:i/>
          <w:sz w:val="22"/>
          <w:szCs w:val="22"/>
          <w:lang w:val="fr-FR"/>
        </w:rPr>
        <w:t>invite</w:t>
      </w:r>
      <w:r w:rsidRPr="0095384A">
        <w:rPr>
          <w:sz w:val="22"/>
          <w:szCs w:val="22"/>
          <w:lang w:val="fr-FR"/>
        </w:rPr>
        <w:t xml:space="preserve"> les États de l</w:t>
      </w:r>
      <w:r w:rsidR="000943DE">
        <w:rPr>
          <w:sz w:val="22"/>
          <w:szCs w:val="22"/>
          <w:lang w:val="fr-FR"/>
        </w:rPr>
        <w:t>’</w:t>
      </w:r>
      <w:r w:rsidRPr="0095384A">
        <w:rPr>
          <w:sz w:val="22"/>
          <w:szCs w:val="22"/>
          <w:lang w:val="fr-FR"/>
        </w:rPr>
        <w:t xml:space="preserve">aire de répartition qui se sont pas Parties contractantes à </w:t>
      </w:r>
      <w:r w:rsidR="0095384A" w:rsidRPr="0095384A">
        <w:rPr>
          <w:sz w:val="22"/>
          <w:szCs w:val="22"/>
          <w:lang w:val="fr-FR"/>
        </w:rPr>
        <w:t>prendre note du</w:t>
      </w:r>
      <w:r w:rsidRPr="0095384A">
        <w:rPr>
          <w:sz w:val="22"/>
          <w:szCs w:val="22"/>
          <w:lang w:val="fr-FR"/>
        </w:rPr>
        <w:t xml:space="preserve"> nouveau texte arabe officiel et </w:t>
      </w:r>
      <w:r w:rsidR="0095384A" w:rsidRPr="0095384A">
        <w:rPr>
          <w:sz w:val="22"/>
          <w:szCs w:val="22"/>
          <w:lang w:val="fr-FR"/>
        </w:rPr>
        <w:t>à l</w:t>
      </w:r>
      <w:r w:rsidR="000943DE">
        <w:rPr>
          <w:sz w:val="22"/>
          <w:szCs w:val="22"/>
          <w:lang w:val="fr-FR"/>
        </w:rPr>
        <w:t>’</w:t>
      </w:r>
      <w:r w:rsidR="0095384A" w:rsidRPr="0095384A">
        <w:rPr>
          <w:sz w:val="22"/>
          <w:szCs w:val="22"/>
          <w:lang w:val="fr-FR"/>
        </w:rPr>
        <w:t>utiliser en</w:t>
      </w:r>
      <w:r w:rsidRPr="0095384A">
        <w:rPr>
          <w:sz w:val="22"/>
          <w:szCs w:val="22"/>
          <w:lang w:val="fr-FR"/>
        </w:rPr>
        <w:t xml:space="preserve"> tant que texte officiel </w:t>
      </w:r>
      <w:r w:rsidR="0095384A" w:rsidRPr="0095384A">
        <w:rPr>
          <w:sz w:val="22"/>
          <w:szCs w:val="22"/>
          <w:lang w:val="fr-FR"/>
        </w:rPr>
        <w:t>concernant l</w:t>
      </w:r>
      <w:r w:rsidR="000943DE">
        <w:rPr>
          <w:sz w:val="22"/>
          <w:szCs w:val="22"/>
          <w:lang w:val="fr-FR"/>
        </w:rPr>
        <w:t>’</w:t>
      </w:r>
      <w:r w:rsidR="0095384A" w:rsidRPr="0095384A">
        <w:rPr>
          <w:sz w:val="22"/>
          <w:szCs w:val="22"/>
          <w:lang w:val="fr-FR"/>
        </w:rPr>
        <w:t>adhésion à l</w:t>
      </w:r>
      <w:r w:rsidR="000943DE">
        <w:rPr>
          <w:sz w:val="22"/>
          <w:szCs w:val="22"/>
          <w:lang w:val="fr-FR"/>
        </w:rPr>
        <w:t>’</w:t>
      </w:r>
      <w:r w:rsidRPr="0095384A">
        <w:rPr>
          <w:sz w:val="22"/>
          <w:szCs w:val="22"/>
          <w:lang w:val="fr-FR"/>
        </w:rPr>
        <w:t xml:space="preserve">AEWA et </w:t>
      </w:r>
      <w:r w:rsidRPr="0095384A">
        <w:rPr>
          <w:i/>
          <w:sz w:val="22"/>
          <w:szCs w:val="22"/>
          <w:lang w:val="fr-FR"/>
        </w:rPr>
        <w:t xml:space="preserve">demande </w:t>
      </w:r>
      <w:r w:rsidRPr="0095384A">
        <w:rPr>
          <w:sz w:val="22"/>
          <w:szCs w:val="22"/>
          <w:lang w:val="fr-FR"/>
        </w:rPr>
        <w:t xml:space="preserve">au </w:t>
      </w:r>
      <w:r w:rsidR="0095384A" w:rsidRPr="0095384A">
        <w:rPr>
          <w:sz w:val="22"/>
          <w:szCs w:val="22"/>
          <w:lang w:val="fr-FR"/>
        </w:rPr>
        <w:t>S</w:t>
      </w:r>
      <w:r w:rsidRPr="0095384A">
        <w:rPr>
          <w:sz w:val="22"/>
          <w:szCs w:val="22"/>
          <w:lang w:val="fr-FR"/>
        </w:rPr>
        <w:t>ecrétariat d</w:t>
      </w:r>
      <w:r w:rsidR="0095384A" w:rsidRPr="0095384A">
        <w:rPr>
          <w:sz w:val="22"/>
          <w:szCs w:val="22"/>
          <w:lang w:val="fr-FR"/>
        </w:rPr>
        <w:t xml:space="preserve">e publier et de diffuser </w:t>
      </w:r>
      <w:r w:rsidRPr="0095384A">
        <w:rPr>
          <w:sz w:val="22"/>
          <w:szCs w:val="22"/>
          <w:lang w:val="fr-FR"/>
        </w:rPr>
        <w:t xml:space="preserve">la nouvelle version </w:t>
      </w:r>
      <w:r w:rsidR="0095384A" w:rsidRPr="0095384A">
        <w:rPr>
          <w:sz w:val="22"/>
          <w:szCs w:val="22"/>
          <w:lang w:val="fr-FR"/>
        </w:rPr>
        <w:t>en</w:t>
      </w:r>
      <w:r w:rsidRPr="0095384A">
        <w:rPr>
          <w:sz w:val="22"/>
          <w:szCs w:val="22"/>
          <w:lang w:val="fr-FR"/>
        </w:rPr>
        <w:t xml:space="preserve"> langue </w:t>
      </w:r>
      <w:r w:rsidR="0095384A" w:rsidRPr="0095384A">
        <w:rPr>
          <w:sz w:val="22"/>
          <w:szCs w:val="22"/>
          <w:lang w:val="fr-FR"/>
        </w:rPr>
        <w:t xml:space="preserve">arabe </w:t>
      </w:r>
      <w:r w:rsidRPr="0095384A">
        <w:rPr>
          <w:sz w:val="22"/>
          <w:szCs w:val="22"/>
          <w:lang w:val="fr-FR"/>
        </w:rPr>
        <w:t>(en ligne et</w:t>
      </w:r>
      <w:r w:rsidR="0095384A" w:rsidRPr="0095384A">
        <w:rPr>
          <w:sz w:val="22"/>
          <w:szCs w:val="22"/>
          <w:lang w:val="fr-FR"/>
        </w:rPr>
        <w:t xml:space="preserve"> sur papier</w:t>
      </w:r>
      <w:r w:rsidRPr="0095384A">
        <w:rPr>
          <w:sz w:val="22"/>
          <w:szCs w:val="22"/>
          <w:lang w:val="fr-FR"/>
        </w:rPr>
        <w:t>)</w:t>
      </w:r>
      <w:r w:rsidR="0095384A" w:rsidRPr="0095384A">
        <w:rPr>
          <w:sz w:val="22"/>
          <w:szCs w:val="22"/>
          <w:lang w:val="fr-FR"/>
        </w:rPr>
        <w:t xml:space="preserve"> dans des meilleurs délais</w:t>
      </w:r>
      <w:r w:rsidRPr="0095384A">
        <w:rPr>
          <w:sz w:val="22"/>
          <w:szCs w:val="22"/>
          <w:lang w:val="fr-FR"/>
        </w:rPr>
        <w:t>, dès qu</w:t>
      </w:r>
      <w:r w:rsidR="000943DE">
        <w:rPr>
          <w:sz w:val="22"/>
          <w:szCs w:val="22"/>
          <w:lang w:val="fr-FR"/>
        </w:rPr>
        <w:t>’</w:t>
      </w:r>
      <w:r w:rsidRPr="0095384A">
        <w:rPr>
          <w:sz w:val="22"/>
          <w:szCs w:val="22"/>
          <w:lang w:val="fr-FR"/>
        </w:rPr>
        <w:t xml:space="preserve">elle </w:t>
      </w:r>
      <w:r w:rsidR="0095384A" w:rsidRPr="0095384A">
        <w:rPr>
          <w:sz w:val="22"/>
          <w:szCs w:val="22"/>
          <w:lang w:val="fr-FR"/>
        </w:rPr>
        <w:t>sera</w:t>
      </w:r>
      <w:r w:rsidRPr="0095384A">
        <w:rPr>
          <w:sz w:val="22"/>
          <w:szCs w:val="22"/>
          <w:lang w:val="fr-FR"/>
        </w:rPr>
        <w:t xml:space="preserve"> disponible</w:t>
      </w:r>
      <w:r w:rsidRPr="0095384A">
        <w:rPr>
          <w:i/>
          <w:sz w:val="22"/>
          <w:szCs w:val="22"/>
          <w:lang w:val="fr-FR"/>
        </w:rPr>
        <w:t>.</w:t>
      </w:r>
    </w:p>
    <w:p w14:paraId="01DEDAAA" w14:textId="77777777" w:rsidR="0095481F" w:rsidRPr="00B32E3B" w:rsidRDefault="0095481F" w:rsidP="0085720F">
      <w:pPr>
        <w:tabs>
          <w:tab w:val="left" w:pos="1530"/>
        </w:tabs>
        <w:ind w:left="36" w:firstLine="594"/>
        <w:jc w:val="both"/>
        <w:rPr>
          <w:sz w:val="22"/>
          <w:szCs w:val="22"/>
          <w:lang w:val="fr-FR"/>
        </w:rPr>
      </w:pPr>
    </w:p>
    <w:p w14:paraId="5D776E84" w14:textId="77777777" w:rsidR="0095481F" w:rsidRPr="00B32E3B" w:rsidRDefault="0095481F" w:rsidP="0085720F">
      <w:pPr>
        <w:ind w:hanging="1170"/>
        <w:jc w:val="both"/>
        <w:rPr>
          <w:sz w:val="22"/>
          <w:szCs w:val="22"/>
          <w:lang w:val="fr-FR"/>
        </w:rPr>
      </w:pPr>
    </w:p>
    <w:p w14:paraId="49D7B817" w14:textId="77777777" w:rsidR="00697DC3" w:rsidRPr="00B32E3B" w:rsidRDefault="00697DC3" w:rsidP="0085720F">
      <w:pPr>
        <w:tabs>
          <w:tab w:val="left" w:pos="578"/>
          <w:tab w:val="left" w:pos="1157"/>
          <w:tab w:val="left" w:pos="1735"/>
        </w:tabs>
        <w:ind w:hanging="1170"/>
        <w:jc w:val="both"/>
        <w:rPr>
          <w:sz w:val="22"/>
          <w:lang w:val="fr-FR"/>
        </w:rPr>
      </w:pPr>
    </w:p>
    <w:sectPr w:rsidR="00697DC3" w:rsidRPr="00B32E3B" w:rsidSect="0085720F">
      <w:footerReference w:type="default" r:id="rId8"/>
      <w:headerReference w:type="first" r:id="rId9"/>
      <w:footerReference w:type="first" r:id="rId10"/>
      <w:pgSz w:w="11907" w:h="16840" w:code="9"/>
      <w:pgMar w:top="1021" w:right="1134" w:bottom="180" w:left="1134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E7242" w14:textId="77777777" w:rsidR="00111DB3" w:rsidRDefault="00111DB3">
      <w:r>
        <w:separator/>
      </w:r>
    </w:p>
  </w:endnote>
  <w:endnote w:type="continuationSeparator" w:id="0">
    <w:p w14:paraId="06538790" w14:textId="77777777" w:rsidR="00111DB3" w:rsidRDefault="0011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18942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84574D0" w14:textId="73DBF366" w:rsidR="002D0964" w:rsidRPr="002D0964" w:rsidRDefault="002D0964">
        <w:pPr>
          <w:pStyle w:val="Footer"/>
          <w:jc w:val="center"/>
          <w:rPr>
            <w:sz w:val="20"/>
            <w:szCs w:val="20"/>
          </w:rPr>
        </w:pPr>
        <w:r w:rsidRPr="002D0964">
          <w:rPr>
            <w:sz w:val="20"/>
            <w:szCs w:val="20"/>
          </w:rPr>
          <w:fldChar w:fldCharType="begin"/>
        </w:r>
        <w:r w:rsidRPr="002D0964">
          <w:rPr>
            <w:sz w:val="20"/>
            <w:szCs w:val="20"/>
          </w:rPr>
          <w:instrText xml:space="preserve"> PAGE   \* MERGEFORMAT </w:instrText>
        </w:r>
        <w:r w:rsidRPr="002D0964">
          <w:rPr>
            <w:sz w:val="20"/>
            <w:szCs w:val="20"/>
          </w:rPr>
          <w:fldChar w:fldCharType="separate"/>
        </w:r>
        <w:r w:rsidR="00177B39">
          <w:rPr>
            <w:noProof/>
            <w:sz w:val="20"/>
            <w:szCs w:val="20"/>
          </w:rPr>
          <w:t>2</w:t>
        </w:r>
        <w:r w:rsidRPr="002D0964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B1E0C" w14:textId="77777777" w:rsidR="006059D0" w:rsidRDefault="006059D0" w:rsidP="003350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BDF38" w14:textId="77777777" w:rsidR="00111DB3" w:rsidRDefault="00111DB3">
      <w:r>
        <w:separator/>
      </w:r>
    </w:p>
  </w:footnote>
  <w:footnote w:type="continuationSeparator" w:id="0">
    <w:p w14:paraId="7756D2D5" w14:textId="77777777" w:rsidR="00111DB3" w:rsidRDefault="00111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DF26B3" w:rsidRPr="00177B39" w14:paraId="0958D3E9" w14:textId="77777777" w:rsidTr="00054C99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C920F12" w14:textId="77777777" w:rsidR="00DF26B3" w:rsidRPr="008377E9" w:rsidRDefault="00DF26B3" w:rsidP="00DF26B3">
          <w:pPr>
            <w:rPr>
              <w:lang w:val="fr-FR"/>
            </w:rPr>
          </w:pPr>
          <w:r w:rsidRPr="008377E9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E12DFE1" wp14:editId="252380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0730" cy="611505"/>
                <wp:effectExtent l="0" t="0" r="1270" b="0"/>
                <wp:wrapTight wrapText="bothSides">
                  <wp:wrapPolygon edited="0">
                    <wp:start x="0" y="0"/>
                    <wp:lineTo x="0" y="20860"/>
                    <wp:lineTo x="21095" y="20860"/>
                    <wp:lineTo x="21095" y="0"/>
                    <wp:lineTo x="0" y="0"/>
                  </wp:wrapPolygon>
                </wp:wrapTight>
                <wp:docPr id="1" name="Picture 1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3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A58F4D0" w14:textId="77777777" w:rsidR="00DF26B3" w:rsidRPr="008377E9" w:rsidRDefault="00DF26B3" w:rsidP="00DF26B3">
          <w:pPr>
            <w:tabs>
              <w:tab w:val="left" w:pos="2871"/>
            </w:tabs>
            <w:jc w:val="center"/>
            <w:rPr>
              <w:lang w:val="fr-FR"/>
            </w:rPr>
          </w:pPr>
          <w:r w:rsidRPr="008377E9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1B4B025" w14:textId="77777777" w:rsidR="00DF26B3" w:rsidRPr="008377E9" w:rsidRDefault="00DF26B3" w:rsidP="00DF26B3">
          <w:pPr>
            <w:jc w:val="right"/>
            <w:rPr>
              <w:i/>
              <w:iCs/>
              <w:sz w:val="20"/>
              <w:szCs w:val="20"/>
              <w:lang w:val="fr-FR"/>
            </w:rPr>
          </w:pPr>
          <w:r w:rsidRPr="00AE727F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5E0B25D6" wp14:editId="6CB77228">
                <wp:simplePos x="0" y="0"/>
                <wp:positionH relativeFrom="column">
                  <wp:posOffset>779145</wp:posOffset>
                </wp:positionH>
                <wp:positionV relativeFrom="paragraph">
                  <wp:posOffset>0</wp:posOffset>
                </wp:positionV>
                <wp:extent cx="745200" cy="597600"/>
                <wp:effectExtent l="0" t="0" r="0" b="0"/>
                <wp:wrapTight wrapText="bothSides">
                  <wp:wrapPolygon edited="0">
                    <wp:start x="0" y="0"/>
                    <wp:lineTo x="0" y="20659"/>
                    <wp:lineTo x="20992" y="20659"/>
                    <wp:lineTo x="20992" y="0"/>
                    <wp:lineTo x="0" y="0"/>
                  </wp:wrapPolygon>
                </wp:wrapTight>
                <wp:docPr id="2" name="Picture 2" descr="C:\Users\jolanta.kremer\Pictures\MOP6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lanta.kremer\Pictures\MOP6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200" cy="59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D65A74" w14:textId="77777777" w:rsidR="00DF26B3" w:rsidRPr="008377E9" w:rsidRDefault="00DF26B3" w:rsidP="00DF26B3">
          <w:pPr>
            <w:jc w:val="right"/>
            <w:rPr>
              <w:sz w:val="18"/>
              <w:szCs w:val="18"/>
              <w:lang w:val="fr-FR"/>
            </w:rPr>
          </w:pPr>
        </w:p>
      </w:tc>
    </w:tr>
    <w:tr w:rsidR="00DF26B3" w:rsidRPr="008377E9" w14:paraId="6CF9F2F0" w14:textId="77777777" w:rsidTr="00054C99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FC634DD" w14:textId="77777777" w:rsidR="00DF26B3" w:rsidRPr="008377E9" w:rsidRDefault="00DF26B3" w:rsidP="00DF26B3">
          <w:pPr>
            <w:pStyle w:val="BodyText2"/>
            <w:jc w:val="center"/>
            <w:rPr>
              <w:lang w:val="fr-FR"/>
            </w:rPr>
          </w:pPr>
          <w:r w:rsidRPr="008377E9">
            <w:rPr>
              <w:b/>
              <w:bCs/>
              <w:sz w:val="26"/>
              <w:szCs w:val="26"/>
              <w:lang w:val="fr-FR"/>
            </w:rPr>
            <w:t>6</w:t>
          </w:r>
          <w:r w:rsidRPr="008377E9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8377E9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8377E9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61E6C3FF" w14:textId="77777777" w:rsidR="00DF26B3" w:rsidRPr="008377E9" w:rsidRDefault="00DF26B3" w:rsidP="00DF26B3">
          <w:pPr>
            <w:jc w:val="center"/>
            <w:rPr>
              <w:lang w:val="fr-FR"/>
            </w:rPr>
          </w:pPr>
          <w:r w:rsidRPr="008377E9">
            <w:rPr>
              <w:i/>
              <w:iCs/>
              <w:lang w:val="fr-FR"/>
            </w:rPr>
            <w:t xml:space="preserve">9-14 </w:t>
          </w:r>
          <w:proofErr w:type="gramStart"/>
          <w:r w:rsidRPr="008377E9">
            <w:rPr>
              <w:i/>
              <w:iCs/>
              <w:lang w:val="fr-FR"/>
            </w:rPr>
            <w:t>novembre</w:t>
          </w:r>
          <w:proofErr w:type="gramEnd"/>
          <w:r w:rsidRPr="008377E9">
            <w:rPr>
              <w:i/>
              <w:iCs/>
              <w:lang w:val="fr-FR"/>
            </w:rPr>
            <w:t xml:space="preserve"> 2015, Bonn, Allemagne</w:t>
          </w:r>
        </w:p>
      </w:tc>
    </w:tr>
    <w:tr w:rsidR="00DF26B3" w:rsidRPr="00177B39" w14:paraId="640BA702" w14:textId="77777777" w:rsidTr="00054C99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BE9D134" w14:textId="77777777" w:rsidR="00DF26B3" w:rsidRPr="008377E9" w:rsidRDefault="00DF26B3" w:rsidP="00DF26B3">
          <w:pPr>
            <w:pStyle w:val="BodyText2"/>
            <w:jc w:val="center"/>
            <w:rPr>
              <w:bCs/>
              <w:i/>
              <w:sz w:val="24"/>
              <w:lang w:val="fr-FR"/>
            </w:rPr>
          </w:pPr>
          <w:r w:rsidRPr="008377E9">
            <w:rPr>
              <w:bCs/>
              <w:i/>
              <w:sz w:val="24"/>
              <w:lang w:val="fr-FR"/>
            </w:rPr>
            <w:t>« Concrétiser la conservation au niveau de la voie de migration »</w:t>
          </w:r>
        </w:p>
      </w:tc>
    </w:tr>
  </w:tbl>
  <w:p w14:paraId="3E33550F" w14:textId="77777777" w:rsidR="006059D0" w:rsidRPr="00B32E3B" w:rsidRDefault="006059D0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2FB7"/>
    <w:multiLevelType w:val="hybridMultilevel"/>
    <w:tmpl w:val="85604B0A"/>
    <w:lvl w:ilvl="0" w:tplc="71EAC2C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C401F"/>
    <w:multiLevelType w:val="hybridMultilevel"/>
    <w:tmpl w:val="9E7450B2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3F374A"/>
    <w:multiLevelType w:val="hybridMultilevel"/>
    <w:tmpl w:val="0E74F86E"/>
    <w:lvl w:ilvl="0" w:tplc="7BC4A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E033D"/>
    <w:multiLevelType w:val="hybridMultilevel"/>
    <w:tmpl w:val="BEF8A7F8"/>
    <w:lvl w:ilvl="0" w:tplc="7A8CB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7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B3D7A"/>
    <w:multiLevelType w:val="hybridMultilevel"/>
    <w:tmpl w:val="55F29FA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2ECE081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atherine"/>
    <w:docVar w:name="WfID" w:val="1D33D7eqdm9421596750 (cca.nl) Catherine"/>
    <w:docVar w:name="WfLastSegment" w:val="125 n"/>
    <w:docVar w:name="WfMT" w:val="0"/>
    <w:docVar w:name="WfProtection" w:val="1"/>
    <w:docVar w:name="WfStyles" w:val=" 266   no"/>
  </w:docVars>
  <w:rsids>
    <w:rsidRoot w:val="004A5FDE"/>
    <w:rsid w:val="00016E7B"/>
    <w:rsid w:val="00046B01"/>
    <w:rsid w:val="00051C54"/>
    <w:rsid w:val="00052911"/>
    <w:rsid w:val="00053571"/>
    <w:rsid w:val="00060494"/>
    <w:rsid w:val="0006129C"/>
    <w:rsid w:val="000943DE"/>
    <w:rsid w:val="000977BB"/>
    <w:rsid w:val="000A14AD"/>
    <w:rsid w:val="000A51FB"/>
    <w:rsid w:val="000A5A47"/>
    <w:rsid w:val="000A6F3A"/>
    <w:rsid w:val="000B656B"/>
    <w:rsid w:val="000C6C45"/>
    <w:rsid w:val="000E153E"/>
    <w:rsid w:val="000F2170"/>
    <w:rsid w:val="000F22CC"/>
    <w:rsid w:val="00102135"/>
    <w:rsid w:val="00104C13"/>
    <w:rsid w:val="00111DB3"/>
    <w:rsid w:val="00125FAA"/>
    <w:rsid w:val="00132F2E"/>
    <w:rsid w:val="00163D0E"/>
    <w:rsid w:val="0016427F"/>
    <w:rsid w:val="00167D59"/>
    <w:rsid w:val="00171686"/>
    <w:rsid w:val="0017712F"/>
    <w:rsid w:val="00177B39"/>
    <w:rsid w:val="00180A4D"/>
    <w:rsid w:val="00182DCC"/>
    <w:rsid w:val="00185CD4"/>
    <w:rsid w:val="00186687"/>
    <w:rsid w:val="00196E67"/>
    <w:rsid w:val="001A00B6"/>
    <w:rsid w:val="001A51B7"/>
    <w:rsid w:val="001B186D"/>
    <w:rsid w:val="001D21F7"/>
    <w:rsid w:val="001D519A"/>
    <w:rsid w:val="001E0C2A"/>
    <w:rsid w:val="001F1D9A"/>
    <w:rsid w:val="001F2EE5"/>
    <w:rsid w:val="0020640C"/>
    <w:rsid w:val="00207325"/>
    <w:rsid w:val="00212EAE"/>
    <w:rsid w:val="00215143"/>
    <w:rsid w:val="002304D1"/>
    <w:rsid w:val="00243B4B"/>
    <w:rsid w:val="00260D5D"/>
    <w:rsid w:val="00286103"/>
    <w:rsid w:val="002A3D00"/>
    <w:rsid w:val="002C58BF"/>
    <w:rsid w:val="002D0964"/>
    <w:rsid w:val="002E4C1F"/>
    <w:rsid w:val="002E6092"/>
    <w:rsid w:val="002F0141"/>
    <w:rsid w:val="002F3BC5"/>
    <w:rsid w:val="002F7147"/>
    <w:rsid w:val="00303606"/>
    <w:rsid w:val="003072A9"/>
    <w:rsid w:val="00312BA0"/>
    <w:rsid w:val="00316D81"/>
    <w:rsid w:val="003209C2"/>
    <w:rsid w:val="003251E0"/>
    <w:rsid w:val="003332C4"/>
    <w:rsid w:val="00335022"/>
    <w:rsid w:val="003412DF"/>
    <w:rsid w:val="00353767"/>
    <w:rsid w:val="00376C90"/>
    <w:rsid w:val="00381660"/>
    <w:rsid w:val="00383FCF"/>
    <w:rsid w:val="00393891"/>
    <w:rsid w:val="003A33FF"/>
    <w:rsid w:val="003A596F"/>
    <w:rsid w:val="003B2918"/>
    <w:rsid w:val="003B4398"/>
    <w:rsid w:val="003B58AA"/>
    <w:rsid w:val="003B7A22"/>
    <w:rsid w:val="003C320A"/>
    <w:rsid w:val="003C6E09"/>
    <w:rsid w:val="003D030A"/>
    <w:rsid w:val="003D13D0"/>
    <w:rsid w:val="003D48A5"/>
    <w:rsid w:val="003E0DB9"/>
    <w:rsid w:val="0041782A"/>
    <w:rsid w:val="00423640"/>
    <w:rsid w:val="004256C2"/>
    <w:rsid w:val="004313BF"/>
    <w:rsid w:val="004370A6"/>
    <w:rsid w:val="00446E4B"/>
    <w:rsid w:val="0045372B"/>
    <w:rsid w:val="004623B2"/>
    <w:rsid w:val="00497689"/>
    <w:rsid w:val="004A5FDE"/>
    <w:rsid w:val="004B57A6"/>
    <w:rsid w:val="004B75C0"/>
    <w:rsid w:val="004C26D2"/>
    <w:rsid w:val="004C4E42"/>
    <w:rsid w:val="004F13A5"/>
    <w:rsid w:val="004F4E6A"/>
    <w:rsid w:val="004F5C38"/>
    <w:rsid w:val="005018C8"/>
    <w:rsid w:val="00506661"/>
    <w:rsid w:val="00517C62"/>
    <w:rsid w:val="005426DD"/>
    <w:rsid w:val="00551530"/>
    <w:rsid w:val="00565AA8"/>
    <w:rsid w:val="00567628"/>
    <w:rsid w:val="005714B0"/>
    <w:rsid w:val="00575367"/>
    <w:rsid w:val="005868F8"/>
    <w:rsid w:val="005970C7"/>
    <w:rsid w:val="00597566"/>
    <w:rsid w:val="005A0AC0"/>
    <w:rsid w:val="005B689B"/>
    <w:rsid w:val="005D0005"/>
    <w:rsid w:val="005D54ED"/>
    <w:rsid w:val="005E2BFF"/>
    <w:rsid w:val="0060207D"/>
    <w:rsid w:val="00603ECA"/>
    <w:rsid w:val="006059D0"/>
    <w:rsid w:val="006075EE"/>
    <w:rsid w:val="006122CD"/>
    <w:rsid w:val="006230B0"/>
    <w:rsid w:val="006264D8"/>
    <w:rsid w:val="006318A6"/>
    <w:rsid w:val="00636ECB"/>
    <w:rsid w:val="00655E24"/>
    <w:rsid w:val="006566F2"/>
    <w:rsid w:val="00657A1D"/>
    <w:rsid w:val="0066160A"/>
    <w:rsid w:val="0066689B"/>
    <w:rsid w:val="00671A79"/>
    <w:rsid w:val="00673033"/>
    <w:rsid w:val="0067485C"/>
    <w:rsid w:val="0069010A"/>
    <w:rsid w:val="00697DC3"/>
    <w:rsid w:val="006A4A6F"/>
    <w:rsid w:val="006B6B98"/>
    <w:rsid w:val="006D0329"/>
    <w:rsid w:val="006D24EE"/>
    <w:rsid w:val="006E0905"/>
    <w:rsid w:val="006E5C40"/>
    <w:rsid w:val="00703647"/>
    <w:rsid w:val="00757F53"/>
    <w:rsid w:val="00767C3A"/>
    <w:rsid w:val="00772C93"/>
    <w:rsid w:val="0077356B"/>
    <w:rsid w:val="00782700"/>
    <w:rsid w:val="00786AF1"/>
    <w:rsid w:val="0079491B"/>
    <w:rsid w:val="0079698D"/>
    <w:rsid w:val="007B6120"/>
    <w:rsid w:val="007E054A"/>
    <w:rsid w:val="007E1121"/>
    <w:rsid w:val="007E5299"/>
    <w:rsid w:val="008115B4"/>
    <w:rsid w:val="0082215E"/>
    <w:rsid w:val="00822276"/>
    <w:rsid w:val="008235E1"/>
    <w:rsid w:val="0085720F"/>
    <w:rsid w:val="008650A4"/>
    <w:rsid w:val="00896669"/>
    <w:rsid w:val="008A29B1"/>
    <w:rsid w:val="008B1AE8"/>
    <w:rsid w:val="008B3285"/>
    <w:rsid w:val="008D17FB"/>
    <w:rsid w:val="008D305B"/>
    <w:rsid w:val="008E791B"/>
    <w:rsid w:val="008F0DEA"/>
    <w:rsid w:val="008F18BF"/>
    <w:rsid w:val="008F4E75"/>
    <w:rsid w:val="008F5A3E"/>
    <w:rsid w:val="00903E6E"/>
    <w:rsid w:val="009164F2"/>
    <w:rsid w:val="009226B8"/>
    <w:rsid w:val="0095384A"/>
    <w:rsid w:val="0095481F"/>
    <w:rsid w:val="00960705"/>
    <w:rsid w:val="0096757D"/>
    <w:rsid w:val="0096780E"/>
    <w:rsid w:val="00990AB9"/>
    <w:rsid w:val="00995095"/>
    <w:rsid w:val="009F5732"/>
    <w:rsid w:val="00A07EE3"/>
    <w:rsid w:val="00A13B54"/>
    <w:rsid w:val="00A15368"/>
    <w:rsid w:val="00A34B5C"/>
    <w:rsid w:val="00A36A12"/>
    <w:rsid w:val="00A44FC5"/>
    <w:rsid w:val="00A50CC4"/>
    <w:rsid w:val="00A550C8"/>
    <w:rsid w:val="00A84DF2"/>
    <w:rsid w:val="00A852E5"/>
    <w:rsid w:val="00A86EF9"/>
    <w:rsid w:val="00AB7B63"/>
    <w:rsid w:val="00AC55DC"/>
    <w:rsid w:val="00AD5FBE"/>
    <w:rsid w:val="00AE44EE"/>
    <w:rsid w:val="00AF7358"/>
    <w:rsid w:val="00AF7A81"/>
    <w:rsid w:val="00B03E26"/>
    <w:rsid w:val="00B04408"/>
    <w:rsid w:val="00B30BE0"/>
    <w:rsid w:val="00B32E3B"/>
    <w:rsid w:val="00B37E95"/>
    <w:rsid w:val="00B51146"/>
    <w:rsid w:val="00B53055"/>
    <w:rsid w:val="00B56DEB"/>
    <w:rsid w:val="00B57E4F"/>
    <w:rsid w:val="00B77837"/>
    <w:rsid w:val="00B86D30"/>
    <w:rsid w:val="00B9472A"/>
    <w:rsid w:val="00BA790F"/>
    <w:rsid w:val="00BB60C5"/>
    <w:rsid w:val="00BE11A7"/>
    <w:rsid w:val="00C05248"/>
    <w:rsid w:val="00C10107"/>
    <w:rsid w:val="00C1396F"/>
    <w:rsid w:val="00C170E1"/>
    <w:rsid w:val="00C31A30"/>
    <w:rsid w:val="00C36912"/>
    <w:rsid w:val="00C37179"/>
    <w:rsid w:val="00C56C0D"/>
    <w:rsid w:val="00C645F5"/>
    <w:rsid w:val="00C72EF1"/>
    <w:rsid w:val="00C83EC9"/>
    <w:rsid w:val="00CA73F7"/>
    <w:rsid w:val="00CB1CAA"/>
    <w:rsid w:val="00CC3F9D"/>
    <w:rsid w:val="00CC509F"/>
    <w:rsid w:val="00CE340A"/>
    <w:rsid w:val="00CF5F07"/>
    <w:rsid w:val="00D0260A"/>
    <w:rsid w:val="00D17FDB"/>
    <w:rsid w:val="00D604E7"/>
    <w:rsid w:val="00D62588"/>
    <w:rsid w:val="00D801A7"/>
    <w:rsid w:val="00D97245"/>
    <w:rsid w:val="00DA2E04"/>
    <w:rsid w:val="00DB6FF8"/>
    <w:rsid w:val="00DE6C76"/>
    <w:rsid w:val="00DF26A5"/>
    <w:rsid w:val="00DF26B3"/>
    <w:rsid w:val="00E015A5"/>
    <w:rsid w:val="00E02643"/>
    <w:rsid w:val="00E043A4"/>
    <w:rsid w:val="00E2306E"/>
    <w:rsid w:val="00E32E05"/>
    <w:rsid w:val="00E34FFB"/>
    <w:rsid w:val="00E41928"/>
    <w:rsid w:val="00E55F1B"/>
    <w:rsid w:val="00E62524"/>
    <w:rsid w:val="00E719DA"/>
    <w:rsid w:val="00E76AEC"/>
    <w:rsid w:val="00E965A8"/>
    <w:rsid w:val="00EA1BA4"/>
    <w:rsid w:val="00EB196B"/>
    <w:rsid w:val="00EC5C49"/>
    <w:rsid w:val="00EC619C"/>
    <w:rsid w:val="00EC7C77"/>
    <w:rsid w:val="00EE19A4"/>
    <w:rsid w:val="00EF01DD"/>
    <w:rsid w:val="00EF13A0"/>
    <w:rsid w:val="00F1400B"/>
    <w:rsid w:val="00F423F5"/>
    <w:rsid w:val="00F5168D"/>
    <w:rsid w:val="00F627E9"/>
    <w:rsid w:val="00F730BC"/>
    <w:rsid w:val="00F77B0D"/>
    <w:rsid w:val="00F81B26"/>
    <w:rsid w:val="00F85886"/>
    <w:rsid w:val="00FA1954"/>
    <w:rsid w:val="00FA2143"/>
    <w:rsid w:val="00FC2F1C"/>
    <w:rsid w:val="00FD732B"/>
    <w:rsid w:val="00FE4106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4A544E8D"/>
  <w15:docId w15:val="{42A86B4A-1462-4452-B00A-170CBD54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D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4A5FDE"/>
    <w:pPr>
      <w:keepNext/>
      <w:widowControl w:val="0"/>
      <w:tabs>
        <w:tab w:val="left" w:pos="720"/>
      </w:tabs>
      <w:spacing w:line="260" w:lineRule="atLeast"/>
      <w:ind w:left="720" w:right="-427" w:hanging="720"/>
      <w:jc w:val="center"/>
      <w:outlineLvl w:val="8"/>
    </w:pPr>
    <w:rPr>
      <w:b/>
      <w:kern w:val="14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F627E9"/>
    <w:rPr>
      <w:sz w:val="22"/>
      <w:lang w:val="x-none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Title">
    <w:name w:val="Title"/>
    <w:basedOn w:val="Normal"/>
    <w:qFormat/>
    <w:rsid w:val="004A5FDE"/>
    <w:pPr>
      <w:spacing w:line="240" w:lineRule="exact"/>
      <w:ind w:right="-427"/>
      <w:jc w:val="center"/>
    </w:pPr>
    <w:rPr>
      <w:b/>
    </w:rPr>
  </w:style>
  <w:style w:type="paragraph" w:styleId="BodyText">
    <w:name w:val="Body Text"/>
    <w:basedOn w:val="Normal"/>
    <w:rsid w:val="004A5FDE"/>
    <w:pPr>
      <w:autoSpaceDE w:val="0"/>
      <w:autoSpaceDN w:val="0"/>
      <w:adjustRightInd w:val="0"/>
    </w:pPr>
    <w:rPr>
      <w:b/>
      <w:sz w:val="28"/>
      <w:szCs w:val="28"/>
      <w:lang w:val="en-GB" w:eastAsia="en-GB"/>
    </w:rPr>
  </w:style>
  <w:style w:type="paragraph" w:styleId="BalloonText">
    <w:name w:val="Balloon Text"/>
    <w:basedOn w:val="Normal"/>
    <w:semiHidden/>
    <w:rsid w:val="004A5F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E5C4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E5C40"/>
    <w:rPr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rsid w:val="003B7A22"/>
    <w:rPr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C6C45"/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F1400B"/>
    <w:rPr>
      <w:sz w:val="16"/>
      <w:szCs w:val="16"/>
    </w:rPr>
  </w:style>
  <w:style w:type="paragraph" w:styleId="CommentText">
    <w:name w:val="annotation text"/>
    <w:basedOn w:val="Normal"/>
    <w:semiHidden/>
    <w:rsid w:val="00F140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400B"/>
    <w:rPr>
      <w:b/>
      <w:bCs/>
    </w:rPr>
  </w:style>
  <w:style w:type="character" w:styleId="Emphasis">
    <w:name w:val="Emphasis"/>
    <w:qFormat/>
    <w:rsid w:val="00B57E4F"/>
    <w:rPr>
      <w:i/>
      <w:iCs/>
    </w:rPr>
  </w:style>
  <w:style w:type="paragraph" w:styleId="ListParagraph">
    <w:name w:val="List Paragraph"/>
    <w:basedOn w:val="Normal"/>
    <w:uiPriority w:val="34"/>
    <w:qFormat/>
    <w:rsid w:val="004F5C38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95481F"/>
    <w:pPr>
      <w:ind w:left="720"/>
    </w:pPr>
  </w:style>
  <w:style w:type="character" w:customStyle="1" w:styleId="tw4winMark">
    <w:name w:val="tw4winMark"/>
    <w:basedOn w:val="DefaultParagraphFont"/>
    <w:rsid w:val="000943DE"/>
    <w:rPr>
      <w:rFonts w:ascii="Courier New" w:hAnsi="Courier New" w:cs="Courier New"/>
      <w:b w:val="0"/>
      <w:i w:val="0"/>
      <w:iCs/>
      <w:dstrike w:val="0"/>
      <w:noProof/>
      <w:vanish/>
      <w:color w:val="800080"/>
      <w:sz w:val="18"/>
      <w:szCs w:val="20"/>
      <w:effect w:val="none"/>
      <w:vertAlign w:val="subscrip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B854-ED45-47CE-9D1A-8F540297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2945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The quick brown fox jumps over the lazy dog</vt:lpstr>
      <vt:lpstr>The quick brown fox jumps over the lazy dog</vt:lpstr>
      <vt:lpstr>The quick brown fox jumps over the lazy dog</vt:lpstr>
    </vt:vector>
  </TitlesOfParts>
  <Company>aewa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jkremer</dc:creator>
  <cp:lastModifiedBy>Jolanta Kremer (UNEP/AEWA Secretariat)</cp:lastModifiedBy>
  <cp:revision>4</cp:revision>
  <cp:lastPrinted>2015-11-13T21:52:00Z</cp:lastPrinted>
  <dcterms:created xsi:type="dcterms:W3CDTF">2015-11-25T12:25:00Z</dcterms:created>
  <dcterms:modified xsi:type="dcterms:W3CDTF">2015-11-27T09:26:00Z</dcterms:modified>
</cp:coreProperties>
</file>