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C91597" w14:textId="73319214" w:rsidR="00642E4C" w:rsidRPr="0092515E" w:rsidRDefault="00642E4C" w:rsidP="00AE3301">
      <w:pPr>
        <w:pStyle w:val="NoSpacing"/>
        <w:jc w:val="center"/>
        <w:rPr>
          <w:rFonts w:ascii="Times New Roman" w:hAnsi="Times New Roman" w:cs="Times New Roman"/>
          <w:lang w:val="en-GB"/>
        </w:rPr>
      </w:pPr>
      <w:bookmarkStart w:id="0" w:name="_GoBack"/>
      <w:bookmarkEnd w:id="0"/>
      <w:r w:rsidRPr="0092515E">
        <w:rPr>
          <w:rFonts w:ascii="Times New Roman" w:hAnsi="Times New Roman" w:cs="Times New Roman"/>
          <w:lang w:val="en-GB"/>
        </w:rPr>
        <w:t xml:space="preserve">RESOLUTION </w:t>
      </w:r>
      <w:r w:rsidR="005A47F9">
        <w:rPr>
          <w:rFonts w:ascii="Times New Roman" w:hAnsi="Times New Roman" w:cs="Times New Roman"/>
          <w:lang w:val="en-GB"/>
        </w:rPr>
        <w:t>6</w:t>
      </w:r>
      <w:r w:rsidR="00461F91" w:rsidRPr="0092515E">
        <w:rPr>
          <w:rFonts w:ascii="Times New Roman" w:hAnsi="Times New Roman" w:cs="Times New Roman"/>
          <w:lang w:val="en-GB"/>
        </w:rPr>
        <w:t>.</w:t>
      </w:r>
      <w:r w:rsidR="00F53A28">
        <w:rPr>
          <w:rFonts w:ascii="Times New Roman" w:hAnsi="Times New Roman" w:cs="Times New Roman"/>
          <w:lang w:val="en-GB"/>
        </w:rPr>
        <w:t>16</w:t>
      </w:r>
    </w:p>
    <w:p w14:paraId="3D4DF974" w14:textId="77777777" w:rsidR="00642E4C" w:rsidRPr="0092515E" w:rsidRDefault="00642E4C" w:rsidP="00642E4C">
      <w:pPr>
        <w:jc w:val="center"/>
        <w:rPr>
          <w:rFonts w:ascii="Times New Roman" w:hAnsi="Times New Roman" w:cs="Times New Roman"/>
          <w:lang w:val="en-GB"/>
        </w:rPr>
      </w:pPr>
    </w:p>
    <w:p w14:paraId="7367A870" w14:textId="77777777" w:rsidR="00642E4C" w:rsidRPr="0092515E" w:rsidRDefault="00642E4C" w:rsidP="00642E4C">
      <w:pPr>
        <w:jc w:val="center"/>
        <w:rPr>
          <w:rFonts w:ascii="Times New Roman" w:hAnsi="Times New Roman" w:cs="Times New Roman"/>
          <w:b/>
          <w:lang w:val="en-GB"/>
        </w:rPr>
      </w:pPr>
      <w:r w:rsidRPr="0092515E">
        <w:rPr>
          <w:rFonts w:ascii="Times New Roman" w:hAnsi="Times New Roman" w:cs="Times New Roman"/>
          <w:b/>
          <w:lang w:val="en-GB"/>
        </w:rPr>
        <w:t>INSTITUTIONAL ARRANGEMENTS: STANDING COMMITTEE</w:t>
      </w:r>
    </w:p>
    <w:p w14:paraId="6AB5B90F" w14:textId="77777777" w:rsidR="00642E4C" w:rsidRPr="0092515E" w:rsidRDefault="00642E4C" w:rsidP="00642E4C">
      <w:pPr>
        <w:rPr>
          <w:rFonts w:ascii="Times New Roman" w:hAnsi="Times New Roman" w:cs="Times New Roman"/>
          <w:sz w:val="22"/>
          <w:szCs w:val="22"/>
          <w:lang w:val="en-GB"/>
        </w:rPr>
      </w:pPr>
    </w:p>
    <w:p w14:paraId="588975B3" w14:textId="77777777" w:rsidR="00642E4C" w:rsidRPr="0092515E" w:rsidRDefault="00642E4C" w:rsidP="00642E4C">
      <w:pPr>
        <w:rPr>
          <w:rFonts w:ascii="Times New Roman" w:hAnsi="Times New Roman" w:cs="Times New Roman"/>
          <w:sz w:val="22"/>
          <w:szCs w:val="22"/>
          <w:lang w:val="en-GB"/>
        </w:rPr>
      </w:pPr>
    </w:p>
    <w:p w14:paraId="2C753A88" w14:textId="77777777" w:rsidR="00642E4C" w:rsidRPr="0092515E" w:rsidRDefault="00642E4C" w:rsidP="00642E4C">
      <w:pPr>
        <w:jc w:val="both"/>
        <w:rPr>
          <w:rFonts w:ascii="Times New Roman" w:hAnsi="Times New Roman" w:cs="Times New Roman"/>
          <w:sz w:val="22"/>
          <w:szCs w:val="22"/>
          <w:lang w:val="en-GB"/>
        </w:rPr>
      </w:pPr>
      <w:r w:rsidRPr="0092515E">
        <w:rPr>
          <w:rFonts w:ascii="Times New Roman" w:hAnsi="Times New Roman" w:cs="Times New Roman"/>
          <w:sz w:val="22"/>
          <w:szCs w:val="22"/>
          <w:lang w:val="en-GB"/>
        </w:rPr>
        <w:tab/>
      </w:r>
      <w:r w:rsidRPr="0092515E">
        <w:rPr>
          <w:rFonts w:ascii="Times New Roman" w:hAnsi="Times New Roman" w:cs="Times New Roman"/>
          <w:i/>
          <w:sz w:val="22"/>
          <w:szCs w:val="22"/>
          <w:lang w:val="en-GB"/>
        </w:rPr>
        <w:t>Recalling</w:t>
      </w:r>
      <w:r w:rsidRPr="0092515E">
        <w:rPr>
          <w:rFonts w:ascii="Times New Roman" w:hAnsi="Times New Roman" w:cs="Times New Roman"/>
          <w:sz w:val="22"/>
          <w:szCs w:val="22"/>
          <w:lang w:val="en-GB"/>
        </w:rPr>
        <w:t xml:space="preserve"> Resolution 2.6 regarding the establishment of the Standing Committee and, in particular, the composition of its membership,</w:t>
      </w:r>
    </w:p>
    <w:p w14:paraId="28533977" w14:textId="77777777" w:rsidR="00642E4C" w:rsidRPr="0092515E" w:rsidRDefault="00642E4C" w:rsidP="00642E4C">
      <w:pPr>
        <w:jc w:val="both"/>
        <w:rPr>
          <w:rFonts w:ascii="Times New Roman" w:hAnsi="Times New Roman" w:cs="Times New Roman"/>
          <w:sz w:val="22"/>
          <w:szCs w:val="22"/>
          <w:lang w:val="en-GB"/>
        </w:rPr>
      </w:pPr>
    </w:p>
    <w:p w14:paraId="1BD05DB4" w14:textId="10BE12A3" w:rsidR="00642E4C" w:rsidRPr="0092515E" w:rsidRDefault="00642E4C" w:rsidP="008C5BDA">
      <w:pPr>
        <w:pStyle w:val="Default"/>
        <w:jc w:val="both"/>
        <w:rPr>
          <w:sz w:val="22"/>
          <w:szCs w:val="22"/>
          <w:lang w:val="en-GB"/>
        </w:rPr>
      </w:pPr>
      <w:r w:rsidRPr="0092515E">
        <w:rPr>
          <w:color w:val="auto"/>
          <w:sz w:val="22"/>
          <w:szCs w:val="22"/>
          <w:lang w:val="en-GB"/>
        </w:rPr>
        <w:tab/>
      </w:r>
      <w:r w:rsidRPr="0092515E">
        <w:rPr>
          <w:i/>
          <w:color w:val="auto"/>
          <w:sz w:val="22"/>
          <w:szCs w:val="22"/>
          <w:lang w:val="en-GB"/>
        </w:rPr>
        <w:t>Further recalling</w:t>
      </w:r>
      <w:r w:rsidRPr="0092515E">
        <w:rPr>
          <w:color w:val="auto"/>
          <w:sz w:val="22"/>
          <w:szCs w:val="22"/>
          <w:lang w:val="en-GB"/>
        </w:rPr>
        <w:t xml:space="preserve"> the tasks given to the Standing Committee as laid down in Resolution</w:t>
      </w:r>
      <w:r w:rsidR="00A86909">
        <w:rPr>
          <w:color w:val="auto"/>
          <w:sz w:val="22"/>
          <w:szCs w:val="22"/>
          <w:lang w:val="en-GB"/>
        </w:rPr>
        <w:t>s</w:t>
      </w:r>
      <w:r w:rsidRPr="0092515E">
        <w:rPr>
          <w:color w:val="auto"/>
          <w:sz w:val="22"/>
          <w:szCs w:val="22"/>
          <w:lang w:val="en-GB"/>
        </w:rPr>
        <w:t xml:space="preserve"> 2.6</w:t>
      </w:r>
      <w:r w:rsidR="00A86909">
        <w:rPr>
          <w:color w:val="auto"/>
          <w:sz w:val="22"/>
          <w:szCs w:val="22"/>
          <w:lang w:val="en-GB"/>
        </w:rPr>
        <w:t>,</w:t>
      </w:r>
      <w:r w:rsidRPr="0092515E">
        <w:rPr>
          <w:color w:val="auto"/>
          <w:sz w:val="22"/>
          <w:szCs w:val="22"/>
          <w:lang w:val="en-GB"/>
        </w:rPr>
        <w:t xml:space="preserve"> </w:t>
      </w:r>
      <w:r w:rsidR="00802705" w:rsidRPr="0092515E">
        <w:rPr>
          <w:color w:val="auto"/>
          <w:sz w:val="22"/>
          <w:szCs w:val="22"/>
          <w:lang w:val="en-GB"/>
        </w:rPr>
        <w:t>4.6</w:t>
      </w:r>
      <w:r w:rsidR="00A86909">
        <w:rPr>
          <w:color w:val="auto"/>
          <w:sz w:val="22"/>
          <w:szCs w:val="22"/>
          <w:lang w:val="en-GB"/>
        </w:rPr>
        <w:t>,</w:t>
      </w:r>
      <w:r w:rsidR="00802705" w:rsidRPr="0092515E">
        <w:rPr>
          <w:color w:val="auto"/>
          <w:sz w:val="22"/>
          <w:szCs w:val="22"/>
          <w:lang w:val="en-GB"/>
        </w:rPr>
        <w:t xml:space="preserve"> 4.17 </w:t>
      </w:r>
      <w:r w:rsidR="00A86909">
        <w:rPr>
          <w:color w:val="auto"/>
          <w:sz w:val="22"/>
          <w:szCs w:val="22"/>
          <w:lang w:val="en-GB"/>
        </w:rPr>
        <w:t>and 5.17</w:t>
      </w:r>
      <w:r w:rsidR="00802705" w:rsidRPr="0092515E">
        <w:rPr>
          <w:color w:val="auto"/>
          <w:sz w:val="22"/>
          <w:szCs w:val="22"/>
          <w:lang w:val="en-GB"/>
        </w:rPr>
        <w:t>,</w:t>
      </w:r>
    </w:p>
    <w:p w14:paraId="23A78335" w14:textId="77777777" w:rsidR="00642E4C" w:rsidRPr="0092515E" w:rsidRDefault="00642E4C" w:rsidP="00642E4C">
      <w:pPr>
        <w:jc w:val="both"/>
        <w:rPr>
          <w:rFonts w:ascii="Times New Roman" w:hAnsi="Times New Roman" w:cs="Times New Roman"/>
          <w:sz w:val="22"/>
          <w:szCs w:val="22"/>
          <w:lang w:val="en-GB"/>
        </w:rPr>
      </w:pPr>
    </w:p>
    <w:p w14:paraId="6C61404C" w14:textId="720C034A" w:rsidR="00642E4C" w:rsidRPr="0092515E" w:rsidRDefault="00642E4C" w:rsidP="00642E4C">
      <w:pPr>
        <w:jc w:val="both"/>
        <w:rPr>
          <w:rFonts w:ascii="Times New Roman" w:hAnsi="Times New Roman" w:cs="Times New Roman"/>
          <w:sz w:val="22"/>
          <w:szCs w:val="22"/>
          <w:lang w:val="en-GB"/>
        </w:rPr>
      </w:pPr>
      <w:r w:rsidRPr="0092515E">
        <w:rPr>
          <w:rFonts w:ascii="Times New Roman" w:hAnsi="Times New Roman" w:cs="Times New Roman"/>
          <w:sz w:val="22"/>
          <w:szCs w:val="22"/>
          <w:lang w:val="en-GB"/>
        </w:rPr>
        <w:tab/>
      </w:r>
      <w:r w:rsidRPr="0092515E">
        <w:rPr>
          <w:rFonts w:ascii="Times New Roman" w:hAnsi="Times New Roman" w:cs="Times New Roman"/>
          <w:i/>
          <w:sz w:val="22"/>
          <w:szCs w:val="22"/>
          <w:lang w:val="en-GB"/>
        </w:rPr>
        <w:t>Acknowledging</w:t>
      </w:r>
      <w:r w:rsidRPr="0092515E">
        <w:rPr>
          <w:rFonts w:ascii="Times New Roman" w:hAnsi="Times New Roman" w:cs="Times New Roman"/>
          <w:sz w:val="22"/>
          <w:szCs w:val="22"/>
          <w:lang w:val="en-GB"/>
        </w:rPr>
        <w:t xml:space="preserve"> the active role the Standing Committee has played in overseeing, as representatives of the Meeting of the Parties, the implementation of the Agreement and </w:t>
      </w:r>
      <w:r w:rsidR="00F53A28">
        <w:rPr>
          <w:rFonts w:ascii="Times New Roman" w:hAnsi="Times New Roman" w:cs="Times New Roman"/>
          <w:sz w:val="22"/>
          <w:szCs w:val="22"/>
          <w:lang w:val="en-GB"/>
        </w:rPr>
        <w:t xml:space="preserve">the </w:t>
      </w:r>
      <w:r w:rsidRPr="0092515E">
        <w:rPr>
          <w:rFonts w:ascii="Times New Roman" w:hAnsi="Times New Roman" w:cs="Times New Roman"/>
          <w:sz w:val="22"/>
          <w:szCs w:val="22"/>
          <w:lang w:val="en-GB"/>
        </w:rPr>
        <w:t>functioning of the Secretariat,</w:t>
      </w:r>
    </w:p>
    <w:p w14:paraId="69EC9EB7" w14:textId="77777777" w:rsidR="00642E4C" w:rsidRPr="0092515E" w:rsidRDefault="00642E4C" w:rsidP="00642E4C">
      <w:pPr>
        <w:jc w:val="both"/>
        <w:rPr>
          <w:rFonts w:ascii="Times New Roman" w:hAnsi="Times New Roman" w:cs="Times New Roman"/>
          <w:sz w:val="22"/>
          <w:szCs w:val="22"/>
          <w:lang w:val="en-GB"/>
        </w:rPr>
      </w:pPr>
    </w:p>
    <w:p w14:paraId="3591BD1B" w14:textId="77777777" w:rsidR="00E12160" w:rsidRPr="0092515E" w:rsidRDefault="00642E4C" w:rsidP="00642E4C">
      <w:pPr>
        <w:jc w:val="both"/>
        <w:rPr>
          <w:rFonts w:ascii="Times New Roman" w:hAnsi="Times New Roman" w:cs="Times New Roman"/>
          <w:sz w:val="22"/>
          <w:szCs w:val="22"/>
          <w:lang w:val="en-GB"/>
        </w:rPr>
      </w:pPr>
      <w:r w:rsidRPr="0092515E">
        <w:rPr>
          <w:rFonts w:ascii="Times New Roman" w:hAnsi="Times New Roman" w:cs="Times New Roman"/>
          <w:sz w:val="22"/>
          <w:szCs w:val="22"/>
          <w:lang w:val="en-GB"/>
        </w:rPr>
        <w:tab/>
      </w:r>
      <w:r w:rsidRPr="0092515E">
        <w:rPr>
          <w:rFonts w:ascii="Times New Roman" w:hAnsi="Times New Roman" w:cs="Times New Roman"/>
          <w:i/>
          <w:sz w:val="22"/>
          <w:szCs w:val="22"/>
          <w:lang w:val="en-GB"/>
        </w:rPr>
        <w:t>Further acknowledging</w:t>
      </w:r>
      <w:r w:rsidRPr="0092515E">
        <w:rPr>
          <w:rFonts w:ascii="Times New Roman" w:hAnsi="Times New Roman" w:cs="Times New Roman"/>
          <w:sz w:val="22"/>
          <w:szCs w:val="22"/>
          <w:lang w:val="en-GB"/>
        </w:rPr>
        <w:t xml:space="preserve"> that the Standing Committee has provided guidance and advice to the </w:t>
      </w:r>
      <w:r w:rsidR="0092515E">
        <w:rPr>
          <w:rFonts w:ascii="Times New Roman" w:hAnsi="Times New Roman" w:cs="Times New Roman"/>
          <w:sz w:val="22"/>
          <w:szCs w:val="22"/>
          <w:lang w:val="en-GB"/>
        </w:rPr>
        <w:t xml:space="preserve">UNEP/AEWA </w:t>
      </w:r>
      <w:r w:rsidRPr="0092515E">
        <w:rPr>
          <w:rFonts w:ascii="Times New Roman" w:hAnsi="Times New Roman" w:cs="Times New Roman"/>
          <w:sz w:val="22"/>
          <w:szCs w:val="22"/>
          <w:lang w:val="en-GB"/>
        </w:rPr>
        <w:t>Secretariat on the implementation of the Agreement, on the preparation of meetings and any other matters</w:t>
      </w:r>
      <w:r w:rsidR="00DA6B4E">
        <w:rPr>
          <w:rFonts w:ascii="Times New Roman" w:hAnsi="Times New Roman" w:cs="Times New Roman"/>
          <w:sz w:val="22"/>
          <w:szCs w:val="22"/>
          <w:lang w:val="en-GB"/>
        </w:rPr>
        <w:t>,</w:t>
      </w:r>
    </w:p>
    <w:p w14:paraId="33107A7E" w14:textId="77777777" w:rsidR="00E12160" w:rsidRPr="0092515E" w:rsidRDefault="00E12160" w:rsidP="00642E4C">
      <w:pPr>
        <w:jc w:val="both"/>
        <w:rPr>
          <w:rFonts w:ascii="Times New Roman" w:hAnsi="Times New Roman" w:cs="Times New Roman"/>
          <w:sz w:val="22"/>
          <w:szCs w:val="22"/>
          <w:lang w:val="en-GB"/>
        </w:rPr>
      </w:pPr>
    </w:p>
    <w:p w14:paraId="7301D69E" w14:textId="0F7C20C9" w:rsidR="00A86909" w:rsidRDefault="00A86909" w:rsidP="00642E4C">
      <w:pPr>
        <w:rPr>
          <w:rFonts w:ascii="Times New Roman" w:hAnsi="Times New Roman" w:cs="Times New Roman"/>
          <w:i/>
          <w:sz w:val="22"/>
          <w:szCs w:val="22"/>
          <w:lang w:val="en-GB"/>
        </w:rPr>
      </w:pPr>
    </w:p>
    <w:p w14:paraId="28936E4D" w14:textId="77777777" w:rsidR="00DC2F30" w:rsidRPr="0092515E" w:rsidRDefault="00DC2F30" w:rsidP="00642E4C">
      <w:pPr>
        <w:rPr>
          <w:rFonts w:ascii="Times New Roman" w:hAnsi="Times New Roman" w:cs="Times New Roman"/>
          <w:i/>
          <w:sz w:val="22"/>
          <w:szCs w:val="22"/>
          <w:lang w:val="en-GB"/>
        </w:rPr>
      </w:pPr>
      <w:r w:rsidRPr="0092515E">
        <w:rPr>
          <w:rFonts w:ascii="Times New Roman" w:hAnsi="Times New Roman" w:cs="Times New Roman"/>
          <w:i/>
          <w:sz w:val="22"/>
          <w:szCs w:val="22"/>
          <w:lang w:val="en-GB"/>
        </w:rPr>
        <w:t>The Meeting of the Parties:</w:t>
      </w:r>
    </w:p>
    <w:p w14:paraId="3AFB4009" w14:textId="77777777" w:rsidR="00DC2F30" w:rsidRPr="0092515E" w:rsidRDefault="00DC2F30" w:rsidP="00642E4C">
      <w:pPr>
        <w:rPr>
          <w:rFonts w:ascii="Times New Roman" w:hAnsi="Times New Roman" w:cs="Times New Roman"/>
          <w:sz w:val="22"/>
          <w:szCs w:val="22"/>
          <w:lang w:val="en-GB"/>
        </w:rPr>
      </w:pPr>
    </w:p>
    <w:p w14:paraId="53D47EB9" w14:textId="77777777" w:rsidR="00642E4C" w:rsidRPr="0092515E" w:rsidRDefault="00642E4C" w:rsidP="00642E4C">
      <w:pPr>
        <w:rPr>
          <w:rFonts w:ascii="Times New Roman" w:hAnsi="Times New Roman" w:cs="Times New Roman"/>
          <w:sz w:val="22"/>
          <w:szCs w:val="22"/>
          <w:lang w:val="en-GB"/>
        </w:rPr>
      </w:pPr>
      <w:r w:rsidRPr="0092515E">
        <w:rPr>
          <w:rFonts w:ascii="Times New Roman" w:hAnsi="Times New Roman" w:cs="Times New Roman"/>
          <w:sz w:val="22"/>
          <w:szCs w:val="22"/>
          <w:lang w:val="en-GB"/>
        </w:rPr>
        <w:t>1.</w:t>
      </w:r>
      <w:r w:rsidRPr="0092515E">
        <w:rPr>
          <w:rFonts w:ascii="Times New Roman" w:hAnsi="Times New Roman" w:cs="Times New Roman"/>
          <w:sz w:val="22"/>
          <w:szCs w:val="22"/>
          <w:lang w:val="en-GB"/>
        </w:rPr>
        <w:tab/>
      </w:r>
      <w:r w:rsidRPr="0092515E">
        <w:rPr>
          <w:rFonts w:ascii="Times New Roman" w:hAnsi="Times New Roman" w:cs="Times New Roman"/>
          <w:i/>
          <w:sz w:val="22"/>
          <w:szCs w:val="22"/>
          <w:lang w:val="en-GB"/>
        </w:rPr>
        <w:t>Approves</w:t>
      </w:r>
      <w:r w:rsidRPr="0092515E">
        <w:rPr>
          <w:rFonts w:ascii="Times New Roman" w:hAnsi="Times New Roman" w:cs="Times New Roman"/>
          <w:sz w:val="22"/>
          <w:szCs w:val="22"/>
          <w:lang w:val="en-GB"/>
        </w:rPr>
        <w:t xml:space="preserve"> the list of elected </w:t>
      </w:r>
      <w:r w:rsidR="00533ACD" w:rsidRPr="0092515E">
        <w:rPr>
          <w:rFonts w:ascii="Times New Roman" w:hAnsi="Times New Roman" w:cs="Times New Roman"/>
          <w:sz w:val="22"/>
          <w:szCs w:val="22"/>
          <w:lang w:val="en-GB"/>
        </w:rPr>
        <w:t xml:space="preserve">or reconfirmed </w:t>
      </w:r>
      <w:r w:rsidRPr="0092515E">
        <w:rPr>
          <w:rFonts w:ascii="Times New Roman" w:hAnsi="Times New Roman" w:cs="Times New Roman"/>
          <w:sz w:val="22"/>
          <w:szCs w:val="22"/>
          <w:lang w:val="en-GB"/>
        </w:rPr>
        <w:t>regional representatives for the Standing Committee, as follows:</w:t>
      </w:r>
    </w:p>
    <w:p w14:paraId="1A0E56CD" w14:textId="77777777" w:rsidR="00642E4C" w:rsidRPr="0092515E" w:rsidRDefault="00642E4C" w:rsidP="00642E4C">
      <w:pPr>
        <w:rPr>
          <w:rFonts w:ascii="Times New Roman" w:hAnsi="Times New Roman" w:cs="Times New Roman"/>
          <w:sz w:val="22"/>
          <w:szCs w:val="22"/>
          <w:lang w:val="en-GB"/>
        </w:rPr>
      </w:pPr>
    </w:p>
    <w:p w14:paraId="3324B6E9" w14:textId="77777777" w:rsidR="003A04E7" w:rsidRPr="0092515E" w:rsidRDefault="003A04E7" w:rsidP="00642E4C">
      <w:pPr>
        <w:rPr>
          <w:rFonts w:ascii="Times New Roman" w:hAnsi="Times New Roman" w:cs="Times New Roman"/>
          <w:sz w:val="22"/>
          <w:szCs w:val="22"/>
          <w:lang w:val="en-GB"/>
        </w:rPr>
      </w:pPr>
    </w:p>
    <w:p w14:paraId="2289EA94" w14:textId="77777777" w:rsidR="00642E4C" w:rsidRPr="0092515E" w:rsidRDefault="00642E4C" w:rsidP="0092515E">
      <w:pPr>
        <w:tabs>
          <w:tab w:val="left" w:pos="4140"/>
          <w:tab w:val="left" w:pos="7513"/>
        </w:tabs>
        <w:rPr>
          <w:rFonts w:ascii="Times New Roman" w:hAnsi="Times New Roman" w:cs="Times New Roman"/>
          <w:sz w:val="22"/>
          <w:szCs w:val="22"/>
          <w:lang w:val="en-GB"/>
        </w:rPr>
      </w:pPr>
      <w:r w:rsidRPr="0092515E">
        <w:rPr>
          <w:rFonts w:ascii="Times New Roman" w:hAnsi="Times New Roman" w:cs="Times New Roman"/>
          <w:sz w:val="22"/>
          <w:szCs w:val="22"/>
          <w:u w:val="single"/>
          <w:lang w:val="en-GB"/>
        </w:rPr>
        <w:t>Region</w:t>
      </w:r>
      <w:r w:rsidR="00CD55EC" w:rsidRPr="0092515E">
        <w:rPr>
          <w:rFonts w:ascii="Times New Roman" w:hAnsi="Times New Roman" w:cs="Times New Roman"/>
          <w:sz w:val="22"/>
          <w:szCs w:val="22"/>
          <w:lang w:val="en-GB"/>
        </w:rPr>
        <w:tab/>
      </w:r>
      <w:r w:rsidRPr="0092515E">
        <w:rPr>
          <w:rFonts w:ascii="Times New Roman" w:hAnsi="Times New Roman" w:cs="Times New Roman"/>
          <w:sz w:val="22"/>
          <w:szCs w:val="22"/>
          <w:u w:val="single"/>
          <w:lang w:val="en-GB"/>
        </w:rPr>
        <w:t>Representative</w:t>
      </w:r>
      <w:r w:rsidR="0092515E" w:rsidRPr="0092515E">
        <w:rPr>
          <w:rFonts w:ascii="Times New Roman" w:hAnsi="Times New Roman" w:cs="Times New Roman"/>
          <w:sz w:val="22"/>
          <w:szCs w:val="22"/>
          <w:lang w:val="en-GB"/>
        </w:rPr>
        <w:tab/>
      </w:r>
      <w:r w:rsidRPr="0092515E">
        <w:rPr>
          <w:rFonts w:ascii="Times New Roman" w:hAnsi="Times New Roman" w:cs="Times New Roman"/>
          <w:sz w:val="22"/>
          <w:szCs w:val="22"/>
          <w:u w:val="single"/>
          <w:lang w:val="en-GB"/>
        </w:rPr>
        <w:t>Alternate</w:t>
      </w:r>
    </w:p>
    <w:p w14:paraId="1FF8F2C1" w14:textId="77777777" w:rsidR="00642E4C" w:rsidRPr="0092515E" w:rsidRDefault="003A04E7" w:rsidP="003A04E7">
      <w:pPr>
        <w:tabs>
          <w:tab w:val="left" w:pos="3960"/>
          <w:tab w:val="left" w:pos="7371"/>
        </w:tabs>
        <w:rPr>
          <w:rFonts w:ascii="Times New Roman" w:hAnsi="Times New Roman" w:cs="Times New Roman"/>
          <w:sz w:val="22"/>
          <w:szCs w:val="22"/>
          <w:lang w:val="en-GB"/>
        </w:rPr>
      </w:pPr>
      <w:r w:rsidRPr="0092515E">
        <w:rPr>
          <w:rFonts w:ascii="Times New Roman" w:hAnsi="Times New Roman" w:cs="Times New Roman"/>
          <w:sz w:val="22"/>
          <w:szCs w:val="22"/>
          <w:lang w:val="en-GB"/>
        </w:rPr>
        <w:tab/>
      </w:r>
      <w:r w:rsidRPr="0092515E">
        <w:rPr>
          <w:rFonts w:ascii="Times New Roman" w:hAnsi="Times New Roman" w:cs="Times New Roman"/>
          <w:sz w:val="22"/>
          <w:szCs w:val="22"/>
          <w:lang w:val="en-GB"/>
        </w:rPr>
        <w:tab/>
      </w:r>
    </w:p>
    <w:p w14:paraId="2C85986D" w14:textId="2BB7E761" w:rsidR="00DC2F30" w:rsidRPr="0092515E" w:rsidRDefault="00642E4C" w:rsidP="0092515E">
      <w:pPr>
        <w:tabs>
          <w:tab w:val="left" w:pos="4140"/>
          <w:tab w:val="left" w:pos="7513"/>
        </w:tabs>
        <w:rPr>
          <w:rFonts w:ascii="Times New Roman" w:hAnsi="Times New Roman" w:cs="Times New Roman"/>
          <w:sz w:val="22"/>
          <w:szCs w:val="22"/>
          <w:lang w:val="en-GB"/>
        </w:rPr>
      </w:pPr>
      <w:r w:rsidRPr="0092515E">
        <w:rPr>
          <w:rFonts w:ascii="Times New Roman" w:hAnsi="Times New Roman" w:cs="Times New Roman"/>
          <w:sz w:val="22"/>
          <w:szCs w:val="22"/>
          <w:lang w:val="en-GB"/>
        </w:rPr>
        <w:t>Europe and Central Asia</w:t>
      </w:r>
      <w:r w:rsidR="00DC2F30" w:rsidRPr="0092515E">
        <w:rPr>
          <w:rFonts w:ascii="Times New Roman" w:hAnsi="Times New Roman" w:cs="Times New Roman"/>
          <w:sz w:val="22"/>
          <w:szCs w:val="22"/>
          <w:lang w:val="en-GB"/>
        </w:rPr>
        <w:t xml:space="preserve"> (1)</w:t>
      </w:r>
      <w:r w:rsidR="003A04E7" w:rsidRPr="0092515E">
        <w:rPr>
          <w:rFonts w:ascii="Times New Roman" w:hAnsi="Times New Roman" w:cs="Times New Roman"/>
          <w:sz w:val="22"/>
          <w:szCs w:val="22"/>
          <w:lang w:val="en-GB"/>
        </w:rPr>
        <w:tab/>
      </w:r>
      <w:r w:rsidR="00982BB8" w:rsidRPr="00A56EA0">
        <w:rPr>
          <w:rFonts w:ascii="Times New Roman" w:hAnsi="Times New Roman" w:cs="Times New Roman"/>
          <w:sz w:val="22"/>
          <w:szCs w:val="22"/>
          <w:lang w:val="en-GB"/>
        </w:rPr>
        <w:t>France</w:t>
      </w:r>
      <w:r w:rsidR="0092515E" w:rsidRPr="00A56EA0">
        <w:rPr>
          <w:rFonts w:ascii="Times New Roman" w:hAnsi="Times New Roman" w:cs="Times New Roman"/>
          <w:sz w:val="22"/>
          <w:szCs w:val="22"/>
          <w:lang w:val="en-GB"/>
        </w:rPr>
        <w:tab/>
      </w:r>
      <w:r w:rsidR="00982BB8" w:rsidRPr="00A56EA0">
        <w:rPr>
          <w:rFonts w:ascii="Times New Roman" w:hAnsi="Times New Roman" w:cs="Times New Roman"/>
          <w:sz w:val="22"/>
          <w:szCs w:val="22"/>
          <w:lang w:val="en-GB"/>
        </w:rPr>
        <w:t>Croatia</w:t>
      </w:r>
      <w:r w:rsidR="003A04E7" w:rsidRPr="0092515E">
        <w:rPr>
          <w:rFonts w:ascii="Times New Roman" w:hAnsi="Times New Roman" w:cs="Times New Roman"/>
          <w:sz w:val="22"/>
          <w:szCs w:val="22"/>
          <w:lang w:val="en-GB"/>
        </w:rPr>
        <w:tab/>
      </w:r>
      <w:r w:rsidR="003A04E7" w:rsidRPr="0092515E">
        <w:rPr>
          <w:rFonts w:ascii="Times New Roman" w:hAnsi="Times New Roman" w:cs="Times New Roman"/>
          <w:sz w:val="22"/>
          <w:szCs w:val="22"/>
          <w:lang w:val="en-GB"/>
        </w:rPr>
        <w:tab/>
      </w:r>
      <w:r w:rsidR="003A04E7" w:rsidRPr="0092515E">
        <w:rPr>
          <w:rFonts w:ascii="Times New Roman" w:hAnsi="Times New Roman" w:cs="Times New Roman"/>
          <w:sz w:val="22"/>
          <w:szCs w:val="22"/>
          <w:lang w:val="en-GB"/>
        </w:rPr>
        <w:tab/>
      </w:r>
      <w:r w:rsidR="003A04E7" w:rsidRPr="0092515E">
        <w:rPr>
          <w:rFonts w:ascii="Times New Roman" w:hAnsi="Times New Roman" w:cs="Times New Roman"/>
          <w:sz w:val="22"/>
          <w:szCs w:val="22"/>
          <w:lang w:val="en-GB"/>
        </w:rPr>
        <w:tab/>
      </w:r>
      <w:r w:rsidR="003A04E7" w:rsidRPr="0092515E">
        <w:rPr>
          <w:rFonts w:ascii="Times New Roman" w:hAnsi="Times New Roman" w:cs="Times New Roman"/>
          <w:sz w:val="22"/>
          <w:szCs w:val="22"/>
          <w:lang w:val="en-GB"/>
        </w:rPr>
        <w:tab/>
      </w:r>
      <w:r w:rsidR="003A04E7" w:rsidRPr="0092515E">
        <w:rPr>
          <w:rFonts w:ascii="Times New Roman" w:hAnsi="Times New Roman" w:cs="Times New Roman"/>
          <w:sz w:val="22"/>
          <w:szCs w:val="22"/>
          <w:lang w:val="en-GB"/>
        </w:rPr>
        <w:tab/>
      </w:r>
    </w:p>
    <w:p w14:paraId="1C355DEC" w14:textId="735CCCB3" w:rsidR="00642E4C" w:rsidRPr="0092515E" w:rsidRDefault="00DC2F30" w:rsidP="0092515E">
      <w:pPr>
        <w:tabs>
          <w:tab w:val="left" w:pos="4140"/>
          <w:tab w:val="left" w:pos="7513"/>
        </w:tabs>
        <w:rPr>
          <w:rFonts w:ascii="Times New Roman" w:hAnsi="Times New Roman" w:cs="Times New Roman"/>
          <w:sz w:val="22"/>
          <w:szCs w:val="22"/>
          <w:lang w:val="en-GB"/>
        </w:rPr>
      </w:pPr>
      <w:r w:rsidRPr="0092515E">
        <w:rPr>
          <w:rFonts w:ascii="Times New Roman" w:hAnsi="Times New Roman" w:cs="Times New Roman"/>
          <w:sz w:val="22"/>
          <w:szCs w:val="22"/>
          <w:lang w:val="en-GB"/>
        </w:rPr>
        <w:t>Europe and Central Asia (2)</w:t>
      </w:r>
      <w:r w:rsidR="00642E4C" w:rsidRPr="0092515E">
        <w:rPr>
          <w:rFonts w:ascii="Times New Roman" w:hAnsi="Times New Roman" w:cs="Times New Roman"/>
          <w:sz w:val="22"/>
          <w:szCs w:val="22"/>
          <w:lang w:val="en-GB"/>
        </w:rPr>
        <w:tab/>
      </w:r>
      <w:r w:rsidR="00982BB8" w:rsidRPr="00A56EA0">
        <w:rPr>
          <w:rFonts w:ascii="Times New Roman" w:hAnsi="Times New Roman" w:cs="Times New Roman"/>
          <w:sz w:val="22"/>
          <w:szCs w:val="22"/>
          <w:lang w:val="en-GB"/>
        </w:rPr>
        <w:t>Georgia</w:t>
      </w:r>
      <w:r w:rsidR="0092515E" w:rsidRPr="00A56EA0">
        <w:rPr>
          <w:rFonts w:ascii="Times New Roman" w:hAnsi="Times New Roman" w:cs="Times New Roman"/>
          <w:sz w:val="22"/>
          <w:szCs w:val="22"/>
          <w:lang w:val="en-GB"/>
        </w:rPr>
        <w:tab/>
      </w:r>
      <w:r w:rsidR="00982BB8" w:rsidRPr="00A56EA0">
        <w:rPr>
          <w:rFonts w:ascii="Times New Roman" w:hAnsi="Times New Roman" w:cs="Times New Roman"/>
          <w:sz w:val="22"/>
          <w:szCs w:val="22"/>
          <w:lang w:val="en-GB"/>
        </w:rPr>
        <w:t>Norway</w:t>
      </w:r>
    </w:p>
    <w:p w14:paraId="4660F5C9" w14:textId="77777777" w:rsidR="00642E4C" w:rsidRPr="0092515E" w:rsidRDefault="00642E4C" w:rsidP="0092515E">
      <w:pPr>
        <w:tabs>
          <w:tab w:val="left" w:pos="4140"/>
          <w:tab w:val="left" w:pos="7513"/>
        </w:tabs>
        <w:rPr>
          <w:rFonts w:ascii="Times New Roman" w:hAnsi="Times New Roman" w:cs="Times New Roman"/>
          <w:sz w:val="22"/>
          <w:szCs w:val="22"/>
          <w:lang w:val="en-GB"/>
        </w:rPr>
      </w:pPr>
    </w:p>
    <w:p w14:paraId="10C1EBB3" w14:textId="28A2E6DC" w:rsidR="00642E4C" w:rsidRPr="0092515E" w:rsidRDefault="00642E4C" w:rsidP="0092515E">
      <w:pPr>
        <w:tabs>
          <w:tab w:val="left" w:pos="4140"/>
          <w:tab w:val="left" w:pos="7513"/>
        </w:tabs>
        <w:rPr>
          <w:rFonts w:ascii="Times New Roman" w:hAnsi="Times New Roman" w:cs="Times New Roman"/>
          <w:sz w:val="22"/>
          <w:szCs w:val="22"/>
          <w:lang w:val="en-GB"/>
        </w:rPr>
      </w:pPr>
      <w:r w:rsidRPr="0092515E">
        <w:rPr>
          <w:rFonts w:ascii="Times New Roman" w:hAnsi="Times New Roman" w:cs="Times New Roman"/>
          <w:sz w:val="22"/>
          <w:szCs w:val="22"/>
          <w:lang w:val="en-GB"/>
        </w:rPr>
        <w:t>Middle East and Northern Africa</w:t>
      </w:r>
      <w:r w:rsidRPr="0092515E">
        <w:rPr>
          <w:rFonts w:ascii="Times New Roman" w:hAnsi="Times New Roman" w:cs="Times New Roman"/>
          <w:sz w:val="22"/>
          <w:szCs w:val="22"/>
          <w:lang w:val="en-GB"/>
        </w:rPr>
        <w:tab/>
      </w:r>
      <w:r w:rsidR="00982BB8" w:rsidRPr="00A56EA0">
        <w:rPr>
          <w:rFonts w:ascii="Times New Roman" w:hAnsi="Times New Roman" w:cs="Times New Roman"/>
          <w:sz w:val="22"/>
          <w:szCs w:val="22"/>
          <w:lang w:val="en-GB"/>
        </w:rPr>
        <w:t>Libya</w:t>
      </w:r>
      <w:r w:rsidR="0092515E" w:rsidRPr="00A56EA0">
        <w:rPr>
          <w:rFonts w:ascii="Times New Roman" w:hAnsi="Times New Roman" w:cs="Times New Roman"/>
          <w:sz w:val="22"/>
          <w:szCs w:val="22"/>
          <w:lang w:val="en-GB"/>
        </w:rPr>
        <w:tab/>
      </w:r>
      <w:r w:rsidR="00982BB8" w:rsidRPr="00A56EA0">
        <w:rPr>
          <w:rFonts w:ascii="Times New Roman" w:hAnsi="Times New Roman" w:cs="Times New Roman"/>
          <w:sz w:val="22"/>
          <w:szCs w:val="22"/>
          <w:lang w:val="en-GB"/>
        </w:rPr>
        <w:t>Algeria</w:t>
      </w:r>
    </w:p>
    <w:p w14:paraId="7A7BF708" w14:textId="77777777" w:rsidR="00642E4C" w:rsidRPr="0092515E" w:rsidRDefault="00642E4C" w:rsidP="0092515E">
      <w:pPr>
        <w:tabs>
          <w:tab w:val="left" w:pos="4140"/>
          <w:tab w:val="left" w:pos="7513"/>
        </w:tabs>
        <w:rPr>
          <w:rFonts w:ascii="Times New Roman" w:hAnsi="Times New Roman" w:cs="Times New Roman"/>
          <w:sz w:val="22"/>
          <w:szCs w:val="22"/>
          <w:lang w:val="en-GB"/>
        </w:rPr>
      </w:pPr>
    </w:p>
    <w:p w14:paraId="00C0F947" w14:textId="0B5906BC" w:rsidR="00642E4C" w:rsidRPr="0092515E" w:rsidRDefault="00642E4C" w:rsidP="0092515E">
      <w:pPr>
        <w:tabs>
          <w:tab w:val="left" w:pos="4140"/>
          <w:tab w:val="left" w:pos="7513"/>
        </w:tabs>
        <w:rPr>
          <w:rFonts w:ascii="Times New Roman" w:hAnsi="Times New Roman" w:cs="Times New Roman"/>
          <w:sz w:val="22"/>
          <w:szCs w:val="22"/>
          <w:lang w:val="en-GB"/>
        </w:rPr>
      </w:pPr>
      <w:r w:rsidRPr="0092515E">
        <w:rPr>
          <w:rFonts w:ascii="Times New Roman" w:hAnsi="Times New Roman" w:cs="Times New Roman"/>
          <w:sz w:val="22"/>
          <w:szCs w:val="22"/>
          <w:lang w:val="en-GB"/>
        </w:rPr>
        <w:t>Western and Central Africa</w:t>
      </w:r>
      <w:r w:rsidR="004566AC" w:rsidRPr="0092515E">
        <w:rPr>
          <w:rFonts w:ascii="Times New Roman" w:hAnsi="Times New Roman" w:cs="Times New Roman"/>
          <w:sz w:val="22"/>
          <w:szCs w:val="22"/>
          <w:lang w:val="en-GB"/>
        </w:rPr>
        <w:tab/>
      </w:r>
      <w:r w:rsidR="00982BB8" w:rsidRPr="00A56EA0">
        <w:rPr>
          <w:rFonts w:ascii="Times New Roman" w:hAnsi="Times New Roman" w:cs="Times New Roman"/>
          <w:sz w:val="22"/>
          <w:szCs w:val="22"/>
          <w:lang w:val="en-GB"/>
        </w:rPr>
        <w:t>Ghana</w:t>
      </w:r>
      <w:r w:rsidR="0092515E" w:rsidRPr="00A56EA0">
        <w:rPr>
          <w:rFonts w:ascii="Times New Roman" w:hAnsi="Times New Roman" w:cs="Times New Roman"/>
          <w:sz w:val="22"/>
          <w:szCs w:val="22"/>
          <w:lang w:val="en-GB"/>
        </w:rPr>
        <w:tab/>
      </w:r>
      <w:r w:rsidR="00982BB8" w:rsidRPr="00A56EA0">
        <w:rPr>
          <w:rFonts w:ascii="Times New Roman" w:hAnsi="Times New Roman" w:cs="Times New Roman"/>
          <w:sz w:val="22"/>
          <w:szCs w:val="22"/>
          <w:lang w:val="en-GB"/>
        </w:rPr>
        <w:t>Senegal</w:t>
      </w:r>
    </w:p>
    <w:p w14:paraId="0627C694" w14:textId="77777777" w:rsidR="008C5BDA" w:rsidRPr="0092515E" w:rsidRDefault="008C5BDA" w:rsidP="0092515E">
      <w:pPr>
        <w:tabs>
          <w:tab w:val="left" w:pos="4140"/>
          <w:tab w:val="left" w:pos="7513"/>
        </w:tabs>
        <w:rPr>
          <w:rFonts w:ascii="Times New Roman" w:hAnsi="Times New Roman" w:cs="Times New Roman"/>
          <w:sz w:val="22"/>
          <w:szCs w:val="22"/>
          <w:lang w:val="en-GB"/>
        </w:rPr>
      </w:pPr>
    </w:p>
    <w:p w14:paraId="3EF9CE92" w14:textId="26125ADF" w:rsidR="003A04E7" w:rsidRPr="0092515E" w:rsidRDefault="00642E4C" w:rsidP="0092515E">
      <w:pPr>
        <w:tabs>
          <w:tab w:val="left" w:pos="4140"/>
          <w:tab w:val="left" w:pos="7513"/>
        </w:tabs>
        <w:rPr>
          <w:rFonts w:ascii="Times New Roman" w:hAnsi="Times New Roman" w:cs="Times New Roman"/>
          <w:sz w:val="22"/>
          <w:szCs w:val="22"/>
          <w:lang w:val="en-GB"/>
        </w:rPr>
      </w:pPr>
      <w:r w:rsidRPr="0092515E">
        <w:rPr>
          <w:rFonts w:ascii="Times New Roman" w:hAnsi="Times New Roman" w:cs="Times New Roman"/>
          <w:sz w:val="22"/>
          <w:szCs w:val="22"/>
          <w:lang w:val="en-GB"/>
        </w:rPr>
        <w:t>Eastern and Southern Africa</w:t>
      </w:r>
      <w:r w:rsidR="0092515E">
        <w:rPr>
          <w:rFonts w:ascii="Times New Roman" w:hAnsi="Times New Roman" w:cs="Times New Roman"/>
          <w:sz w:val="22"/>
          <w:szCs w:val="22"/>
          <w:lang w:val="en-GB"/>
        </w:rPr>
        <w:tab/>
      </w:r>
      <w:r w:rsidR="00982BB8" w:rsidRPr="00A56EA0">
        <w:rPr>
          <w:rFonts w:ascii="Times New Roman" w:hAnsi="Times New Roman" w:cs="Times New Roman"/>
          <w:sz w:val="22"/>
          <w:szCs w:val="22"/>
          <w:lang w:val="en-GB"/>
        </w:rPr>
        <w:t>Uganda</w:t>
      </w:r>
      <w:r w:rsidR="0092515E" w:rsidRPr="00A56EA0">
        <w:rPr>
          <w:rFonts w:ascii="Times New Roman" w:hAnsi="Times New Roman" w:cs="Times New Roman"/>
          <w:sz w:val="22"/>
          <w:szCs w:val="22"/>
          <w:lang w:val="en-GB"/>
        </w:rPr>
        <w:tab/>
      </w:r>
      <w:r w:rsidR="00982BB8" w:rsidRPr="00A56EA0">
        <w:rPr>
          <w:rFonts w:ascii="Times New Roman" w:hAnsi="Times New Roman" w:cs="Times New Roman"/>
          <w:sz w:val="22"/>
          <w:szCs w:val="22"/>
          <w:lang w:val="en-GB"/>
        </w:rPr>
        <w:t>South Africa</w:t>
      </w:r>
    </w:p>
    <w:p w14:paraId="10767BDC" w14:textId="77777777" w:rsidR="003A04E7" w:rsidRPr="0092515E" w:rsidRDefault="003A04E7" w:rsidP="00642E4C">
      <w:pPr>
        <w:tabs>
          <w:tab w:val="left" w:pos="3960"/>
          <w:tab w:val="left" w:pos="7740"/>
        </w:tabs>
        <w:rPr>
          <w:rFonts w:ascii="Times New Roman" w:hAnsi="Times New Roman" w:cs="Times New Roman"/>
          <w:sz w:val="22"/>
          <w:szCs w:val="22"/>
          <w:lang w:val="en-GB"/>
        </w:rPr>
      </w:pPr>
    </w:p>
    <w:p w14:paraId="2C7A5FB8" w14:textId="77777777" w:rsidR="00642E4C" w:rsidRPr="0092515E" w:rsidRDefault="00642E4C" w:rsidP="00642E4C">
      <w:pPr>
        <w:rPr>
          <w:rFonts w:ascii="Times New Roman" w:hAnsi="Times New Roman" w:cs="Times New Roman"/>
          <w:sz w:val="22"/>
          <w:szCs w:val="22"/>
          <w:lang w:val="en-GB"/>
        </w:rPr>
      </w:pPr>
    </w:p>
    <w:p w14:paraId="6DB6E38B" w14:textId="29E61616" w:rsidR="00642E4C" w:rsidRPr="0092515E" w:rsidRDefault="00642E4C" w:rsidP="00642E4C">
      <w:pPr>
        <w:jc w:val="both"/>
        <w:rPr>
          <w:rFonts w:ascii="Times New Roman" w:hAnsi="Times New Roman" w:cs="Times New Roman"/>
          <w:sz w:val="22"/>
          <w:szCs w:val="22"/>
          <w:lang w:val="en-GB"/>
        </w:rPr>
      </w:pPr>
      <w:r w:rsidRPr="0092515E">
        <w:rPr>
          <w:rFonts w:ascii="Times New Roman" w:hAnsi="Times New Roman" w:cs="Times New Roman"/>
          <w:sz w:val="22"/>
          <w:szCs w:val="22"/>
          <w:lang w:val="en-GB"/>
        </w:rPr>
        <w:t xml:space="preserve">2. </w:t>
      </w:r>
      <w:r w:rsidRPr="0092515E">
        <w:rPr>
          <w:rFonts w:ascii="Times New Roman" w:hAnsi="Times New Roman" w:cs="Times New Roman"/>
          <w:sz w:val="22"/>
          <w:szCs w:val="22"/>
          <w:lang w:val="en-GB"/>
        </w:rPr>
        <w:tab/>
      </w:r>
      <w:r w:rsidRPr="0092515E">
        <w:rPr>
          <w:rFonts w:ascii="Times New Roman" w:hAnsi="Times New Roman" w:cs="Times New Roman"/>
          <w:i/>
          <w:sz w:val="22"/>
          <w:szCs w:val="22"/>
          <w:lang w:val="en-GB"/>
        </w:rPr>
        <w:t>Re-confirms</w:t>
      </w:r>
      <w:r w:rsidRPr="0092515E">
        <w:rPr>
          <w:rFonts w:ascii="Times New Roman" w:hAnsi="Times New Roman" w:cs="Times New Roman"/>
          <w:sz w:val="22"/>
          <w:szCs w:val="22"/>
          <w:lang w:val="en-GB"/>
        </w:rPr>
        <w:t xml:space="preserve"> that the Standing Committee should also include a representative of the host country for the next </w:t>
      </w:r>
      <w:r w:rsidR="00F53A28">
        <w:rPr>
          <w:rFonts w:ascii="Times New Roman" w:hAnsi="Times New Roman" w:cs="Times New Roman"/>
          <w:sz w:val="22"/>
          <w:szCs w:val="22"/>
          <w:lang w:val="en-GB"/>
        </w:rPr>
        <w:t>s</w:t>
      </w:r>
      <w:r w:rsidRPr="0092515E">
        <w:rPr>
          <w:rFonts w:ascii="Times New Roman" w:hAnsi="Times New Roman" w:cs="Times New Roman"/>
          <w:sz w:val="22"/>
          <w:szCs w:val="22"/>
          <w:lang w:val="en-GB"/>
        </w:rPr>
        <w:t>ession of the Meeting of Parties a</w:t>
      </w:r>
      <w:r w:rsidR="00F43E6D" w:rsidRPr="0092515E">
        <w:rPr>
          <w:rFonts w:ascii="Times New Roman" w:hAnsi="Times New Roman" w:cs="Times New Roman"/>
          <w:sz w:val="22"/>
          <w:szCs w:val="22"/>
          <w:lang w:val="en-GB"/>
        </w:rPr>
        <w:t>s well as a</w:t>
      </w:r>
      <w:r w:rsidRPr="0092515E">
        <w:rPr>
          <w:rFonts w:ascii="Times New Roman" w:hAnsi="Times New Roman" w:cs="Times New Roman"/>
          <w:sz w:val="22"/>
          <w:szCs w:val="22"/>
          <w:lang w:val="en-GB"/>
        </w:rPr>
        <w:t xml:space="preserve"> representative of the Depositary;</w:t>
      </w:r>
    </w:p>
    <w:p w14:paraId="1C443333" w14:textId="77777777" w:rsidR="00DC2F30" w:rsidRPr="0092515E" w:rsidRDefault="00DC2F30" w:rsidP="00642E4C">
      <w:pPr>
        <w:jc w:val="both"/>
        <w:rPr>
          <w:rFonts w:ascii="Times New Roman" w:hAnsi="Times New Roman" w:cs="Times New Roman"/>
          <w:sz w:val="22"/>
          <w:szCs w:val="22"/>
          <w:lang w:val="en-GB"/>
        </w:rPr>
      </w:pPr>
    </w:p>
    <w:p w14:paraId="7F6CEDFC" w14:textId="77777777" w:rsidR="00F43E6D" w:rsidRPr="0092515E" w:rsidRDefault="00642E4C" w:rsidP="00642E4C">
      <w:pPr>
        <w:jc w:val="both"/>
        <w:rPr>
          <w:rFonts w:ascii="Times New Roman" w:hAnsi="Times New Roman" w:cs="Times New Roman"/>
          <w:sz w:val="22"/>
          <w:szCs w:val="22"/>
          <w:lang w:val="en-GB"/>
        </w:rPr>
      </w:pPr>
      <w:r w:rsidRPr="0092515E">
        <w:rPr>
          <w:rFonts w:ascii="Times New Roman" w:hAnsi="Times New Roman" w:cs="Times New Roman"/>
          <w:sz w:val="22"/>
          <w:szCs w:val="22"/>
          <w:lang w:val="en-GB"/>
        </w:rPr>
        <w:t>3.</w:t>
      </w:r>
      <w:r w:rsidRPr="0092515E">
        <w:rPr>
          <w:rFonts w:ascii="Times New Roman" w:hAnsi="Times New Roman" w:cs="Times New Roman"/>
          <w:sz w:val="22"/>
          <w:szCs w:val="22"/>
          <w:lang w:val="en-GB"/>
        </w:rPr>
        <w:tab/>
      </w:r>
      <w:r w:rsidRPr="0092515E">
        <w:rPr>
          <w:rFonts w:ascii="Times New Roman" w:hAnsi="Times New Roman" w:cs="Times New Roman"/>
          <w:i/>
          <w:sz w:val="22"/>
          <w:szCs w:val="22"/>
          <w:lang w:val="en-GB"/>
        </w:rPr>
        <w:t>Agrees</w:t>
      </w:r>
      <w:r w:rsidRPr="0092515E">
        <w:rPr>
          <w:rFonts w:ascii="Times New Roman" w:hAnsi="Times New Roman" w:cs="Times New Roman"/>
          <w:sz w:val="22"/>
          <w:szCs w:val="22"/>
          <w:lang w:val="en-GB"/>
        </w:rPr>
        <w:t xml:space="preserve"> that the Standin</w:t>
      </w:r>
      <w:r w:rsidR="00DC2F30" w:rsidRPr="0092515E">
        <w:rPr>
          <w:rFonts w:ascii="Times New Roman" w:hAnsi="Times New Roman" w:cs="Times New Roman"/>
          <w:sz w:val="22"/>
          <w:szCs w:val="22"/>
          <w:lang w:val="en-GB"/>
        </w:rPr>
        <w:t xml:space="preserve">g Committee will meet </w:t>
      </w:r>
      <w:r w:rsidR="00D00841" w:rsidRPr="0092515E">
        <w:rPr>
          <w:rFonts w:ascii="Times New Roman" w:hAnsi="Times New Roman" w:cs="Times New Roman"/>
          <w:sz w:val="22"/>
          <w:szCs w:val="22"/>
          <w:lang w:val="en-GB"/>
        </w:rPr>
        <w:t xml:space="preserve">at least </w:t>
      </w:r>
      <w:r w:rsidR="005A47F9">
        <w:rPr>
          <w:rFonts w:ascii="Times New Roman" w:hAnsi="Times New Roman" w:cs="Times New Roman"/>
          <w:sz w:val="22"/>
          <w:szCs w:val="22"/>
          <w:lang w:val="en-GB"/>
        </w:rPr>
        <w:t>once</w:t>
      </w:r>
      <w:r w:rsidR="00DC2F30" w:rsidRPr="0092515E">
        <w:rPr>
          <w:rFonts w:ascii="Times New Roman" w:hAnsi="Times New Roman" w:cs="Times New Roman"/>
          <w:sz w:val="22"/>
          <w:szCs w:val="22"/>
          <w:lang w:val="en-GB"/>
        </w:rPr>
        <w:t xml:space="preserve"> between the </w:t>
      </w:r>
      <w:r w:rsidR="005A47F9">
        <w:rPr>
          <w:rFonts w:ascii="Times New Roman" w:hAnsi="Times New Roman" w:cs="Times New Roman"/>
          <w:sz w:val="22"/>
          <w:szCs w:val="22"/>
          <w:lang w:val="en-GB"/>
        </w:rPr>
        <w:t>6</w:t>
      </w:r>
      <w:r w:rsidR="00DC2F30" w:rsidRPr="0092515E">
        <w:rPr>
          <w:rFonts w:ascii="Times New Roman" w:hAnsi="Times New Roman" w:cs="Times New Roman"/>
          <w:sz w:val="22"/>
          <w:szCs w:val="22"/>
          <w:vertAlign w:val="superscript"/>
          <w:lang w:val="en-GB"/>
        </w:rPr>
        <w:t>th</w:t>
      </w:r>
      <w:r w:rsidR="00DC2F30" w:rsidRPr="0092515E">
        <w:rPr>
          <w:rFonts w:ascii="Times New Roman" w:hAnsi="Times New Roman" w:cs="Times New Roman"/>
          <w:sz w:val="22"/>
          <w:szCs w:val="22"/>
          <w:lang w:val="en-GB"/>
        </w:rPr>
        <w:t xml:space="preserve"> and the </w:t>
      </w:r>
      <w:r w:rsidR="005A47F9">
        <w:rPr>
          <w:rFonts w:ascii="Times New Roman" w:hAnsi="Times New Roman" w:cs="Times New Roman"/>
          <w:sz w:val="22"/>
          <w:szCs w:val="22"/>
          <w:lang w:val="en-GB"/>
        </w:rPr>
        <w:t>7</w:t>
      </w:r>
      <w:r w:rsidR="00DC2F30" w:rsidRPr="0092515E">
        <w:rPr>
          <w:rFonts w:ascii="Times New Roman" w:hAnsi="Times New Roman" w:cs="Times New Roman"/>
          <w:sz w:val="22"/>
          <w:szCs w:val="22"/>
          <w:vertAlign w:val="superscript"/>
          <w:lang w:val="en-GB"/>
        </w:rPr>
        <w:t>th</w:t>
      </w:r>
      <w:r w:rsidR="00CD55EC" w:rsidRPr="0092515E">
        <w:rPr>
          <w:rFonts w:ascii="Times New Roman" w:hAnsi="Times New Roman" w:cs="Times New Roman"/>
          <w:sz w:val="22"/>
          <w:szCs w:val="22"/>
          <w:lang w:val="en-GB"/>
        </w:rPr>
        <w:t xml:space="preserve"> </w:t>
      </w:r>
      <w:r w:rsidR="00601D2C">
        <w:rPr>
          <w:rFonts w:ascii="Times New Roman" w:hAnsi="Times New Roman" w:cs="Times New Roman"/>
          <w:sz w:val="22"/>
          <w:szCs w:val="22"/>
          <w:lang w:val="en-GB"/>
        </w:rPr>
        <w:t>S</w:t>
      </w:r>
      <w:r w:rsidR="00DC2F30" w:rsidRPr="0092515E">
        <w:rPr>
          <w:rFonts w:ascii="Times New Roman" w:hAnsi="Times New Roman" w:cs="Times New Roman"/>
          <w:sz w:val="22"/>
          <w:szCs w:val="22"/>
          <w:lang w:val="en-GB"/>
        </w:rPr>
        <w:t>ession</w:t>
      </w:r>
      <w:r w:rsidR="00F43E6D" w:rsidRPr="0092515E">
        <w:rPr>
          <w:rFonts w:ascii="Times New Roman" w:hAnsi="Times New Roman" w:cs="Times New Roman"/>
          <w:sz w:val="22"/>
          <w:szCs w:val="22"/>
          <w:lang w:val="en-GB"/>
        </w:rPr>
        <w:t>s</w:t>
      </w:r>
      <w:r w:rsidR="00DC2F30" w:rsidRPr="0092515E">
        <w:rPr>
          <w:rFonts w:ascii="Times New Roman" w:hAnsi="Times New Roman" w:cs="Times New Roman"/>
          <w:sz w:val="22"/>
          <w:szCs w:val="22"/>
          <w:lang w:val="en-GB"/>
        </w:rPr>
        <w:t xml:space="preserve"> of the Meeting of the Parties</w:t>
      </w:r>
      <w:r w:rsidRPr="0092515E">
        <w:rPr>
          <w:rFonts w:ascii="Times New Roman" w:hAnsi="Times New Roman" w:cs="Times New Roman"/>
          <w:sz w:val="22"/>
          <w:szCs w:val="22"/>
          <w:lang w:val="en-GB"/>
        </w:rPr>
        <w:t>;</w:t>
      </w:r>
    </w:p>
    <w:p w14:paraId="10F2E12C" w14:textId="77777777" w:rsidR="00F43E6D" w:rsidRDefault="00F43E6D" w:rsidP="00642E4C">
      <w:pPr>
        <w:jc w:val="both"/>
        <w:rPr>
          <w:rFonts w:ascii="Times New Roman" w:hAnsi="Times New Roman" w:cs="Times New Roman"/>
          <w:sz w:val="22"/>
          <w:szCs w:val="22"/>
          <w:lang w:val="en-GB"/>
        </w:rPr>
      </w:pPr>
    </w:p>
    <w:p w14:paraId="443A7C0A" w14:textId="02971CC7" w:rsidR="00F53A28" w:rsidRDefault="00F53A28" w:rsidP="00642E4C">
      <w:pPr>
        <w:jc w:val="both"/>
        <w:rPr>
          <w:rFonts w:ascii="Times New Roman" w:hAnsi="Times New Roman" w:cs="Times New Roman"/>
          <w:sz w:val="22"/>
          <w:szCs w:val="22"/>
          <w:lang w:val="en-GB"/>
        </w:rPr>
      </w:pPr>
      <w:r>
        <w:rPr>
          <w:rFonts w:ascii="Times New Roman" w:hAnsi="Times New Roman" w:cs="Times New Roman"/>
          <w:sz w:val="22"/>
          <w:szCs w:val="22"/>
          <w:lang w:val="en-GB"/>
        </w:rPr>
        <w:t>4</w:t>
      </w:r>
      <w:r w:rsidRPr="0092515E">
        <w:rPr>
          <w:rFonts w:ascii="Times New Roman" w:hAnsi="Times New Roman" w:cs="Times New Roman"/>
          <w:sz w:val="22"/>
          <w:szCs w:val="22"/>
          <w:lang w:val="en-GB"/>
        </w:rPr>
        <w:t>.</w:t>
      </w:r>
      <w:r w:rsidRPr="0092515E">
        <w:rPr>
          <w:rFonts w:ascii="Times New Roman" w:hAnsi="Times New Roman" w:cs="Times New Roman"/>
          <w:sz w:val="22"/>
          <w:szCs w:val="22"/>
          <w:lang w:val="en-GB"/>
        </w:rPr>
        <w:tab/>
      </w:r>
      <w:r w:rsidRPr="0092515E">
        <w:rPr>
          <w:rFonts w:ascii="Times New Roman" w:hAnsi="Times New Roman" w:cs="Times New Roman"/>
          <w:i/>
          <w:sz w:val="22"/>
          <w:szCs w:val="22"/>
          <w:lang w:val="en-GB"/>
        </w:rPr>
        <w:t>Decides</w:t>
      </w:r>
      <w:r w:rsidRPr="0092515E">
        <w:rPr>
          <w:rFonts w:ascii="Times New Roman" w:hAnsi="Times New Roman" w:cs="Times New Roman"/>
          <w:sz w:val="22"/>
          <w:szCs w:val="22"/>
          <w:lang w:val="en-GB"/>
        </w:rPr>
        <w:t xml:space="preserve"> to make a provision in the Budget 201</w:t>
      </w:r>
      <w:r>
        <w:rPr>
          <w:rFonts w:ascii="Times New Roman" w:hAnsi="Times New Roman" w:cs="Times New Roman"/>
          <w:sz w:val="22"/>
          <w:szCs w:val="22"/>
          <w:lang w:val="en-GB"/>
        </w:rPr>
        <w:t>6</w:t>
      </w:r>
      <w:r w:rsidRPr="0092515E">
        <w:rPr>
          <w:rFonts w:ascii="Times New Roman" w:hAnsi="Times New Roman" w:cs="Times New Roman"/>
          <w:sz w:val="22"/>
          <w:szCs w:val="22"/>
          <w:lang w:val="en-GB"/>
        </w:rPr>
        <w:t>-201</w:t>
      </w:r>
      <w:r>
        <w:rPr>
          <w:rFonts w:ascii="Times New Roman" w:hAnsi="Times New Roman" w:cs="Times New Roman"/>
          <w:sz w:val="22"/>
          <w:szCs w:val="22"/>
          <w:lang w:val="en-GB"/>
        </w:rPr>
        <w:t>8</w:t>
      </w:r>
      <w:r w:rsidRPr="0092515E">
        <w:rPr>
          <w:rFonts w:ascii="Times New Roman" w:hAnsi="Times New Roman" w:cs="Times New Roman"/>
          <w:sz w:val="22"/>
          <w:szCs w:val="22"/>
          <w:lang w:val="en-GB"/>
        </w:rPr>
        <w:t xml:space="preserve"> for payment, upon request, of reasonable and justifiable travel expenses of appointed Standing Committee members from developing countries and countries with economies in transition, within the policy agreed by the Meeting of Parties; </w:t>
      </w:r>
    </w:p>
    <w:p w14:paraId="12B55A3C" w14:textId="77777777" w:rsidR="00F53A28" w:rsidRDefault="00F53A28" w:rsidP="00642E4C">
      <w:pPr>
        <w:jc w:val="both"/>
        <w:rPr>
          <w:rFonts w:ascii="Times New Roman" w:hAnsi="Times New Roman" w:cs="Times New Roman"/>
          <w:sz w:val="22"/>
          <w:szCs w:val="22"/>
          <w:lang w:val="en-GB"/>
        </w:rPr>
      </w:pPr>
    </w:p>
    <w:p w14:paraId="52537807" w14:textId="77777777" w:rsidR="00F53A28" w:rsidRPr="0092515E" w:rsidRDefault="00F53A28" w:rsidP="00642E4C">
      <w:pPr>
        <w:jc w:val="both"/>
        <w:rPr>
          <w:rFonts w:ascii="Times New Roman" w:hAnsi="Times New Roman" w:cs="Times New Roman"/>
          <w:sz w:val="22"/>
          <w:szCs w:val="22"/>
          <w:lang w:val="en-GB"/>
        </w:rPr>
        <w:sectPr w:rsidR="00F53A28" w:rsidRPr="0092515E" w:rsidSect="00896573">
          <w:headerReference w:type="default" r:id="rId8"/>
          <w:footerReference w:type="even" r:id="rId9"/>
          <w:headerReference w:type="first" r:id="rId10"/>
          <w:pgSz w:w="11907" w:h="16840" w:code="9"/>
          <w:pgMar w:top="1021" w:right="1134" w:bottom="851" w:left="1134" w:header="851" w:footer="510" w:gutter="0"/>
          <w:cols w:space="720"/>
          <w:docGrid w:linePitch="360"/>
        </w:sectPr>
      </w:pPr>
    </w:p>
    <w:p w14:paraId="12C1E415" w14:textId="3BEF0C00" w:rsidR="0088120A" w:rsidRPr="0092515E" w:rsidRDefault="004F1361" w:rsidP="00642E4C">
      <w:pPr>
        <w:jc w:val="both"/>
        <w:rPr>
          <w:rFonts w:ascii="Times New Roman" w:hAnsi="Times New Roman" w:cs="Times New Roman"/>
          <w:sz w:val="22"/>
          <w:szCs w:val="22"/>
          <w:lang w:val="en-GB"/>
        </w:rPr>
      </w:pPr>
      <w:r>
        <w:rPr>
          <w:rFonts w:ascii="Times New Roman" w:hAnsi="Times New Roman" w:cs="Times New Roman"/>
          <w:sz w:val="22"/>
          <w:szCs w:val="22"/>
          <w:lang w:val="en-GB"/>
        </w:rPr>
        <w:lastRenderedPageBreak/>
        <w:t>5</w:t>
      </w:r>
      <w:r w:rsidR="00642E4C" w:rsidRPr="0092515E">
        <w:rPr>
          <w:rFonts w:ascii="Times New Roman" w:hAnsi="Times New Roman" w:cs="Times New Roman"/>
          <w:sz w:val="22"/>
          <w:szCs w:val="22"/>
          <w:lang w:val="en-GB"/>
        </w:rPr>
        <w:t>.</w:t>
      </w:r>
      <w:r w:rsidR="00642E4C" w:rsidRPr="0092515E">
        <w:rPr>
          <w:rFonts w:ascii="Times New Roman" w:hAnsi="Times New Roman" w:cs="Times New Roman"/>
          <w:sz w:val="22"/>
          <w:szCs w:val="22"/>
          <w:lang w:val="en-GB"/>
        </w:rPr>
        <w:tab/>
      </w:r>
      <w:r w:rsidR="00642E4C" w:rsidRPr="0092515E">
        <w:rPr>
          <w:rFonts w:ascii="Times New Roman" w:hAnsi="Times New Roman" w:cs="Times New Roman"/>
          <w:i/>
          <w:sz w:val="22"/>
          <w:szCs w:val="22"/>
          <w:lang w:val="en-GB"/>
        </w:rPr>
        <w:t>Requests</w:t>
      </w:r>
      <w:r w:rsidR="00642E4C" w:rsidRPr="0092515E">
        <w:rPr>
          <w:rFonts w:ascii="Times New Roman" w:hAnsi="Times New Roman" w:cs="Times New Roman"/>
          <w:sz w:val="22"/>
          <w:szCs w:val="22"/>
          <w:lang w:val="en-GB"/>
        </w:rPr>
        <w:t xml:space="preserve"> Contracting Parties to provide financial assistance to developing countries and countries with economies in transition that are Parties to the Agreement, to be represented at meetings of the Standing Committee by an observer</w:t>
      </w:r>
      <w:r w:rsidR="00FB2E6B">
        <w:rPr>
          <w:rFonts w:ascii="Times New Roman" w:hAnsi="Times New Roman" w:cs="Times New Roman"/>
          <w:sz w:val="22"/>
          <w:szCs w:val="22"/>
          <w:lang w:val="en-GB"/>
        </w:rPr>
        <w:t>.</w:t>
      </w:r>
    </w:p>
    <w:p w14:paraId="3357A8D6" w14:textId="77777777" w:rsidR="0088120A" w:rsidRPr="0092515E" w:rsidRDefault="0088120A" w:rsidP="00642E4C">
      <w:pPr>
        <w:jc w:val="both"/>
        <w:rPr>
          <w:rFonts w:ascii="Times New Roman" w:hAnsi="Times New Roman" w:cs="Times New Roman"/>
          <w:sz w:val="22"/>
          <w:szCs w:val="22"/>
          <w:lang w:val="en-GB"/>
        </w:rPr>
      </w:pPr>
    </w:p>
    <w:sectPr w:rsidR="0088120A" w:rsidRPr="0092515E" w:rsidSect="00F53A28">
      <w:headerReference w:type="default" r:id="rId11"/>
      <w:footerReference w:type="default" r:id="rId12"/>
      <w:pgSz w:w="11907" w:h="16840" w:code="9"/>
      <w:pgMar w:top="1021" w:right="1134" w:bottom="851" w:left="1134" w:header="851"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5C97FF" w14:textId="77777777" w:rsidR="00322D79" w:rsidRDefault="00322D79" w:rsidP="00642E4C">
      <w:r>
        <w:separator/>
      </w:r>
    </w:p>
  </w:endnote>
  <w:endnote w:type="continuationSeparator" w:id="0">
    <w:p w14:paraId="78C44C55" w14:textId="77777777" w:rsidR="00322D79" w:rsidRDefault="00322D79" w:rsidP="00642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54CE5" w14:textId="77777777" w:rsidR="00924E67" w:rsidRDefault="00940C65" w:rsidP="00244881">
    <w:pPr>
      <w:pStyle w:val="Footer"/>
      <w:framePr w:wrap="around" w:vAnchor="text" w:hAnchor="margin" w:xAlign="right" w:y="1"/>
      <w:rPr>
        <w:rStyle w:val="PageNumber"/>
      </w:rPr>
    </w:pPr>
    <w:r>
      <w:rPr>
        <w:rStyle w:val="PageNumber"/>
      </w:rPr>
      <w:fldChar w:fldCharType="begin"/>
    </w:r>
    <w:r w:rsidR="00924E67">
      <w:rPr>
        <w:rStyle w:val="PageNumber"/>
      </w:rPr>
      <w:instrText xml:space="preserve">PAGE  </w:instrText>
    </w:r>
    <w:r>
      <w:rPr>
        <w:rStyle w:val="PageNumber"/>
      </w:rPr>
      <w:fldChar w:fldCharType="end"/>
    </w:r>
  </w:p>
  <w:p w14:paraId="50D3AB75" w14:textId="77777777" w:rsidR="00924E67" w:rsidRDefault="00924E67" w:rsidP="0024488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1A7CA" w14:textId="77777777" w:rsidR="00924E67" w:rsidRPr="00F43E6D" w:rsidRDefault="00924E67" w:rsidP="00F43E6D">
    <w:pPr>
      <w:jc w:val="center"/>
      <w:rPr>
        <w:rFonts w:ascii="Times New Roman" w:hAnsi="Times New Roman" w:cs="Times New Roman"/>
        <w:i/>
        <w:sz w:val="16"/>
        <w:szCs w:val="16"/>
        <w:lang w:val="fr-FR"/>
      </w:rPr>
    </w:pPr>
    <w:r>
      <w:rPr>
        <w:rStyle w:val="PageNumber"/>
        <w:rFonts w:ascii="Times New Roman" w:hAnsi="Times New Roman" w:cs="Times New Roman"/>
        <w:sz w:val="20"/>
        <w:szCs w:val="20"/>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EE0595" w14:textId="77777777" w:rsidR="00322D79" w:rsidRDefault="00322D79" w:rsidP="00642E4C">
      <w:r>
        <w:separator/>
      </w:r>
    </w:p>
  </w:footnote>
  <w:footnote w:type="continuationSeparator" w:id="0">
    <w:p w14:paraId="7C6E2AF2" w14:textId="77777777" w:rsidR="00322D79" w:rsidRDefault="00322D79" w:rsidP="00642E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108" w:type="dxa"/>
      <w:tblLayout w:type="fixed"/>
      <w:tblCellMar>
        <w:left w:w="10" w:type="dxa"/>
        <w:right w:w="10" w:type="dxa"/>
      </w:tblCellMar>
      <w:tblLook w:val="04A0" w:firstRow="1" w:lastRow="0" w:firstColumn="1" w:lastColumn="0" w:noHBand="0" w:noVBand="1"/>
    </w:tblPr>
    <w:tblGrid>
      <w:gridCol w:w="1985"/>
      <w:gridCol w:w="5245"/>
      <w:gridCol w:w="2409"/>
    </w:tblGrid>
    <w:tr w:rsidR="008F02C4" w:rsidRPr="008F02C4" w14:paraId="70F9E2B2" w14:textId="77777777" w:rsidTr="001551BD">
      <w:trPr>
        <w:trHeight w:val="1256"/>
      </w:trPr>
      <w:tc>
        <w:tcPr>
          <w:tcW w:w="1985" w:type="dxa"/>
          <w:shd w:val="clear" w:color="auto" w:fill="auto"/>
          <w:tcMar>
            <w:top w:w="0" w:type="dxa"/>
            <w:left w:w="108" w:type="dxa"/>
            <w:bottom w:w="0" w:type="dxa"/>
            <w:right w:w="108" w:type="dxa"/>
          </w:tcMar>
        </w:tcPr>
        <w:p w14:paraId="2EF09000" w14:textId="77777777" w:rsidR="008F02C4" w:rsidRPr="008F02C4" w:rsidRDefault="008F02C4" w:rsidP="008F02C4">
          <w:pPr>
            <w:suppressAutoHyphens/>
            <w:autoSpaceDN w:val="0"/>
            <w:textAlignment w:val="baseline"/>
            <w:rPr>
              <w:rFonts w:ascii="Times New Roman" w:hAnsi="Times New Roman" w:cs="Times New Roman"/>
            </w:rPr>
          </w:pPr>
          <w:r w:rsidRPr="008F02C4">
            <w:rPr>
              <w:rFonts w:ascii="Times New Roman" w:hAnsi="Times New Roman" w:cs="Times New Roman"/>
              <w:noProof/>
            </w:rPr>
            <w:drawing>
              <wp:anchor distT="0" distB="0" distL="114300" distR="114300" simplePos="0" relativeHeight="251662336" behindDoc="1" locked="0" layoutInCell="1" allowOverlap="1" wp14:anchorId="174EDF0B" wp14:editId="47CF7400">
                <wp:simplePos x="0" y="0"/>
                <wp:positionH relativeFrom="column">
                  <wp:posOffset>-9525</wp:posOffset>
                </wp:positionH>
                <wp:positionV relativeFrom="paragraph">
                  <wp:posOffset>0</wp:posOffset>
                </wp:positionV>
                <wp:extent cx="800100" cy="615315"/>
                <wp:effectExtent l="0" t="0" r="0" b="0"/>
                <wp:wrapTight wrapText="bothSides">
                  <wp:wrapPolygon edited="0">
                    <wp:start x="0" y="0"/>
                    <wp:lineTo x="0" y="20731"/>
                    <wp:lineTo x="21086" y="20731"/>
                    <wp:lineTo x="21086" y="0"/>
                    <wp:lineTo x="0" y="0"/>
                  </wp:wrapPolygon>
                </wp:wrapTight>
                <wp:docPr id="3" name="Picture 3" descr="Description: 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800100" cy="61531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tc>
      <w:tc>
        <w:tcPr>
          <w:tcW w:w="5245" w:type="dxa"/>
          <w:shd w:val="clear" w:color="auto" w:fill="auto"/>
          <w:tcMar>
            <w:top w:w="0" w:type="dxa"/>
            <w:left w:w="108" w:type="dxa"/>
            <w:bottom w:w="0" w:type="dxa"/>
            <w:right w:w="108" w:type="dxa"/>
          </w:tcMar>
        </w:tcPr>
        <w:p w14:paraId="5DD11169" w14:textId="77777777" w:rsidR="008F02C4" w:rsidRPr="008F02C4" w:rsidRDefault="008F02C4" w:rsidP="008F02C4">
          <w:pPr>
            <w:suppressAutoHyphens/>
            <w:autoSpaceDN w:val="0"/>
            <w:jc w:val="center"/>
            <w:textAlignment w:val="baseline"/>
            <w:rPr>
              <w:rFonts w:ascii="Times New Roman" w:hAnsi="Times New Roman" w:cs="Times New Roman"/>
              <w:i/>
              <w:caps/>
            </w:rPr>
          </w:pPr>
          <w:r w:rsidRPr="008F02C4">
            <w:rPr>
              <w:rFonts w:ascii="Times New Roman" w:hAnsi="Times New Roman" w:cs="Times New Roman"/>
              <w:i/>
              <w:caps/>
              <w:sz w:val="22"/>
              <w:szCs w:val="22"/>
            </w:rPr>
            <w:t xml:space="preserve">Agreement on the Conservation of </w:t>
          </w:r>
        </w:p>
        <w:p w14:paraId="3895D8F0" w14:textId="77777777" w:rsidR="008F02C4" w:rsidRPr="008F02C4" w:rsidRDefault="008F02C4" w:rsidP="008F02C4">
          <w:pPr>
            <w:tabs>
              <w:tab w:val="left" w:pos="2415"/>
            </w:tabs>
            <w:suppressAutoHyphens/>
            <w:autoSpaceDN w:val="0"/>
            <w:jc w:val="center"/>
            <w:textAlignment w:val="baseline"/>
            <w:rPr>
              <w:rFonts w:ascii="Times New Roman" w:hAnsi="Times New Roman" w:cs="Times New Roman"/>
            </w:rPr>
          </w:pPr>
          <w:r w:rsidRPr="008F02C4">
            <w:rPr>
              <w:rFonts w:ascii="Times New Roman" w:hAnsi="Times New Roman" w:cs="Times New Roman"/>
              <w:i/>
              <w:caps/>
              <w:sz w:val="22"/>
              <w:szCs w:val="22"/>
            </w:rPr>
            <w:t>African-Eurasian Migratory Waterbirds</w:t>
          </w:r>
        </w:p>
      </w:tc>
      <w:tc>
        <w:tcPr>
          <w:tcW w:w="2409" w:type="dxa"/>
          <w:shd w:val="clear" w:color="auto" w:fill="auto"/>
          <w:tcMar>
            <w:top w:w="0" w:type="dxa"/>
            <w:left w:w="108" w:type="dxa"/>
            <w:bottom w:w="0" w:type="dxa"/>
            <w:right w:w="108" w:type="dxa"/>
          </w:tcMar>
        </w:tcPr>
        <w:p w14:paraId="67B04953" w14:textId="77777777" w:rsidR="008F02C4" w:rsidRPr="008F02C4" w:rsidRDefault="008F02C4" w:rsidP="008F02C4">
          <w:pPr>
            <w:suppressAutoHyphens/>
            <w:autoSpaceDN w:val="0"/>
            <w:jc w:val="right"/>
            <w:textAlignment w:val="baseline"/>
            <w:rPr>
              <w:rFonts w:ascii="Times New Roman" w:hAnsi="Times New Roman" w:cs="Times New Roman"/>
            </w:rPr>
          </w:pPr>
          <w:r w:rsidRPr="008F02C4">
            <w:rPr>
              <w:rFonts w:ascii="Times New Roman" w:hAnsi="Times New Roman" w:cs="Times New Roman"/>
              <w:noProof/>
            </w:rPr>
            <w:drawing>
              <wp:anchor distT="0" distB="0" distL="114300" distR="114300" simplePos="0" relativeHeight="251661312" behindDoc="1" locked="0" layoutInCell="1" allowOverlap="1" wp14:anchorId="7CA1F704" wp14:editId="6C8E5E8B">
                <wp:simplePos x="0" y="0"/>
                <wp:positionH relativeFrom="column">
                  <wp:posOffset>609600</wp:posOffset>
                </wp:positionH>
                <wp:positionV relativeFrom="paragraph">
                  <wp:posOffset>0</wp:posOffset>
                </wp:positionV>
                <wp:extent cx="766445" cy="615315"/>
                <wp:effectExtent l="0" t="0" r="0" b="0"/>
                <wp:wrapTight wrapText="bothSides">
                  <wp:wrapPolygon edited="0">
                    <wp:start x="0" y="0"/>
                    <wp:lineTo x="0" y="20731"/>
                    <wp:lineTo x="20938" y="20731"/>
                    <wp:lineTo x="20938" y="0"/>
                    <wp:lineTo x="0" y="0"/>
                  </wp:wrapPolygon>
                </wp:wrapTight>
                <wp:docPr id="5" name="Picture 5" descr="C:\Users\jolanta.kremer\Pictures\MOP6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lanta.kremer\Pictures\MOP6 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66445" cy="6153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F02C4" w:rsidRPr="008F02C4" w14:paraId="1B87FBC3" w14:textId="77777777" w:rsidTr="001551BD">
      <w:tc>
        <w:tcPr>
          <w:tcW w:w="9639" w:type="dxa"/>
          <w:gridSpan w:val="3"/>
          <w:shd w:val="clear" w:color="auto" w:fill="auto"/>
          <w:tcMar>
            <w:top w:w="0" w:type="dxa"/>
            <w:left w:w="108" w:type="dxa"/>
            <w:bottom w:w="0" w:type="dxa"/>
            <w:right w:w="108" w:type="dxa"/>
          </w:tcMar>
        </w:tcPr>
        <w:p w14:paraId="3D7AB5EF" w14:textId="77777777" w:rsidR="008F02C4" w:rsidRPr="008F02C4" w:rsidRDefault="008F02C4" w:rsidP="008F02C4">
          <w:pPr>
            <w:suppressAutoHyphens/>
            <w:autoSpaceDN w:val="0"/>
            <w:jc w:val="center"/>
            <w:textAlignment w:val="baseline"/>
            <w:rPr>
              <w:rFonts w:ascii="Times New Roman" w:hAnsi="Times New Roman" w:cs="Times New Roman"/>
            </w:rPr>
          </w:pPr>
          <w:r w:rsidRPr="008F02C4">
            <w:rPr>
              <w:rFonts w:ascii="Times New Roman" w:hAnsi="Times New Roman" w:cs="Times New Roman"/>
              <w:b/>
              <w:bCs/>
              <w:sz w:val="26"/>
              <w:szCs w:val="26"/>
            </w:rPr>
            <w:t>6</w:t>
          </w:r>
          <w:r w:rsidRPr="008F02C4">
            <w:rPr>
              <w:rFonts w:ascii="Times New Roman" w:hAnsi="Times New Roman" w:cs="Times New Roman"/>
              <w:b/>
              <w:bCs/>
              <w:sz w:val="26"/>
              <w:szCs w:val="26"/>
              <w:vertAlign w:val="superscript"/>
            </w:rPr>
            <w:t>th</w:t>
          </w:r>
          <w:r w:rsidRPr="008F02C4">
            <w:rPr>
              <w:rFonts w:ascii="Times New Roman" w:hAnsi="Times New Roman" w:cs="Times New Roman"/>
              <w:b/>
              <w:bCs/>
              <w:sz w:val="26"/>
              <w:szCs w:val="26"/>
            </w:rPr>
            <w:t xml:space="preserve"> </w:t>
          </w:r>
          <w:r w:rsidRPr="008F02C4">
            <w:rPr>
              <w:rFonts w:ascii="Times New Roman" w:hAnsi="Times New Roman" w:cs="Times New Roman"/>
              <w:b/>
              <w:bCs/>
              <w:caps/>
              <w:sz w:val="26"/>
              <w:szCs w:val="26"/>
              <w:lang w:val="en-GB"/>
            </w:rPr>
            <w:t>Session of the Meeting of the Parties</w:t>
          </w:r>
        </w:p>
        <w:p w14:paraId="27A261A0" w14:textId="77777777" w:rsidR="008F02C4" w:rsidRPr="008F02C4" w:rsidRDefault="008F02C4" w:rsidP="008F02C4">
          <w:pPr>
            <w:suppressAutoHyphens/>
            <w:autoSpaceDN w:val="0"/>
            <w:jc w:val="center"/>
            <w:textAlignment w:val="baseline"/>
            <w:rPr>
              <w:rFonts w:ascii="Times New Roman" w:hAnsi="Times New Roman" w:cs="Times New Roman"/>
            </w:rPr>
          </w:pPr>
          <w:r w:rsidRPr="008F02C4">
            <w:rPr>
              <w:rFonts w:ascii="Times New Roman" w:hAnsi="Times New Roman" w:cs="Times New Roman"/>
              <w:i/>
              <w:iCs/>
            </w:rPr>
            <w:t>9-14 November 2015, Bonn, Germany</w:t>
          </w:r>
        </w:p>
      </w:tc>
    </w:tr>
    <w:tr w:rsidR="008F02C4" w:rsidRPr="008F02C4" w14:paraId="7BA22ABF" w14:textId="77777777" w:rsidTr="001551BD">
      <w:trPr>
        <w:trHeight w:val="702"/>
      </w:trPr>
      <w:tc>
        <w:tcPr>
          <w:tcW w:w="9639" w:type="dxa"/>
          <w:gridSpan w:val="3"/>
          <w:tcBorders>
            <w:bottom w:val="single" w:sz="8" w:space="0" w:color="000000"/>
          </w:tcBorders>
          <w:shd w:val="clear" w:color="auto" w:fill="auto"/>
          <w:tcMar>
            <w:top w:w="0" w:type="dxa"/>
            <w:left w:w="108" w:type="dxa"/>
            <w:bottom w:w="0" w:type="dxa"/>
            <w:right w:w="108" w:type="dxa"/>
          </w:tcMar>
          <w:vAlign w:val="center"/>
        </w:tcPr>
        <w:p w14:paraId="4AD22A00" w14:textId="77777777" w:rsidR="008F02C4" w:rsidRPr="008F02C4" w:rsidRDefault="008F02C4" w:rsidP="008F02C4">
          <w:pPr>
            <w:suppressAutoHyphens/>
            <w:autoSpaceDN w:val="0"/>
            <w:jc w:val="center"/>
            <w:textAlignment w:val="baseline"/>
            <w:rPr>
              <w:rFonts w:ascii="Times New Roman" w:hAnsi="Times New Roman" w:cs="Times New Roman"/>
            </w:rPr>
          </w:pPr>
          <w:r w:rsidRPr="008F02C4">
            <w:rPr>
              <w:rFonts w:ascii="Times New Roman" w:hAnsi="Times New Roman" w:cs="Times New Roman"/>
              <w:i/>
              <w:lang w:val="en-GB"/>
            </w:rPr>
            <w:t>“Making flyway conservation happen”</w:t>
          </w:r>
        </w:p>
      </w:tc>
    </w:tr>
  </w:tbl>
  <w:p w14:paraId="2AD66C65" w14:textId="77777777" w:rsidR="00896573" w:rsidRPr="00896573" w:rsidRDefault="00896573" w:rsidP="00896573">
    <w:pPr>
      <w:suppressAutoHyphens/>
      <w:autoSpaceDN w:val="0"/>
      <w:textAlignment w:val="baseline"/>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45" w:type="dxa"/>
      <w:tblInd w:w="108" w:type="dxa"/>
      <w:tblBorders>
        <w:bottom w:val="single" w:sz="8" w:space="0" w:color="auto"/>
      </w:tblBorders>
      <w:tblLayout w:type="fixed"/>
      <w:tblLook w:val="0000" w:firstRow="0" w:lastRow="0" w:firstColumn="0" w:lastColumn="0" w:noHBand="0" w:noVBand="0"/>
    </w:tblPr>
    <w:tblGrid>
      <w:gridCol w:w="1965"/>
      <w:gridCol w:w="5894"/>
      <w:gridCol w:w="1786"/>
    </w:tblGrid>
    <w:tr w:rsidR="00924E67" w:rsidRPr="0000137C" w14:paraId="7404E9D6" w14:textId="77777777" w:rsidTr="00642E4C">
      <w:trPr>
        <w:trHeight w:val="170"/>
      </w:trPr>
      <w:tc>
        <w:tcPr>
          <w:tcW w:w="1965" w:type="dxa"/>
        </w:tcPr>
        <w:p w14:paraId="47CC8264" w14:textId="77777777" w:rsidR="00924E67" w:rsidRPr="0000137C" w:rsidRDefault="00601D2C" w:rsidP="00244881">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42AD5281" wp14:editId="0E4309DD">
                    <wp:simplePos x="0" y="0"/>
                    <wp:positionH relativeFrom="column">
                      <wp:posOffset>-102870</wp:posOffset>
                    </wp:positionH>
                    <wp:positionV relativeFrom="paragraph">
                      <wp:posOffset>-6350</wp:posOffset>
                    </wp:positionV>
                    <wp:extent cx="1062990" cy="9525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99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DE2573" w14:textId="77777777" w:rsidR="00924E67" w:rsidRDefault="00924E67" w:rsidP="00244881"/>
                              <w:p w14:paraId="314F6F2A" w14:textId="77777777" w:rsidR="00924E67" w:rsidRDefault="00924E67" w:rsidP="00244881"/>
                              <w:p w14:paraId="4F68758C" w14:textId="77777777" w:rsidR="00924E67" w:rsidRDefault="00924E67" w:rsidP="00244881"/>
                              <w:p w14:paraId="75726D26" w14:textId="77777777" w:rsidR="00924E67" w:rsidRDefault="00924E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AD5281" id="_x0000_t202" coordsize="21600,21600" o:spt="202" path="m,l,21600r21600,l21600,xe">
                    <v:stroke joinstyle="miter"/>
                    <v:path gradientshapeok="t" o:connecttype="rect"/>
                  </v:shapetype>
                  <v:shape id="Text Box 3" o:spid="_x0000_s1026" type="#_x0000_t202" style="position:absolute;margin-left:-8.1pt;margin-top:-.5pt;width:83.7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wIfsQIAALk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" filled="f" stroked="f">
                    <v:textbox>
                      <w:txbxContent>
                        <w:p w14:paraId="3CDE2573" w14:textId="77777777" w:rsidR="00924E67" w:rsidRDefault="00924E67" w:rsidP="00244881"/>
                        <w:p w14:paraId="314F6F2A" w14:textId="77777777" w:rsidR="00924E67" w:rsidRDefault="00924E67" w:rsidP="00244881"/>
                        <w:p w14:paraId="4F68758C" w14:textId="77777777" w:rsidR="00924E67" w:rsidRDefault="00924E67" w:rsidP="00244881"/>
                        <w:p w14:paraId="75726D26" w14:textId="77777777" w:rsidR="00924E67" w:rsidRDefault="00924E67"/>
                      </w:txbxContent>
                    </v:textbox>
                  </v:shape>
                </w:pict>
              </mc:Fallback>
            </mc:AlternateContent>
          </w:r>
        </w:p>
      </w:tc>
      <w:tc>
        <w:tcPr>
          <w:tcW w:w="5894" w:type="dxa"/>
        </w:tcPr>
        <w:p w14:paraId="0BB31424" w14:textId="77777777" w:rsidR="00924E67" w:rsidRPr="0000137C" w:rsidRDefault="00924E67" w:rsidP="00244881">
          <w:pPr>
            <w:jc w:val="center"/>
            <w:rPr>
              <w:rFonts w:ascii="Times New Roman" w:hAnsi="Times New Roman" w:cs="Times New Roman"/>
            </w:rPr>
          </w:pPr>
        </w:p>
      </w:tc>
      <w:tc>
        <w:tcPr>
          <w:tcW w:w="1786" w:type="dxa"/>
        </w:tcPr>
        <w:p w14:paraId="70186C70" w14:textId="77777777" w:rsidR="00924E67" w:rsidRPr="0000137C" w:rsidRDefault="00924E67" w:rsidP="00244881">
          <w:pPr>
            <w:jc w:val="right"/>
            <w:rPr>
              <w:rFonts w:ascii="Times New Roman" w:hAnsi="Times New Roman" w:cs="Times New Roman"/>
            </w:rPr>
          </w:pPr>
        </w:p>
      </w:tc>
    </w:tr>
    <w:tr w:rsidR="00924E67" w:rsidRPr="0000137C" w14:paraId="3B38252D" w14:textId="77777777" w:rsidTr="00642E4C">
      <w:trPr>
        <w:trHeight w:val="250"/>
      </w:trPr>
      <w:tc>
        <w:tcPr>
          <w:tcW w:w="9645" w:type="dxa"/>
          <w:gridSpan w:val="3"/>
        </w:tcPr>
        <w:p w14:paraId="7B8BBF55" w14:textId="77777777" w:rsidR="00924E67" w:rsidRPr="0000137C" w:rsidRDefault="00924E67" w:rsidP="00244881">
          <w:pPr>
            <w:jc w:val="center"/>
            <w:rPr>
              <w:rFonts w:ascii="Times New Roman" w:hAnsi="Times New Roman" w:cs="Times New Roman"/>
            </w:rPr>
          </w:pPr>
        </w:p>
      </w:tc>
    </w:tr>
    <w:tr w:rsidR="00924E67" w:rsidRPr="0000137C" w14:paraId="67F73ECC" w14:textId="77777777" w:rsidTr="00642E4C">
      <w:trPr>
        <w:trHeight w:val="53"/>
      </w:trPr>
      <w:tc>
        <w:tcPr>
          <w:tcW w:w="9645" w:type="dxa"/>
          <w:gridSpan w:val="3"/>
          <w:vAlign w:val="center"/>
        </w:tcPr>
        <w:p w14:paraId="73F70E94" w14:textId="77777777" w:rsidR="00924E67" w:rsidRPr="0000137C" w:rsidRDefault="00924E67" w:rsidP="00244881">
          <w:pPr>
            <w:pStyle w:val="BodyText2"/>
            <w:jc w:val="center"/>
            <w:rPr>
              <w:rFonts w:ascii="Times New Roman" w:hAnsi="Times New Roman" w:cs="Times New Roman"/>
              <w:bCs/>
              <w:i/>
              <w:sz w:val="24"/>
              <w:lang w:val="en-US"/>
            </w:rPr>
          </w:pPr>
        </w:p>
      </w:tc>
    </w:tr>
  </w:tbl>
  <w:p w14:paraId="1330FBD8" w14:textId="77777777" w:rsidR="00924E67" w:rsidRDefault="00924E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E853C" w14:textId="77777777" w:rsidR="00924E67" w:rsidRDefault="00924E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9707D"/>
    <w:multiLevelType w:val="multilevel"/>
    <w:tmpl w:val="7CB81DFC"/>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 w15:restartNumberingAfterBreak="0">
    <w:nsid w:val="2FE11843"/>
    <w:multiLevelType w:val="hybridMultilevel"/>
    <w:tmpl w:val="413E3E6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F">
      <w:start w:val="1"/>
      <w:numFmt w:val="decimal"/>
      <w:lvlText w:val="%3."/>
      <w:lvlJc w:val="left"/>
      <w:pPr>
        <w:tabs>
          <w:tab w:val="num" w:pos="2160"/>
        </w:tabs>
        <w:ind w:left="2160" w:hanging="360"/>
      </w:p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startOverride w:val="1"/>
    </w:lvlOverride>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E4C"/>
    <w:rsid w:val="000646AC"/>
    <w:rsid w:val="000D0BF3"/>
    <w:rsid w:val="001241C8"/>
    <w:rsid w:val="001407D5"/>
    <w:rsid w:val="001A3D8F"/>
    <w:rsid w:val="00244881"/>
    <w:rsid w:val="002C611A"/>
    <w:rsid w:val="002E5F98"/>
    <w:rsid w:val="00322D79"/>
    <w:rsid w:val="003431EB"/>
    <w:rsid w:val="003833EF"/>
    <w:rsid w:val="003A04E7"/>
    <w:rsid w:val="003A1612"/>
    <w:rsid w:val="003B0171"/>
    <w:rsid w:val="003C725B"/>
    <w:rsid w:val="004566AC"/>
    <w:rsid w:val="00461F91"/>
    <w:rsid w:val="00462DA9"/>
    <w:rsid w:val="004C0439"/>
    <w:rsid w:val="004D023A"/>
    <w:rsid w:val="004F1361"/>
    <w:rsid w:val="004F20B3"/>
    <w:rsid w:val="00533ACD"/>
    <w:rsid w:val="005366BF"/>
    <w:rsid w:val="00566F13"/>
    <w:rsid w:val="00577F61"/>
    <w:rsid w:val="005A47F9"/>
    <w:rsid w:val="00601D2C"/>
    <w:rsid w:val="00642E4C"/>
    <w:rsid w:val="0069526F"/>
    <w:rsid w:val="006B7F84"/>
    <w:rsid w:val="006C7262"/>
    <w:rsid w:val="006D458E"/>
    <w:rsid w:val="007145F6"/>
    <w:rsid w:val="00721675"/>
    <w:rsid w:val="00723E17"/>
    <w:rsid w:val="00737F88"/>
    <w:rsid w:val="007B6FB7"/>
    <w:rsid w:val="00802705"/>
    <w:rsid w:val="0084401C"/>
    <w:rsid w:val="00871D90"/>
    <w:rsid w:val="0088120A"/>
    <w:rsid w:val="00896573"/>
    <w:rsid w:val="008A537A"/>
    <w:rsid w:val="008C5BDA"/>
    <w:rsid w:val="008D2073"/>
    <w:rsid w:val="008E7AF7"/>
    <w:rsid w:val="008F02C4"/>
    <w:rsid w:val="00924E67"/>
    <w:rsid w:val="0092515E"/>
    <w:rsid w:val="00933119"/>
    <w:rsid w:val="00940C65"/>
    <w:rsid w:val="009718E6"/>
    <w:rsid w:val="00982BB8"/>
    <w:rsid w:val="00A34768"/>
    <w:rsid w:val="00A44BBE"/>
    <w:rsid w:val="00A463AD"/>
    <w:rsid w:val="00A4679C"/>
    <w:rsid w:val="00A56EA0"/>
    <w:rsid w:val="00A646F7"/>
    <w:rsid w:val="00A84E48"/>
    <w:rsid w:val="00A86909"/>
    <w:rsid w:val="00AC04D7"/>
    <w:rsid w:val="00AE3301"/>
    <w:rsid w:val="00B16F12"/>
    <w:rsid w:val="00B645F0"/>
    <w:rsid w:val="00BD0A0C"/>
    <w:rsid w:val="00C15ADF"/>
    <w:rsid w:val="00C25375"/>
    <w:rsid w:val="00C85F12"/>
    <w:rsid w:val="00CA1B4A"/>
    <w:rsid w:val="00CD55EC"/>
    <w:rsid w:val="00D00841"/>
    <w:rsid w:val="00D24E56"/>
    <w:rsid w:val="00DA6B4E"/>
    <w:rsid w:val="00DB5E24"/>
    <w:rsid w:val="00DC2F30"/>
    <w:rsid w:val="00DE330F"/>
    <w:rsid w:val="00E02527"/>
    <w:rsid w:val="00E12160"/>
    <w:rsid w:val="00ED3E48"/>
    <w:rsid w:val="00F27CBA"/>
    <w:rsid w:val="00F43E6D"/>
    <w:rsid w:val="00F50861"/>
    <w:rsid w:val="00F53A28"/>
    <w:rsid w:val="00F61E21"/>
    <w:rsid w:val="00F749A0"/>
    <w:rsid w:val="00F909E2"/>
    <w:rsid w:val="00FB2E6B"/>
    <w:rsid w:val="00FF363F"/>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E97654F"/>
  <w15:docId w15:val="{321B21FF-FC8F-47A0-9CBC-5B3CD26F7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7D5"/>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42E4C"/>
    <w:pPr>
      <w:tabs>
        <w:tab w:val="center" w:pos="4320"/>
        <w:tab w:val="right" w:pos="8640"/>
      </w:tabs>
    </w:pPr>
  </w:style>
  <w:style w:type="character" w:customStyle="1" w:styleId="HeaderChar">
    <w:name w:val="Header Char"/>
    <w:basedOn w:val="DefaultParagraphFont"/>
    <w:link w:val="Header"/>
    <w:rsid w:val="00642E4C"/>
    <w:rPr>
      <w:rFonts w:ascii="Arial" w:eastAsia="Times New Roman" w:hAnsi="Arial" w:cs="Arial"/>
      <w:color w:val="FF0000"/>
      <w:sz w:val="24"/>
      <w:szCs w:val="24"/>
    </w:rPr>
  </w:style>
  <w:style w:type="paragraph" w:styleId="Footer">
    <w:name w:val="footer"/>
    <w:basedOn w:val="Normal"/>
    <w:link w:val="FooterChar"/>
    <w:rsid w:val="00642E4C"/>
    <w:pPr>
      <w:tabs>
        <w:tab w:val="center" w:pos="4320"/>
        <w:tab w:val="right" w:pos="8640"/>
      </w:tabs>
    </w:pPr>
  </w:style>
  <w:style w:type="character" w:customStyle="1" w:styleId="FooterChar">
    <w:name w:val="Footer Char"/>
    <w:basedOn w:val="DefaultParagraphFont"/>
    <w:link w:val="Footer"/>
    <w:rsid w:val="00642E4C"/>
    <w:rPr>
      <w:rFonts w:ascii="Arial" w:eastAsia="Times New Roman" w:hAnsi="Arial" w:cs="Arial"/>
      <w:color w:val="FF0000"/>
      <w:sz w:val="24"/>
      <w:szCs w:val="24"/>
    </w:rPr>
  </w:style>
  <w:style w:type="paragraph" w:styleId="BodyText2">
    <w:name w:val="Body Text 2"/>
    <w:basedOn w:val="Normal"/>
    <w:link w:val="BodyText2Char"/>
    <w:rsid w:val="00642E4C"/>
    <w:rPr>
      <w:sz w:val="22"/>
      <w:lang w:val="en-GB"/>
    </w:rPr>
  </w:style>
  <w:style w:type="character" w:customStyle="1" w:styleId="BodyText2Char">
    <w:name w:val="Body Text 2 Char"/>
    <w:basedOn w:val="DefaultParagraphFont"/>
    <w:link w:val="BodyText2"/>
    <w:rsid w:val="00642E4C"/>
    <w:rPr>
      <w:rFonts w:ascii="Arial" w:eastAsia="Times New Roman" w:hAnsi="Arial" w:cs="Arial"/>
      <w:color w:val="FF0000"/>
      <w:szCs w:val="24"/>
      <w:lang w:val="en-GB"/>
    </w:rPr>
  </w:style>
  <w:style w:type="paragraph" w:styleId="FootnoteText">
    <w:name w:val="footnote text"/>
    <w:basedOn w:val="Normal"/>
    <w:link w:val="FootnoteTextChar"/>
    <w:semiHidden/>
    <w:rsid w:val="00642E4C"/>
    <w:rPr>
      <w:sz w:val="20"/>
      <w:szCs w:val="20"/>
    </w:rPr>
  </w:style>
  <w:style w:type="character" w:customStyle="1" w:styleId="FootnoteTextChar">
    <w:name w:val="Footnote Text Char"/>
    <w:basedOn w:val="DefaultParagraphFont"/>
    <w:link w:val="FootnoteText"/>
    <w:semiHidden/>
    <w:rsid w:val="00642E4C"/>
    <w:rPr>
      <w:rFonts w:ascii="Arial" w:eastAsia="Times New Roman" w:hAnsi="Arial" w:cs="Arial"/>
      <w:color w:val="FF0000"/>
      <w:sz w:val="20"/>
      <w:szCs w:val="20"/>
    </w:rPr>
  </w:style>
  <w:style w:type="character" w:styleId="FootnoteReference">
    <w:name w:val="footnote reference"/>
    <w:basedOn w:val="DefaultParagraphFont"/>
    <w:semiHidden/>
    <w:rsid w:val="00642E4C"/>
    <w:rPr>
      <w:vertAlign w:val="superscript"/>
    </w:rPr>
  </w:style>
  <w:style w:type="character" w:styleId="PageNumber">
    <w:name w:val="page number"/>
    <w:basedOn w:val="DefaultParagraphFont"/>
    <w:rsid w:val="00642E4C"/>
  </w:style>
  <w:style w:type="paragraph" w:styleId="BalloonText">
    <w:name w:val="Balloon Text"/>
    <w:basedOn w:val="Normal"/>
    <w:link w:val="BalloonTextChar"/>
    <w:uiPriority w:val="99"/>
    <w:semiHidden/>
    <w:unhideWhenUsed/>
    <w:rsid w:val="00642E4C"/>
    <w:rPr>
      <w:rFonts w:ascii="Tahoma" w:hAnsi="Tahoma" w:cs="Tahoma"/>
      <w:sz w:val="16"/>
      <w:szCs w:val="16"/>
    </w:rPr>
  </w:style>
  <w:style w:type="character" w:customStyle="1" w:styleId="BalloonTextChar">
    <w:name w:val="Balloon Text Char"/>
    <w:basedOn w:val="DefaultParagraphFont"/>
    <w:link w:val="BalloonText"/>
    <w:uiPriority w:val="99"/>
    <w:semiHidden/>
    <w:rsid w:val="00642E4C"/>
    <w:rPr>
      <w:rFonts w:ascii="Tahoma" w:eastAsia="Times New Roman" w:hAnsi="Tahoma" w:cs="Tahoma"/>
      <w:color w:val="FF0000"/>
      <w:sz w:val="16"/>
      <w:szCs w:val="16"/>
    </w:rPr>
  </w:style>
  <w:style w:type="paragraph" w:customStyle="1" w:styleId="Default">
    <w:name w:val="Default"/>
    <w:rsid w:val="00802705"/>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ED3E48"/>
    <w:rPr>
      <w:sz w:val="16"/>
      <w:szCs w:val="16"/>
    </w:rPr>
  </w:style>
  <w:style w:type="paragraph" w:styleId="CommentText">
    <w:name w:val="annotation text"/>
    <w:basedOn w:val="Normal"/>
    <w:link w:val="CommentTextChar"/>
    <w:uiPriority w:val="99"/>
    <w:semiHidden/>
    <w:unhideWhenUsed/>
    <w:rsid w:val="00ED3E48"/>
    <w:rPr>
      <w:sz w:val="20"/>
      <w:szCs w:val="20"/>
    </w:rPr>
  </w:style>
  <w:style w:type="character" w:customStyle="1" w:styleId="CommentTextChar">
    <w:name w:val="Comment Text Char"/>
    <w:basedOn w:val="DefaultParagraphFont"/>
    <w:link w:val="CommentText"/>
    <w:uiPriority w:val="99"/>
    <w:semiHidden/>
    <w:rsid w:val="00ED3E48"/>
    <w:rPr>
      <w:rFonts w:ascii="Arial" w:eastAsia="Times New Roman" w:hAnsi="Arial" w:cs="Arial"/>
      <w:color w:val="FF0000"/>
      <w:sz w:val="20"/>
      <w:szCs w:val="20"/>
    </w:rPr>
  </w:style>
  <w:style w:type="paragraph" w:styleId="CommentSubject">
    <w:name w:val="annotation subject"/>
    <w:basedOn w:val="CommentText"/>
    <w:next w:val="CommentText"/>
    <w:link w:val="CommentSubjectChar"/>
    <w:uiPriority w:val="99"/>
    <w:semiHidden/>
    <w:unhideWhenUsed/>
    <w:rsid w:val="00ED3E48"/>
    <w:rPr>
      <w:b/>
      <w:bCs/>
    </w:rPr>
  </w:style>
  <w:style w:type="character" w:customStyle="1" w:styleId="CommentSubjectChar">
    <w:name w:val="Comment Subject Char"/>
    <w:basedOn w:val="CommentTextChar"/>
    <w:link w:val="CommentSubject"/>
    <w:uiPriority w:val="99"/>
    <w:semiHidden/>
    <w:rsid w:val="00ED3E48"/>
    <w:rPr>
      <w:rFonts w:ascii="Arial" w:eastAsia="Times New Roman" w:hAnsi="Arial" w:cs="Arial"/>
      <w:b/>
      <w:bCs/>
      <w:color w:val="FF0000"/>
      <w:sz w:val="20"/>
      <w:szCs w:val="20"/>
    </w:rPr>
  </w:style>
  <w:style w:type="paragraph" w:styleId="NoSpacing">
    <w:name w:val="No Spacing"/>
    <w:uiPriority w:val="1"/>
    <w:qFormat/>
    <w:rsid w:val="001407D5"/>
    <w:pPr>
      <w:spacing w:after="0" w:line="240" w:lineRule="auto"/>
    </w:pPr>
    <w:rPr>
      <w:rFonts w:ascii="Arial" w:eastAsia="Times New Roman" w:hAnsi="Arial" w:cs="Arial"/>
      <w:sz w:val="24"/>
      <w:szCs w:val="24"/>
    </w:rPr>
  </w:style>
  <w:style w:type="paragraph" w:styleId="ListParagraph">
    <w:name w:val="List Paragraph"/>
    <w:basedOn w:val="Normal"/>
    <w:uiPriority w:val="34"/>
    <w:qFormat/>
    <w:rsid w:val="00CD55EC"/>
    <w:pPr>
      <w:ind w:left="720"/>
      <w:contextualSpacing/>
    </w:pPr>
  </w:style>
  <w:style w:type="paragraph" w:styleId="Revision">
    <w:name w:val="Revision"/>
    <w:hidden/>
    <w:uiPriority w:val="99"/>
    <w:semiHidden/>
    <w:rsid w:val="00601D2C"/>
    <w:pPr>
      <w:spacing w:after="0" w:line="240" w:lineRule="auto"/>
    </w:pPr>
    <w:rPr>
      <w:rFonts w:ascii="Arial" w:eastAsia="Times New Roman" w:hAnsi="Arial" w:cs="Arial"/>
      <w:color w:val="FF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13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DE6B3-D58A-4E71-A77C-D10C15DAF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African-Eurasian Waterbird Agreement</Company>
  <LinksUpToDate>false</LinksUpToDate>
  <CharactersWithSpaces>1999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BarbieriAEWA (UNEP/AEWA Secretariat)</dc:creator>
  <cp:lastModifiedBy>Jolanta Kremer (UNEP/AEWA Secretariat)</cp:lastModifiedBy>
  <cp:revision>4</cp:revision>
  <cp:lastPrinted>2015-11-26T15:20:00Z</cp:lastPrinted>
  <dcterms:created xsi:type="dcterms:W3CDTF">2015-11-25T10:12:00Z</dcterms:created>
  <dcterms:modified xsi:type="dcterms:W3CDTF">2015-11-26T15:43:00Z</dcterms:modified>
</cp:coreProperties>
</file>